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E2FB" w14:textId="184AB22B" w:rsidR="00AB4E15" w:rsidRDefault="00672E31" w:rsidP="00AB4E15">
      <w:pPr>
        <w:jc w:val="center"/>
        <w:rPr>
          <w:rFonts w:ascii="Arial" w:hAnsi="Arial" w:cs="Arial"/>
          <w:b/>
          <w:bCs/>
          <w:sz w:val="20"/>
          <w:szCs w:val="20"/>
        </w:rPr>
      </w:pPr>
      <w:r w:rsidRPr="00C54E72">
        <w:rPr>
          <w:rFonts w:ascii="Arial" w:hAnsi="Arial" w:cs="Arial"/>
          <w:b/>
          <w:bCs/>
          <w:sz w:val="20"/>
          <w:szCs w:val="20"/>
        </w:rPr>
        <w:t xml:space="preserve">ANNEX </w:t>
      </w:r>
      <w:r w:rsidR="00FB45AE">
        <w:rPr>
          <w:rFonts w:ascii="Arial" w:hAnsi="Arial" w:cs="Arial"/>
          <w:b/>
          <w:bCs/>
          <w:sz w:val="20"/>
          <w:szCs w:val="20"/>
        </w:rPr>
        <w:t>2</w:t>
      </w:r>
    </w:p>
    <w:p w14:paraId="02201459" w14:textId="77777777" w:rsidR="0039585E" w:rsidRPr="00C54E72" w:rsidRDefault="0039585E" w:rsidP="00AB4E15">
      <w:pPr>
        <w:jc w:val="center"/>
        <w:rPr>
          <w:rFonts w:ascii="Arial" w:hAnsi="Arial" w:cs="Arial"/>
          <w:b/>
          <w:bCs/>
          <w:sz w:val="20"/>
          <w:szCs w:val="20"/>
        </w:rPr>
      </w:pPr>
    </w:p>
    <w:p w14:paraId="0325ED3C" w14:textId="294CC926" w:rsidR="00AB4E15" w:rsidRPr="00C54E72" w:rsidRDefault="00AA428C" w:rsidP="00AB4E15">
      <w:pPr>
        <w:jc w:val="center"/>
        <w:rPr>
          <w:rFonts w:ascii="Arial" w:hAnsi="Arial" w:cs="Arial"/>
          <w:b/>
          <w:bCs/>
          <w:sz w:val="20"/>
          <w:szCs w:val="20"/>
        </w:rPr>
      </w:pPr>
      <w:r w:rsidRPr="00C54E72">
        <w:rPr>
          <w:rFonts w:ascii="Arial" w:hAnsi="Arial" w:cs="Arial"/>
          <w:b/>
          <w:bCs/>
          <w:sz w:val="20"/>
          <w:szCs w:val="20"/>
        </w:rPr>
        <w:t>SCHEDULE OF SPECIFIC COMMITMENTS</w:t>
      </w:r>
      <w:r w:rsidR="00266F45" w:rsidRPr="00C54E72">
        <w:rPr>
          <w:rFonts w:ascii="Arial" w:hAnsi="Arial" w:cs="Arial"/>
          <w:b/>
          <w:bCs/>
          <w:sz w:val="20"/>
          <w:szCs w:val="20"/>
        </w:rPr>
        <w:t xml:space="preserve"> </w:t>
      </w:r>
      <w:r w:rsidR="00742A5A" w:rsidRPr="00C54E72">
        <w:rPr>
          <w:rFonts w:ascii="Arial" w:hAnsi="Arial" w:cs="Arial"/>
          <w:b/>
          <w:bCs/>
          <w:sz w:val="20"/>
          <w:szCs w:val="20"/>
        </w:rPr>
        <w:t>FOR SERVICES</w:t>
      </w:r>
    </w:p>
    <w:p w14:paraId="1ADAA168" w14:textId="77777777" w:rsidR="00AB4E15" w:rsidRPr="00C54E72" w:rsidRDefault="00AB4E15" w:rsidP="00AB4E15">
      <w:pPr>
        <w:jc w:val="center"/>
        <w:rPr>
          <w:rFonts w:ascii="Arial" w:hAnsi="Arial" w:cs="Arial"/>
          <w:b/>
          <w:bCs/>
          <w:sz w:val="20"/>
          <w:szCs w:val="20"/>
        </w:rPr>
      </w:pPr>
    </w:p>
    <w:p w14:paraId="23697ACC" w14:textId="1AD1F162" w:rsidR="00F5591F" w:rsidRPr="00C54E72" w:rsidRDefault="003D081F" w:rsidP="000D0C4E">
      <w:pPr>
        <w:jc w:val="center"/>
        <w:rPr>
          <w:rFonts w:ascii="Arial" w:hAnsi="Arial" w:cs="Arial"/>
          <w:b/>
          <w:bCs/>
          <w:sz w:val="20"/>
          <w:szCs w:val="20"/>
        </w:rPr>
      </w:pPr>
      <w:r w:rsidRPr="00C54E72">
        <w:rPr>
          <w:rFonts w:ascii="Arial" w:hAnsi="Arial" w:cs="Arial"/>
          <w:b/>
          <w:bCs/>
          <w:sz w:val="20"/>
          <w:szCs w:val="20"/>
        </w:rPr>
        <w:t>LAO PDR</w:t>
      </w:r>
    </w:p>
    <w:p w14:paraId="59ACEF82" w14:textId="2A233308" w:rsidR="00672E31" w:rsidRPr="00C54E72" w:rsidRDefault="00672E31" w:rsidP="000D0C4E">
      <w:pPr>
        <w:jc w:val="center"/>
        <w:rPr>
          <w:rFonts w:ascii="Arial" w:hAnsi="Arial" w:cs="Arial"/>
          <w:b/>
          <w:bCs/>
          <w:sz w:val="20"/>
          <w:szCs w:val="20"/>
        </w:rPr>
      </w:pPr>
    </w:p>
    <w:p w14:paraId="370905DC" w14:textId="77777777" w:rsidR="00672E31" w:rsidRPr="00C54E72" w:rsidRDefault="00672E31" w:rsidP="000D0C4E">
      <w:pPr>
        <w:rPr>
          <w:rFonts w:ascii="Arial" w:hAnsi="Arial" w:cs="Arial"/>
          <w:sz w:val="20"/>
          <w:szCs w:val="20"/>
        </w:rPr>
      </w:pPr>
    </w:p>
    <w:p w14:paraId="70329F76" w14:textId="5B228306" w:rsidR="00672E31" w:rsidRPr="00C54E72" w:rsidRDefault="00465EA1" w:rsidP="000D0C4E">
      <w:pPr>
        <w:jc w:val="center"/>
        <w:rPr>
          <w:rFonts w:ascii="Arial" w:hAnsi="Arial" w:cs="Arial"/>
          <w:b/>
          <w:sz w:val="20"/>
          <w:szCs w:val="20"/>
        </w:rPr>
      </w:pPr>
      <w:r w:rsidRPr="00C54E72">
        <w:rPr>
          <w:rFonts w:ascii="Arial" w:hAnsi="Arial" w:cs="Arial"/>
          <w:b/>
          <w:sz w:val="20"/>
          <w:szCs w:val="20"/>
        </w:rPr>
        <w:t>EXPLANATORY NOTES</w:t>
      </w:r>
    </w:p>
    <w:p w14:paraId="611C6A33" w14:textId="77777777" w:rsidR="00672E31" w:rsidRPr="00C54E72" w:rsidRDefault="00672E31" w:rsidP="00EB570A">
      <w:pPr>
        <w:jc w:val="both"/>
        <w:rPr>
          <w:rFonts w:ascii="Arial" w:hAnsi="Arial" w:cs="Arial"/>
          <w:sz w:val="20"/>
          <w:szCs w:val="20"/>
        </w:rPr>
      </w:pPr>
    </w:p>
    <w:p w14:paraId="7239BC1B" w14:textId="4145B22A" w:rsidR="00BE2CEA" w:rsidRPr="00C54E72" w:rsidRDefault="00BE2CEA" w:rsidP="00AA3004">
      <w:pPr>
        <w:autoSpaceDE w:val="0"/>
        <w:autoSpaceDN w:val="0"/>
        <w:adjustRightInd w:val="0"/>
        <w:jc w:val="both"/>
        <w:rPr>
          <w:rFonts w:ascii="Arial" w:eastAsiaTheme="minorHAnsi" w:hAnsi="Arial" w:cs="Arial"/>
          <w:sz w:val="20"/>
          <w:szCs w:val="20"/>
          <w:lang w:val="en-GB"/>
        </w:rPr>
      </w:pPr>
    </w:p>
    <w:p w14:paraId="74DFFECF" w14:textId="2986798F" w:rsidR="00E04B17" w:rsidRPr="00C54E72" w:rsidRDefault="006059E9" w:rsidP="00AA3004">
      <w:pPr>
        <w:pStyle w:val="NumberedList"/>
        <w:spacing w:before="0"/>
        <w:ind w:left="0" w:firstLine="0"/>
        <w:rPr>
          <w:rFonts w:cs="Arial"/>
          <w:sz w:val="20"/>
        </w:rPr>
      </w:pPr>
      <w:r w:rsidRPr="006059E9">
        <w:rPr>
          <w:rFonts w:cs="Arial"/>
          <w:sz w:val="20"/>
        </w:rPr>
        <w:t xml:space="preserve">This Schedule sets out </w:t>
      </w:r>
      <w:r>
        <w:rPr>
          <w:rFonts w:cs="Arial"/>
          <w:sz w:val="20"/>
        </w:rPr>
        <w:t>Lao PDR</w:t>
      </w:r>
      <w:r w:rsidRPr="006059E9">
        <w:rPr>
          <w:rFonts w:cs="Arial"/>
          <w:sz w:val="20"/>
        </w:rPr>
        <w:t>’s commitments in accordance with Article 11 (Schedules of Specific Commitments) of Chapter 8 (Trade in Services).</w:t>
      </w:r>
    </w:p>
    <w:p w14:paraId="1C59ACB2" w14:textId="77777777" w:rsidR="000D0C4E" w:rsidRPr="00C54E72" w:rsidRDefault="000D0C4E" w:rsidP="00AA3004">
      <w:pPr>
        <w:pStyle w:val="NumberedList"/>
        <w:numPr>
          <w:ilvl w:val="0"/>
          <w:numId w:val="0"/>
        </w:numPr>
        <w:spacing w:before="0"/>
        <w:rPr>
          <w:rFonts w:cs="Arial"/>
          <w:sz w:val="20"/>
        </w:rPr>
      </w:pPr>
    </w:p>
    <w:p w14:paraId="60FF65A6" w14:textId="0712110F" w:rsidR="00FF0E87" w:rsidRPr="00C54E72" w:rsidRDefault="00DA278F" w:rsidP="00AA3004">
      <w:pPr>
        <w:pStyle w:val="NumberedList"/>
        <w:spacing w:before="0"/>
        <w:ind w:left="0" w:firstLine="0"/>
        <w:rPr>
          <w:rFonts w:cs="Arial"/>
          <w:sz w:val="20"/>
        </w:rPr>
      </w:pPr>
      <w:r w:rsidRPr="00DA278F">
        <w:rPr>
          <w:rFonts w:cs="Arial"/>
          <w:sz w:val="20"/>
        </w:rPr>
        <w:t>The classification of services is based on the Services Sectoral Classification list (MTN.GNS/W/120 dated 10 July 1991) and is in accordance with the definition in the 1991 UN Provisional Central Product Classification (CPC), unless otherwise specified</w:t>
      </w:r>
      <w:r w:rsidR="00827D60" w:rsidRPr="00C54E72">
        <w:rPr>
          <w:rFonts w:eastAsiaTheme="minorHAnsi" w:cs="Arial"/>
          <w:sz w:val="20"/>
        </w:rPr>
        <w:t>.</w:t>
      </w:r>
    </w:p>
    <w:p w14:paraId="783462DB" w14:textId="77777777" w:rsidR="000D0C4E" w:rsidRPr="00C54E72" w:rsidRDefault="000D0C4E" w:rsidP="00AA3004">
      <w:pPr>
        <w:pStyle w:val="NumberedList"/>
        <w:numPr>
          <w:ilvl w:val="0"/>
          <w:numId w:val="0"/>
        </w:numPr>
        <w:spacing w:before="0"/>
        <w:rPr>
          <w:rFonts w:cs="Arial"/>
          <w:sz w:val="20"/>
        </w:rPr>
      </w:pPr>
    </w:p>
    <w:p w14:paraId="40EB8944" w14:textId="62034E57" w:rsidR="00FF0E87" w:rsidRPr="00C54E72" w:rsidRDefault="00DA278F" w:rsidP="00AA3004">
      <w:pPr>
        <w:pStyle w:val="NumberedList"/>
        <w:spacing w:before="0"/>
        <w:ind w:left="0" w:firstLine="0"/>
        <w:rPr>
          <w:rFonts w:cs="Arial"/>
          <w:sz w:val="20"/>
        </w:rPr>
      </w:pPr>
      <w:r w:rsidRPr="00DA278F">
        <w:rPr>
          <w:rFonts w:cs="Arial"/>
          <w:sz w:val="20"/>
        </w:rPr>
        <w:t>The scheduling of commitments follows the Guidelines for the Scheduling of Specific Commitments (WTO Document S/L 92, dated 28 March 2001). The guidelines shall not however be construed as being legally binding</w:t>
      </w:r>
      <w:r w:rsidR="00827D60" w:rsidRPr="00C54E72">
        <w:rPr>
          <w:rFonts w:cs="Arial"/>
          <w:sz w:val="20"/>
        </w:rPr>
        <w:t>.</w:t>
      </w:r>
    </w:p>
    <w:p w14:paraId="0CD09D5D" w14:textId="77777777" w:rsidR="000D0C4E" w:rsidRPr="00C54E72" w:rsidRDefault="000D0C4E" w:rsidP="00AA3004">
      <w:pPr>
        <w:pStyle w:val="NumberedList"/>
        <w:numPr>
          <w:ilvl w:val="0"/>
          <w:numId w:val="0"/>
        </w:numPr>
        <w:spacing w:before="0"/>
        <w:rPr>
          <w:rFonts w:cs="Arial"/>
          <w:sz w:val="20"/>
        </w:rPr>
      </w:pPr>
    </w:p>
    <w:p w14:paraId="04973B2D" w14:textId="7283BA67" w:rsidR="00113AEE" w:rsidRDefault="00DA278F" w:rsidP="00AA3004">
      <w:pPr>
        <w:pStyle w:val="NumberedList"/>
        <w:spacing w:before="0"/>
        <w:ind w:left="0" w:firstLine="0"/>
        <w:rPr>
          <w:rFonts w:cs="Arial"/>
          <w:sz w:val="20"/>
        </w:rPr>
      </w:pPr>
      <w:r w:rsidRPr="00DA278F">
        <w:rPr>
          <w:rFonts w:cs="Arial"/>
          <w:sz w:val="20"/>
        </w:rPr>
        <w:t xml:space="preserve">The use of </w:t>
      </w:r>
      <w:r w:rsidR="006059E9">
        <w:rPr>
          <w:rFonts w:cs="Arial"/>
          <w:sz w:val="20"/>
        </w:rPr>
        <w:t>(</w:t>
      </w:r>
      <w:r w:rsidRPr="00DA278F">
        <w:rPr>
          <w:rFonts w:cs="Arial"/>
          <w:sz w:val="20"/>
        </w:rPr>
        <w:t>**</w:t>
      </w:r>
      <w:r w:rsidR="006059E9">
        <w:rPr>
          <w:rFonts w:cs="Arial"/>
          <w:sz w:val="20"/>
        </w:rPr>
        <w:t>)</w:t>
      </w:r>
      <w:r w:rsidRPr="00DA278F">
        <w:rPr>
          <w:rFonts w:cs="Arial"/>
          <w:sz w:val="20"/>
        </w:rPr>
        <w:t xml:space="preserve"> against individual CPC codes indicates that the specific commitment for that code shall not extend to the total range of services covered under that code. </w:t>
      </w:r>
    </w:p>
    <w:p w14:paraId="4292E346" w14:textId="77777777" w:rsidR="00113AEE" w:rsidRDefault="00113AEE" w:rsidP="00AA3004">
      <w:pPr>
        <w:pStyle w:val="NumberedList"/>
        <w:numPr>
          <w:ilvl w:val="0"/>
          <w:numId w:val="0"/>
        </w:numPr>
        <w:spacing w:before="0"/>
        <w:rPr>
          <w:rFonts w:cs="Arial"/>
          <w:sz w:val="20"/>
        </w:rPr>
      </w:pPr>
    </w:p>
    <w:p w14:paraId="26FDDF21" w14:textId="2126545D" w:rsidR="00FF0E87" w:rsidRPr="00113AEE" w:rsidRDefault="00DA278F" w:rsidP="00AA3004">
      <w:pPr>
        <w:pStyle w:val="NumberedList"/>
        <w:spacing w:before="0"/>
        <w:ind w:left="0" w:firstLine="0"/>
        <w:rPr>
          <w:rFonts w:cs="Arial"/>
          <w:sz w:val="20"/>
        </w:rPr>
      </w:pPr>
      <w:r w:rsidRPr="00113AEE">
        <w:rPr>
          <w:rFonts w:cs="Arial"/>
          <w:sz w:val="20"/>
        </w:rPr>
        <w:t>Unbound* means unbound due to lack of technical feasibility</w:t>
      </w:r>
      <w:r w:rsidR="00FF0E87" w:rsidRPr="00113AEE">
        <w:rPr>
          <w:rFonts w:cs="Arial"/>
          <w:sz w:val="20"/>
        </w:rPr>
        <w:t>.</w:t>
      </w:r>
    </w:p>
    <w:p w14:paraId="61984E0D" w14:textId="77777777" w:rsidR="000D0C4E" w:rsidRPr="00C54E72" w:rsidRDefault="000D0C4E" w:rsidP="00993781">
      <w:pPr>
        <w:pStyle w:val="NumberedList"/>
        <w:numPr>
          <w:ilvl w:val="0"/>
          <w:numId w:val="0"/>
        </w:numPr>
        <w:spacing w:before="0"/>
        <w:ind w:left="567" w:hanging="567"/>
        <w:rPr>
          <w:rFonts w:cs="Arial"/>
          <w:sz w:val="20"/>
        </w:rPr>
      </w:pPr>
    </w:p>
    <w:p w14:paraId="2237A991" w14:textId="77777777" w:rsidR="00BE2CEA" w:rsidRPr="00C54E72" w:rsidRDefault="00BE2CEA" w:rsidP="00DA278F">
      <w:pPr>
        <w:jc w:val="both"/>
        <w:rPr>
          <w:rFonts w:ascii="Arial" w:hAnsi="Arial" w:cs="Arial"/>
        </w:rPr>
      </w:pPr>
    </w:p>
    <w:p w14:paraId="06A02857" w14:textId="77777777" w:rsidR="00E40984" w:rsidRPr="00C54E72" w:rsidRDefault="00E40984" w:rsidP="00E9065F">
      <w:pPr>
        <w:jc w:val="both"/>
        <w:rPr>
          <w:rFonts w:ascii="Arial" w:hAnsi="Arial" w:cs="Arial"/>
          <w:b/>
          <w:bCs/>
          <w:sz w:val="20"/>
          <w:szCs w:val="20"/>
        </w:rPr>
      </w:pPr>
      <w:r w:rsidRPr="00C54E72">
        <w:rPr>
          <w:rFonts w:ascii="Arial" w:hAnsi="Arial" w:cs="Arial"/>
          <w:b/>
          <w:bCs/>
          <w:sz w:val="20"/>
          <w:szCs w:val="20"/>
        </w:rPr>
        <w:br w:type="page"/>
      </w:r>
    </w:p>
    <w:tbl>
      <w:tblPr>
        <w:tblStyle w:val="TableGrid"/>
        <w:tblW w:w="13940" w:type="dxa"/>
        <w:jc w:val="center"/>
        <w:tblLook w:val="04A0" w:firstRow="1" w:lastRow="0" w:firstColumn="1" w:lastColumn="0" w:noHBand="0" w:noVBand="1"/>
      </w:tblPr>
      <w:tblGrid>
        <w:gridCol w:w="3479"/>
        <w:gridCol w:w="3598"/>
        <w:gridCol w:w="3555"/>
        <w:gridCol w:w="3308"/>
      </w:tblGrid>
      <w:tr w:rsidR="007509C4" w:rsidRPr="00C54E72" w14:paraId="2322875D" w14:textId="77777777" w:rsidTr="00DA5440">
        <w:trPr>
          <w:jc w:val="center"/>
        </w:trPr>
        <w:tc>
          <w:tcPr>
            <w:tcW w:w="3479" w:type="dxa"/>
          </w:tcPr>
          <w:p w14:paraId="62647EEB" w14:textId="35F9017C" w:rsidR="007509C4" w:rsidRPr="00C54E72" w:rsidRDefault="007509C4" w:rsidP="007509C4">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98" w:type="dxa"/>
          </w:tcPr>
          <w:p w14:paraId="4465DA0F" w14:textId="77777777" w:rsidR="007509C4" w:rsidRPr="00C54E72" w:rsidRDefault="007509C4" w:rsidP="007509C4">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555" w:type="dxa"/>
          </w:tcPr>
          <w:p w14:paraId="126B3F61" w14:textId="77777777" w:rsidR="007509C4" w:rsidRPr="00C54E72" w:rsidRDefault="007509C4" w:rsidP="007509C4">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08" w:type="dxa"/>
          </w:tcPr>
          <w:p w14:paraId="376B1C1E" w14:textId="77777777" w:rsidR="007509C4" w:rsidRPr="00C54E72" w:rsidRDefault="007509C4" w:rsidP="007509C4">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7509C4" w:rsidRPr="00C54E72" w14:paraId="3591C871" w14:textId="77777777" w:rsidTr="00DA5440">
        <w:trPr>
          <w:jc w:val="center"/>
        </w:trPr>
        <w:tc>
          <w:tcPr>
            <w:tcW w:w="13940" w:type="dxa"/>
            <w:gridSpan w:val="4"/>
          </w:tcPr>
          <w:p w14:paraId="7EAFB3CD" w14:textId="77777777" w:rsidR="007509C4" w:rsidRPr="00C54E72" w:rsidRDefault="007509C4" w:rsidP="007509C4">
            <w:pPr>
              <w:pStyle w:val="ListParagraph"/>
              <w:numPr>
                <w:ilvl w:val="0"/>
                <w:numId w:val="1"/>
              </w:numPr>
              <w:spacing w:before="60" w:after="60"/>
              <w:ind w:left="454" w:hanging="454"/>
              <w:rPr>
                <w:rFonts w:ascii="Arial" w:hAnsi="Arial" w:cs="Arial"/>
                <w:b/>
                <w:bCs/>
                <w:sz w:val="20"/>
                <w:szCs w:val="20"/>
              </w:rPr>
            </w:pPr>
            <w:r w:rsidRPr="00C54E72">
              <w:rPr>
                <w:rFonts w:ascii="Arial" w:hAnsi="Arial" w:cs="Arial"/>
                <w:b/>
                <w:bCs/>
                <w:sz w:val="20"/>
                <w:szCs w:val="20"/>
              </w:rPr>
              <w:t>HORIZONTAL COMMITMENTS</w:t>
            </w:r>
          </w:p>
        </w:tc>
      </w:tr>
      <w:tr w:rsidR="007509C4" w:rsidRPr="00C54E72" w14:paraId="593CC9B4" w14:textId="77777777" w:rsidTr="00DA5440">
        <w:trPr>
          <w:jc w:val="center"/>
        </w:trPr>
        <w:tc>
          <w:tcPr>
            <w:tcW w:w="13940" w:type="dxa"/>
            <w:gridSpan w:val="4"/>
          </w:tcPr>
          <w:p w14:paraId="490829EA" w14:textId="2C65BE68" w:rsidR="007509C4" w:rsidRPr="00C54E72" w:rsidRDefault="002A4E27" w:rsidP="00EC17C4">
            <w:pPr>
              <w:pStyle w:val="NormalWeb"/>
              <w:spacing w:before="60" w:beforeAutospacing="0" w:after="60" w:afterAutospacing="0"/>
              <w:rPr>
                <w:rFonts w:ascii="Arial" w:hAnsi="Arial" w:cs="Arial"/>
              </w:rPr>
            </w:pPr>
            <w:r w:rsidRPr="00C54E72">
              <w:rPr>
                <w:rFonts w:ascii="Arial" w:hAnsi="Arial" w:cs="Arial"/>
                <w:sz w:val="20"/>
                <w:szCs w:val="20"/>
              </w:rPr>
              <w:t>ALL SECTORS INCLUDED IN THIS SCHEDULE</w:t>
            </w:r>
          </w:p>
        </w:tc>
      </w:tr>
      <w:tr w:rsidR="00FF0E87" w:rsidRPr="00C54E72" w14:paraId="3AD8C50B" w14:textId="77777777" w:rsidTr="00DA5440">
        <w:trPr>
          <w:trHeight w:val="94"/>
          <w:jc w:val="center"/>
        </w:trPr>
        <w:tc>
          <w:tcPr>
            <w:tcW w:w="3479" w:type="dxa"/>
          </w:tcPr>
          <w:p w14:paraId="033C529E" w14:textId="34EBE4EB" w:rsidR="00FF0E87" w:rsidRPr="00C54E72" w:rsidRDefault="00FF0E87" w:rsidP="00E9065F">
            <w:pPr>
              <w:pStyle w:val="Default"/>
              <w:jc w:val="both"/>
              <w:rPr>
                <w:rFonts w:ascii="Arial" w:hAnsi="Arial" w:cs="Arial"/>
                <w:sz w:val="20"/>
                <w:szCs w:val="20"/>
              </w:rPr>
            </w:pPr>
            <w:r w:rsidRPr="00C54E72">
              <w:rPr>
                <w:rFonts w:ascii="Arial" w:hAnsi="Arial" w:cs="Arial"/>
                <w:sz w:val="20"/>
                <w:szCs w:val="20"/>
              </w:rPr>
              <w:t xml:space="preserve">Land ownership </w:t>
            </w:r>
          </w:p>
        </w:tc>
        <w:tc>
          <w:tcPr>
            <w:tcW w:w="3598" w:type="dxa"/>
          </w:tcPr>
          <w:p w14:paraId="203DB186" w14:textId="380F35E0" w:rsidR="00FF0E87" w:rsidRPr="00C54E72" w:rsidRDefault="00FF0E87" w:rsidP="00E9065F">
            <w:pPr>
              <w:spacing w:before="60" w:after="60"/>
              <w:jc w:val="both"/>
              <w:rPr>
                <w:rFonts w:ascii="Arial" w:hAnsi="Arial" w:cs="Arial"/>
                <w:sz w:val="20"/>
                <w:szCs w:val="20"/>
              </w:rPr>
            </w:pPr>
          </w:p>
        </w:tc>
        <w:tc>
          <w:tcPr>
            <w:tcW w:w="3555" w:type="dxa"/>
          </w:tcPr>
          <w:p w14:paraId="40E4D8E4" w14:textId="0A98A451" w:rsidR="00FF0E87" w:rsidRPr="00C54E72" w:rsidRDefault="00DA278F" w:rsidP="00E9065F">
            <w:pPr>
              <w:pStyle w:val="Default"/>
              <w:jc w:val="both"/>
              <w:rPr>
                <w:rFonts w:ascii="Arial" w:hAnsi="Arial" w:cs="Arial"/>
                <w:sz w:val="20"/>
                <w:szCs w:val="20"/>
              </w:rPr>
            </w:pPr>
            <w:r w:rsidRPr="00DA278F">
              <w:rPr>
                <w:rFonts w:ascii="Arial" w:hAnsi="Arial" w:cs="Arial"/>
                <w:sz w:val="20"/>
                <w:szCs w:val="20"/>
              </w:rPr>
              <w:t>3),4) Non-Lao</w:t>
            </w:r>
            <w:r w:rsidR="00113AEE">
              <w:rPr>
                <w:rFonts w:ascii="Arial" w:hAnsi="Arial" w:cs="Arial"/>
                <w:sz w:val="20"/>
                <w:szCs w:val="20"/>
              </w:rPr>
              <w:t xml:space="preserve"> </w:t>
            </w:r>
            <w:r w:rsidR="00B6719A">
              <w:rPr>
                <w:rFonts w:ascii="Arial" w:hAnsi="Arial" w:cs="Arial"/>
                <w:sz w:val="20"/>
                <w:szCs w:val="20"/>
              </w:rPr>
              <w:t>PDR</w:t>
            </w:r>
            <w:r w:rsidRPr="00DA278F">
              <w:rPr>
                <w:rFonts w:ascii="Arial" w:hAnsi="Arial" w:cs="Arial"/>
                <w:sz w:val="20"/>
                <w:szCs w:val="20"/>
              </w:rPr>
              <w:t xml:space="preserve"> natural and juridical persons are not allowed to own land but may own premises and lease land up to 75 years.</w:t>
            </w:r>
          </w:p>
        </w:tc>
        <w:tc>
          <w:tcPr>
            <w:tcW w:w="3308" w:type="dxa"/>
          </w:tcPr>
          <w:p w14:paraId="709C64ED" w14:textId="77777777" w:rsidR="00FF0E87" w:rsidRPr="00C54E72" w:rsidRDefault="00FF0E87" w:rsidP="00912B05">
            <w:pPr>
              <w:spacing w:before="60" w:after="60"/>
              <w:rPr>
                <w:rFonts w:ascii="Arial" w:hAnsi="Arial" w:cs="Arial"/>
                <w:sz w:val="20"/>
                <w:szCs w:val="20"/>
              </w:rPr>
            </w:pPr>
          </w:p>
        </w:tc>
      </w:tr>
      <w:tr w:rsidR="00FF0E87" w:rsidRPr="00C54E72" w14:paraId="0DDBA29E" w14:textId="77777777" w:rsidTr="00DA5440">
        <w:trPr>
          <w:trHeight w:val="74"/>
          <w:jc w:val="center"/>
        </w:trPr>
        <w:tc>
          <w:tcPr>
            <w:tcW w:w="3479" w:type="dxa"/>
          </w:tcPr>
          <w:p w14:paraId="3BE38A55" w14:textId="4764BF85" w:rsidR="00FF0E87" w:rsidRPr="00C54E72" w:rsidRDefault="00FF0E87" w:rsidP="00E9065F">
            <w:pPr>
              <w:pStyle w:val="Default"/>
              <w:jc w:val="both"/>
              <w:rPr>
                <w:rFonts w:ascii="Arial" w:hAnsi="Arial" w:cs="Arial"/>
                <w:sz w:val="20"/>
                <w:szCs w:val="20"/>
              </w:rPr>
            </w:pPr>
            <w:r w:rsidRPr="00C54E72">
              <w:rPr>
                <w:rFonts w:ascii="Arial" w:hAnsi="Arial" w:cs="Arial"/>
                <w:sz w:val="20"/>
                <w:szCs w:val="20"/>
              </w:rPr>
              <w:t>Subsidies and investment incentives</w:t>
            </w:r>
          </w:p>
        </w:tc>
        <w:tc>
          <w:tcPr>
            <w:tcW w:w="3598" w:type="dxa"/>
          </w:tcPr>
          <w:p w14:paraId="233EBF55" w14:textId="77777777" w:rsidR="00FF0E87" w:rsidRPr="00C54E72" w:rsidRDefault="00FF0E87" w:rsidP="00E9065F">
            <w:pPr>
              <w:spacing w:before="60" w:after="60"/>
              <w:jc w:val="both"/>
              <w:rPr>
                <w:rFonts w:ascii="Arial" w:hAnsi="Arial" w:cs="Arial"/>
                <w:sz w:val="20"/>
                <w:szCs w:val="20"/>
              </w:rPr>
            </w:pPr>
          </w:p>
        </w:tc>
        <w:tc>
          <w:tcPr>
            <w:tcW w:w="3555" w:type="dxa"/>
          </w:tcPr>
          <w:p w14:paraId="393EE916" w14:textId="3DDAF6A7" w:rsidR="00FF0E87" w:rsidRPr="00C54E72" w:rsidRDefault="00DA278F" w:rsidP="00E9065F">
            <w:pPr>
              <w:pStyle w:val="Default"/>
              <w:jc w:val="both"/>
              <w:rPr>
                <w:rFonts w:ascii="Arial" w:hAnsi="Arial" w:cs="Arial"/>
                <w:sz w:val="20"/>
                <w:szCs w:val="20"/>
              </w:rPr>
            </w:pPr>
            <w:r w:rsidRPr="00DA278F">
              <w:rPr>
                <w:rFonts w:ascii="Arial" w:hAnsi="Arial" w:cs="Arial"/>
                <w:sz w:val="20"/>
                <w:szCs w:val="20"/>
              </w:rPr>
              <w:t>1), 2), 3), 4) Unbound with respect to subsidies, investment incentives and other state support measures, eligibility for which may be limited to particular regions, categories of persons, or enterprises.</w:t>
            </w:r>
          </w:p>
        </w:tc>
        <w:tc>
          <w:tcPr>
            <w:tcW w:w="3308" w:type="dxa"/>
          </w:tcPr>
          <w:p w14:paraId="3D80B63A" w14:textId="77777777" w:rsidR="00FF0E87" w:rsidRPr="00C54E72" w:rsidRDefault="00FF0E87" w:rsidP="00912B05">
            <w:pPr>
              <w:spacing w:before="60" w:after="60"/>
              <w:rPr>
                <w:rFonts w:ascii="Arial" w:hAnsi="Arial" w:cs="Arial"/>
                <w:sz w:val="20"/>
                <w:szCs w:val="20"/>
              </w:rPr>
            </w:pPr>
          </w:p>
        </w:tc>
      </w:tr>
      <w:tr w:rsidR="00FF0E87" w:rsidRPr="00C54E72" w14:paraId="2895D17B" w14:textId="77777777" w:rsidTr="00DA5440">
        <w:trPr>
          <w:trHeight w:val="74"/>
          <w:jc w:val="center"/>
        </w:trPr>
        <w:tc>
          <w:tcPr>
            <w:tcW w:w="3479" w:type="dxa"/>
          </w:tcPr>
          <w:p w14:paraId="64C4D541" w14:textId="46AB2DF7" w:rsidR="00FF0E87" w:rsidRPr="00C54E72" w:rsidRDefault="00FF0E87" w:rsidP="00E9065F">
            <w:pPr>
              <w:pStyle w:val="Default"/>
              <w:jc w:val="both"/>
              <w:rPr>
                <w:rFonts w:ascii="Arial" w:hAnsi="Arial" w:cs="Arial"/>
                <w:sz w:val="20"/>
                <w:szCs w:val="20"/>
              </w:rPr>
            </w:pPr>
            <w:r w:rsidRPr="00C54E72">
              <w:rPr>
                <w:rFonts w:ascii="Arial" w:hAnsi="Arial" w:cs="Arial"/>
                <w:sz w:val="20"/>
                <w:szCs w:val="20"/>
              </w:rPr>
              <w:t>Commercial presence</w:t>
            </w:r>
          </w:p>
        </w:tc>
        <w:tc>
          <w:tcPr>
            <w:tcW w:w="3598" w:type="dxa"/>
          </w:tcPr>
          <w:p w14:paraId="3B47A9B1" w14:textId="0DE95E80" w:rsidR="00FF0E87" w:rsidRPr="00C54E72" w:rsidRDefault="00FF0E87" w:rsidP="00DE5FAF">
            <w:pPr>
              <w:pStyle w:val="Default"/>
              <w:ind w:firstLine="43"/>
              <w:jc w:val="both"/>
              <w:rPr>
                <w:rFonts w:ascii="Arial" w:hAnsi="Arial" w:cs="Arial"/>
                <w:sz w:val="20"/>
                <w:szCs w:val="20"/>
              </w:rPr>
            </w:pPr>
            <w:r w:rsidRPr="00C54E72">
              <w:rPr>
                <w:rFonts w:ascii="Arial" w:hAnsi="Arial" w:cs="Arial"/>
                <w:sz w:val="20"/>
                <w:szCs w:val="20"/>
              </w:rPr>
              <w:t>3)</w:t>
            </w:r>
            <w:r w:rsidR="00DE5FAF">
              <w:rPr>
                <w:rFonts w:ascii="Arial" w:hAnsi="Arial" w:cs="Arial"/>
                <w:sz w:val="20"/>
                <w:szCs w:val="20"/>
              </w:rPr>
              <w:t xml:space="preserve"> </w:t>
            </w:r>
            <w:r w:rsidRPr="00C54E72">
              <w:rPr>
                <w:rFonts w:ascii="Arial" w:hAnsi="Arial" w:cs="Arial"/>
                <w:sz w:val="20"/>
                <w:szCs w:val="20"/>
              </w:rPr>
              <w:t xml:space="preserve">To establish a commercial presence, a services provider must be incorporated in specific legal form in accordance with laws and regulations of Lao PDR. </w:t>
            </w:r>
          </w:p>
          <w:p w14:paraId="6E360E7B" w14:textId="77777777" w:rsidR="00FF0E87" w:rsidRPr="00C54E72" w:rsidRDefault="00FF0E87" w:rsidP="00E9065F">
            <w:pPr>
              <w:spacing w:before="60" w:after="60"/>
              <w:jc w:val="both"/>
              <w:rPr>
                <w:rFonts w:ascii="Arial" w:hAnsi="Arial" w:cs="Arial"/>
                <w:sz w:val="20"/>
                <w:szCs w:val="20"/>
              </w:rPr>
            </w:pPr>
          </w:p>
        </w:tc>
        <w:tc>
          <w:tcPr>
            <w:tcW w:w="3555" w:type="dxa"/>
          </w:tcPr>
          <w:p w14:paraId="0F22EA18" w14:textId="42C78C12" w:rsidR="00FF0E87" w:rsidRPr="00C54E72" w:rsidRDefault="00FF0E87" w:rsidP="00E9065F">
            <w:pPr>
              <w:pStyle w:val="Default"/>
              <w:jc w:val="both"/>
              <w:rPr>
                <w:rFonts w:ascii="Arial" w:hAnsi="Arial" w:cs="Arial"/>
                <w:sz w:val="20"/>
                <w:szCs w:val="20"/>
              </w:rPr>
            </w:pPr>
            <w:r w:rsidRPr="00C54E72">
              <w:rPr>
                <w:rFonts w:ascii="Arial" w:hAnsi="Arial" w:cs="Arial"/>
                <w:sz w:val="20"/>
                <w:szCs w:val="20"/>
              </w:rPr>
              <w:t xml:space="preserve">3) Foreign investors shall provide adequate training opportunities to Lao PDR nationals. </w:t>
            </w:r>
          </w:p>
          <w:p w14:paraId="3CED1990" w14:textId="77777777" w:rsidR="00E9065F" w:rsidRPr="00C54E72" w:rsidRDefault="00E9065F" w:rsidP="00E9065F">
            <w:pPr>
              <w:pStyle w:val="Default"/>
              <w:jc w:val="both"/>
              <w:rPr>
                <w:rFonts w:ascii="Arial" w:hAnsi="Arial" w:cs="Arial"/>
                <w:sz w:val="20"/>
                <w:szCs w:val="20"/>
              </w:rPr>
            </w:pPr>
          </w:p>
          <w:p w14:paraId="2AD665CB" w14:textId="586FBFDC" w:rsidR="00FF0E87" w:rsidRPr="00C54E72" w:rsidRDefault="00DE5FAF" w:rsidP="000C53E4">
            <w:pPr>
              <w:pStyle w:val="Default"/>
              <w:jc w:val="both"/>
              <w:rPr>
                <w:rFonts w:ascii="Arial" w:hAnsi="Arial" w:cs="Arial"/>
                <w:sz w:val="20"/>
                <w:szCs w:val="20"/>
              </w:rPr>
            </w:pPr>
            <w:r>
              <w:rPr>
                <w:rFonts w:ascii="Arial" w:hAnsi="Arial" w:cs="Arial"/>
                <w:sz w:val="20"/>
                <w:szCs w:val="20"/>
              </w:rPr>
              <w:t xml:space="preserve">3) </w:t>
            </w:r>
            <w:r w:rsidR="00FF0E87" w:rsidRPr="00C54E72">
              <w:rPr>
                <w:rFonts w:ascii="Arial" w:hAnsi="Arial" w:cs="Arial"/>
                <w:sz w:val="20"/>
                <w:szCs w:val="20"/>
              </w:rPr>
              <w:t xml:space="preserve">Tax measures, generally pertaining to small and medium enterprises may result in a difference of treatment in favour of Lao PDR services and service suppliers. </w:t>
            </w:r>
          </w:p>
        </w:tc>
        <w:tc>
          <w:tcPr>
            <w:tcW w:w="3308" w:type="dxa"/>
          </w:tcPr>
          <w:p w14:paraId="7E0BDFCE" w14:textId="77777777" w:rsidR="00FF0E87" w:rsidRPr="00C54E72" w:rsidRDefault="00FF0E87" w:rsidP="00912B05">
            <w:pPr>
              <w:spacing w:before="60" w:after="60"/>
              <w:rPr>
                <w:rFonts w:ascii="Arial" w:hAnsi="Arial" w:cs="Arial"/>
                <w:sz w:val="20"/>
                <w:szCs w:val="20"/>
              </w:rPr>
            </w:pPr>
          </w:p>
        </w:tc>
      </w:tr>
      <w:tr w:rsidR="00FF0E87" w:rsidRPr="00C54E72" w14:paraId="029F28D0" w14:textId="77777777" w:rsidTr="00DA5440">
        <w:trPr>
          <w:trHeight w:val="74"/>
          <w:jc w:val="center"/>
        </w:trPr>
        <w:tc>
          <w:tcPr>
            <w:tcW w:w="3479" w:type="dxa"/>
          </w:tcPr>
          <w:p w14:paraId="02D4A009" w14:textId="4BE74214" w:rsidR="00FF0E87" w:rsidRPr="00C54E72" w:rsidRDefault="00FF0E87" w:rsidP="00E9065F">
            <w:pPr>
              <w:pStyle w:val="Default"/>
              <w:jc w:val="both"/>
              <w:rPr>
                <w:rFonts w:ascii="Arial" w:hAnsi="Arial" w:cs="Arial"/>
                <w:sz w:val="20"/>
                <w:szCs w:val="20"/>
              </w:rPr>
            </w:pPr>
            <w:r w:rsidRPr="00C54E72">
              <w:rPr>
                <w:rFonts w:ascii="Arial" w:hAnsi="Arial" w:cs="Arial"/>
                <w:sz w:val="20"/>
                <w:szCs w:val="20"/>
              </w:rPr>
              <w:t xml:space="preserve">Movement of natural persons providing services </w:t>
            </w:r>
          </w:p>
        </w:tc>
        <w:tc>
          <w:tcPr>
            <w:tcW w:w="3598" w:type="dxa"/>
          </w:tcPr>
          <w:p w14:paraId="320C319E" w14:textId="18DA2F13" w:rsidR="00FF0E87" w:rsidRPr="00C54E72" w:rsidRDefault="00FF0E87" w:rsidP="000C53E4">
            <w:pPr>
              <w:pStyle w:val="Default"/>
              <w:jc w:val="both"/>
              <w:rPr>
                <w:rFonts w:ascii="Arial" w:hAnsi="Arial" w:cs="Arial"/>
                <w:sz w:val="20"/>
                <w:szCs w:val="20"/>
              </w:rPr>
            </w:pPr>
            <w:r w:rsidRPr="00C54E72">
              <w:rPr>
                <w:rFonts w:ascii="Arial" w:hAnsi="Arial" w:cs="Arial"/>
                <w:sz w:val="20"/>
                <w:szCs w:val="20"/>
              </w:rPr>
              <w:t xml:space="preserve">4) </w:t>
            </w:r>
            <w:r w:rsidR="000C53E4" w:rsidRPr="000C53E4">
              <w:rPr>
                <w:rFonts w:ascii="Arial" w:hAnsi="Arial" w:cs="Arial"/>
                <w:sz w:val="20"/>
                <w:szCs w:val="20"/>
              </w:rPr>
              <w:t>Unbound, except for measures affecting the temporary entry and stay of natural persons who qualify</w:t>
            </w:r>
            <w:r w:rsidR="00DA5440">
              <w:rPr>
                <w:rFonts w:ascii="Arial" w:hAnsi="Arial" w:cs="Arial"/>
                <w:sz w:val="20"/>
                <w:szCs w:val="20"/>
              </w:rPr>
              <w:t xml:space="preserve"> </w:t>
            </w:r>
            <w:r w:rsidR="000C53E4" w:rsidRPr="000C53E4">
              <w:rPr>
                <w:rFonts w:ascii="Arial" w:hAnsi="Arial" w:cs="Arial"/>
                <w:sz w:val="20"/>
                <w:szCs w:val="20"/>
              </w:rPr>
              <w:t>under one of the following</w:t>
            </w:r>
            <w:r w:rsidR="00DA5440">
              <w:rPr>
                <w:rFonts w:ascii="Arial" w:hAnsi="Arial" w:cs="Arial"/>
                <w:sz w:val="20"/>
                <w:szCs w:val="20"/>
              </w:rPr>
              <w:t xml:space="preserve"> </w:t>
            </w:r>
            <w:r w:rsidR="000C53E4" w:rsidRPr="000C53E4">
              <w:rPr>
                <w:rFonts w:ascii="Arial" w:hAnsi="Arial" w:cs="Arial"/>
                <w:sz w:val="20"/>
                <w:szCs w:val="20"/>
              </w:rPr>
              <w:t>categories referred to in</w:t>
            </w:r>
            <w:r w:rsidR="00113AEE">
              <w:rPr>
                <w:rFonts w:ascii="Arial" w:hAnsi="Arial" w:cs="Arial"/>
                <w:sz w:val="20"/>
                <w:szCs w:val="20"/>
              </w:rPr>
              <w:t xml:space="preserve"> </w:t>
            </w:r>
            <w:r w:rsidR="007F2DC6">
              <w:rPr>
                <w:rFonts w:ascii="Arial" w:hAnsi="Arial" w:cs="Arial"/>
                <w:sz w:val="20"/>
                <w:szCs w:val="20"/>
              </w:rPr>
              <w:t xml:space="preserve">Lao PDR’s </w:t>
            </w:r>
            <w:r w:rsidR="007F2DC6" w:rsidRPr="008B366D">
              <w:rPr>
                <w:rFonts w:ascii="Arial" w:hAnsi="Arial" w:cs="Arial"/>
                <w:sz w:val="20"/>
                <w:szCs w:val="20"/>
              </w:rPr>
              <w:t xml:space="preserve">Annex </w:t>
            </w:r>
            <w:r w:rsidR="00FB45AE" w:rsidRPr="008B366D">
              <w:rPr>
                <w:rFonts w:ascii="Arial" w:hAnsi="Arial" w:cs="Arial"/>
                <w:sz w:val="20"/>
                <w:szCs w:val="20"/>
              </w:rPr>
              <w:t>4</w:t>
            </w:r>
            <w:r w:rsidR="007F2DC6" w:rsidRPr="008B366D">
              <w:rPr>
                <w:rFonts w:ascii="Arial" w:hAnsi="Arial" w:cs="Arial"/>
                <w:sz w:val="20"/>
                <w:szCs w:val="20"/>
              </w:rPr>
              <w:t xml:space="preserve"> (Schedule of Specific Commitments on </w:t>
            </w:r>
            <w:r w:rsidR="005927D7" w:rsidRPr="008B366D">
              <w:rPr>
                <w:rFonts w:ascii="Arial" w:hAnsi="Arial" w:cs="Arial"/>
                <w:sz w:val="20"/>
                <w:szCs w:val="20"/>
              </w:rPr>
              <w:t>the</w:t>
            </w:r>
            <w:r w:rsidR="007F2DC6" w:rsidRPr="008B366D">
              <w:rPr>
                <w:rFonts w:ascii="Arial" w:hAnsi="Arial" w:cs="Arial"/>
                <w:sz w:val="20"/>
                <w:szCs w:val="20"/>
              </w:rPr>
              <w:t xml:space="preserve"> Movement of Natural Persons).</w:t>
            </w:r>
            <w:r w:rsidR="007F2DC6" w:rsidRPr="000C53E4" w:rsidDel="007F2DC6">
              <w:rPr>
                <w:rFonts w:ascii="Arial" w:hAnsi="Arial" w:cs="Arial"/>
                <w:sz w:val="20"/>
                <w:szCs w:val="20"/>
              </w:rPr>
              <w:t xml:space="preserve"> </w:t>
            </w:r>
          </w:p>
        </w:tc>
        <w:tc>
          <w:tcPr>
            <w:tcW w:w="3555" w:type="dxa"/>
          </w:tcPr>
          <w:p w14:paraId="18D844A8" w14:textId="024D326A" w:rsidR="000C53E4" w:rsidRPr="00C54E72" w:rsidRDefault="00FF0E87" w:rsidP="000C53E4">
            <w:pPr>
              <w:pStyle w:val="Default"/>
              <w:jc w:val="both"/>
              <w:rPr>
                <w:rFonts w:ascii="Arial" w:hAnsi="Arial" w:cs="Arial"/>
                <w:sz w:val="20"/>
                <w:szCs w:val="20"/>
              </w:rPr>
            </w:pPr>
            <w:r w:rsidRPr="00C54E72">
              <w:rPr>
                <w:rFonts w:ascii="Arial" w:hAnsi="Arial" w:cs="Arial"/>
                <w:sz w:val="20"/>
                <w:szCs w:val="20"/>
              </w:rPr>
              <w:t xml:space="preserve">4) </w:t>
            </w:r>
            <w:r w:rsidR="000C53E4" w:rsidRPr="000C53E4">
              <w:rPr>
                <w:rFonts w:ascii="Arial" w:hAnsi="Arial" w:cs="Arial"/>
                <w:sz w:val="20"/>
                <w:szCs w:val="20"/>
              </w:rPr>
              <w:t>Unbound, except for measures</w:t>
            </w:r>
            <w:r w:rsidR="00DA5440">
              <w:rPr>
                <w:rFonts w:ascii="Arial" w:hAnsi="Arial" w:cs="Arial"/>
                <w:sz w:val="20"/>
                <w:szCs w:val="20"/>
              </w:rPr>
              <w:t xml:space="preserve"> </w:t>
            </w:r>
            <w:r w:rsidR="000C53E4" w:rsidRPr="000C53E4">
              <w:rPr>
                <w:rFonts w:ascii="Arial" w:hAnsi="Arial" w:cs="Arial"/>
                <w:sz w:val="20"/>
                <w:szCs w:val="20"/>
              </w:rPr>
              <w:t>concerning the categories of natural</w:t>
            </w:r>
            <w:r w:rsidR="00DA5440">
              <w:rPr>
                <w:rFonts w:ascii="Arial" w:hAnsi="Arial" w:cs="Arial"/>
                <w:sz w:val="20"/>
                <w:szCs w:val="20"/>
              </w:rPr>
              <w:t xml:space="preserve"> </w:t>
            </w:r>
            <w:r w:rsidR="000C53E4" w:rsidRPr="000C53E4">
              <w:rPr>
                <w:rFonts w:ascii="Arial" w:hAnsi="Arial" w:cs="Arial"/>
                <w:sz w:val="20"/>
                <w:szCs w:val="20"/>
              </w:rPr>
              <w:t>persons referred to in the market</w:t>
            </w:r>
            <w:r w:rsidR="00DA5440">
              <w:rPr>
                <w:rFonts w:ascii="Arial" w:hAnsi="Arial" w:cs="Arial"/>
                <w:sz w:val="20"/>
                <w:szCs w:val="20"/>
              </w:rPr>
              <w:t xml:space="preserve"> </w:t>
            </w:r>
            <w:r w:rsidR="000C53E4" w:rsidRPr="000C53E4">
              <w:rPr>
                <w:rFonts w:ascii="Arial" w:hAnsi="Arial" w:cs="Arial"/>
                <w:sz w:val="20"/>
                <w:szCs w:val="20"/>
              </w:rPr>
              <w:t>access column. Unbound for all</w:t>
            </w:r>
            <w:r w:rsidR="00DA5440">
              <w:rPr>
                <w:rFonts w:ascii="Arial" w:hAnsi="Arial" w:cs="Arial"/>
                <w:sz w:val="20"/>
                <w:szCs w:val="20"/>
              </w:rPr>
              <w:t xml:space="preserve"> </w:t>
            </w:r>
            <w:r w:rsidR="000C53E4" w:rsidRPr="000C53E4">
              <w:rPr>
                <w:rFonts w:ascii="Arial" w:hAnsi="Arial" w:cs="Arial"/>
                <w:sz w:val="20"/>
                <w:szCs w:val="20"/>
              </w:rPr>
              <w:t xml:space="preserve">measures relating to social insurance schemes including </w:t>
            </w:r>
            <w:r w:rsidR="000C53E4" w:rsidRPr="000C53E4">
              <w:rPr>
                <w:rFonts w:ascii="Arial" w:hAnsi="Arial" w:cs="Arial"/>
                <w:i/>
                <w:iCs/>
                <w:sz w:val="20"/>
                <w:szCs w:val="20"/>
              </w:rPr>
              <w:t>inter alia</w:t>
            </w:r>
            <w:r w:rsidR="000C53E4" w:rsidRPr="000C53E4">
              <w:rPr>
                <w:rFonts w:ascii="Arial" w:hAnsi="Arial" w:cs="Arial"/>
                <w:sz w:val="20"/>
                <w:szCs w:val="20"/>
              </w:rPr>
              <w:t xml:space="preserve"> unemployment and pension benefits</w:t>
            </w:r>
            <w:r w:rsidRPr="00C54E72">
              <w:rPr>
                <w:rFonts w:ascii="Arial" w:hAnsi="Arial" w:cs="Arial"/>
                <w:sz w:val="20"/>
                <w:szCs w:val="20"/>
              </w:rPr>
              <w:t>.</w:t>
            </w:r>
          </w:p>
        </w:tc>
        <w:tc>
          <w:tcPr>
            <w:tcW w:w="3308" w:type="dxa"/>
          </w:tcPr>
          <w:p w14:paraId="3BCEABBC" w14:textId="77777777" w:rsidR="00FF0E87" w:rsidRPr="00C54E72" w:rsidRDefault="00FF0E87" w:rsidP="00912B05">
            <w:pPr>
              <w:spacing w:before="60" w:after="60"/>
              <w:rPr>
                <w:rFonts w:ascii="Arial" w:hAnsi="Arial" w:cs="Arial"/>
                <w:sz w:val="20"/>
                <w:szCs w:val="20"/>
              </w:rPr>
            </w:pPr>
          </w:p>
        </w:tc>
      </w:tr>
    </w:tbl>
    <w:p w14:paraId="0330BB02" w14:textId="77777777" w:rsidR="00185918" w:rsidRDefault="00185918">
      <w:r>
        <w:br w:type="page"/>
      </w:r>
    </w:p>
    <w:tbl>
      <w:tblPr>
        <w:tblStyle w:val="TableGrid"/>
        <w:tblW w:w="13940" w:type="dxa"/>
        <w:jc w:val="center"/>
        <w:tblLook w:val="04A0" w:firstRow="1" w:lastRow="0" w:firstColumn="1" w:lastColumn="0" w:noHBand="0" w:noVBand="1"/>
      </w:tblPr>
      <w:tblGrid>
        <w:gridCol w:w="3477"/>
        <w:gridCol w:w="490"/>
        <w:gridCol w:w="3110"/>
        <w:gridCol w:w="461"/>
        <w:gridCol w:w="3095"/>
        <w:gridCol w:w="3307"/>
      </w:tblGrid>
      <w:tr w:rsidR="002A4E27" w:rsidRPr="00C54E72" w14:paraId="29F025B0" w14:textId="77777777" w:rsidTr="00DC603E">
        <w:trPr>
          <w:jc w:val="center"/>
        </w:trPr>
        <w:tc>
          <w:tcPr>
            <w:tcW w:w="3477" w:type="dxa"/>
          </w:tcPr>
          <w:p w14:paraId="4B2D6149" w14:textId="048232E1" w:rsidR="002A4E27" w:rsidRPr="00C54E72" w:rsidRDefault="002A4E27" w:rsidP="00377B22">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600" w:type="dxa"/>
            <w:gridSpan w:val="2"/>
          </w:tcPr>
          <w:p w14:paraId="26FA0F3A" w14:textId="77777777" w:rsidR="002A4E27" w:rsidRPr="00C54E72" w:rsidRDefault="002A4E27" w:rsidP="00377B22">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556" w:type="dxa"/>
            <w:gridSpan w:val="2"/>
          </w:tcPr>
          <w:p w14:paraId="6226F883" w14:textId="77777777" w:rsidR="002A4E27" w:rsidRPr="00C54E72" w:rsidRDefault="002A4E27" w:rsidP="00377B22">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07" w:type="dxa"/>
          </w:tcPr>
          <w:p w14:paraId="0C18AEA2" w14:textId="77777777" w:rsidR="002A4E27" w:rsidRPr="00C54E72" w:rsidRDefault="002A4E27" w:rsidP="00377B22">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2A4E27" w:rsidRPr="00C54E72" w14:paraId="30631DCA" w14:textId="77777777" w:rsidTr="00DA5440">
        <w:trPr>
          <w:jc w:val="center"/>
        </w:trPr>
        <w:tc>
          <w:tcPr>
            <w:tcW w:w="13940" w:type="dxa"/>
            <w:gridSpan w:val="6"/>
          </w:tcPr>
          <w:p w14:paraId="2997674F" w14:textId="77777777" w:rsidR="002A4E27" w:rsidRPr="00C54E72" w:rsidRDefault="002A4E27" w:rsidP="00377B22">
            <w:pPr>
              <w:pStyle w:val="ListParagraph"/>
              <w:numPr>
                <w:ilvl w:val="0"/>
                <w:numId w:val="1"/>
              </w:numPr>
              <w:spacing w:before="60" w:after="60"/>
              <w:ind w:left="454" w:hanging="454"/>
              <w:rPr>
                <w:rFonts w:ascii="Arial" w:hAnsi="Arial" w:cs="Arial"/>
                <w:b/>
                <w:bCs/>
                <w:sz w:val="20"/>
                <w:szCs w:val="20"/>
              </w:rPr>
            </w:pPr>
            <w:r w:rsidRPr="00C54E72">
              <w:rPr>
                <w:rFonts w:ascii="Arial" w:hAnsi="Arial" w:cs="Arial"/>
                <w:b/>
                <w:bCs/>
                <w:sz w:val="20"/>
                <w:szCs w:val="20"/>
              </w:rPr>
              <w:t>SECTOR-SPECIFIC COMMITMENTS</w:t>
            </w:r>
          </w:p>
        </w:tc>
      </w:tr>
      <w:tr w:rsidR="00291005" w:rsidRPr="00C54E72" w14:paraId="42E7E52D" w14:textId="77777777" w:rsidTr="00DA5440">
        <w:trPr>
          <w:jc w:val="center"/>
        </w:trPr>
        <w:tc>
          <w:tcPr>
            <w:tcW w:w="13940" w:type="dxa"/>
            <w:gridSpan w:val="6"/>
          </w:tcPr>
          <w:p w14:paraId="44491643" w14:textId="727DECE8" w:rsidR="00291005" w:rsidRPr="00C54E72" w:rsidRDefault="00291005" w:rsidP="00291005">
            <w:pPr>
              <w:pStyle w:val="ListParagraph"/>
              <w:numPr>
                <w:ilvl w:val="0"/>
                <w:numId w:val="2"/>
              </w:numPr>
              <w:spacing w:before="60" w:after="60"/>
              <w:rPr>
                <w:rFonts w:ascii="Arial" w:hAnsi="Arial" w:cs="Arial"/>
                <w:b/>
                <w:bCs/>
                <w:sz w:val="20"/>
                <w:szCs w:val="20"/>
              </w:rPr>
            </w:pPr>
            <w:r w:rsidRPr="00C54E72">
              <w:rPr>
                <w:rFonts w:ascii="Arial" w:hAnsi="Arial" w:cs="Arial"/>
                <w:b/>
                <w:bCs/>
                <w:sz w:val="20"/>
                <w:szCs w:val="20"/>
              </w:rPr>
              <w:t>BUSINESS SERVICES</w:t>
            </w:r>
          </w:p>
        </w:tc>
      </w:tr>
      <w:tr w:rsidR="00291005" w:rsidRPr="00C54E72" w14:paraId="5ABD6CC4" w14:textId="77777777" w:rsidTr="00DA5440">
        <w:trPr>
          <w:jc w:val="center"/>
        </w:trPr>
        <w:tc>
          <w:tcPr>
            <w:tcW w:w="13940" w:type="dxa"/>
            <w:gridSpan w:val="6"/>
          </w:tcPr>
          <w:p w14:paraId="0BABD956" w14:textId="12B78757" w:rsidR="00291005" w:rsidRPr="00C54E72" w:rsidRDefault="00291005" w:rsidP="00291005">
            <w:pPr>
              <w:pStyle w:val="ListParagraph"/>
              <w:numPr>
                <w:ilvl w:val="0"/>
                <w:numId w:val="3"/>
              </w:numPr>
              <w:spacing w:before="60" w:after="60"/>
              <w:rPr>
                <w:rFonts w:ascii="Arial" w:hAnsi="Arial" w:cs="Arial"/>
                <w:b/>
                <w:bCs/>
                <w:sz w:val="20"/>
                <w:szCs w:val="20"/>
              </w:rPr>
            </w:pPr>
            <w:r w:rsidRPr="00C54E72">
              <w:rPr>
                <w:rFonts w:ascii="Arial" w:hAnsi="Arial" w:cs="Arial"/>
                <w:b/>
                <w:bCs/>
                <w:sz w:val="20"/>
                <w:szCs w:val="20"/>
              </w:rPr>
              <w:t>Professional Services</w:t>
            </w:r>
          </w:p>
        </w:tc>
      </w:tr>
      <w:tr w:rsidR="00F5591F" w:rsidRPr="00C54E72" w14:paraId="2C577760" w14:textId="77777777" w:rsidTr="00DC603E">
        <w:trPr>
          <w:jc w:val="center"/>
        </w:trPr>
        <w:tc>
          <w:tcPr>
            <w:tcW w:w="3477" w:type="dxa"/>
            <w:vMerge w:val="restart"/>
          </w:tcPr>
          <w:p w14:paraId="4851FA79" w14:textId="054D0582" w:rsidR="00E44413" w:rsidRPr="00974E9E" w:rsidRDefault="00E44413" w:rsidP="00974E9E">
            <w:pPr>
              <w:pStyle w:val="ListParagraph"/>
              <w:numPr>
                <w:ilvl w:val="0"/>
                <w:numId w:val="5"/>
              </w:numPr>
              <w:spacing w:before="60" w:after="60"/>
              <w:jc w:val="both"/>
              <w:rPr>
                <w:rFonts w:ascii="Arial" w:hAnsi="Arial" w:cs="Arial"/>
                <w:sz w:val="20"/>
                <w:szCs w:val="20"/>
              </w:rPr>
            </w:pPr>
            <w:r w:rsidRPr="00974E9E">
              <w:rPr>
                <w:rFonts w:ascii="Arial" w:hAnsi="Arial" w:cs="Arial"/>
                <w:sz w:val="20"/>
                <w:szCs w:val="20"/>
              </w:rPr>
              <w:t xml:space="preserve">Legal services, excluding: </w:t>
            </w:r>
          </w:p>
          <w:p w14:paraId="647A561D" w14:textId="406CEA3E" w:rsidR="00E44413" w:rsidRPr="00C54E72" w:rsidRDefault="00974E9E">
            <w:pPr>
              <w:pStyle w:val="ListParagraph"/>
              <w:numPr>
                <w:ilvl w:val="1"/>
                <w:numId w:val="6"/>
              </w:numPr>
              <w:spacing w:before="60" w:after="60"/>
              <w:ind w:left="1022" w:hanging="283"/>
              <w:jc w:val="both"/>
              <w:rPr>
                <w:rFonts w:ascii="Arial" w:hAnsi="Arial" w:cs="Arial"/>
                <w:sz w:val="20"/>
                <w:szCs w:val="20"/>
              </w:rPr>
            </w:pPr>
            <w:r w:rsidRPr="00974E9E">
              <w:rPr>
                <w:rFonts w:ascii="Arial" w:hAnsi="Arial" w:cs="Arial"/>
                <w:sz w:val="20"/>
                <w:szCs w:val="20"/>
              </w:rPr>
              <w:t>Participation in legal proceedings in the capacity of defenders or representatives of their clients before the courts of Lao PDR</w:t>
            </w:r>
            <w:r w:rsidR="00E44413" w:rsidRPr="00C54E72">
              <w:rPr>
                <w:rFonts w:ascii="Arial" w:hAnsi="Arial" w:cs="Arial"/>
                <w:sz w:val="20"/>
                <w:szCs w:val="20"/>
              </w:rPr>
              <w:t xml:space="preserve">; </w:t>
            </w:r>
          </w:p>
          <w:p w14:paraId="1267496C" w14:textId="0926C117" w:rsidR="00E44413" w:rsidRPr="00C54E72" w:rsidRDefault="00974E9E">
            <w:pPr>
              <w:pStyle w:val="ListParagraph"/>
              <w:numPr>
                <w:ilvl w:val="1"/>
                <w:numId w:val="6"/>
              </w:numPr>
              <w:spacing w:before="60" w:after="60"/>
              <w:ind w:left="1022" w:hanging="283"/>
              <w:jc w:val="both"/>
              <w:rPr>
                <w:rFonts w:ascii="Arial" w:hAnsi="Arial" w:cs="Arial"/>
                <w:sz w:val="20"/>
                <w:szCs w:val="20"/>
              </w:rPr>
            </w:pPr>
            <w:r w:rsidRPr="00974E9E">
              <w:rPr>
                <w:rFonts w:ascii="Arial" w:hAnsi="Arial" w:cs="Arial"/>
                <w:sz w:val="20"/>
                <w:szCs w:val="20"/>
              </w:rPr>
              <w:t>Legal documentation and certification services of the laws of Lao PDR</w:t>
            </w:r>
            <w:r w:rsidR="008F52D7">
              <w:rPr>
                <w:rFonts w:ascii="Arial" w:hAnsi="Arial" w:cs="Arial"/>
                <w:sz w:val="20"/>
                <w:szCs w:val="20"/>
              </w:rPr>
              <w:t xml:space="preserve"> </w:t>
            </w:r>
            <w:r w:rsidRPr="00974E9E">
              <w:rPr>
                <w:rFonts w:ascii="Arial" w:hAnsi="Arial" w:cs="Arial"/>
                <w:sz w:val="20"/>
                <w:szCs w:val="20"/>
              </w:rPr>
              <w:t>(part of CPC 861)</w:t>
            </w:r>
            <w:r w:rsidR="00E44413" w:rsidRPr="00C54E72">
              <w:rPr>
                <w:rFonts w:ascii="Arial" w:hAnsi="Arial" w:cs="Arial"/>
                <w:sz w:val="20"/>
                <w:szCs w:val="20"/>
              </w:rPr>
              <w:t xml:space="preserve"> </w:t>
            </w:r>
          </w:p>
        </w:tc>
        <w:tc>
          <w:tcPr>
            <w:tcW w:w="490" w:type="dxa"/>
            <w:tcBorders>
              <w:bottom w:val="nil"/>
              <w:right w:val="nil"/>
            </w:tcBorders>
          </w:tcPr>
          <w:p w14:paraId="7BF50462" w14:textId="511FC32A"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(1)</w:t>
            </w:r>
          </w:p>
        </w:tc>
        <w:tc>
          <w:tcPr>
            <w:tcW w:w="3110" w:type="dxa"/>
            <w:tcBorders>
              <w:left w:val="nil"/>
              <w:bottom w:val="nil"/>
            </w:tcBorders>
          </w:tcPr>
          <w:p w14:paraId="2B0B73E4" w14:textId="046610E2" w:rsidR="00F5591F" w:rsidRPr="00C54E72" w:rsidRDefault="00E44413" w:rsidP="00EB570A">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0F2CE289" w14:textId="63E2D15F"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left w:val="nil"/>
              <w:bottom w:val="nil"/>
            </w:tcBorders>
          </w:tcPr>
          <w:p w14:paraId="4A9FB1D0" w14:textId="01F1B5C3" w:rsidR="00F5591F" w:rsidRPr="00C54E72" w:rsidRDefault="00E44413" w:rsidP="00EB570A">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val="restart"/>
          </w:tcPr>
          <w:p w14:paraId="6B754B81" w14:textId="77777777" w:rsidR="00F5591F" w:rsidRPr="00C54E72" w:rsidRDefault="00F5591F" w:rsidP="00F5591F">
            <w:pPr>
              <w:spacing w:before="60" w:after="60"/>
              <w:rPr>
                <w:rFonts w:ascii="Arial" w:hAnsi="Arial" w:cs="Arial"/>
                <w:b/>
                <w:bCs/>
                <w:sz w:val="20"/>
                <w:szCs w:val="20"/>
              </w:rPr>
            </w:pPr>
          </w:p>
          <w:p w14:paraId="0DDE96FE" w14:textId="77777777" w:rsidR="00F5591F" w:rsidRPr="00C54E72" w:rsidRDefault="00F5591F" w:rsidP="00F5591F">
            <w:pPr>
              <w:spacing w:before="60" w:after="60"/>
              <w:rPr>
                <w:rFonts w:ascii="Arial" w:hAnsi="Arial" w:cs="Arial"/>
                <w:b/>
                <w:bCs/>
                <w:sz w:val="20"/>
                <w:szCs w:val="20"/>
              </w:rPr>
            </w:pPr>
          </w:p>
          <w:p w14:paraId="2F533CF5" w14:textId="77777777" w:rsidR="00F5591F" w:rsidRPr="00C54E72" w:rsidRDefault="00F5591F" w:rsidP="00F5591F">
            <w:pPr>
              <w:spacing w:before="60" w:after="60"/>
              <w:rPr>
                <w:rFonts w:ascii="Arial" w:hAnsi="Arial" w:cs="Arial"/>
                <w:b/>
                <w:bCs/>
                <w:sz w:val="20"/>
                <w:szCs w:val="20"/>
              </w:rPr>
            </w:pPr>
          </w:p>
          <w:p w14:paraId="27563CB3" w14:textId="77777777" w:rsidR="00F5591F" w:rsidRPr="00C54E72" w:rsidRDefault="00F5591F" w:rsidP="00F5591F">
            <w:pPr>
              <w:spacing w:before="60" w:after="60"/>
              <w:rPr>
                <w:rFonts w:ascii="Arial" w:hAnsi="Arial" w:cs="Arial"/>
                <w:b/>
                <w:bCs/>
                <w:sz w:val="20"/>
                <w:szCs w:val="20"/>
              </w:rPr>
            </w:pPr>
          </w:p>
          <w:p w14:paraId="3263739F" w14:textId="77777777" w:rsidR="00F5591F" w:rsidRPr="00C54E72" w:rsidRDefault="00F5591F" w:rsidP="00F5591F">
            <w:pPr>
              <w:spacing w:before="60" w:after="60"/>
              <w:rPr>
                <w:rFonts w:ascii="Arial" w:hAnsi="Arial" w:cs="Arial"/>
                <w:sz w:val="20"/>
                <w:szCs w:val="20"/>
              </w:rPr>
            </w:pPr>
          </w:p>
        </w:tc>
      </w:tr>
      <w:tr w:rsidR="00F5591F" w:rsidRPr="00C54E72" w14:paraId="730FC3DB" w14:textId="77777777" w:rsidTr="00DC603E">
        <w:trPr>
          <w:jc w:val="center"/>
        </w:trPr>
        <w:tc>
          <w:tcPr>
            <w:tcW w:w="3477" w:type="dxa"/>
            <w:vMerge/>
          </w:tcPr>
          <w:p w14:paraId="0EF8C04D" w14:textId="77777777" w:rsidR="00F5591F" w:rsidRPr="00C54E72" w:rsidRDefault="00F5591F" w:rsidP="00EB570A">
            <w:pPr>
              <w:pStyle w:val="ListParagraph"/>
              <w:spacing w:before="60" w:after="60"/>
              <w:ind w:left="360"/>
              <w:jc w:val="both"/>
              <w:rPr>
                <w:rFonts w:ascii="Arial" w:hAnsi="Arial" w:cs="Arial"/>
                <w:sz w:val="20"/>
                <w:szCs w:val="20"/>
              </w:rPr>
            </w:pPr>
          </w:p>
        </w:tc>
        <w:tc>
          <w:tcPr>
            <w:tcW w:w="490" w:type="dxa"/>
            <w:tcBorders>
              <w:top w:val="nil"/>
              <w:bottom w:val="nil"/>
              <w:right w:val="nil"/>
            </w:tcBorders>
          </w:tcPr>
          <w:p w14:paraId="06544D3F" w14:textId="15F8F718"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(2)</w:t>
            </w:r>
          </w:p>
        </w:tc>
        <w:tc>
          <w:tcPr>
            <w:tcW w:w="3110" w:type="dxa"/>
            <w:tcBorders>
              <w:top w:val="nil"/>
              <w:left w:val="nil"/>
              <w:bottom w:val="nil"/>
            </w:tcBorders>
          </w:tcPr>
          <w:p w14:paraId="77F5F67A" w14:textId="742A7AD8" w:rsidR="00F5591F" w:rsidRPr="00C54E72" w:rsidRDefault="00E44413" w:rsidP="00EB570A">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7C6A0422" w14:textId="2215E47D"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31FDA27A" w14:textId="602D3E87" w:rsidR="00F5591F" w:rsidRPr="00C54E72" w:rsidRDefault="00E44413" w:rsidP="00EB570A">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tcPr>
          <w:p w14:paraId="6A4EFB68" w14:textId="77777777" w:rsidR="00F5591F" w:rsidRPr="00C54E72" w:rsidRDefault="00F5591F" w:rsidP="00F5591F">
            <w:pPr>
              <w:spacing w:before="60" w:after="60"/>
              <w:rPr>
                <w:rFonts w:ascii="Arial" w:hAnsi="Arial" w:cs="Arial"/>
                <w:b/>
                <w:bCs/>
                <w:sz w:val="20"/>
                <w:szCs w:val="20"/>
              </w:rPr>
            </w:pPr>
          </w:p>
        </w:tc>
      </w:tr>
      <w:tr w:rsidR="00F5591F" w:rsidRPr="00C54E72" w14:paraId="43D81C26" w14:textId="77777777" w:rsidTr="00DC603E">
        <w:trPr>
          <w:jc w:val="center"/>
        </w:trPr>
        <w:tc>
          <w:tcPr>
            <w:tcW w:w="3477" w:type="dxa"/>
            <w:vMerge/>
          </w:tcPr>
          <w:p w14:paraId="371C4EE4" w14:textId="77777777" w:rsidR="00F5591F" w:rsidRPr="00C54E72" w:rsidRDefault="00F5591F" w:rsidP="00EB570A">
            <w:pPr>
              <w:pStyle w:val="ListParagraph"/>
              <w:numPr>
                <w:ilvl w:val="0"/>
                <w:numId w:val="2"/>
              </w:numPr>
              <w:spacing w:before="60" w:after="60"/>
              <w:jc w:val="both"/>
              <w:rPr>
                <w:rFonts w:ascii="Arial" w:hAnsi="Arial" w:cs="Arial"/>
                <w:sz w:val="20"/>
                <w:szCs w:val="20"/>
              </w:rPr>
            </w:pPr>
          </w:p>
        </w:tc>
        <w:tc>
          <w:tcPr>
            <w:tcW w:w="490" w:type="dxa"/>
            <w:tcBorders>
              <w:top w:val="nil"/>
              <w:bottom w:val="nil"/>
              <w:right w:val="nil"/>
            </w:tcBorders>
          </w:tcPr>
          <w:p w14:paraId="64795A2C" w14:textId="211A7EB8"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(3)</w:t>
            </w:r>
          </w:p>
        </w:tc>
        <w:tc>
          <w:tcPr>
            <w:tcW w:w="3110" w:type="dxa"/>
            <w:tcBorders>
              <w:top w:val="nil"/>
              <w:left w:val="nil"/>
              <w:bottom w:val="nil"/>
            </w:tcBorders>
          </w:tcPr>
          <w:p w14:paraId="540B5007" w14:textId="41FDB7FC" w:rsidR="00F5591F" w:rsidRPr="00C54E72" w:rsidRDefault="00974E9E" w:rsidP="00EB570A">
            <w:pPr>
              <w:spacing w:before="60" w:after="60"/>
              <w:jc w:val="both"/>
              <w:rPr>
                <w:rFonts w:ascii="Arial" w:hAnsi="Arial" w:cs="Arial"/>
                <w:sz w:val="20"/>
                <w:szCs w:val="20"/>
              </w:rPr>
            </w:pPr>
            <w:r w:rsidRPr="00974E9E">
              <w:rPr>
                <w:rFonts w:ascii="Arial" w:hAnsi="Arial" w:cs="Arial"/>
                <w:sz w:val="20"/>
                <w:szCs w:val="20"/>
              </w:rPr>
              <w:t>Foreign equity participation limited to 49</w:t>
            </w:r>
            <w:r w:rsidR="007F2DC6">
              <w:rPr>
                <w:rFonts w:ascii="Arial" w:hAnsi="Arial" w:cs="Arial"/>
                <w:sz w:val="20"/>
                <w:szCs w:val="20"/>
              </w:rPr>
              <w:t xml:space="preserve"> per cent</w:t>
            </w:r>
            <w:r>
              <w:rPr>
                <w:rFonts w:ascii="Arial" w:hAnsi="Arial" w:cs="Arial"/>
                <w:sz w:val="20"/>
                <w:szCs w:val="20"/>
              </w:rPr>
              <w:t>.</w:t>
            </w:r>
          </w:p>
        </w:tc>
        <w:tc>
          <w:tcPr>
            <w:tcW w:w="461" w:type="dxa"/>
            <w:tcBorders>
              <w:top w:val="nil"/>
              <w:bottom w:val="nil"/>
              <w:right w:val="nil"/>
            </w:tcBorders>
          </w:tcPr>
          <w:p w14:paraId="5E69F389" w14:textId="45559BA3"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5109F628" w14:textId="42443A2E" w:rsidR="00F5591F" w:rsidRPr="00C54E72" w:rsidRDefault="00974E9E" w:rsidP="00EB570A">
            <w:pPr>
              <w:spacing w:before="60" w:after="60"/>
              <w:jc w:val="both"/>
              <w:rPr>
                <w:rFonts w:ascii="Arial" w:hAnsi="Arial" w:cs="Arial"/>
                <w:sz w:val="20"/>
                <w:szCs w:val="20"/>
              </w:rPr>
            </w:pPr>
            <w:r w:rsidRPr="00974E9E">
              <w:rPr>
                <w:rFonts w:ascii="Arial" w:hAnsi="Arial" w:cs="Arial"/>
                <w:sz w:val="20"/>
                <w:szCs w:val="20"/>
              </w:rPr>
              <w:t>Unbound, except as indicated in the horizontal section</w:t>
            </w:r>
            <w:r>
              <w:rPr>
                <w:rFonts w:ascii="Arial" w:hAnsi="Arial" w:cs="Arial"/>
                <w:sz w:val="20"/>
                <w:szCs w:val="20"/>
              </w:rPr>
              <w:t>.</w:t>
            </w:r>
          </w:p>
        </w:tc>
        <w:tc>
          <w:tcPr>
            <w:tcW w:w="3307" w:type="dxa"/>
            <w:vMerge/>
          </w:tcPr>
          <w:p w14:paraId="06353FAA" w14:textId="77777777" w:rsidR="00F5591F" w:rsidRPr="00C54E72" w:rsidRDefault="00F5591F" w:rsidP="00F5591F">
            <w:pPr>
              <w:spacing w:before="60" w:after="60"/>
              <w:rPr>
                <w:rFonts w:ascii="Arial" w:hAnsi="Arial" w:cs="Arial"/>
                <w:b/>
                <w:bCs/>
                <w:sz w:val="20"/>
                <w:szCs w:val="20"/>
              </w:rPr>
            </w:pPr>
          </w:p>
        </w:tc>
      </w:tr>
      <w:tr w:rsidR="00F5591F" w:rsidRPr="00C54E72" w14:paraId="1DC33F93" w14:textId="77777777" w:rsidTr="00DC603E">
        <w:trPr>
          <w:jc w:val="center"/>
        </w:trPr>
        <w:tc>
          <w:tcPr>
            <w:tcW w:w="3477" w:type="dxa"/>
            <w:vMerge/>
          </w:tcPr>
          <w:p w14:paraId="12416FD9" w14:textId="77777777" w:rsidR="00F5591F" w:rsidRPr="00C54E72" w:rsidRDefault="00F5591F" w:rsidP="00EB570A">
            <w:pPr>
              <w:pStyle w:val="ListParagraph"/>
              <w:numPr>
                <w:ilvl w:val="0"/>
                <w:numId w:val="2"/>
              </w:numPr>
              <w:spacing w:before="60" w:after="60"/>
              <w:jc w:val="both"/>
              <w:rPr>
                <w:rFonts w:ascii="Arial" w:hAnsi="Arial" w:cs="Arial"/>
                <w:sz w:val="20"/>
                <w:szCs w:val="20"/>
              </w:rPr>
            </w:pPr>
          </w:p>
        </w:tc>
        <w:tc>
          <w:tcPr>
            <w:tcW w:w="490" w:type="dxa"/>
            <w:tcBorders>
              <w:top w:val="nil"/>
              <w:bottom w:val="single" w:sz="4" w:space="0" w:color="auto"/>
              <w:right w:val="nil"/>
            </w:tcBorders>
          </w:tcPr>
          <w:p w14:paraId="0FC71744" w14:textId="73D88C9A"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(4)</w:t>
            </w:r>
          </w:p>
        </w:tc>
        <w:tc>
          <w:tcPr>
            <w:tcW w:w="3110" w:type="dxa"/>
            <w:tcBorders>
              <w:top w:val="nil"/>
              <w:left w:val="nil"/>
              <w:bottom w:val="single" w:sz="4" w:space="0" w:color="auto"/>
            </w:tcBorders>
          </w:tcPr>
          <w:p w14:paraId="736C86A9" w14:textId="221337C7" w:rsidR="00F5591F" w:rsidRPr="00C54E72" w:rsidRDefault="00E44413" w:rsidP="00EB570A">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40316FE6" w14:textId="2E9AF880" w:rsidR="00F5591F" w:rsidRPr="00C54E72" w:rsidRDefault="00F5591F" w:rsidP="00EB570A">
            <w:pPr>
              <w:spacing w:before="60" w:after="60"/>
              <w:jc w:val="both"/>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2576EF64" w14:textId="3B4851C8" w:rsidR="00F5591F" w:rsidRPr="00C54E72" w:rsidRDefault="00E44413" w:rsidP="00EB570A">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7" w:type="dxa"/>
            <w:vMerge/>
          </w:tcPr>
          <w:p w14:paraId="5ECA9BAE" w14:textId="77777777" w:rsidR="00F5591F" w:rsidRPr="00C54E72" w:rsidRDefault="00F5591F" w:rsidP="00F5591F">
            <w:pPr>
              <w:spacing w:before="60" w:after="60"/>
              <w:rPr>
                <w:rFonts w:ascii="Arial" w:hAnsi="Arial" w:cs="Arial"/>
                <w:b/>
                <w:bCs/>
                <w:sz w:val="20"/>
                <w:szCs w:val="20"/>
              </w:rPr>
            </w:pPr>
          </w:p>
        </w:tc>
      </w:tr>
      <w:tr w:rsidR="0089072A" w:rsidRPr="00C54E72" w14:paraId="648D7FF5" w14:textId="77777777" w:rsidTr="00DC603E">
        <w:trPr>
          <w:jc w:val="center"/>
        </w:trPr>
        <w:tc>
          <w:tcPr>
            <w:tcW w:w="3477" w:type="dxa"/>
            <w:vMerge w:val="restart"/>
          </w:tcPr>
          <w:p w14:paraId="7515EC35" w14:textId="5C1C0373" w:rsidR="004A0DA7" w:rsidRPr="00C54E72" w:rsidRDefault="004A0DA7" w:rsidP="00EB570A">
            <w:pPr>
              <w:pStyle w:val="ListParagraph"/>
              <w:numPr>
                <w:ilvl w:val="0"/>
                <w:numId w:val="5"/>
              </w:numPr>
              <w:spacing w:before="60" w:after="60"/>
              <w:jc w:val="both"/>
              <w:rPr>
                <w:rFonts w:ascii="Arial" w:hAnsi="Arial" w:cs="Arial"/>
                <w:sz w:val="20"/>
                <w:szCs w:val="20"/>
              </w:rPr>
            </w:pPr>
            <w:r w:rsidRPr="00C54E72">
              <w:rPr>
                <w:rFonts w:ascii="Arial" w:hAnsi="Arial" w:cs="Arial"/>
                <w:sz w:val="20"/>
                <w:szCs w:val="20"/>
              </w:rPr>
              <w:t xml:space="preserve">Accounting, auditing and bookkeeping services (CPC 862) </w:t>
            </w:r>
          </w:p>
        </w:tc>
        <w:tc>
          <w:tcPr>
            <w:tcW w:w="490" w:type="dxa"/>
            <w:tcBorders>
              <w:bottom w:val="nil"/>
              <w:right w:val="nil"/>
            </w:tcBorders>
          </w:tcPr>
          <w:p w14:paraId="6513A117" w14:textId="77777777"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(1)</w:t>
            </w:r>
          </w:p>
        </w:tc>
        <w:tc>
          <w:tcPr>
            <w:tcW w:w="3110" w:type="dxa"/>
            <w:tcBorders>
              <w:left w:val="nil"/>
              <w:bottom w:val="nil"/>
            </w:tcBorders>
          </w:tcPr>
          <w:p w14:paraId="3D17E8AA" w14:textId="1D240D34" w:rsidR="0089072A" w:rsidRPr="00C54E72" w:rsidRDefault="0089072A"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59459E85" w14:textId="32BF8DED"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left w:val="nil"/>
              <w:bottom w:val="nil"/>
            </w:tcBorders>
          </w:tcPr>
          <w:p w14:paraId="5EDF2935" w14:textId="79B498F5"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val="restart"/>
          </w:tcPr>
          <w:p w14:paraId="323CCEBD" w14:textId="77777777" w:rsidR="0089072A" w:rsidRPr="00C54E72" w:rsidRDefault="0089072A" w:rsidP="0089072A">
            <w:pPr>
              <w:spacing w:before="60" w:after="60"/>
              <w:rPr>
                <w:rFonts w:ascii="Arial" w:hAnsi="Arial" w:cs="Arial"/>
                <w:b/>
                <w:bCs/>
                <w:sz w:val="20"/>
                <w:szCs w:val="20"/>
              </w:rPr>
            </w:pPr>
          </w:p>
          <w:p w14:paraId="61D4057F" w14:textId="77777777" w:rsidR="0089072A" w:rsidRPr="00C54E72" w:rsidRDefault="0089072A" w:rsidP="0089072A">
            <w:pPr>
              <w:spacing w:before="60" w:after="60"/>
              <w:rPr>
                <w:rFonts w:ascii="Arial" w:hAnsi="Arial" w:cs="Arial"/>
                <w:b/>
                <w:bCs/>
                <w:sz w:val="20"/>
                <w:szCs w:val="20"/>
              </w:rPr>
            </w:pPr>
          </w:p>
          <w:p w14:paraId="1DE3B500" w14:textId="77777777" w:rsidR="0089072A" w:rsidRPr="00C54E72" w:rsidRDefault="0089072A" w:rsidP="0089072A">
            <w:pPr>
              <w:spacing w:before="60" w:after="60"/>
              <w:rPr>
                <w:rFonts w:ascii="Arial" w:hAnsi="Arial" w:cs="Arial"/>
                <w:b/>
                <w:bCs/>
                <w:sz w:val="20"/>
                <w:szCs w:val="20"/>
              </w:rPr>
            </w:pPr>
          </w:p>
          <w:p w14:paraId="43A38F00" w14:textId="77777777" w:rsidR="0089072A" w:rsidRPr="00C54E72" w:rsidRDefault="0089072A" w:rsidP="0089072A">
            <w:pPr>
              <w:spacing w:before="60" w:after="60"/>
              <w:rPr>
                <w:rFonts w:ascii="Arial" w:hAnsi="Arial" w:cs="Arial"/>
                <w:b/>
                <w:bCs/>
                <w:sz w:val="20"/>
                <w:szCs w:val="20"/>
              </w:rPr>
            </w:pPr>
          </w:p>
          <w:p w14:paraId="74B1D035" w14:textId="77777777" w:rsidR="0089072A" w:rsidRPr="00C54E72" w:rsidRDefault="0089072A" w:rsidP="0089072A">
            <w:pPr>
              <w:spacing w:before="60" w:after="60"/>
              <w:rPr>
                <w:rFonts w:ascii="Arial" w:hAnsi="Arial" w:cs="Arial"/>
                <w:sz w:val="20"/>
                <w:szCs w:val="20"/>
              </w:rPr>
            </w:pPr>
          </w:p>
        </w:tc>
      </w:tr>
      <w:tr w:rsidR="0089072A" w:rsidRPr="00C54E72" w14:paraId="184B2135" w14:textId="77777777" w:rsidTr="00DC603E">
        <w:trPr>
          <w:jc w:val="center"/>
        </w:trPr>
        <w:tc>
          <w:tcPr>
            <w:tcW w:w="3477" w:type="dxa"/>
            <w:vMerge/>
          </w:tcPr>
          <w:p w14:paraId="2372B9D7" w14:textId="77777777" w:rsidR="0089072A" w:rsidRPr="00C54E72" w:rsidRDefault="0089072A" w:rsidP="00EB570A">
            <w:pPr>
              <w:pStyle w:val="ListParagraph"/>
              <w:spacing w:before="60" w:after="60"/>
              <w:ind w:left="360"/>
              <w:jc w:val="both"/>
              <w:rPr>
                <w:rFonts w:ascii="Arial" w:hAnsi="Arial" w:cs="Arial"/>
                <w:sz w:val="20"/>
                <w:szCs w:val="20"/>
              </w:rPr>
            </w:pPr>
          </w:p>
        </w:tc>
        <w:tc>
          <w:tcPr>
            <w:tcW w:w="490" w:type="dxa"/>
            <w:tcBorders>
              <w:top w:val="nil"/>
              <w:bottom w:val="nil"/>
              <w:right w:val="nil"/>
            </w:tcBorders>
          </w:tcPr>
          <w:p w14:paraId="03502CCC" w14:textId="77777777"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(2)</w:t>
            </w:r>
          </w:p>
        </w:tc>
        <w:tc>
          <w:tcPr>
            <w:tcW w:w="3110" w:type="dxa"/>
            <w:tcBorders>
              <w:top w:val="nil"/>
              <w:left w:val="nil"/>
              <w:bottom w:val="nil"/>
            </w:tcBorders>
          </w:tcPr>
          <w:p w14:paraId="35D350B9" w14:textId="205CE35F"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06CC8F0C" w14:textId="4D7F03A2"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70986E90" w14:textId="1CBB397E"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tcPr>
          <w:p w14:paraId="22D674CA" w14:textId="77777777" w:rsidR="0089072A" w:rsidRPr="00C54E72" w:rsidRDefault="0089072A" w:rsidP="0089072A">
            <w:pPr>
              <w:spacing w:before="60" w:after="60"/>
              <w:rPr>
                <w:rFonts w:ascii="Arial" w:hAnsi="Arial" w:cs="Arial"/>
                <w:b/>
                <w:bCs/>
                <w:sz w:val="20"/>
                <w:szCs w:val="20"/>
              </w:rPr>
            </w:pPr>
          </w:p>
        </w:tc>
      </w:tr>
      <w:tr w:rsidR="0089072A" w:rsidRPr="00C54E72" w14:paraId="318E9CFE" w14:textId="77777777" w:rsidTr="00DC603E">
        <w:trPr>
          <w:trHeight w:val="1016"/>
          <w:jc w:val="center"/>
        </w:trPr>
        <w:tc>
          <w:tcPr>
            <w:tcW w:w="3477" w:type="dxa"/>
            <w:vMerge/>
          </w:tcPr>
          <w:p w14:paraId="1545AE19" w14:textId="77777777" w:rsidR="0089072A" w:rsidRPr="00C54E72" w:rsidRDefault="0089072A" w:rsidP="00EB570A">
            <w:pPr>
              <w:pStyle w:val="ListParagraph"/>
              <w:numPr>
                <w:ilvl w:val="0"/>
                <w:numId w:val="2"/>
              </w:numPr>
              <w:spacing w:before="60" w:after="60"/>
              <w:jc w:val="both"/>
              <w:rPr>
                <w:rFonts w:ascii="Arial" w:hAnsi="Arial" w:cs="Arial"/>
                <w:sz w:val="20"/>
                <w:szCs w:val="20"/>
              </w:rPr>
            </w:pPr>
          </w:p>
        </w:tc>
        <w:tc>
          <w:tcPr>
            <w:tcW w:w="490" w:type="dxa"/>
            <w:tcBorders>
              <w:top w:val="nil"/>
              <w:bottom w:val="nil"/>
              <w:right w:val="nil"/>
            </w:tcBorders>
          </w:tcPr>
          <w:p w14:paraId="2D349F45" w14:textId="77777777"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(3)</w:t>
            </w:r>
          </w:p>
        </w:tc>
        <w:tc>
          <w:tcPr>
            <w:tcW w:w="3110" w:type="dxa"/>
            <w:tcBorders>
              <w:top w:val="nil"/>
              <w:left w:val="nil"/>
              <w:bottom w:val="nil"/>
            </w:tcBorders>
          </w:tcPr>
          <w:p w14:paraId="56CED7A8" w14:textId="4DBE26BC" w:rsidR="0089072A" w:rsidRPr="00C54E72" w:rsidRDefault="00974E9E" w:rsidP="00E44FF0">
            <w:pPr>
              <w:jc w:val="both"/>
              <w:rPr>
                <w:rFonts w:ascii="Arial" w:hAnsi="Arial" w:cs="Arial"/>
                <w:sz w:val="20"/>
                <w:szCs w:val="20"/>
              </w:rPr>
            </w:pPr>
            <w:r w:rsidRPr="00974E9E">
              <w:rPr>
                <w:rFonts w:ascii="Arial" w:hAnsi="Arial" w:cs="Arial"/>
                <w:sz w:val="20"/>
                <w:szCs w:val="20"/>
              </w:rPr>
              <w:t xml:space="preserve">A joint venture with a Lao PDR national who is a full member of the Lao Institute of </w:t>
            </w:r>
            <w:r w:rsidR="00B6719A">
              <w:rPr>
                <w:rFonts w:ascii="Arial" w:hAnsi="Arial" w:cs="Arial"/>
                <w:sz w:val="20"/>
                <w:szCs w:val="20"/>
              </w:rPr>
              <w:t>C</w:t>
            </w:r>
            <w:r w:rsidRPr="00974E9E">
              <w:rPr>
                <w:rFonts w:ascii="Arial" w:hAnsi="Arial" w:cs="Arial"/>
                <w:sz w:val="20"/>
                <w:szCs w:val="20"/>
              </w:rPr>
              <w:t xml:space="preserve">ertified </w:t>
            </w:r>
            <w:r w:rsidR="00B6719A">
              <w:rPr>
                <w:rFonts w:ascii="Arial" w:hAnsi="Arial" w:cs="Arial"/>
                <w:sz w:val="20"/>
                <w:szCs w:val="20"/>
              </w:rPr>
              <w:t>P</w:t>
            </w:r>
            <w:r w:rsidRPr="00974E9E">
              <w:rPr>
                <w:rFonts w:ascii="Arial" w:hAnsi="Arial" w:cs="Arial"/>
                <w:sz w:val="20"/>
                <w:szCs w:val="20"/>
              </w:rPr>
              <w:t>ublic Accountant (LICPA) is required</w:t>
            </w:r>
            <w:r w:rsidR="00DA5440">
              <w:rPr>
                <w:rFonts w:ascii="Arial" w:hAnsi="Arial" w:cs="Arial"/>
                <w:sz w:val="20"/>
                <w:szCs w:val="20"/>
              </w:rPr>
              <w:t>.</w:t>
            </w:r>
          </w:p>
        </w:tc>
        <w:tc>
          <w:tcPr>
            <w:tcW w:w="461" w:type="dxa"/>
            <w:tcBorders>
              <w:top w:val="nil"/>
              <w:bottom w:val="nil"/>
              <w:right w:val="nil"/>
            </w:tcBorders>
          </w:tcPr>
          <w:p w14:paraId="58342DB5" w14:textId="2B621EED"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64CA6540" w14:textId="0EC8EC68" w:rsidR="0089072A" w:rsidRPr="00C54E72" w:rsidRDefault="0089072A" w:rsidP="00EB570A">
            <w:pPr>
              <w:spacing w:before="60" w:after="60"/>
              <w:jc w:val="both"/>
              <w:rPr>
                <w:rFonts w:ascii="Arial" w:hAnsi="Arial" w:cs="Arial"/>
                <w:sz w:val="20"/>
                <w:szCs w:val="20"/>
              </w:rPr>
            </w:pPr>
            <w:r w:rsidRPr="00C54E72">
              <w:rPr>
                <w:rFonts w:ascii="Arial" w:hAnsi="Arial" w:cs="Arial"/>
                <w:sz w:val="20"/>
                <w:szCs w:val="20"/>
              </w:rPr>
              <w:t xml:space="preserve">The majority of directors must be certified accountants who are Lao </w:t>
            </w:r>
            <w:r w:rsidR="00B6719A">
              <w:rPr>
                <w:rFonts w:ascii="Arial" w:hAnsi="Arial" w:cs="Arial"/>
                <w:sz w:val="20"/>
                <w:szCs w:val="20"/>
              </w:rPr>
              <w:t>PDR</w:t>
            </w:r>
            <w:r w:rsidR="00113AEE">
              <w:rPr>
                <w:rFonts w:ascii="Arial" w:hAnsi="Arial" w:cs="Arial"/>
                <w:sz w:val="20"/>
                <w:szCs w:val="20"/>
              </w:rPr>
              <w:t xml:space="preserve"> </w:t>
            </w:r>
            <w:r w:rsidRPr="00C54E72">
              <w:rPr>
                <w:rFonts w:ascii="Arial" w:hAnsi="Arial" w:cs="Arial"/>
                <w:sz w:val="20"/>
                <w:szCs w:val="20"/>
              </w:rPr>
              <w:t xml:space="preserve">nationals. </w:t>
            </w:r>
          </w:p>
        </w:tc>
        <w:tc>
          <w:tcPr>
            <w:tcW w:w="3307" w:type="dxa"/>
            <w:vMerge/>
          </w:tcPr>
          <w:p w14:paraId="439B22B0" w14:textId="77777777" w:rsidR="0089072A" w:rsidRPr="00C54E72" w:rsidRDefault="0089072A" w:rsidP="0089072A">
            <w:pPr>
              <w:spacing w:before="60" w:after="60"/>
              <w:rPr>
                <w:rFonts w:ascii="Arial" w:hAnsi="Arial" w:cs="Arial"/>
                <w:b/>
                <w:bCs/>
                <w:sz w:val="20"/>
                <w:szCs w:val="20"/>
              </w:rPr>
            </w:pPr>
          </w:p>
        </w:tc>
      </w:tr>
      <w:tr w:rsidR="0089072A" w:rsidRPr="00C54E72" w14:paraId="3D44CB46" w14:textId="77777777" w:rsidTr="00DC603E">
        <w:trPr>
          <w:jc w:val="center"/>
        </w:trPr>
        <w:tc>
          <w:tcPr>
            <w:tcW w:w="3477" w:type="dxa"/>
            <w:vMerge/>
          </w:tcPr>
          <w:p w14:paraId="47299B0F" w14:textId="77777777" w:rsidR="0089072A" w:rsidRPr="00C54E72" w:rsidRDefault="0089072A" w:rsidP="0089072A">
            <w:pPr>
              <w:pStyle w:val="ListParagraph"/>
              <w:numPr>
                <w:ilvl w:val="0"/>
                <w:numId w:val="2"/>
              </w:numPr>
              <w:spacing w:before="60" w:after="60"/>
              <w:rPr>
                <w:rFonts w:ascii="Arial" w:hAnsi="Arial" w:cs="Arial"/>
                <w:sz w:val="20"/>
                <w:szCs w:val="20"/>
              </w:rPr>
            </w:pPr>
          </w:p>
        </w:tc>
        <w:tc>
          <w:tcPr>
            <w:tcW w:w="490" w:type="dxa"/>
            <w:tcBorders>
              <w:top w:val="nil"/>
              <w:bottom w:val="single" w:sz="4" w:space="0" w:color="auto"/>
              <w:right w:val="nil"/>
            </w:tcBorders>
          </w:tcPr>
          <w:p w14:paraId="222E5FAC" w14:textId="77777777" w:rsidR="0089072A" w:rsidRPr="00C54E72" w:rsidRDefault="0089072A" w:rsidP="0089072A">
            <w:pPr>
              <w:spacing w:before="60" w:after="60"/>
              <w:rPr>
                <w:rFonts w:ascii="Arial" w:hAnsi="Arial" w:cs="Arial"/>
                <w:sz w:val="20"/>
                <w:szCs w:val="20"/>
              </w:rPr>
            </w:pPr>
            <w:r w:rsidRPr="00C54E72">
              <w:rPr>
                <w:rFonts w:ascii="Arial" w:hAnsi="Arial" w:cs="Arial"/>
                <w:sz w:val="20"/>
                <w:szCs w:val="20"/>
              </w:rPr>
              <w:t>(4)</w:t>
            </w:r>
          </w:p>
        </w:tc>
        <w:tc>
          <w:tcPr>
            <w:tcW w:w="3110" w:type="dxa"/>
            <w:tcBorders>
              <w:top w:val="nil"/>
              <w:left w:val="nil"/>
              <w:bottom w:val="single" w:sz="4" w:space="0" w:color="auto"/>
            </w:tcBorders>
          </w:tcPr>
          <w:p w14:paraId="68191F6D" w14:textId="0F775A32" w:rsidR="0089072A" w:rsidRPr="00C54E72" w:rsidRDefault="0089072A" w:rsidP="0089072A">
            <w:pPr>
              <w:spacing w:before="60" w:after="60"/>
              <w:rPr>
                <w:rFonts w:ascii="Arial" w:hAnsi="Arial" w:cs="Arial"/>
                <w:sz w:val="20"/>
                <w:szCs w:val="20"/>
              </w:rPr>
            </w:pPr>
            <w:r w:rsidRPr="00C54E72">
              <w:rPr>
                <w:rFonts w:ascii="Arial" w:hAnsi="Arial" w:cs="Arial"/>
                <w:sz w:val="20"/>
                <w:szCs w:val="20"/>
              </w:rPr>
              <w:t>Unbound</w:t>
            </w:r>
          </w:p>
        </w:tc>
        <w:tc>
          <w:tcPr>
            <w:tcW w:w="461" w:type="dxa"/>
            <w:tcBorders>
              <w:top w:val="nil"/>
              <w:bottom w:val="single" w:sz="4" w:space="0" w:color="auto"/>
              <w:right w:val="nil"/>
            </w:tcBorders>
          </w:tcPr>
          <w:p w14:paraId="26D77F8D" w14:textId="367953D2" w:rsidR="0089072A" w:rsidRPr="00C54E72" w:rsidRDefault="0089072A" w:rsidP="0089072A">
            <w:pPr>
              <w:spacing w:before="60" w:after="60"/>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34450DBA" w14:textId="7618353E" w:rsidR="0089072A" w:rsidRPr="00C54E72" w:rsidRDefault="0089072A" w:rsidP="0089072A">
            <w:pPr>
              <w:spacing w:before="60" w:after="60"/>
              <w:rPr>
                <w:rFonts w:ascii="Arial" w:hAnsi="Arial" w:cs="Arial"/>
                <w:sz w:val="20"/>
                <w:szCs w:val="20"/>
              </w:rPr>
            </w:pPr>
            <w:r w:rsidRPr="00C54E72">
              <w:rPr>
                <w:rFonts w:ascii="Arial" w:hAnsi="Arial" w:cs="Arial"/>
                <w:sz w:val="20"/>
                <w:szCs w:val="20"/>
              </w:rPr>
              <w:t>Unbound</w:t>
            </w:r>
          </w:p>
        </w:tc>
        <w:tc>
          <w:tcPr>
            <w:tcW w:w="3307" w:type="dxa"/>
            <w:vMerge/>
          </w:tcPr>
          <w:p w14:paraId="582C79AD" w14:textId="77777777" w:rsidR="0089072A" w:rsidRPr="00C54E72" w:rsidRDefault="0089072A" w:rsidP="0089072A">
            <w:pPr>
              <w:spacing w:before="60" w:after="60"/>
              <w:rPr>
                <w:rFonts w:ascii="Arial" w:hAnsi="Arial" w:cs="Arial"/>
                <w:b/>
                <w:bCs/>
                <w:sz w:val="20"/>
                <w:szCs w:val="20"/>
              </w:rPr>
            </w:pPr>
          </w:p>
        </w:tc>
      </w:tr>
      <w:tr w:rsidR="00EE7E6E" w:rsidRPr="00C54E72" w14:paraId="6D1C32EF" w14:textId="77777777" w:rsidTr="00DC603E">
        <w:trPr>
          <w:jc w:val="center"/>
        </w:trPr>
        <w:tc>
          <w:tcPr>
            <w:tcW w:w="3477" w:type="dxa"/>
            <w:vMerge w:val="restart"/>
          </w:tcPr>
          <w:p w14:paraId="7B78FFC9" w14:textId="382895A0" w:rsidR="00EE7E6E" w:rsidRPr="008A3500" w:rsidRDefault="00EE7E6E" w:rsidP="008A3500">
            <w:pPr>
              <w:pStyle w:val="ListParagraph"/>
              <w:numPr>
                <w:ilvl w:val="0"/>
                <w:numId w:val="5"/>
              </w:numPr>
              <w:spacing w:before="60" w:after="60"/>
              <w:jc w:val="both"/>
              <w:rPr>
                <w:rFonts w:ascii="Arial" w:hAnsi="Arial" w:cs="Arial"/>
                <w:sz w:val="20"/>
                <w:szCs w:val="20"/>
              </w:rPr>
            </w:pPr>
            <w:r w:rsidRPr="008A3500">
              <w:rPr>
                <w:rFonts w:ascii="Arial" w:hAnsi="Arial" w:cs="Arial"/>
                <w:sz w:val="20"/>
                <w:szCs w:val="20"/>
              </w:rPr>
              <w:t xml:space="preserve">Taxation consulting services (part of CPC 863) </w:t>
            </w:r>
          </w:p>
          <w:p w14:paraId="5343FDF1" w14:textId="23A27B6C" w:rsidR="00EE7E6E" w:rsidRPr="00C54E72" w:rsidRDefault="00EE7E6E" w:rsidP="00E9065F">
            <w:pPr>
              <w:spacing w:before="60" w:after="60"/>
              <w:ind w:left="360"/>
              <w:jc w:val="both"/>
              <w:rPr>
                <w:rFonts w:ascii="Arial" w:hAnsi="Arial" w:cs="Arial"/>
                <w:sz w:val="20"/>
                <w:szCs w:val="20"/>
              </w:rPr>
            </w:pPr>
          </w:p>
        </w:tc>
        <w:tc>
          <w:tcPr>
            <w:tcW w:w="490" w:type="dxa"/>
            <w:tcBorders>
              <w:bottom w:val="nil"/>
              <w:right w:val="nil"/>
            </w:tcBorders>
          </w:tcPr>
          <w:p w14:paraId="7271DD51"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(1)</w:t>
            </w:r>
          </w:p>
        </w:tc>
        <w:tc>
          <w:tcPr>
            <w:tcW w:w="3110" w:type="dxa"/>
            <w:tcBorders>
              <w:left w:val="nil"/>
              <w:bottom w:val="nil"/>
            </w:tcBorders>
          </w:tcPr>
          <w:p w14:paraId="1544534E" w14:textId="6EDF2772"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793C99F2" w14:textId="4F8A5DAA"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left w:val="nil"/>
              <w:bottom w:val="nil"/>
            </w:tcBorders>
          </w:tcPr>
          <w:p w14:paraId="24EAC51D" w14:textId="0A38309C"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val="restart"/>
          </w:tcPr>
          <w:p w14:paraId="5D98A819" w14:textId="77777777" w:rsidR="00EE7E6E" w:rsidRPr="00C54E72" w:rsidRDefault="00EE7E6E" w:rsidP="00EE7E6E">
            <w:pPr>
              <w:spacing w:before="60" w:after="60"/>
              <w:rPr>
                <w:rFonts w:ascii="Arial" w:hAnsi="Arial" w:cs="Arial"/>
                <w:b/>
                <w:bCs/>
                <w:sz w:val="20"/>
                <w:szCs w:val="20"/>
              </w:rPr>
            </w:pPr>
          </w:p>
          <w:p w14:paraId="4475BA9F" w14:textId="77777777" w:rsidR="00EE7E6E" w:rsidRPr="00C54E72" w:rsidRDefault="00EE7E6E" w:rsidP="00EE7E6E">
            <w:pPr>
              <w:spacing w:before="60" w:after="60"/>
              <w:rPr>
                <w:rFonts w:ascii="Arial" w:hAnsi="Arial" w:cs="Arial"/>
                <w:b/>
                <w:bCs/>
                <w:sz w:val="20"/>
                <w:szCs w:val="20"/>
              </w:rPr>
            </w:pPr>
          </w:p>
          <w:p w14:paraId="7385430B" w14:textId="77777777" w:rsidR="00EE7E6E" w:rsidRPr="00C54E72" w:rsidRDefault="00EE7E6E" w:rsidP="00EE7E6E">
            <w:pPr>
              <w:spacing w:before="60" w:after="60"/>
              <w:rPr>
                <w:rFonts w:ascii="Arial" w:hAnsi="Arial" w:cs="Arial"/>
                <w:b/>
                <w:bCs/>
                <w:sz w:val="20"/>
                <w:szCs w:val="20"/>
              </w:rPr>
            </w:pPr>
          </w:p>
          <w:p w14:paraId="5A6A02AB" w14:textId="77777777" w:rsidR="00EE7E6E" w:rsidRPr="00C54E72" w:rsidRDefault="00EE7E6E" w:rsidP="00EE7E6E">
            <w:pPr>
              <w:spacing w:before="60" w:after="60"/>
              <w:rPr>
                <w:rFonts w:ascii="Arial" w:hAnsi="Arial" w:cs="Arial"/>
                <w:b/>
                <w:bCs/>
                <w:sz w:val="20"/>
                <w:szCs w:val="20"/>
              </w:rPr>
            </w:pPr>
          </w:p>
          <w:p w14:paraId="2FF535C2" w14:textId="77777777" w:rsidR="00EE7E6E" w:rsidRPr="00C54E72" w:rsidRDefault="00EE7E6E" w:rsidP="00EE7E6E">
            <w:pPr>
              <w:spacing w:before="60" w:after="60"/>
              <w:rPr>
                <w:rFonts w:ascii="Arial" w:hAnsi="Arial" w:cs="Arial"/>
                <w:sz w:val="20"/>
                <w:szCs w:val="20"/>
              </w:rPr>
            </w:pPr>
          </w:p>
        </w:tc>
      </w:tr>
      <w:tr w:rsidR="00EE7E6E" w:rsidRPr="00C54E72" w14:paraId="3F9994A9" w14:textId="77777777" w:rsidTr="00DC603E">
        <w:trPr>
          <w:jc w:val="center"/>
        </w:trPr>
        <w:tc>
          <w:tcPr>
            <w:tcW w:w="3477" w:type="dxa"/>
            <w:vMerge/>
          </w:tcPr>
          <w:p w14:paraId="3B403E56" w14:textId="77777777" w:rsidR="00EE7E6E" w:rsidRPr="00C54E72" w:rsidRDefault="00EE7E6E" w:rsidP="00E9065F">
            <w:pPr>
              <w:pStyle w:val="ListParagraph"/>
              <w:spacing w:before="60" w:after="60"/>
              <w:ind w:left="360"/>
              <w:jc w:val="both"/>
              <w:rPr>
                <w:rFonts w:ascii="Arial" w:hAnsi="Arial" w:cs="Arial"/>
                <w:sz w:val="20"/>
                <w:szCs w:val="20"/>
              </w:rPr>
            </w:pPr>
          </w:p>
        </w:tc>
        <w:tc>
          <w:tcPr>
            <w:tcW w:w="490" w:type="dxa"/>
            <w:tcBorders>
              <w:top w:val="nil"/>
              <w:bottom w:val="nil"/>
              <w:right w:val="nil"/>
            </w:tcBorders>
          </w:tcPr>
          <w:p w14:paraId="2AA42D34"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(2)</w:t>
            </w:r>
          </w:p>
        </w:tc>
        <w:tc>
          <w:tcPr>
            <w:tcW w:w="3110" w:type="dxa"/>
            <w:tcBorders>
              <w:top w:val="nil"/>
              <w:left w:val="nil"/>
              <w:bottom w:val="nil"/>
            </w:tcBorders>
          </w:tcPr>
          <w:p w14:paraId="7766F410" w14:textId="28AD7FBB"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43ADF14A" w14:textId="4CC0F529"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030E77E2" w14:textId="218A0462"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tcPr>
          <w:p w14:paraId="5D19BDF7" w14:textId="77777777" w:rsidR="00EE7E6E" w:rsidRPr="00C54E72" w:rsidRDefault="00EE7E6E" w:rsidP="00EE7E6E">
            <w:pPr>
              <w:spacing w:before="60" w:after="60"/>
              <w:rPr>
                <w:rFonts w:ascii="Arial" w:hAnsi="Arial" w:cs="Arial"/>
                <w:b/>
                <w:bCs/>
                <w:sz w:val="20"/>
                <w:szCs w:val="20"/>
              </w:rPr>
            </w:pPr>
          </w:p>
        </w:tc>
      </w:tr>
      <w:tr w:rsidR="00EE7E6E" w:rsidRPr="00C54E72" w14:paraId="64507E7F" w14:textId="77777777" w:rsidTr="00DC603E">
        <w:trPr>
          <w:jc w:val="center"/>
        </w:trPr>
        <w:tc>
          <w:tcPr>
            <w:tcW w:w="3477" w:type="dxa"/>
            <w:vMerge/>
          </w:tcPr>
          <w:p w14:paraId="3A5FB801"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90" w:type="dxa"/>
            <w:tcBorders>
              <w:top w:val="nil"/>
              <w:bottom w:val="nil"/>
              <w:right w:val="nil"/>
            </w:tcBorders>
          </w:tcPr>
          <w:p w14:paraId="0522DB21"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(3)</w:t>
            </w:r>
          </w:p>
        </w:tc>
        <w:tc>
          <w:tcPr>
            <w:tcW w:w="3110" w:type="dxa"/>
            <w:tcBorders>
              <w:top w:val="nil"/>
              <w:left w:val="nil"/>
              <w:bottom w:val="nil"/>
            </w:tcBorders>
          </w:tcPr>
          <w:p w14:paraId="253D2F85" w14:textId="33EE76DE"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754D370" w14:textId="5877FA40"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4C404C86" w14:textId="622D24A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tcPr>
          <w:p w14:paraId="59C48C8A" w14:textId="77777777" w:rsidR="00EE7E6E" w:rsidRPr="00C54E72" w:rsidRDefault="00EE7E6E" w:rsidP="00EE7E6E">
            <w:pPr>
              <w:spacing w:before="60" w:after="60"/>
              <w:rPr>
                <w:rFonts w:ascii="Arial" w:hAnsi="Arial" w:cs="Arial"/>
                <w:b/>
                <w:bCs/>
                <w:sz w:val="20"/>
                <w:szCs w:val="20"/>
              </w:rPr>
            </w:pPr>
          </w:p>
        </w:tc>
      </w:tr>
      <w:tr w:rsidR="00EE7E6E" w:rsidRPr="00C54E72" w14:paraId="22B75ECE" w14:textId="77777777" w:rsidTr="00DC603E">
        <w:trPr>
          <w:jc w:val="center"/>
        </w:trPr>
        <w:tc>
          <w:tcPr>
            <w:tcW w:w="3477" w:type="dxa"/>
            <w:vMerge/>
          </w:tcPr>
          <w:p w14:paraId="3A60C35C"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90" w:type="dxa"/>
            <w:tcBorders>
              <w:top w:val="nil"/>
              <w:bottom w:val="single" w:sz="4" w:space="0" w:color="auto"/>
              <w:right w:val="nil"/>
            </w:tcBorders>
          </w:tcPr>
          <w:p w14:paraId="2D337DB6"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(4)</w:t>
            </w:r>
          </w:p>
        </w:tc>
        <w:tc>
          <w:tcPr>
            <w:tcW w:w="3110" w:type="dxa"/>
            <w:tcBorders>
              <w:top w:val="nil"/>
              <w:left w:val="nil"/>
              <w:bottom w:val="single" w:sz="4" w:space="0" w:color="auto"/>
            </w:tcBorders>
          </w:tcPr>
          <w:p w14:paraId="2B6A6810" w14:textId="57F90D0F"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2C270974" w14:textId="53A758F2"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70A2603C" w14:textId="560C3153"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7" w:type="dxa"/>
            <w:vMerge/>
          </w:tcPr>
          <w:p w14:paraId="2052C760" w14:textId="77777777" w:rsidR="00EE7E6E" w:rsidRPr="00C54E72" w:rsidRDefault="00EE7E6E" w:rsidP="00EE7E6E">
            <w:pPr>
              <w:spacing w:before="60" w:after="60"/>
              <w:rPr>
                <w:rFonts w:ascii="Arial" w:hAnsi="Arial" w:cs="Arial"/>
                <w:b/>
                <w:bCs/>
                <w:sz w:val="20"/>
                <w:szCs w:val="20"/>
              </w:rPr>
            </w:pPr>
          </w:p>
        </w:tc>
      </w:tr>
    </w:tbl>
    <w:p w14:paraId="7F353030" w14:textId="77777777" w:rsidR="00571AC9" w:rsidRDefault="00571AC9">
      <w:r>
        <w:br w:type="page"/>
      </w:r>
    </w:p>
    <w:tbl>
      <w:tblPr>
        <w:tblStyle w:val="TableGrid"/>
        <w:tblW w:w="13940" w:type="dxa"/>
        <w:jc w:val="center"/>
        <w:tblLook w:val="04A0" w:firstRow="1" w:lastRow="0" w:firstColumn="1" w:lastColumn="0" w:noHBand="0" w:noVBand="1"/>
      </w:tblPr>
      <w:tblGrid>
        <w:gridCol w:w="3477"/>
        <w:gridCol w:w="490"/>
        <w:gridCol w:w="3110"/>
        <w:gridCol w:w="461"/>
        <w:gridCol w:w="3095"/>
        <w:gridCol w:w="3307"/>
      </w:tblGrid>
      <w:tr w:rsidR="00F81ABD" w:rsidRPr="00C54E72" w14:paraId="0591F346" w14:textId="77777777" w:rsidTr="00DC603E">
        <w:trPr>
          <w:jc w:val="center"/>
        </w:trPr>
        <w:tc>
          <w:tcPr>
            <w:tcW w:w="3477" w:type="dxa"/>
          </w:tcPr>
          <w:p w14:paraId="10809D6C" w14:textId="4F86BE09" w:rsidR="00F81ABD" w:rsidRPr="00C54E72" w:rsidRDefault="00F81ABD" w:rsidP="00E44FF0">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600" w:type="dxa"/>
            <w:gridSpan w:val="2"/>
          </w:tcPr>
          <w:p w14:paraId="3124039E" w14:textId="77777777" w:rsidR="00F81ABD" w:rsidRPr="00C54E72" w:rsidRDefault="00F81ABD" w:rsidP="00E44FF0">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556" w:type="dxa"/>
            <w:gridSpan w:val="2"/>
          </w:tcPr>
          <w:p w14:paraId="4DAB8489" w14:textId="77777777" w:rsidR="00F81ABD" w:rsidRPr="00C54E72" w:rsidRDefault="00F81ABD" w:rsidP="00E44FF0">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07" w:type="dxa"/>
          </w:tcPr>
          <w:p w14:paraId="48086831" w14:textId="77777777" w:rsidR="00F81ABD" w:rsidRPr="00C54E72" w:rsidRDefault="00F81ABD" w:rsidP="00E44FF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EE7E6E" w:rsidRPr="00C54E72" w14:paraId="3FED41C4" w14:textId="77777777" w:rsidTr="00DC603E">
        <w:trPr>
          <w:jc w:val="center"/>
        </w:trPr>
        <w:tc>
          <w:tcPr>
            <w:tcW w:w="3477" w:type="dxa"/>
            <w:vMerge w:val="restart"/>
          </w:tcPr>
          <w:p w14:paraId="118CFD83" w14:textId="0FB05CD0" w:rsidR="00EE7E6E" w:rsidRPr="00C54E72" w:rsidRDefault="00EE7E6E" w:rsidP="00E9065F">
            <w:pPr>
              <w:pStyle w:val="ListParagraph"/>
              <w:numPr>
                <w:ilvl w:val="0"/>
                <w:numId w:val="5"/>
              </w:numPr>
              <w:spacing w:before="60" w:after="60"/>
              <w:jc w:val="both"/>
              <w:rPr>
                <w:rFonts w:ascii="Arial" w:hAnsi="Arial" w:cs="Arial"/>
                <w:sz w:val="20"/>
                <w:szCs w:val="20"/>
              </w:rPr>
            </w:pPr>
            <w:r w:rsidRPr="00C54E72">
              <w:rPr>
                <w:rFonts w:ascii="Arial" w:hAnsi="Arial" w:cs="Arial"/>
                <w:sz w:val="20"/>
                <w:szCs w:val="20"/>
              </w:rPr>
              <w:t xml:space="preserve">Architectural services (CPC 8671) </w:t>
            </w:r>
          </w:p>
          <w:p w14:paraId="7278D210" w14:textId="77777777" w:rsidR="00EE7E6E" w:rsidRPr="00C54E72" w:rsidRDefault="00EE7E6E" w:rsidP="00E9065F">
            <w:pPr>
              <w:pStyle w:val="ListParagraph"/>
              <w:spacing w:before="60" w:after="60"/>
              <w:jc w:val="both"/>
              <w:rPr>
                <w:rFonts w:ascii="Arial" w:hAnsi="Arial" w:cs="Arial"/>
                <w:sz w:val="20"/>
                <w:szCs w:val="20"/>
              </w:rPr>
            </w:pPr>
          </w:p>
          <w:p w14:paraId="2242581C" w14:textId="06EC102E" w:rsidR="00EE7E6E" w:rsidRPr="00C54E72" w:rsidRDefault="00EE7E6E" w:rsidP="00E9065F">
            <w:pPr>
              <w:pStyle w:val="ListParagraph"/>
              <w:numPr>
                <w:ilvl w:val="0"/>
                <w:numId w:val="5"/>
              </w:numPr>
              <w:spacing w:before="60" w:after="60"/>
              <w:jc w:val="both"/>
              <w:rPr>
                <w:rFonts w:ascii="Arial" w:hAnsi="Arial" w:cs="Arial"/>
                <w:sz w:val="20"/>
                <w:szCs w:val="20"/>
              </w:rPr>
            </w:pPr>
            <w:r w:rsidRPr="00C54E72">
              <w:rPr>
                <w:rFonts w:ascii="Arial" w:hAnsi="Arial" w:cs="Arial"/>
                <w:sz w:val="20"/>
                <w:szCs w:val="20"/>
              </w:rPr>
              <w:t xml:space="preserve">Engineering services (CPC 8672) </w:t>
            </w:r>
          </w:p>
          <w:p w14:paraId="03B68AE9" w14:textId="77777777" w:rsidR="00EE7E6E" w:rsidRPr="00C54E72" w:rsidRDefault="00EE7E6E" w:rsidP="00E9065F">
            <w:pPr>
              <w:pStyle w:val="ListParagraph"/>
              <w:jc w:val="both"/>
              <w:rPr>
                <w:rFonts w:ascii="Arial" w:hAnsi="Arial" w:cs="Arial"/>
                <w:sz w:val="20"/>
                <w:szCs w:val="20"/>
              </w:rPr>
            </w:pPr>
          </w:p>
          <w:p w14:paraId="468D71FB" w14:textId="35229A06" w:rsidR="00EE7E6E" w:rsidRPr="00E32469" w:rsidRDefault="00EE7E6E" w:rsidP="00E32469">
            <w:pPr>
              <w:spacing w:before="60" w:after="60"/>
              <w:jc w:val="both"/>
              <w:rPr>
                <w:rFonts w:ascii="Arial" w:hAnsi="Arial" w:cs="Arial"/>
                <w:sz w:val="20"/>
                <w:szCs w:val="20"/>
              </w:rPr>
            </w:pPr>
            <w:r w:rsidRPr="00E32469">
              <w:rPr>
                <w:rFonts w:ascii="Arial" w:hAnsi="Arial" w:cs="Arial"/>
                <w:sz w:val="20"/>
                <w:szCs w:val="20"/>
              </w:rPr>
              <w:t xml:space="preserve"> </w:t>
            </w:r>
          </w:p>
        </w:tc>
        <w:tc>
          <w:tcPr>
            <w:tcW w:w="490" w:type="dxa"/>
            <w:tcBorders>
              <w:bottom w:val="nil"/>
              <w:right w:val="nil"/>
            </w:tcBorders>
          </w:tcPr>
          <w:p w14:paraId="3B5A7560"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(1)</w:t>
            </w:r>
          </w:p>
        </w:tc>
        <w:tc>
          <w:tcPr>
            <w:tcW w:w="3110" w:type="dxa"/>
            <w:tcBorders>
              <w:left w:val="nil"/>
              <w:bottom w:val="nil"/>
            </w:tcBorders>
          </w:tcPr>
          <w:p w14:paraId="1855B51A" w14:textId="039427D4" w:rsidR="00EE7E6E" w:rsidRPr="00C54E72" w:rsidRDefault="00EE7E6E"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2B115607" w14:textId="5A74AA21"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left w:val="nil"/>
              <w:bottom w:val="nil"/>
            </w:tcBorders>
          </w:tcPr>
          <w:p w14:paraId="531E0B21" w14:textId="6C1A8D9A"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 xml:space="preserve">The service must be authenticated by an architect or engineer who has appropriate practicing certificate working in a juridical </w:t>
            </w:r>
            <w:r w:rsidR="00E92C23" w:rsidRPr="00C54E72">
              <w:rPr>
                <w:rFonts w:ascii="Arial" w:hAnsi="Arial" w:cs="Arial"/>
                <w:sz w:val="20"/>
                <w:szCs w:val="20"/>
              </w:rPr>
              <w:t xml:space="preserve">person </w:t>
            </w:r>
            <w:r w:rsidRPr="00C54E72">
              <w:rPr>
                <w:rFonts w:ascii="Arial" w:hAnsi="Arial" w:cs="Arial"/>
                <w:sz w:val="20"/>
                <w:szCs w:val="20"/>
              </w:rPr>
              <w:t xml:space="preserve">established in Lao PDR. </w:t>
            </w:r>
          </w:p>
        </w:tc>
        <w:tc>
          <w:tcPr>
            <w:tcW w:w="3307" w:type="dxa"/>
            <w:vMerge w:val="restart"/>
          </w:tcPr>
          <w:p w14:paraId="429DE0DB" w14:textId="77777777" w:rsidR="00EE7E6E" w:rsidRPr="00C54E72" w:rsidRDefault="00EE7E6E" w:rsidP="00EE7E6E">
            <w:pPr>
              <w:spacing w:before="60" w:after="60"/>
              <w:rPr>
                <w:rFonts w:ascii="Arial" w:hAnsi="Arial" w:cs="Arial"/>
                <w:b/>
                <w:bCs/>
                <w:sz w:val="20"/>
                <w:szCs w:val="20"/>
              </w:rPr>
            </w:pPr>
          </w:p>
          <w:p w14:paraId="3DC812AB" w14:textId="77777777" w:rsidR="00EE7E6E" w:rsidRPr="00C54E72" w:rsidRDefault="00EE7E6E" w:rsidP="00EE7E6E">
            <w:pPr>
              <w:spacing w:before="60" w:after="60"/>
              <w:rPr>
                <w:rFonts w:ascii="Arial" w:hAnsi="Arial" w:cs="Arial"/>
                <w:b/>
                <w:bCs/>
                <w:sz w:val="20"/>
                <w:szCs w:val="20"/>
              </w:rPr>
            </w:pPr>
          </w:p>
          <w:p w14:paraId="3F80ED2F" w14:textId="77777777" w:rsidR="00EE7E6E" w:rsidRPr="00C54E72" w:rsidRDefault="00EE7E6E" w:rsidP="00EE7E6E">
            <w:pPr>
              <w:spacing w:before="60" w:after="60"/>
              <w:rPr>
                <w:rFonts w:ascii="Arial" w:hAnsi="Arial" w:cs="Arial"/>
                <w:b/>
                <w:bCs/>
                <w:sz w:val="20"/>
                <w:szCs w:val="20"/>
              </w:rPr>
            </w:pPr>
          </w:p>
          <w:p w14:paraId="5017ED5A" w14:textId="77777777" w:rsidR="00EE7E6E" w:rsidRPr="00C54E72" w:rsidRDefault="00EE7E6E" w:rsidP="00EE7E6E">
            <w:pPr>
              <w:spacing w:before="60" w:after="60"/>
              <w:rPr>
                <w:rFonts w:ascii="Arial" w:hAnsi="Arial" w:cs="Arial"/>
                <w:b/>
                <w:bCs/>
                <w:sz w:val="20"/>
                <w:szCs w:val="20"/>
              </w:rPr>
            </w:pPr>
          </w:p>
          <w:p w14:paraId="40F98843" w14:textId="77777777" w:rsidR="00EE7E6E" w:rsidRPr="00C54E72" w:rsidRDefault="00EE7E6E" w:rsidP="00EE7E6E">
            <w:pPr>
              <w:spacing w:before="60" w:after="60"/>
              <w:rPr>
                <w:rFonts w:ascii="Arial" w:hAnsi="Arial" w:cs="Arial"/>
                <w:sz w:val="20"/>
                <w:szCs w:val="20"/>
              </w:rPr>
            </w:pPr>
          </w:p>
        </w:tc>
      </w:tr>
      <w:tr w:rsidR="00EE7E6E" w:rsidRPr="00C54E72" w14:paraId="0666BB06" w14:textId="77777777" w:rsidTr="00DC603E">
        <w:trPr>
          <w:jc w:val="center"/>
        </w:trPr>
        <w:tc>
          <w:tcPr>
            <w:tcW w:w="3477" w:type="dxa"/>
            <w:vMerge/>
          </w:tcPr>
          <w:p w14:paraId="0C00C45D" w14:textId="77777777" w:rsidR="00EE7E6E" w:rsidRPr="00C54E72" w:rsidRDefault="00EE7E6E" w:rsidP="00E9065F">
            <w:pPr>
              <w:pStyle w:val="ListParagraph"/>
              <w:spacing w:before="60" w:after="60"/>
              <w:ind w:left="360"/>
              <w:jc w:val="both"/>
              <w:rPr>
                <w:rFonts w:ascii="Arial" w:hAnsi="Arial" w:cs="Arial"/>
                <w:sz w:val="20"/>
                <w:szCs w:val="20"/>
              </w:rPr>
            </w:pPr>
          </w:p>
        </w:tc>
        <w:tc>
          <w:tcPr>
            <w:tcW w:w="490" w:type="dxa"/>
            <w:tcBorders>
              <w:top w:val="nil"/>
              <w:bottom w:val="nil"/>
              <w:right w:val="nil"/>
            </w:tcBorders>
          </w:tcPr>
          <w:p w14:paraId="1479D431"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(2)</w:t>
            </w:r>
          </w:p>
        </w:tc>
        <w:tc>
          <w:tcPr>
            <w:tcW w:w="3110" w:type="dxa"/>
            <w:tcBorders>
              <w:top w:val="nil"/>
              <w:left w:val="nil"/>
              <w:bottom w:val="nil"/>
            </w:tcBorders>
          </w:tcPr>
          <w:p w14:paraId="20CE1C51" w14:textId="13A41B63"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1E2111F7" w14:textId="43F1D093"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75BAEF98" w14:textId="7CB709CE"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 xml:space="preserve">The service must be authenticated by an architect or engineer who has appropriate practicing certificate working in a juridical </w:t>
            </w:r>
            <w:r w:rsidR="000F006F" w:rsidRPr="00C54E72">
              <w:rPr>
                <w:rFonts w:ascii="Arial" w:hAnsi="Arial" w:cs="Arial"/>
                <w:sz w:val="20"/>
                <w:szCs w:val="20"/>
              </w:rPr>
              <w:t>person</w:t>
            </w:r>
            <w:r w:rsidRPr="00C54E72">
              <w:rPr>
                <w:rFonts w:ascii="Arial" w:hAnsi="Arial" w:cs="Arial"/>
                <w:sz w:val="20"/>
                <w:szCs w:val="20"/>
              </w:rPr>
              <w:t xml:space="preserve"> established in Lao PDR. </w:t>
            </w:r>
          </w:p>
        </w:tc>
        <w:tc>
          <w:tcPr>
            <w:tcW w:w="3307" w:type="dxa"/>
            <w:vMerge/>
          </w:tcPr>
          <w:p w14:paraId="1F868345" w14:textId="77777777" w:rsidR="00EE7E6E" w:rsidRPr="00C54E72" w:rsidRDefault="00EE7E6E" w:rsidP="00EE7E6E">
            <w:pPr>
              <w:spacing w:before="60" w:after="60"/>
              <w:rPr>
                <w:rFonts w:ascii="Arial" w:hAnsi="Arial" w:cs="Arial"/>
                <w:b/>
                <w:bCs/>
                <w:sz w:val="20"/>
                <w:szCs w:val="20"/>
              </w:rPr>
            </w:pPr>
          </w:p>
        </w:tc>
      </w:tr>
      <w:tr w:rsidR="00EE7E6E" w:rsidRPr="00C54E72" w14:paraId="458CBC68" w14:textId="77777777" w:rsidTr="00DC603E">
        <w:trPr>
          <w:jc w:val="center"/>
        </w:trPr>
        <w:tc>
          <w:tcPr>
            <w:tcW w:w="3477" w:type="dxa"/>
            <w:vMerge/>
          </w:tcPr>
          <w:p w14:paraId="2E217733"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90" w:type="dxa"/>
            <w:tcBorders>
              <w:top w:val="nil"/>
              <w:bottom w:val="nil"/>
              <w:right w:val="nil"/>
            </w:tcBorders>
          </w:tcPr>
          <w:p w14:paraId="54E6A4D6"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(3)</w:t>
            </w:r>
          </w:p>
        </w:tc>
        <w:tc>
          <w:tcPr>
            <w:tcW w:w="3110" w:type="dxa"/>
            <w:tcBorders>
              <w:top w:val="nil"/>
              <w:left w:val="nil"/>
              <w:bottom w:val="nil"/>
            </w:tcBorders>
          </w:tcPr>
          <w:p w14:paraId="2F4E8042" w14:textId="34D8FA95"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719B27A2" w14:textId="63B848B9"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684C72E0" w14:textId="2FCAC504"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tcPr>
          <w:p w14:paraId="57DFF37C" w14:textId="77777777" w:rsidR="00EE7E6E" w:rsidRPr="00C54E72" w:rsidRDefault="00EE7E6E" w:rsidP="00EE7E6E">
            <w:pPr>
              <w:spacing w:before="60" w:after="60"/>
              <w:rPr>
                <w:rFonts w:ascii="Arial" w:hAnsi="Arial" w:cs="Arial"/>
                <w:b/>
                <w:bCs/>
                <w:sz w:val="20"/>
                <w:szCs w:val="20"/>
              </w:rPr>
            </w:pPr>
          </w:p>
        </w:tc>
      </w:tr>
      <w:tr w:rsidR="00EE7E6E" w:rsidRPr="00C54E72" w14:paraId="4CBC3A9D" w14:textId="77777777" w:rsidTr="00DC603E">
        <w:trPr>
          <w:jc w:val="center"/>
        </w:trPr>
        <w:tc>
          <w:tcPr>
            <w:tcW w:w="3477" w:type="dxa"/>
            <w:vMerge/>
          </w:tcPr>
          <w:p w14:paraId="4324ABE3" w14:textId="77777777" w:rsidR="00EE7E6E" w:rsidRPr="00C54E72" w:rsidRDefault="00EE7E6E" w:rsidP="00E9065F">
            <w:pPr>
              <w:pStyle w:val="ListParagraph"/>
              <w:numPr>
                <w:ilvl w:val="0"/>
                <w:numId w:val="2"/>
              </w:numPr>
              <w:spacing w:before="60" w:after="60"/>
              <w:jc w:val="both"/>
              <w:rPr>
                <w:rFonts w:ascii="Arial" w:hAnsi="Arial" w:cs="Arial"/>
                <w:sz w:val="20"/>
                <w:szCs w:val="20"/>
              </w:rPr>
            </w:pPr>
          </w:p>
        </w:tc>
        <w:tc>
          <w:tcPr>
            <w:tcW w:w="490" w:type="dxa"/>
            <w:tcBorders>
              <w:top w:val="nil"/>
              <w:bottom w:val="single" w:sz="4" w:space="0" w:color="auto"/>
              <w:right w:val="nil"/>
            </w:tcBorders>
          </w:tcPr>
          <w:p w14:paraId="70E2EF97" w14:textId="77777777"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(4)</w:t>
            </w:r>
          </w:p>
        </w:tc>
        <w:tc>
          <w:tcPr>
            <w:tcW w:w="3110" w:type="dxa"/>
            <w:tcBorders>
              <w:top w:val="nil"/>
              <w:left w:val="nil"/>
              <w:bottom w:val="single" w:sz="4" w:space="0" w:color="auto"/>
            </w:tcBorders>
          </w:tcPr>
          <w:p w14:paraId="4D0E62AD" w14:textId="10F4F2D6"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3BEC5333" w14:textId="573EEA3C"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7440A8E3" w14:textId="23ACE9D3" w:rsidR="00EE7E6E" w:rsidRPr="00C54E72" w:rsidRDefault="00EE7E6E"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7" w:type="dxa"/>
            <w:vMerge/>
          </w:tcPr>
          <w:p w14:paraId="6F9BF2BD" w14:textId="77777777" w:rsidR="00EE7E6E" w:rsidRPr="00C54E72" w:rsidRDefault="00EE7E6E" w:rsidP="00EE7E6E">
            <w:pPr>
              <w:spacing w:before="60" w:after="60"/>
              <w:rPr>
                <w:rFonts w:ascii="Arial" w:hAnsi="Arial" w:cs="Arial"/>
                <w:b/>
                <w:bCs/>
                <w:sz w:val="20"/>
                <w:szCs w:val="20"/>
              </w:rPr>
            </w:pPr>
          </w:p>
        </w:tc>
      </w:tr>
      <w:tr w:rsidR="00E44FF0" w:rsidRPr="00C54E72" w14:paraId="775E2628" w14:textId="77777777" w:rsidTr="00DC603E">
        <w:trPr>
          <w:jc w:val="center"/>
        </w:trPr>
        <w:tc>
          <w:tcPr>
            <w:tcW w:w="3477" w:type="dxa"/>
            <w:vMerge w:val="restart"/>
            <w:shd w:val="clear" w:color="auto" w:fill="auto"/>
          </w:tcPr>
          <w:p w14:paraId="7C37193B" w14:textId="68CFDEFF" w:rsidR="00E44FF0" w:rsidRDefault="00E44FF0">
            <w:pPr>
              <w:pStyle w:val="ListParagraph"/>
              <w:numPr>
                <w:ilvl w:val="0"/>
                <w:numId w:val="40"/>
              </w:numPr>
              <w:spacing w:before="60" w:after="60"/>
              <w:jc w:val="both"/>
              <w:rPr>
                <w:rFonts w:ascii="Arial" w:hAnsi="Arial" w:cs="Arial"/>
                <w:sz w:val="20"/>
                <w:szCs w:val="20"/>
              </w:rPr>
            </w:pPr>
            <w:r w:rsidRPr="00C54E72">
              <w:rPr>
                <w:rFonts w:ascii="Arial" w:hAnsi="Arial" w:cs="Arial"/>
                <w:sz w:val="20"/>
                <w:szCs w:val="20"/>
              </w:rPr>
              <w:t>Integrated engineering services (CPC 8673)</w:t>
            </w:r>
          </w:p>
          <w:p w14:paraId="09AAD281" w14:textId="77777777" w:rsidR="00E44FF0" w:rsidRDefault="00E44FF0" w:rsidP="00E32469">
            <w:pPr>
              <w:pStyle w:val="ListParagraph"/>
              <w:spacing w:before="60" w:after="60"/>
              <w:jc w:val="both"/>
              <w:rPr>
                <w:rFonts w:ascii="Arial" w:hAnsi="Arial" w:cs="Arial"/>
                <w:sz w:val="20"/>
                <w:szCs w:val="20"/>
              </w:rPr>
            </w:pPr>
          </w:p>
          <w:p w14:paraId="331C123A" w14:textId="65F82883" w:rsidR="00E44FF0" w:rsidRPr="00E32469" w:rsidRDefault="00E44FF0">
            <w:pPr>
              <w:pStyle w:val="ListParagraph"/>
              <w:numPr>
                <w:ilvl w:val="0"/>
                <w:numId w:val="40"/>
              </w:numPr>
              <w:spacing w:before="60" w:after="60"/>
              <w:jc w:val="both"/>
              <w:rPr>
                <w:rFonts w:ascii="Arial" w:hAnsi="Arial" w:cs="Arial"/>
                <w:sz w:val="20"/>
                <w:szCs w:val="20"/>
              </w:rPr>
            </w:pPr>
            <w:r w:rsidRPr="00E32469">
              <w:rPr>
                <w:rFonts w:ascii="Arial" w:hAnsi="Arial" w:cs="Arial"/>
                <w:sz w:val="20"/>
                <w:szCs w:val="20"/>
              </w:rPr>
              <w:t>Urban planning and landscape architectural services (CPC 8674)</w:t>
            </w:r>
          </w:p>
        </w:tc>
        <w:tc>
          <w:tcPr>
            <w:tcW w:w="490" w:type="dxa"/>
            <w:tcBorders>
              <w:top w:val="nil"/>
              <w:bottom w:val="nil"/>
              <w:right w:val="nil"/>
            </w:tcBorders>
          </w:tcPr>
          <w:p w14:paraId="56F4192E" w14:textId="45928279"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(1)</w:t>
            </w:r>
          </w:p>
        </w:tc>
        <w:tc>
          <w:tcPr>
            <w:tcW w:w="3110" w:type="dxa"/>
            <w:tcBorders>
              <w:top w:val="nil"/>
              <w:left w:val="nil"/>
              <w:bottom w:val="nil"/>
            </w:tcBorders>
          </w:tcPr>
          <w:p w14:paraId="6D76D8F1" w14:textId="20A436D9"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036D9096" w14:textId="7777457D"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top w:val="nil"/>
              <w:left w:val="nil"/>
              <w:bottom w:val="nil"/>
            </w:tcBorders>
          </w:tcPr>
          <w:p w14:paraId="1D5087DC" w14:textId="07E3CD07" w:rsidR="00E44FF0" w:rsidRPr="00C54E72" w:rsidRDefault="00E44FF0" w:rsidP="00E32469">
            <w:pPr>
              <w:spacing w:before="60" w:after="60"/>
              <w:jc w:val="both"/>
              <w:rPr>
                <w:rFonts w:ascii="Arial" w:hAnsi="Arial" w:cs="Arial"/>
                <w:sz w:val="20"/>
                <w:szCs w:val="20"/>
              </w:rPr>
            </w:pPr>
            <w:r w:rsidRPr="00E32469">
              <w:rPr>
                <w:rFonts w:ascii="Arial" w:hAnsi="Arial" w:cs="Arial"/>
                <w:sz w:val="20"/>
                <w:szCs w:val="20"/>
              </w:rPr>
              <w:t>The service must be authenticated by an architect or engineer who has appropriate practicing certificate working in a juridical entity established in Lao PDR</w:t>
            </w:r>
            <w:r>
              <w:rPr>
                <w:rFonts w:ascii="Arial" w:hAnsi="Arial" w:cs="Arial"/>
                <w:sz w:val="20"/>
                <w:szCs w:val="20"/>
              </w:rPr>
              <w:t>.</w:t>
            </w:r>
          </w:p>
        </w:tc>
        <w:tc>
          <w:tcPr>
            <w:tcW w:w="3307" w:type="dxa"/>
            <w:vMerge w:val="restart"/>
          </w:tcPr>
          <w:p w14:paraId="3578D3B2" w14:textId="77777777" w:rsidR="00E44FF0" w:rsidRPr="00C54E72" w:rsidRDefault="00E44FF0" w:rsidP="00E32469">
            <w:pPr>
              <w:spacing w:before="60" w:after="60"/>
              <w:rPr>
                <w:rFonts w:ascii="Arial" w:hAnsi="Arial" w:cs="Arial"/>
                <w:b/>
                <w:bCs/>
                <w:sz w:val="20"/>
                <w:szCs w:val="20"/>
              </w:rPr>
            </w:pPr>
          </w:p>
        </w:tc>
      </w:tr>
      <w:tr w:rsidR="00E44FF0" w:rsidRPr="00C54E72" w14:paraId="52885DDB" w14:textId="77777777" w:rsidTr="00DC603E">
        <w:trPr>
          <w:jc w:val="center"/>
        </w:trPr>
        <w:tc>
          <w:tcPr>
            <w:tcW w:w="3477" w:type="dxa"/>
            <w:vMerge/>
            <w:shd w:val="clear" w:color="auto" w:fill="auto"/>
          </w:tcPr>
          <w:p w14:paraId="43797841" w14:textId="77777777" w:rsidR="00E44FF0" w:rsidRPr="00C54E72" w:rsidRDefault="00E44FF0" w:rsidP="00E32469">
            <w:pPr>
              <w:pStyle w:val="ListParagraph"/>
              <w:spacing w:before="60" w:after="60"/>
              <w:ind w:left="360"/>
              <w:jc w:val="both"/>
              <w:rPr>
                <w:rFonts w:ascii="Arial" w:hAnsi="Arial" w:cs="Arial"/>
                <w:sz w:val="20"/>
                <w:szCs w:val="20"/>
              </w:rPr>
            </w:pPr>
          </w:p>
        </w:tc>
        <w:tc>
          <w:tcPr>
            <w:tcW w:w="490" w:type="dxa"/>
            <w:tcBorders>
              <w:top w:val="nil"/>
              <w:bottom w:val="nil"/>
              <w:right w:val="nil"/>
            </w:tcBorders>
          </w:tcPr>
          <w:p w14:paraId="26071BAC" w14:textId="56D8E2F8"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(2)</w:t>
            </w:r>
          </w:p>
        </w:tc>
        <w:tc>
          <w:tcPr>
            <w:tcW w:w="3110" w:type="dxa"/>
            <w:tcBorders>
              <w:top w:val="nil"/>
              <w:left w:val="nil"/>
              <w:bottom w:val="nil"/>
            </w:tcBorders>
          </w:tcPr>
          <w:p w14:paraId="79BD68F4" w14:textId="59883084"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72703FD0" w14:textId="76059CEC"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574D1369" w14:textId="5061EDD7"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tcPr>
          <w:p w14:paraId="42EE7EEF" w14:textId="77777777" w:rsidR="00E44FF0" w:rsidRPr="00C54E72" w:rsidRDefault="00E44FF0" w:rsidP="00E32469">
            <w:pPr>
              <w:spacing w:before="60" w:after="60"/>
              <w:rPr>
                <w:rFonts w:ascii="Arial" w:hAnsi="Arial" w:cs="Arial"/>
                <w:b/>
                <w:bCs/>
                <w:sz w:val="20"/>
                <w:szCs w:val="20"/>
              </w:rPr>
            </w:pPr>
          </w:p>
        </w:tc>
      </w:tr>
      <w:tr w:rsidR="00E44FF0" w:rsidRPr="00C54E72" w14:paraId="3785D3D4" w14:textId="77777777" w:rsidTr="00DC603E">
        <w:trPr>
          <w:jc w:val="center"/>
        </w:trPr>
        <w:tc>
          <w:tcPr>
            <w:tcW w:w="3477" w:type="dxa"/>
            <w:vMerge/>
            <w:shd w:val="clear" w:color="auto" w:fill="auto"/>
          </w:tcPr>
          <w:p w14:paraId="7C347704" w14:textId="77777777" w:rsidR="00E44FF0" w:rsidRPr="00C54E72" w:rsidRDefault="00E44FF0" w:rsidP="00E32469">
            <w:pPr>
              <w:pStyle w:val="ListParagraph"/>
              <w:spacing w:before="60" w:after="60"/>
              <w:ind w:left="360"/>
              <w:jc w:val="both"/>
              <w:rPr>
                <w:rFonts w:ascii="Arial" w:hAnsi="Arial" w:cs="Arial"/>
                <w:sz w:val="20"/>
                <w:szCs w:val="20"/>
              </w:rPr>
            </w:pPr>
          </w:p>
        </w:tc>
        <w:tc>
          <w:tcPr>
            <w:tcW w:w="490" w:type="dxa"/>
            <w:tcBorders>
              <w:top w:val="nil"/>
              <w:bottom w:val="nil"/>
              <w:right w:val="nil"/>
            </w:tcBorders>
          </w:tcPr>
          <w:p w14:paraId="03C6DAF4" w14:textId="58BA0B6C"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(3)</w:t>
            </w:r>
          </w:p>
        </w:tc>
        <w:tc>
          <w:tcPr>
            <w:tcW w:w="3110" w:type="dxa"/>
            <w:tcBorders>
              <w:top w:val="nil"/>
              <w:left w:val="nil"/>
              <w:bottom w:val="nil"/>
            </w:tcBorders>
          </w:tcPr>
          <w:p w14:paraId="7ECA77E9" w14:textId="74551568"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8672B78" w14:textId="650F6D50"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68FB5DF4" w14:textId="1BE17141"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None</w:t>
            </w:r>
          </w:p>
        </w:tc>
        <w:tc>
          <w:tcPr>
            <w:tcW w:w="3307" w:type="dxa"/>
            <w:vMerge/>
          </w:tcPr>
          <w:p w14:paraId="0E503ECC" w14:textId="77777777" w:rsidR="00E44FF0" w:rsidRPr="00C54E72" w:rsidRDefault="00E44FF0" w:rsidP="00E32469">
            <w:pPr>
              <w:spacing w:before="60" w:after="60"/>
              <w:rPr>
                <w:rFonts w:ascii="Arial" w:hAnsi="Arial" w:cs="Arial"/>
                <w:b/>
                <w:bCs/>
                <w:sz w:val="20"/>
                <w:szCs w:val="20"/>
              </w:rPr>
            </w:pPr>
          </w:p>
        </w:tc>
      </w:tr>
      <w:tr w:rsidR="00E44FF0" w:rsidRPr="00C54E72" w14:paraId="161F23AA" w14:textId="77777777" w:rsidTr="00DC603E">
        <w:trPr>
          <w:jc w:val="center"/>
        </w:trPr>
        <w:tc>
          <w:tcPr>
            <w:tcW w:w="3477" w:type="dxa"/>
            <w:vMerge/>
            <w:shd w:val="clear" w:color="auto" w:fill="auto"/>
          </w:tcPr>
          <w:p w14:paraId="68D83CD6" w14:textId="77777777" w:rsidR="00E44FF0" w:rsidRPr="00C54E72" w:rsidRDefault="00E44FF0" w:rsidP="00E32469">
            <w:pPr>
              <w:pStyle w:val="ListParagraph"/>
              <w:spacing w:before="60" w:after="60"/>
              <w:ind w:left="360"/>
              <w:jc w:val="both"/>
              <w:rPr>
                <w:rFonts w:ascii="Arial" w:hAnsi="Arial" w:cs="Arial"/>
                <w:sz w:val="20"/>
                <w:szCs w:val="20"/>
              </w:rPr>
            </w:pPr>
          </w:p>
        </w:tc>
        <w:tc>
          <w:tcPr>
            <w:tcW w:w="490" w:type="dxa"/>
            <w:tcBorders>
              <w:top w:val="nil"/>
              <w:bottom w:val="single" w:sz="4" w:space="0" w:color="auto"/>
              <w:right w:val="nil"/>
            </w:tcBorders>
          </w:tcPr>
          <w:p w14:paraId="4AA2CF09" w14:textId="7F233B8D"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(4)</w:t>
            </w:r>
          </w:p>
        </w:tc>
        <w:tc>
          <w:tcPr>
            <w:tcW w:w="3110" w:type="dxa"/>
            <w:tcBorders>
              <w:top w:val="nil"/>
              <w:left w:val="nil"/>
              <w:bottom w:val="single" w:sz="4" w:space="0" w:color="auto"/>
            </w:tcBorders>
          </w:tcPr>
          <w:p w14:paraId="62ED5852" w14:textId="05B08B55"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466229A4" w14:textId="6ABF6646"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3EE448FA" w14:textId="4BC386C3" w:rsidR="00E44FF0" w:rsidRPr="00C54E72" w:rsidRDefault="00E44FF0" w:rsidP="00E32469">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7" w:type="dxa"/>
            <w:vMerge/>
          </w:tcPr>
          <w:p w14:paraId="56D074D6" w14:textId="77777777" w:rsidR="00E44FF0" w:rsidRPr="00C54E72" w:rsidRDefault="00E44FF0" w:rsidP="00E32469">
            <w:pPr>
              <w:spacing w:before="60" w:after="60"/>
              <w:rPr>
                <w:rFonts w:ascii="Arial" w:hAnsi="Arial" w:cs="Arial"/>
                <w:b/>
                <w:bCs/>
                <w:sz w:val="20"/>
                <w:szCs w:val="20"/>
              </w:rPr>
            </w:pPr>
          </w:p>
        </w:tc>
      </w:tr>
    </w:tbl>
    <w:p w14:paraId="63BB9EB1" w14:textId="77777777" w:rsidR="00F81ABD" w:rsidRDefault="00F81ABD">
      <w:r>
        <w:br w:type="page"/>
      </w:r>
    </w:p>
    <w:tbl>
      <w:tblPr>
        <w:tblStyle w:val="TableGrid"/>
        <w:tblW w:w="13945" w:type="dxa"/>
        <w:jc w:val="center"/>
        <w:tblLook w:val="04A0" w:firstRow="1" w:lastRow="0" w:firstColumn="1" w:lastColumn="0" w:noHBand="0" w:noVBand="1"/>
      </w:tblPr>
      <w:tblGrid>
        <w:gridCol w:w="3477"/>
        <w:gridCol w:w="497"/>
        <w:gridCol w:w="3107"/>
        <w:gridCol w:w="461"/>
        <w:gridCol w:w="3095"/>
        <w:gridCol w:w="3308"/>
      </w:tblGrid>
      <w:tr w:rsidR="00F81ABD" w:rsidRPr="00C54E72" w14:paraId="0F899919" w14:textId="77777777" w:rsidTr="00DA5440">
        <w:trPr>
          <w:jc w:val="center"/>
        </w:trPr>
        <w:tc>
          <w:tcPr>
            <w:tcW w:w="3477" w:type="dxa"/>
            <w:shd w:val="clear" w:color="auto" w:fill="auto"/>
          </w:tcPr>
          <w:p w14:paraId="5AFB833B" w14:textId="0F7ADAED" w:rsidR="00F81ABD" w:rsidRPr="00C54E72" w:rsidRDefault="00F81ABD" w:rsidP="00DA5440">
            <w:pPr>
              <w:pStyle w:val="ListParagraph"/>
              <w:spacing w:before="60" w:after="60"/>
              <w:ind w:left="360"/>
              <w:jc w:val="center"/>
              <w:rPr>
                <w:rFonts w:ascii="Arial" w:hAnsi="Arial" w:cs="Arial"/>
                <w:sz w:val="20"/>
                <w:szCs w:val="20"/>
              </w:rPr>
            </w:pPr>
            <w:r w:rsidRPr="00C54E72">
              <w:rPr>
                <w:rFonts w:ascii="Arial" w:hAnsi="Arial" w:cs="Arial"/>
                <w:b/>
                <w:bCs/>
                <w:sz w:val="20"/>
                <w:szCs w:val="20"/>
              </w:rPr>
              <w:lastRenderedPageBreak/>
              <w:t>Sector or Subsector</w:t>
            </w:r>
          </w:p>
        </w:tc>
        <w:tc>
          <w:tcPr>
            <w:tcW w:w="3604" w:type="dxa"/>
            <w:gridSpan w:val="2"/>
            <w:tcBorders>
              <w:top w:val="single" w:sz="4" w:space="0" w:color="auto"/>
              <w:bottom w:val="single" w:sz="4" w:space="0" w:color="auto"/>
            </w:tcBorders>
            <w:shd w:val="clear" w:color="auto" w:fill="auto"/>
          </w:tcPr>
          <w:p w14:paraId="05B49F83" w14:textId="772D7110" w:rsidR="00F81ABD" w:rsidRPr="00C54E72" w:rsidRDefault="00F81ABD" w:rsidP="00DA5440">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556" w:type="dxa"/>
            <w:gridSpan w:val="2"/>
            <w:tcBorders>
              <w:top w:val="single" w:sz="4" w:space="0" w:color="auto"/>
              <w:bottom w:val="single" w:sz="4" w:space="0" w:color="auto"/>
            </w:tcBorders>
          </w:tcPr>
          <w:p w14:paraId="3777D7A9" w14:textId="25577125" w:rsidR="00F81ABD" w:rsidRPr="00C54E72" w:rsidRDefault="00F81ABD" w:rsidP="00DA5440">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08" w:type="dxa"/>
            <w:tcBorders>
              <w:top w:val="single" w:sz="4" w:space="0" w:color="auto"/>
            </w:tcBorders>
          </w:tcPr>
          <w:p w14:paraId="0B9934C1" w14:textId="269C5583" w:rsidR="00F81ABD" w:rsidRPr="00C54E72" w:rsidRDefault="00F81ABD" w:rsidP="00DA544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D014BF" w:rsidRPr="00C54E72" w14:paraId="75716FC2" w14:textId="77777777" w:rsidTr="00DA5440">
        <w:trPr>
          <w:jc w:val="center"/>
        </w:trPr>
        <w:tc>
          <w:tcPr>
            <w:tcW w:w="13945" w:type="dxa"/>
            <w:gridSpan w:val="6"/>
          </w:tcPr>
          <w:p w14:paraId="6954CE0B" w14:textId="77777777" w:rsidR="00D014BF" w:rsidRPr="00C54E72" w:rsidRDefault="00D014BF" w:rsidP="00E9065F">
            <w:pPr>
              <w:pStyle w:val="ListParagraph"/>
              <w:numPr>
                <w:ilvl w:val="0"/>
                <w:numId w:val="3"/>
              </w:numPr>
              <w:spacing w:before="60" w:after="60"/>
              <w:jc w:val="both"/>
              <w:rPr>
                <w:rFonts w:ascii="Arial" w:hAnsi="Arial" w:cs="Arial"/>
                <w:b/>
                <w:bCs/>
                <w:sz w:val="20"/>
                <w:szCs w:val="20"/>
              </w:rPr>
            </w:pPr>
            <w:r w:rsidRPr="00C54E72">
              <w:rPr>
                <w:rFonts w:ascii="Arial" w:hAnsi="Arial" w:cs="Arial"/>
                <w:b/>
                <w:bCs/>
                <w:sz w:val="20"/>
                <w:szCs w:val="20"/>
              </w:rPr>
              <w:t>Computer and Related Services</w:t>
            </w:r>
          </w:p>
        </w:tc>
      </w:tr>
      <w:tr w:rsidR="00D014BF" w:rsidRPr="00C54E72" w14:paraId="73F434C3" w14:textId="77777777" w:rsidTr="00DA5440">
        <w:trPr>
          <w:jc w:val="center"/>
        </w:trPr>
        <w:tc>
          <w:tcPr>
            <w:tcW w:w="3477" w:type="dxa"/>
            <w:vMerge w:val="restart"/>
          </w:tcPr>
          <w:p w14:paraId="7C050E10" w14:textId="77777777" w:rsidR="00D014BF" w:rsidRPr="00263FA2" w:rsidRDefault="00D014BF" w:rsidP="00263FA2">
            <w:pPr>
              <w:spacing w:before="60" w:after="60"/>
              <w:ind w:left="338"/>
              <w:jc w:val="both"/>
              <w:rPr>
                <w:rFonts w:ascii="Arial" w:hAnsi="Arial" w:cs="Arial"/>
                <w:sz w:val="20"/>
                <w:szCs w:val="20"/>
              </w:rPr>
            </w:pPr>
            <w:r w:rsidRPr="00263FA2">
              <w:rPr>
                <w:rFonts w:ascii="Arial" w:hAnsi="Arial" w:cs="Arial"/>
                <w:sz w:val="20"/>
                <w:szCs w:val="20"/>
              </w:rPr>
              <w:t xml:space="preserve">Computer and Related Services (CPC 84) </w:t>
            </w:r>
          </w:p>
        </w:tc>
        <w:tc>
          <w:tcPr>
            <w:tcW w:w="497" w:type="dxa"/>
            <w:tcBorders>
              <w:bottom w:val="nil"/>
              <w:right w:val="nil"/>
            </w:tcBorders>
          </w:tcPr>
          <w:p w14:paraId="68F97EE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4687923B" w14:textId="77777777" w:rsidR="00D014BF" w:rsidRPr="00C54E72" w:rsidRDefault="00D014BF"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5A01C17E"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left w:val="nil"/>
              <w:bottom w:val="nil"/>
            </w:tcBorders>
          </w:tcPr>
          <w:p w14:paraId="1068D35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val="restart"/>
          </w:tcPr>
          <w:p w14:paraId="208199C3" w14:textId="77777777" w:rsidR="00D014BF" w:rsidRPr="00C54E72" w:rsidRDefault="00D014BF" w:rsidP="00912B05">
            <w:pPr>
              <w:spacing w:before="60" w:after="60"/>
              <w:rPr>
                <w:rFonts w:ascii="Arial" w:hAnsi="Arial" w:cs="Arial"/>
                <w:b/>
                <w:bCs/>
                <w:sz w:val="20"/>
                <w:szCs w:val="20"/>
              </w:rPr>
            </w:pPr>
          </w:p>
          <w:p w14:paraId="26F494CC" w14:textId="77777777" w:rsidR="00D014BF" w:rsidRPr="00C54E72" w:rsidRDefault="00D014BF" w:rsidP="00912B05">
            <w:pPr>
              <w:spacing w:before="60" w:after="60"/>
              <w:rPr>
                <w:rFonts w:ascii="Arial" w:hAnsi="Arial" w:cs="Arial"/>
                <w:b/>
                <w:bCs/>
                <w:sz w:val="20"/>
                <w:szCs w:val="20"/>
              </w:rPr>
            </w:pPr>
          </w:p>
          <w:p w14:paraId="0FFD307A" w14:textId="77777777" w:rsidR="00D014BF" w:rsidRPr="00C54E72" w:rsidRDefault="00D014BF" w:rsidP="00912B05">
            <w:pPr>
              <w:spacing w:before="60" w:after="60"/>
              <w:rPr>
                <w:rFonts w:ascii="Arial" w:hAnsi="Arial" w:cs="Arial"/>
                <w:b/>
                <w:bCs/>
                <w:sz w:val="20"/>
                <w:szCs w:val="20"/>
              </w:rPr>
            </w:pPr>
          </w:p>
          <w:p w14:paraId="7F396E0A" w14:textId="77777777" w:rsidR="00D014BF" w:rsidRPr="00C54E72" w:rsidRDefault="00D014BF" w:rsidP="00912B05">
            <w:pPr>
              <w:spacing w:before="60" w:after="60"/>
              <w:rPr>
                <w:rFonts w:ascii="Arial" w:hAnsi="Arial" w:cs="Arial"/>
                <w:b/>
                <w:bCs/>
                <w:sz w:val="20"/>
                <w:szCs w:val="20"/>
              </w:rPr>
            </w:pPr>
          </w:p>
          <w:p w14:paraId="593F7EE6" w14:textId="77777777" w:rsidR="00D014BF" w:rsidRPr="00C54E72" w:rsidRDefault="00D014BF" w:rsidP="00912B05">
            <w:pPr>
              <w:spacing w:before="60" w:after="60"/>
              <w:rPr>
                <w:rFonts w:ascii="Arial" w:hAnsi="Arial" w:cs="Arial"/>
                <w:sz w:val="20"/>
                <w:szCs w:val="20"/>
              </w:rPr>
            </w:pPr>
          </w:p>
        </w:tc>
      </w:tr>
      <w:tr w:rsidR="00D014BF" w:rsidRPr="00C54E72" w14:paraId="171C6ABB" w14:textId="77777777" w:rsidTr="00DA5440">
        <w:trPr>
          <w:jc w:val="center"/>
        </w:trPr>
        <w:tc>
          <w:tcPr>
            <w:tcW w:w="3477" w:type="dxa"/>
            <w:vMerge/>
          </w:tcPr>
          <w:p w14:paraId="7A991CAA" w14:textId="77777777" w:rsidR="00D014BF" w:rsidRPr="00C54E72" w:rsidRDefault="00D014BF"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5EEDA176"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5D5827D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19FE877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549F4721"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tcPr>
          <w:p w14:paraId="7D789C98" w14:textId="77777777" w:rsidR="00D014BF" w:rsidRPr="00C54E72" w:rsidRDefault="00D014BF" w:rsidP="00912B05">
            <w:pPr>
              <w:spacing w:before="60" w:after="60"/>
              <w:rPr>
                <w:rFonts w:ascii="Arial" w:hAnsi="Arial" w:cs="Arial"/>
                <w:b/>
                <w:bCs/>
                <w:sz w:val="20"/>
                <w:szCs w:val="20"/>
              </w:rPr>
            </w:pPr>
          </w:p>
        </w:tc>
      </w:tr>
      <w:tr w:rsidR="00D014BF" w:rsidRPr="00C54E72" w14:paraId="00DE5E58" w14:textId="77777777" w:rsidTr="00DA5440">
        <w:trPr>
          <w:jc w:val="center"/>
        </w:trPr>
        <w:tc>
          <w:tcPr>
            <w:tcW w:w="3477" w:type="dxa"/>
            <w:vMerge/>
          </w:tcPr>
          <w:p w14:paraId="383756FC"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3E10CD3A"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259DEF1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6E9B74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3F28A636"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tcPr>
          <w:p w14:paraId="157D3EC9" w14:textId="77777777" w:rsidR="00D014BF" w:rsidRPr="00C54E72" w:rsidRDefault="00D014BF" w:rsidP="00912B05">
            <w:pPr>
              <w:spacing w:before="60" w:after="60"/>
              <w:rPr>
                <w:rFonts w:ascii="Arial" w:hAnsi="Arial" w:cs="Arial"/>
                <w:b/>
                <w:bCs/>
                <w:sz w:val="20"/>
                <w:szCs w:val="20"/>
              </w:rPr>
            </w:pPr>
          </w:p>
        </w:tc>
      </w:tr>
      <w:tr w:rsidR="00D014BF" w:rsidRPr="00C54E72" w14:paraId="0225B706" w14:textId="77777777" w:rsidTr="00DA5440">
        <w:trPr>
          <w:jc w:val="center"/>
        </w:trPr>
        <w:tc>
          <w:tcPr>
            <w:tcW w:w="3477" w:type="dxa"/>
            <w:vMerge/>
          </w:tcPr>
          <w:p w14:paraId="6DD607B8"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46F30F10"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7595A982"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0994D21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2D4DA656"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8" w:type="dxa"/>
            <w:vMerge/>
          </w:tcPr>
          <w:p w14:paraId="16F2F821" w14:textId="77777777" w:rsidR="00D014BF" w:rsidRPr="00C54E72" w:rsidRDefault="00D014BF" w:rsidP="00912B05">
            <w:pPr>
              <w:spacing w:before="60" w:after="60"/>
              <w:rPr>
                <w:rFonts w:ascii="Arial" w:hAnsi="Arial" w:cs="Arial"/>
                <w:b/>
                <w:bCs/>
                <w:sz w:val="20"/>
                <w:szCs w:val="20"/>
              </w:rPr>
            </w:pPr>
          </w:p>
        </w:tc>
      </w:tr>
      <w:tr w:rsidR="00D014BF" w:rsidRPr="00C54E72" w14:paraId="4C70ABC0" w14:textId="77777777" w:rsidTr="00DA5440">
        <w:trPr>
          <w:jc w:val="center"/>
        </w:trPr>
        <w:tc>
          <w:tcPr>
            <w:tcW w:w="13945" w:type="dxa"/>
            <w:gridSpan w:val="6"/>
          </w:tcPr>
          <w:p w14:paraId="34481594" w14:textId="498E21E1" w:rsidR="00D014BF" w:rsidRPr="00C54E72" w:rsidRDefault="00D014BF" w:rsidP="00D014BF">
            <w:pPr>
              <w:pStyle w:val="ListParagraph"/>
              <w:numPr>
                <w:ilvl w:val="0"/>
                <w:numId w:val="3"/>
              </w:numPr>
              <w:spacing w:before="60" w:after="60"/>
              <w:rPr>
                <w:rFonts w:ascii="Arial" w:hAnsi="Arial" w:cs="Arial"/>
                <w:b/>
                <w:bCs/>
                <w:sz w:val="20"/>
                <w:szCs w:val="20"/>
              </w:rPr>
            </w:pPr>
            <w:r w:rsidRPr="00C54E72">
              <w:rPr>
                <w:rFonts w:ascii="Arial" w:hAnsi="Arial" w:cs="Arial"/>
                <w:b/>
                <w:bCs/>
                <w:sz w:val="20"/>
                <w:szCs w:val="20"/>
              </w:rPr>
              <w:t>Research and Development</w:t>
            </w:r>
            <w:r w:rsidR="00E92C23" w:rsidRPr="00C54E72">
              <w:rPr>
                <w:rFonts w:ascii="Arial" w:hAnsi="Arial" w:cs="Arial"/>
                <w:b/>
                <w:bCs/>
                <w:sz w:val="20"/>
                <w:szCs w:val="20"/>
              </w:rPr>
              <w:t xml:space="preserve"> Services</w:t>
            </w:r>
          </w:p>
        </w:tc>
      </w:tr>
      <w:tr w:rsidR="00D014BF" w:rsidRPr="00C54E72" w14:paraId="5C085A3F" w14:textId="77777777" w:rsidTr="00DA5440">
        <w:trPr>
          <w:jc w:val="center"/>
        </w:trPr>
        <w:tc>
          <w:tcPr>
            <w:tcW w:w="3477" w:type="dxa"/>
            <w:vMerge w:val="restart"/>
          </w:tcPr>
          <w:p w14:paraId="2F4CBEAA" w14:textId="126F0C77" w:rsidR="00D014BF" w:rsidRPr="00C54E72" w:rsidRDefault="00D014BF">
            <w:pPr>
              <w:pStyle w:val="ListParagraph"/>
              <w:numPr>
                <w:ilvl w:val="0"/>
                <w:numId w:val="7"/>
              </w:numPr>
              <w:spacing w:before="60" w:after="60"/>
              <w:jc w:val="both"/>
              <w:rPr>
                <w:rFonts w:ascii="Arial" w:hAnsi="Arial" w:cs="Arial"/>
                <w:sz w:val="20"/>
                <w:szCs w:val="20"/>
              </w:rPr>
            </w:pPr>
            <w:r w:rsidRPr="00C54E72">
              <w:rPr>
                <w:rFonts w:ascii="Arial" w:hAnsi="Arial" w:cs="Arial"/>
                <w:sz w:val="20"/>
                <w:szCs w:val="20"/>
              </w:rPr>
              <w:t xml:space="preserve">R&amp;D services on natural sciences (CPC 851) </w:t>
            </w:r>
          </w:p>
          <w:p w14:paraId="4261AFD6" w14:textId="09FD7A1A" w:rsidR="00D014BF" w:rsidRPr="00C54E72" w:rsidRDefault="00D014BF" w:rsidP="00E9065F">
            <w:pPr>
              <w:spacing w:before="60" w:after="60"/>
              <w:jc w:val="both"/>
              <w:rPr>
                <w:rFonts w:ascii="Arial" w:hAnsi="Arial" w:cs="Arial"/>
                <w:sz w:val="20"/>
                <w:szCs w:val="20"/>
              </w:rPr>
            </w:pPr>
          </w:p>
        </w:tc>
        <w:tc>
          <w:tcPr>
            <w:tcW w:w="497" w:type="dxa"/>
            <w:tcBorders>
              <w:bottom w:val="nil"/>
              <w:right w:val="nil"/>
            </w:tcBorders>
          </w:tcPr>
          <w:p w14:paraId="38A36DF3"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70BDC882" w14:textId="22B8454C"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3BC21D23" w14:textId="520FC0AD"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left w:val="nil"/>
              <w:bottom w:val="nil"/>
            </w:tcBorders>
          </w:tcPr>
          <w:p w14:paraId="20E48F93" w14:textId="415F90E1"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val="restart"/>
          </w:tcPr>
          <w:p w14:paraId="7B64B54B" w14:textId="77777777" w:rsidR="00D014BF" w:rsidRPr="00C54E72" w:rsidRDefault="00D014BF" w:rsidP="00D014BF">
            <w:pPr>
              <w:spacing w:before="60" w:after="60"/>
              <w:rPr>
                <w:rFonts w:ascii="Arial" w:hAnsi="Arial" w:cs="Arial"/>
                <w:b/>
                <w:bCs/>
                <w:sz w:val="20"/>
                <w:szCs w:val="20"/>
              </w:rPr>
            </w:pPr>
          </w:p>
          <w:p w14:paraId="618BF59B" w14:textId="77777777" w:rsidR="00D014BF" w:rsidRPr="00C54E72" w:rsidRDefault="00D014BF" w:rsidP="00D014BF">
            <w:pPr>
              <w:spacing w:before="60" w:after="60"/>
              <w:rPr>
                <w:rFonts w:ascii="Arial" w:hAnsi="Arial" w:cs="Arial"/>
                <w:b/>
                <w:bCs/>
                <w:sz w:val="20"/>
                <w:szCs w:val="20"/>
              </w:rPr>
            </w:pPr>
          </w:p>
          <w:p w14:paraId="515A22C9" w14:textId="77777777" w:rsidR="00D014BF" w:rsidRPr="00C54E72" w:rsidRDefault="00D014BF" w:rsidP="00D014BF">
            <w:pPr>
              <w:spacing w:before="60" w:after="60"/>
              <w:rPr>
                <w:rFonts w:ascii="Arial" w:hAnsi="Arial" w:cs="Arial"/>
                <w:b/>
                <w:bCs/>
                <w:sz w:val="20"/>
                <w:szCs w:val="20"/>
              </w:rPr>
            </w:pPr>
          </w:p>
          <w:p w14:paraId="09F54CF1" w14:textId="77777777" w:rsidR="00D014BF" w:rsidRPr="00C54E72" w:rsidRDefault="00D014BF" w:rsidP="00D014BF">
            <w:pPr>
              <w:spacing w:before="60" w:after="60"/>
              <w:rPr>
                <w:rFonts w:ascii="Arial" w:hAnsi="Arial" w:cs="Arial"/>
                <w:b/>
                <w:bCs/>
                <w:sz w:val="20"/>
                <w:szCs w:val="20"/>
              </w:rPr>
            </w:pPr>
          </w:p>
          <w:p w14:paraId="22957DD0" w14:textId="77777777" w:rsidR="00D014BF" w:rsidRPr="00C54E72" w:rsidRDefault="00D014BF" w:rsidP="00D014BF">
            <w:pPr>
              <w:spacing w:before="60" w:after="60"/>
              <w:rPr>
                <w:rFonts w:ascii="Arial" w:hAnsi="Arial" w:cs="Arial"/>
                <w:sz w:val="20"/>
                <w:szCs w:val="20"/>
              </w:rPr>
            </w:pPr>
          </w:p>
        </w:tc>
      </w:tr>
      <w:tr w:rsidR="00D014BF" w:rsidRPr="00C54E72" w14:paraId="53BA508A" w14:textId="77777777" w:rsidTr="00DA5440">
        <w:trPr>
          <w:jc w:val="center"/>
        </w:trPr>
        <w:tc>
          <w:tcPr>
            <w:tcW w:w="3477" w:type="dxa"/>
            <w:vMerge/>
          </w:tcPr>
          <w:p w14:paraId="477AF9E1" w14:textId="77777777" w:rsidR="00D014BF" w:rsidRPr="00C54E72" w:rsidRDefault="00D014BF"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53D10228"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144C9512" w14:textId="0A45CE06"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58FF9387" w14:textId="41DEF89D"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5FCB8087" w14:textId="21F47E92"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tcPr>
          <w:p w14:paraId="1D0E96C2" w14:textId="77777777" w:rsidR="00D014BF" w:rsidRPr="00C54E72" w:rsidRDefault="00D014BF" w:rsidP="00D014BF">
            <w:pPr>
              <w:spacing w:before="60" w:after="60"/>
              <w:rPr>
                <w:rFonts w:ascii="Arial" w:hAnsi="Arial" w:cs="Arial"/>
                <w:b/>
                <w:bCs/>
                <w:sz w:val="20"/>
                <w:szCs w:val="20"/>
              </w:rPr>
            </w:pPr>
          </w:p>
        </w:tc>
      </w:tr>
      <w:tr w:rsidR="00D014BF" w:rsidRPr="00C54E72" w14:paraId="03798782" w14:textId="77777777" w:rsidTr="00DA5440">
        <w:trPr>
          <w:jc w:val="center"/>
        </w:trPr>
        <w:tc>
          <w:tcPr>
            <w:tcW w:w="3477" w:type="dxa"/>
            <w:vMerge/>
          </w:tcPr>
          <w:p w14:paraId="2DB0A396"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6C80891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1A17D16F" w14:textId="4D220914" w:rsidR="00D014BF" w:rsidRPr="00C54E72" w:rsidRDefault="004E1972" w:rsidP="00E9065F">
            <w:pPr>
              <w:spacing w:before="60" w:after="60"/>
              <w:jc w:val="both"/>
              <w:rPr>
                <w:rFonts w:ascii="Arial" w:hAnsi="Arial" w:cs="Arial"/>
                <w:sz w:val="20"/>
                <w:szCs w:val="20"/>
              </w:rPr>
            </w:pPr>
            <w:r w:rsidRPr="004E1972">
              <w:rPr>
                <w:rFonts w:ascii="Arial" w:hAnsi="Arial" w:cs="Arial"/>
                <w:sz w:val="20"/>
                <w:szCs w:val="20"/>
              </w:rPr>
              <w:t>Foreign equity participation limited to 51</w:t>
            </w:r>
            <w:r w:rsidR="007F2DC6">
              <w:rPr>
                <w:rFonts w:ascii="Arial" w:hAnsi="Arial" w:cs="Arial"/>
                <w:sz w:val="20"/>
                <w:szCs w:val="20"/>
              </w:rPr>
              <w:t xml:space="preserve"> per cent</w:t>
            </w:r>
            <w:r w:rsidRPr="004E1972">
              <w:rPr>
                <w:rFonts w:ascii="Arial" w:hAnsi="Arial" w:cs="Arial"/>
                <w:sz w:val="20"/>
                <w:szCs w:val="20"/>
              </w:rPr>
              <w:t>.</w:t>
            </w:r>
          </w:p>
        </w:tc>
        <w:tc>
          <w:tcPr>
            <w:tcW w:w="461" w:type="dxa"/>
            <w:tcBorders>
              <w:top w:val="nil"/>
              <w:bottom w:val="nil"/>
              <w:right w:val="nil"/>
            </w:tcBorders>
          </w:tcPr>
          <w:p w14:paraId="1ECA4AE5" w14:textId="5C103945"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51A7F62D" w14:textId="72B650BA"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tcPr>
          <w:p w14:paraId="339C0506" w14:textId="77777777" w:rsidR="00D014BF" w:rsidRPr="00C54E72" w:rsidRDefault="00D014BF" w:rsidP="00D014BF">
            <w:pPr>
              <w:spacing w:before="60" w:after="60"/>
              <w:rPr>
                <w:rFonts w:ascii="Arial" w:hAnsi="Arial" w:cs="Arial"/>
                <w:b/>
                <w:bCs/>
                <w:sz w:val="20"/>
                <w:szCs w:val="20"/>
              </w:rPr>
            </w:pPr>
          </w:p>
        </w:tc>
      </w:tr>
      <w:tr w:rsidR="00D014BF" w:rsidRPr="00C54E72" w14:paraId="3B1C10B2" w14:textId="77777777" w:rsidTr="00DA5440">
        <w:trPr>
          <w:jc w:val="center"/>
        </w:trPr>
        <w:tc>
          <w:tcPr>
            <w:tcW w:w="3477" w:type="dxa"/>
            <w:vMerge/>
          </w:tcPr>
          <w:p w14:paraId="68502EE9"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672492A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011C2EF3" w14:textId="2CF28DF0"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3141DEEB" w14:textId="49230E2F"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4711B184" w14:textId="60E3EB54"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8" w:type="dxa"/>
            <w:vMerge/>
          </w:tcPr>
          <w:p w14:paraId="0CD3F99F" w14:textId="77777777" w:rsidR="00D014BF" w:rsidRPr="00C54E72" w:rsidRDefault="00D014BF" w:rsidP="00D014BF">
            <w:pPr>
              <w:spacing w:before="60" w:after="60"/>
              <w:rPr>
                <w:rFonts w:ascii="Arial" w:hAnsi="Arial" w:cs="Arial"/>
                <w:b/>
                <w:bCs/>
                <w:sz w:val="20"/>
                <w:szCs w:val="20"/>
              </w:rPr>
            </w:pPr>
          </w:p>
        </w:tc>
      </w:tr>
      <w:tr w:rsidR="00D014BF" w:rsidRPr="00C54E72" w14:paraId="50A4B3C8" w14:textId="77777777" w:rsidTr="00DA5440">
        <w:trPr>
          <w:jc w:val="center"/>
        </w:trPr>
        <w:tc>
          <w:tcPr>
            <w:tcW w:w="3477" w:type="dxa"/>
            <w:vMerge w:val="restart"/>
          </w:tcPr>
          <w:p w14:paraId="3F07EB87" w14:textId="5044B865" w:rsidR="00D014BF" w:rsidRPr="00C54E72" w:rsidRDefault="00D014BF">
            <w:pPr>
              <w:pStyle w:val="ListParagraph"/>
              <w:numPr>
                <w:ilvl w:val="0"/>
                <w:numId w:val="7"/>
              </w:numPr>
              <w:spacing w:before="60" w:after="60"/>
              <w:jc w:val="both"/>
              <w:rPr>
                <w:rFonts w:ascii="Arial" w:hAnsi="Arial" w:cs="Arial"/>
                <w:sz w:val="20"/>
                <w:szCs w:val="20"/>
              </w:rPr>
            </w:pPr>
            <w:r w:rsidRPr="00C54E72">
              <w:rPr>
                <w:rFonts w:ascii="Arial" w:hAnsi="Arial" w:cs="Arial"/>
                <w:sz w:val="20"/>
                <w:szCs w:val="20"/>
              </w:rPr>
              <w:t>R&amp;D services on social sciences and humanities (CPC 852)</w:t>
            </w:r>
          </w:p>
          <w:p w14:paraId="6758AF29" w14:textId="77777777" w:rsidR="00D014BF" w:rsidRPr="00C54E72" w:rsidRDefault="00D014BF" w:rsidP="00E9065F">
            <w:pPr>
              <w:pStyle w:val="ListParagraph"/>
              <w:spacing w:before="60" w:after="60"/>
              <w:jc w:val="both"/>
              <w:rPr>
                <w:rFonts w:ascii="Arial" w:hAnsi="Arial" w:cs="Arial"/>
                <w:sz w:val="20"/>
                <w:szCs w:val="20"/>
              </w:rPr>
            </w:pPr>
          </w:p>
          <w:p w14:paraId="755BA60B" w14:textId="45DE51DE" w:rsidR="00D014BF" w:rsidRPr="00C54E72" w:rsidRDefault="00D014BF">
            <w:pPr>
              <w:pStyle w:val="ListParagraph"/>
              <w:numPr>
                <w:ilvl w:val="0"/>
                <w:numId w:val="7"/>
              </w:numPr>
              <w:spacing w:before="60" w:after="60"/>
              <w:jc w:val="both"/>
              <w:rPr>
                <w:rFonts w:ascii="Arial" w:hAnsi="Arial" w:cs="Arial"/>
                <w:sz w:val="20"/>
                <w:szCs w:val="20"/>
                <w:lang w:val="es-ES"/>
              </w:rPr>
            </w:pPr>
            <w:r w:rsidRPr="00113AEE">
              <w:rPr>
                <w:rFonts w:ascii="Arial" w:hAnsi="Arial" w:cs="Arial"/>
                <w:sz w:val="20"/>
                <w:szCs w:val="20"/>
                <w:lang w:val="fr-FR"/>
              </w:rPr>
              <w:t>Inter</w:t>
            </w:r>
            <w:r w:rsidR="00B6719A" w:rsidRPr="00113AEE">
              <w:rPr>
                <w:rFonts w:ascii="Arial" w:hAnsi="Arial" w:cs="Arial"/>
                <w:sz w:val="20"/>
                <w:szCs w:val="20"/>
                <w:lang w:val="fr-FR"/>
              </w:rPr>
              <w:t>-</w:t>
            </w:r>
            <w:proofErr w:type="spellStart"/>
            <w:r w:rsidRPr="00113AEE">
              <w:rPr>
                <w:rFonts w:ascii="Arial" w:hAnsi="Arial" w:cs="Arial"/>
                <w:sz w:val="20"/>
                <w:szCs w:val="20"/>
                <w:lang w:val="fr-FR"/>
              </w:rPr>
              <w:t>disciplinary</w:t>
            </w:r>
            <w:proofErr w:type="spellEnd"/>
            <w:r w:rsidRPr="00113AEE">
              <w:rPr>
                <w:rFonts w:ascii="Arial" w:hAnsi="Arial" w:cs="Arial"/>
                <w:sz w:val="20"/>
                <w:szCs w:val="20"/>
                <w:lang w:val="fr-FR"/>
              </w:rPr>
              <w:t xml:space="preserve"> R&amp;D Services (CPC 853</w:t>
            </w:r>
            <w:r w:rsidRPr="00C54E72">
              <w:rPr>
                <w:rFonts w:ascii="Arial" w:hAnsi="Arial" w:cs="Arial"/>
                <w:sz w:val="20"/>
                <w:szCs w:val="20"/>
                <w:lang w:val="es-ES"/>
              </w:rPr>
              <w:t xml:space="preserve">) </w:t>
            </w:r>
          </w:p>
        </w:tc>
        <w:tc>
          <w:tcPr>
            <w:tcW w:w="497" w:type="dxa"/>
            <w:tcBorders>
              <w:bottom w:val="nil"/>
              <w:right w:val="nil"/>
            </w:tcBorders>
          </w:tcPr>
          <w:p w14:paraId="57FDF0D3"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440CC02B" w14:textId="2EF98819" w:rsidR="00D014BF" w:rsidRPr="00C54E72" w:rsidRDefault="00D014BF" w:rsidP="00E9065F">
            <w:pPr>
              <w:autoSpaceDE w:val="0"/>
              <w:autoSpaceDN w:val="0"/>
              <w:adjustRightInd w:val="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38351294" w14:textId="79ED3179"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095" w:type="dxa"/>
            <w:tcBorders>
              <w:left w:val="nil"/>
              <w:bottom w:val="nil"/>
            </w:tcBorders>
          </w:tcPr>
          <w:p w14:paraId="67169340" w14:textId="1B8FE3EC"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val="restart"/>
          </w:tcPr>
          <w:p w14:paraId="681BF622" w14:textId="77777777" w:rsidR="00D014BF" w:rsidRPr="00C54E72" w:rsidRDefault="00D014BF" w:rsidP="00D014BF">
            <w:pPr>
              <w:spacing w:before="60" w:after="60"/>
              <w:rPr>
                <w:rFonts w:ascii="Arial" w:hAnsi="Arial" w:cs="Arial"/>
                <w:b/>
                <w:bCs/>
                <w:sz w:val="20"/>
                <w:szCs w:val="20"/>
              </w:rPr>
            </w:pPr>
          </w:p>
          <w:p w14:paraId="13BE682C" w14:textId="77777777" w:rsidR="00D014BF" w:rsidRPr="00C54E72" w:rsidRDefault="00D014BF" w:rsidP="00D014BF">
            <w:pPr>
              <w:spacing w:before="60" w:after="60"/>
              <w:rPr>
                <w:rFonts w:ascii="Arial" w:hAnsi="Arial" w:cs="Arial"/>
                <w:b/>
                <w:bCs/>
                <w:sz w:val="20"/>
                <w:szCs w:val="20"/>
              </w:rPr>
            </w:pPr>
          </w:p>
          <w:p w14:paraId="0AAF1018" w14:textId="77777777" w:rsidR="00D014BF" w:rsidRPr="00C54E72" w:rsidRDefault="00D014BF" w:rsidP="00D014BF">
            <w:pPr>
              <w:spacing w:before="60" w:after="60"/>
              <w:rPr>
                <w:rFonts w:ascii="Arial" w:hAnsi="Arial" w:cs="Arial"/>
                <w:b/>
                <w:bCs/>
                <w:sz w:val="20"/>
                <w:szCs w:val="20"/>
              </w:rPr>
            </w:pPr>
          </w:p>
          <w:p w14:paraId="79090D5B" w14:textId="77777777" w:rsidR="00D014BF" w:rsidRPr="00C54E72" w:rsidRDefault="00D014BF" w:rsidP="00D014BF">
            <w:pPr>
              <w:spacing w:before="60" w:after="60"/>
              <w:rPr>
                <w:rFonts w:ascii="Arial" w:hAnsi="Arial" w:cs="Arial"/>
                <w:b/>
                <w:bCs/>
                <w:sz w:val="20"/>
                <w:szCs w:val="20"/>
              </w:rPr>
            </w:pPr>
          </w:p>
          <w:p w14:paraId="6B525571" w14:textId="77777777" w:rsidR="00D014BF" w:rsidRPr="00C54E72" w:rsidRDefault="00D014BF" w:rsidP="00D014BF">
            <w:pPr>
              <w:spacing w:before="60" w:after="60"/>
              <w:rPr>
                <w:rFonts w:ascii="Arial" w:hAnsi="Arial" w:cs="Arial"/>
                <w:sz w:val="20"/>
                <w:szCs w:val="20"/>
              </w:rPr>
            </w:pPr>
          </w:p>
        </w:tc>
      </w:tr>
      <w:tr w:rsidR="00D014BF" w:rsidRPr="00C54E72" w14:paraId="6D09631C" w14:textId="77777777" w:rsidTr="00DA5440">
        <w:trPr>
          <w:jc w:val="center"/>
        </w:trPr>
        <w:tc>
          <w:tcPr>
            <w:tcW w:w="3477" w:type="dxa"/>
            <w:vMerge/>
          </w:tcPr>
          <w:p w14:paraId="5991D081" w14:textId="77777777" w:rsidR="00D014BF" w:rsidRPr="00C54E72" w:rsidRDefault="00D014BF"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49F8BE54"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66AA71B5" w14:textId="7A279D09"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3D91AC0" w14:textId="5D2F5AE0"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095" w:type="dxa"/>
            <w:tcBorders>
              <w:top w:val="nil"/>
              <w:left w:val="nil"/>
              <w:bottom w:val="nil"/>
            </w:tcBorders>
          </w:tcPr>
          <w:p w14:paraId="2AE4041B" w14:textId="7CBE2D05"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08" w:type="dxa"/>
            <w:vMerge/>
          </w:tcPr>
          <w:p w14:paraId="087E36CF" w14:textId="77777777" w:rsidR="00D014BF" w:rsidRPr="00C54E72" w:rsidRDefault="00D014BF" w:rsidP="00D014BF">
            <w:pPr>
              <w:spacing w:before="60" w:after="60"/>
              <w:rPr>
                <w:rFonts w:ascii="Arial" w:hAnsi="Arial" w:cs="Arial"/>
                <w:b/>
                <w:bCs/>
                <w:sz w:val="20"/>
                <w:szCs w:val="20"/>
              </w:rPr>
            </w:pPr>
          </w:p>
        </w:tc>
      </w:tr>
      <w:tr w:rsidR="00D014BF" w:rsidRPr="00C54E72" w14:paraId="536437B9" w14:textId="77777777" w:rsidTr="00DA5440">
        <w:trPr>
          <w:jc w:val="center"/>
        </w:trPr>
        <w:tc>
          <w:tcPr>
            <w:tcW w:w="3477" w:type="dxa"/>
            <w:vMerge/>
          </w:tcPr>
          <w:p w14:paraId="1C2C270E"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64E2FD8E"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732616A3" w14:textId="64B8E0CA"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w:t>
            </w:r>
          </w:p>
        </w:tc>
        <w:tc>
          <w:tcPr>
            <w:tcW w:w="461" w:type="dxa"/>
            <w:tcBorders>
              <w:top w:val="nil"/>
              <w:bottom w:val="nil"/>
              <w:right w:val="nil"/>
            </w:tcBorders>
          </w:tcPr>
          <w:p w14:paraId="173F5431" w14:textId="2CF4C055"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095" w:type="dxa"/>
            <w:tcBorders>
              <w:top w:val="nil"/>
              <w:left w:val="nil"/>
              <w:bottom w:val="nil"/>
            </w:tcBorders>
          </w:tcPr>
          <w:p w14:paraId="738DA1B5" w14:textId="251257EE"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w:t>
            </w:r>
          </w:p>
        </w:tc>
        <w:tc>
          <w:tcPr>
            <w:tcW w:w="3308" w:type="dxa"/>
            <w:vMerge/>
          </w:tcPr>
          <w:p w14:paraId="1B8188A7" w14:textId="77777777" w:rsidR="00D014BF" w:rsidRPr="00C54E72" w:rsidRDefault="00D014BF" w:rsidP="00D014BF">
            <w:pPr>
              <w:spacing w:before="60" w:after="60"/>
              <w:rPr>
                <w:rFonts w:ascii="Arial" w:hAnsi="Arial" w:cs="Arial"/>
                <w:b/>
                <w:bCs/>
                <w:sz w:val="20"/>
                <w:szCs w:val="20"/>
              </w:rPr>
            </w:pPr>
          </w:p>
        </w:tc>
      </w:tr>
      <w:tr w:rsidR="00D014BF" w:rsidRPr="00C54E72" w14:paraId="08D2EF4C" w14:textId="77777777" w:rsidTr="00DA5440">
        <w:trPr>
          <w:jc w:val="center"/>
        </w:trPr>
        <w:tc>
          <w:tcPr>
            <w:tcW w:w="3477" w:type="dxa"/>
            <w:vMerge/>
          </w:tcPr>
          <w:p w14:paraId="46BA91DE"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7E7ACD6F"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482808B8" w14:textId="78C8DA62"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42E35C2D" w14:textId="515E55AC"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095" w:type="dxa"/>
            <w:tcBorders>
              <w:top w:val="nil"/>
              <w:left w:val="nil"/>
              <w:bottom w:val="single" w:sz="4" w:space="0" w:color="auto"/>
            </w:tcBorders>
          </w:tcPr>
          <w:p w14:paraId="27540251" w14:textId="2B099362"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8" w:type="dxa"/>
            <w:vMerge/>
          </w:tcPr>
          <w:p w14:paraId="5CE99A57" w14:textId="77777777" w:rsidR="00D014BF" w:rsidRPr="00C54E72" w:rsidRDefault="00D014BF" w:rsidP="00D014BF">
            <w:pPr>
              <w:spacing w:before="60" w:after="60"/>
              <w:rPr>
                <w:rFonts w:ascii="Arial" w:hAnsi="Arial" w:cs="Arial"/>
                <w:b/>
                <w:bCs/>
                <w:sz w:val="20"/>
                <w:szCs w:val="20"/>
              </w:rPr>
            </w:pPr>
          </w:p>
        </w:tc>
      </w:tr>
    </w:tbl>
    <w:p w14:paraId="18E19702" w14:textId="77777777" w:rsidR="00DA5440" w:rsidRDefault="00DA5440">
      <w:r>
        <w:br w:type="page"/>
      </w:r>
    </w:p>
    <w:tbl>
      <w:tblPr>
        <w:tblStyle w:val="TableGrid"/>
        <w:tblW w:w="13950" w:type="dxa"/>
        <w:jc w:val="center"/>
        <w:tblLook w:val="04A0" w:firstRow="1" w:lastRow="0" w:firstColumn="1" w:lastColumn="0" w:noHBand="0" w:noVBand="1"/>
      </w:tblPr>
      <w:tblGrid>
        <w:gridCol w:w="3478"/>
        <w:gridCol w:w="9"/>
        <w:gridCol w:w="488"/>
        <w:gridCol w:w="2994"/>
        <w:gridCol w:w="111"/>
        <w:gridCol w:w="461"/>
        <w:gridCol w:w="3093"/>
        <w:gridCol w:w="3316"/>
      </w:tblGrid>
      <w:tr w:rsidR="00DA5440" w:rsidRPr="00C54E72" w14:paraId="5AD0DBCD" w14:textId="77777777" w:rsidTr="00136A5B">
        <w:trPr>
          <w:jc w:val="center"/>
        </w:trPr>
        <w:tc>
          <w:tcPr>
            <w:tcW w:w="3487" w:type="dxa"/>
            <w:gridSpan w:val="2"/>
          </w:tcPr>
          <w:p w14:paraId="7B331F2C" w14:textId="78962BB7" w:rsidR="00DA5440" w:rsidRPr="00DA5440" w:rsidRDefault="00DA5440" w:rsidP="00DA5440">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482" w:type="dxa"/>
            <w:gridSpan w:val="2"/>
          </w:tcPr>
          <w:p w14:paraId="733FDE7B" w14:textId="3417F475" w:rsidR="00DA5440" w:rsidRPr="00DA5440" w:rsidRDefault="00DA5440" w:rsidP="00DA5440">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665" w:type="dxa"/>
            <w:gridSpan w:val="3"/>
          </w:tcPr>
          <w:p w14:paraId="74470C7E" w14:textId="1609F26A" w:rsidR="00DA5440" w:rsidRPr="00DA5440" w:rsidRDefault="00DA5440" w:rsidP="00DA5440">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16" w:type="dxa"/>
          </w:tcPr>
          <w:p w14:paraId="1CBB5C4E" w14:textId="16A5920B" w:rsidR="00DA5440" w:rsidRPr="00DA5440" w:rsidRDefault="00DA5440" w:rsidP="00DA544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D014BF" w:rsidRPr="00C54E72" w14:paraId="1840C4C5" w14:textId="77777777" w:rsidTr="001D066E">
        <w:trPr>
          <w:jc w:val="center"/>
        </w:trPr>
        <w:tc>
          <w:tcPr>
            <w:tcW w:w="13950" w:type="dxa"/>
            <w:gridSpan w:val="8"/>
          </w:tcPr>
          <w:p w14:paraId="6B939825" w14:textId="2200EF1B" w:rsidR="00D014BF" w:rsidRPr="00C54E72" w:rsidRDefault="00D014BF">
            <w:pPr>
              <w:pStyle w:val="ListParagraph"/>
              <w:numPr>
                <w:ilvl w:val="0"/>
                <w:numId w:val="8"/>
              </w:numPr>
              <w:spacing w:before="60" w:after="60"/>
              <w:jc w:val="both"/>
              <w:rPr>
                <w:rFonts w:ascii="Arial" w:hAnsi="Arial" w:cs="Arial"/>
                <w:b/>
                <w:bCs/>
                <w:sz w:val="20"/>
                <w:szCs w:val="20"/>
              </w:rPr>
            </w:pPr>
            <w:r w:rsidRPr="00C54E72">
              <w:rPr>
                <w:rFonts w:ascii="Arial" w:hAnsi="Arial" w:cs="Arial"/>
                <w:b/>
                <w:bCs/>
                <w:sz w:val="20"/>
                <w:szCs w:val="20"/>
              </w:rPr>
              <w:t>Rental</w:t>
            </w:r>
            <w:r w:rsidR="001E4DC7" w:rsidRPr="00C54E72">
              <w:rPr>
                <w:rFonts w:ascii="Arial" w:hAnsi="Arial" w:cs="Arial"/>
                <w:b/>
                <w:bCs/>
                <w:sz w:val="20"/>
                <w:szCs w:val="20"/>
              </w:rPr>
              <w:t xml:space="preserve"> or </w:t>
            </w:r>
            <w:r w:rsidRPr="00C54E72">
              <w:rPr>
                <w:rFonts w:ascii="Arial" w:hAnsi="Arial" w:cs="Arial"/>
                <w:b/>
                <w:bCs/>
                <w:sz w:val="20"/>
                <w:szCs w:val="20"/>
              </w:rPr>
              <w:t>Leasing Services without Operators</w:t>
            </w:r>
          </w:p>
        </w:tc>
      </w:tr>
      <w:tr w:rsidR="00D014BF" w:rsidRPr="00C54E72" w14:paraId="786A348D" w14:textId="77777777" w:rsidTr="001D066E">
        <w:trPr>
          <w:jc w:val="center"/>
        </w:trPr>
        <w:tc>
          <w:tcPr>
            <w:tcW w:w="3478" w:type="dxa"/>
            <w:vMerge w:val="restart"/>
          </w:tcPr>
          <w:p w14:paraId="64522DA3" w14:textId="6FC157C1" w:rsidR="00D014BF" w:rsidRPr="004E1972" w:rsidRDefault="00D014BF">
            <w:pPr>
              <w:pStyle w:val="ListParagraph"/>
              <w:numPr>
                <w:ilvl w:val="0"/>
                <w:numId w:val="9"/>
              </w:numPr>
              <w:spacing w:before="60" w:after="60"/>
              <w:jc w:val="both"/>
              <w:rPr>
                <w:rFonts w:ascii="Arial" w:hAnsi="Arial" w:cs="Arial"/>
                <w:sz w:val="20"/>
                <w:szCs w:val="20"/>
              </w:rPr>
            </w:pPr>
            <w:r w:rsidRPr="004E1972">
              <w:rPr>
                <w:rFonts w:ascii="Arial" w:hAnsi="Arial" w:cs="Arial"/>
                <w:sz w:val="20"/>
                <w:szCs w:val="20"/>
              </w:rPr>
              <w:t>Leasing or rental services concerning construction machinery and equipment without operator (CPC 83107)</w:t>
            </w:r>
          </w:p>
        </w:tc>
        <w:tc>
          <w:tcPr>
            <w:tcW w:w="497" w:type="dxa"/>
            <w:gridSpan w:val="2"/>
            <w:tcBorders>
              <w:bottom w:val="nil"/>
              <w:right w:val="nil"/>
            </w:tcBorders>
          </w:tcPr>
          <w:p w14:paraId="3FADAA8B"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105" w:type="dxa"/>
            <w:gridSpan w:val="2"/>
            <w:tcBorders>
              <w:left w:val="nil"/>
              <w:bottom w:val="nil"/>
            </w:tcBorders>
          </w:tcPr>
          <w:p w14:paraId="047478A8" w14:textId="77777777" w:rsidR="00D014BF" w:rsidRPr="00C54E72" w:rsidRDefault="00D014BF" w:rsidP="00E9065F">
            <w:pPr>
              <w:autoSpaceDE w:val="0"/>
              <w:autoSpaceDN w:val="0"/>
              <w:adjustRightInd w:val="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03457690"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1AE22843"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val="restart"/>
          </w:tcPr>
          <w:p w14:paraId="712F63C9" w14:textId="77777777" w:rsidR="00D014BF" w:rsidRPr="00C54E72" w:rsidRDefault="00D014BF" w:rsidP="00912B05">
            <w:pPr>
              <w:spacing w:before="60" w:after="60"/>
              <w:rPr>
                <w:rFonts w:ascii="Arial" w:hAnsi="Arial" w:cs="Arial"/>
                <w:b/>
                <w:bCs/>
                <w:sz w:val="20"/>
                <w:szCs w:val="20"/>
              </w:rPr>
            </w:pPr>
          </w:p>
          <w:p w14:paraId="421417DF" w14:textId="77777777" w:rsidR="00D014BF" w:rsidRPr="00C54E72" w:rsidRDefault="00D014BF" w:rsidP="00912B05">
            <w:pPr>
              <w:spacing w:before="60" w:after="60"/>
              <w:rPr>
                <w:rFonts w:ascii="Arial" w:hAnsi="Arial" w:cs="Arial"/>
                <w:b/>
                <w:bCs/>
                <w:sz w:val="20"/>
                <w:szCs w:val="20"/>
              </w:rPr>
            </w:pPr>
          </w:p>
          <w:p w14:paraId="17E4979D" w14:textId="77777777" w:rsidR="00D014BF" w:rsidRPr="00C54E72" w:rsidRDefault="00D014BF" w:rsidP="00912B05">
            <w:pPr>
              <w:spacing w:before="60" w:after="60"/>
              <w:rPr>
                <w:rFonts w:ascii="Arial" w:hAnsi="Arial" w:cs="Arial"/>
                <w:b/>
                <w:bCs/>
                <w:sz w:val="20"/>
                <w:szCs w:val="20"/>
              </w:rPr>
            </w:pPr>
          </w:p>
          <w:p w14:paraId="37990E18" w14:textId="77777777" w:rsidR="00D014BF" w:rsidRPr="00C54E72" w:rsidRDefault="00D014BF" w:rsidP="00912B05">
            <w:pPr>
              <w:spacing w:before="60" w:after="60"/>
              <w:rPr>
                <w:rFonts w:ascii="Arial" w:hAnsi="Arial" w:cs="Arial"/>
                <w:b/>
                <w:bCs/>
                <w:sz w:val="20"/>
                <w:szCs w:val="20"/>
              </w:rPr>
            </w:pPr>
          </w:p>
          <w:p w14:paraId="05BE8112" w14:textId="77777777" w:rsidR="00D014BF" w:rsidRPr="00C54E72" w:rsidRDefault="00D014BF" w:rsidP="00912B05">
            <w:pPr>
              <w:spacing w:before="60" w:after="60"/>
              <w:rPr>
                <w:rFonts w:ascii="Arial" w:hAnsi="Arial" w:cs="Arial"/>
                <w:sz w:val="20"/>
                <w:szCs w:val="20"/>
              </w:rPr>
            </w:pPr>
          </w:p>
        </w:tc>
      </w:tr>
      <w:tr w:rsidR="00D014BF" w:rsidRPr="00C54E72" w14:paraId="5CEACD7B" w14:textId="77777777" w:rsidTr="001D066E">
        <w:trPr>
          <w:jc w:val="center"/>
        </w:trPr>
        <w:tc>
          <w:tcPr>
            <w:tcW w:w="3478" w:type="dxa"/>
            <w:vMerge/>
          </w:tcPr>
          <w:p w14:paraId="1D6EFB16" w14:textId="77777777" w:rsidR="00D014BF" w:rsidRPr="00C54E72" w:rsidRDefault="00D014BF" w:rsidP="00E9065F">
            <w:pPr>
              <w:pStyle w:val="ListParagraph"/>
              <w:spacing w:before="60" w:after="60"/>
              <w:ind w:left="360"/>
              <w:jc w:val="both"/>
              <w:rPr>
                <w:rFonts w:ascii="Arial" w:hAnsi="Arial" w:cs="Arial"/>
                <w:sz w:val="20"/>
                <w:szCs w:val="20"/>
              </w:rPr>
            </w:pPr>
          </w:p>
        </w:tc>
        <w:tc>
          <w:tcPr>
            <w:tcW w:w="497" w:type="dxa"/>
            <w:gridSpan w:val="2"/>
            <w:tcBorders>
              <w:top w:val="nil"/>
              <w:bottom w:val="nil"/>
              <w:right w:val="nil"/>
            </w:tcBorders>
          </w:tcPr>
          <w:p w14:paraId="45A34A31"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105" w:type="dxa"/>
            <w:gridSpan w:val="2"/>
            <w:tcBorders>
              <w:top w:val="nil"/>
              <w:left w:val="nil"/>
              <w:bottom w:val="nil"/>
            </w:tcBorders>
          </w:tcPr>
          <w:p w14:paraId="2462136B"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18FACA3"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5FDECEF7"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tcPr>
          <w:p w14:paraId="01B6CD33" w14:textId="77777777" w:rsidR="00D014BF" w:rsidRPr="00C54E72" w:rsidRDefault="00D014BF" w:rsidP="00912B05">
            <w:pPr>
              <w:spacing w:before="60" w:after="60"/>
              <w:rPr>
                <w:rFonts w:ascii="Arial" w:hAnsi="Arial" w:cs="Arial"/>
                <w:b/>
                <w:bCs/>
                <w:sz w:val="20"/>
                <w:szCs w:val="20"/>
              </w:rPr>
            </w:pPr>
          </w:p>
        </w:tc>
      </w:tr>
      <w:tr w:rsidR="00D014BF" w:rsidRPr="00C54E72" w14:paraId="23F41E62" w14:textId="77777777" w:rsidTr="001D066E">
        <w:trPr>
          <w:jc w:val="center"/>
        </w:trPr>
        <w:tc>
          <w:tcPr>
            <w:tcW w:w="3478" w:type="dxa"/>
            <w:vMerge/>
          </w:tcPr>
          <w:p w14:paraId="36D9CB1E"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5C5209CD"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105" w:type="dxa"/>
            <w:gridSpan w:val="2"/>
            <w:tcBorders>
              <w:top w:val="nil"/>
              <w:left w:val="nil"/>
              <w:bottom w:val="nil"/>
            </w:tcBorders>
          </w:tcPr>
          <w:p w14:paraId="524ED763"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w:t>
            </w:r>
          </w:p>
        </w:tc>
        <w:tc>
          <w:tcPr>
            <w:tcW w:w="461" w:type="dxa"/>
            <w:tcBorders>
              <w:top w:val="nil"/>
              <w:bottom w:val="nil"/>
              <w:right w:val="nil"/>
            </w:tcBorders>
          </w:tcPr>
          <w:p w14:paraId="35A9C99B"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4DA81494"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w:t>
            </w:r>
          </w:p>
        </w:tc>
        <w:tc>
          <w:tcPr>
            <w:tcW w:w="3316" w:type="dxa"/>
            <w:vMerge/>
          </w:tcPr>
          <w:p w14:paraId="442A405E" w14:textId="77777777" w:rsidR="00D014BF" w:rsidRPr="00C54E72" w:rsidRDefault="00D014BF" w:rsidP="00912B05">
            <w:pPr>
              <w:spacing w:before="60" w:after="60"/>
              <w:rPr>
                <w:rFonts w:ascii="Arial" w:hAnsi="Arial" w:cs="Arial"/>
                <w:b/>
                <w:bCs/>
                <w:sz w:val="20"/>
                <w:szCs w:val="20"/>
              </w:rPr>
            </w:pPr>
          </w:p>
        </w:tc>
      </w:tr>
      <w:tr w:rsidR="00D014BF" w:rsidRPr="00C54E72" w14:paraId="43E3733B" w14:textId="77777777" w:rsidTr="001D066E">
        <w:trPr>
          <w:jc w:val="center"/>
        </w:trPr>
        <w:tc>
          <w:tcPr>
            <w:tcW w:w="3478" w:type="dxa"/>
            <w:vMerge/>
          </w:tcPr>
          <w:p w14:paraId="673E4CF9" w14:textId="77777777" w:rsidR="00D014BF" w:rsidRPr="00C54E72" w:rsidRDefault="00D014BF"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single" w:sz="4" w:space="0" w:color="auto"/>
              <w:right w:val="nil"/>
            </w:tcBorders>
          </w:tcPr>
          <w:p w14:paraId="5C1BCF36"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gridSpan w:val="2"/>
            <w:tcBorders>
              <w:top w:val="nil"/>
              <w:left w:val="nil"/>
              <w:bottom w:val="single" w:sz="4" w:space="0" w:color="auto"/>
            </w:tcBorders>
          </w:tcPr>
          <w:p w14:paraId="31E933E5"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5A789389"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5EC0C336" w14:textId="77777777" w:rsidR="00D014BF" w:rsidRPr="00C54E72" w:rsidRDefault="00D014BF"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16" w:type="dxa"/>
            <w:vMerge/>
          </w:tcPr>
          <w:p w14:paraId="240DE3A8" w14:textId="77777777" w:rsidR="00D014BF" w:rsidRPr="00C54E72" w:rsidRDefault="00D014BF" w:rsidP="00912B05">
            <w:pPr>
              <w:spacing w:before="60" w:after="60"/>
              <w:rPr>
                <w:rFonts w:ascii="Arial" w:hAnsi="Arial" w:cs="Arial"/>
                <w:b/>
                <w:bCs/>
                <w:sz w:val="20"/>
                <w:szCs w:val="20"/>
              </w:rPr>
            </w:pPr>
          </w:p>
        </w:tc>
      </w:tr>
      <w:tr w:rsidR="00613B06" w:rsidRPr="00C54E72" w14:paraId="5615CD42" w14:textId="77777777" w:rsidTr="001D066E">
        <w:trPr>
          <w:jc w:val="center"/>
        </w:trPr>
        <w:tc>
          <w:tcPr>
            <w:tcW w:w="13950" w:type="dxa"/>
            <w:gridSpan w:val="8"/>
          </w:tcPr>
          <w:p w14:paraId="5CEB9DE9" w14:textId="4F0FF131" w:rsidR="00613B06" w:rsidRPr="00C54E72" w:rsidRDefault="00613B06">
            <w:pPr>
              <w:pStyle w:val="ListParagraph"/>
              <w:numPr>
                <w:ilvl w:val="0"/>
                <w:numId w:val="8"/>
              </w:numPr>
              <w:spacing w:before="60" w:after="60"/>
              <w:rPr>
                <w:rFonts w:ascii="Arial" w:hAnsi="Arial" w:cs="Arial"/>
                <w:b/>
                <w:bCs/>
                <w:sz w:val="20"/>
                <w:szCs w:val="20"/>
              </w:rPr>
            </w:pPr>
            <w:r w:rsidRPr="00C54E72">
              <w:rPr>
                <w:rFonts w:ascii="Arial" w:hAnsi="Arial" w:cs="Arial"/>
                <w:b/>
                <w:bCs/>
                <w:sz w:val="20"/>
                <w:szCs w:val="20"/>
              </w:rPr>
              <w:t>Other Business Services</w:t>
            </w:r>
          </w:p>
        </w:tc>
      </w:tr>
      <w:tr w:rsidR="00613B06" w:rsidRPr="00C54E72" w14:paraId="3E51B35C" w14:textId="77777777" w:rsidTr="001D066E">
        <w:trPr>
          <w:jc w:val="center"/>
        </w:trPr>
        <w:tc>
          <w:tcPr>
            <w:tcW w:w="3478" w:type="dxa"/>
            <w:vMerge w:val="restart"/>
          </w:tcPr>
          <w:p w14:paraId="14AAE6C7" w14:textId="684B4795" w:rsidR="00613B06" w:rsidRPr="00C54E72" w:rsidRDefault="00613B06">
            <w:pPr>
              <w:pStyle w:val="ListParagraph"/>
              <w:numPr>
                <w:ilvl w:val="0"/>
                <w:numId w:val="10"/>
              </w:numPr>
              <w:spacing w:before="60" w:after="60"/>
              <w:jc w:val="both"/>
              <w:rPr>
                <w:rFonts w:ascii="Arial" w:hAnsi="Arial" w:cs="Arial"/>
                <w:sz w:val="20"/>
                <w:szCs w:val="20"/>
              </w:rPr>
            </w:pPr>
            <w:r w:rsidRPr="00C54E72">
              <w:rPr>
                <w:rFonts w:ascii="Arial" w:hAnsi="Arial" w:cs="Arial"/>
                <w:sz w:val="20"/>
                <w:szCs w:val="20"/>
              </w:rPr>
              <w:t>Advertising services</w:t>
            </w:r>
            <w:r w:rsidR="004C2B08" w:rsidRPr="00C54E72">
              <w:rPr>
                <w:rFonts w:ascii="Arial" w:hAnsi="Arial" w:cs="Arial"/>
                <w:sz w:val="20"/>
                <w:szCs w:val="20"/>
              </w:rPr>
              <w:t xml:space="preserve"> (CPC 871)</w:t>
            </w:r>
            <w:r w:rsidRPr="00C54E72">
              <w:rPr>
                <w:rFonts w:ascii="Arial" w:hAnsi="Arial" w:cs="Arial"/>
                <w:sz w:val="20"/>
                <w:szCs w:val="20"/>
              </w:rPr>
              <w:t xml:space="preserve"> </w:t>
            </w:r>
          </w:p>
          <w:p w14:paraId="640C8079" w14:textId="77777777" w:rsidR="00613B06" w:rsidRPr="00C54E72" w:rsidRDefault="00613B06" w:rsidP="00E9065F">
            <w:pPr>
              <w:pStyle w:val="ListParagraph"/>
              <w:spacing w:before="60" w:after="60"/>
              <w:jc w:val="both"/>
              <w:rPr>
                <w:rFonts w:ascii="Arial" w:hAnsi="Arial" w:cs="Arial"/>
                <w:sz w:val="20"/>
                <w:szCs w:val="20"/>
              </w:rPr>
            </w:pPr>
          </w:p>
          <w:p w14:paraId="051F4583" w14:textId="4A0EA2BB" w:rsidR="00613B06" w:rsidRPr="00C54E72" w:rsidRDefault="00613B06" w:rsidP="00E9065F">
            <w:pPr>
              <w:pStyle w:val="ListParagraph"/>
              <w:spacing w:before="60" w:after="60"/>
              <w:jc w:val="both"/>
              <w:rPr>
                <w:rFonts w:ascii="Arial" w:hAnsi="Arial" w:cs="Arial"/>
                <w:sz w:val="20"/>
                <w:szCs w:val="20"/>
              </w:rPr>
            </w:pPr>
            <w:r w:rsidRPr="00C54E72">
              <w:rPr>
                <w:rFonts w:ascii="Arial" w:hAnsi="Arial" w:cs="Arial"/>
                <w:sz w:val="20"/>
                <w:szCs w:val="20"/>
              </w:rPr>
              <w:t xml:space="preserve">Planning, creating and placement services of advertising (CPC 87120) </w:t>
            </w:r>
          </w:p>
        </w:tc>
        <w:tc>
          <w:tcPr>
            <w:tcW w:w="497" w:type="dxa"/>
            <w:gridSpan w:val="2"/>
            <w:tcBorders>
              <w:bottom w:val="nil"/>
              <w:right w:val="nil"/>
            </w:tcBorders>
          </w:tcPr>
          <w:p w14:paraId="1BBA6492"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(1)</w:t>
            </w:r>
          </w:p>
        </w:tc>
        <w:tc>
          <w:tcPr>
            <w:tcW w:w="3105" w:type="dxa"/>
            <w:gridSpan w:val="2"/>
            <w:tcBorders>
              <w:left w:val="nil"/>
              <w:bottom w:val="nil"/>
            </w:tcBorders>
          </w:tcPr>
          <w:p w14:paraId="58B0EE6F" w14:textId="3BC71FB3"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16B7F769" w14:textId="6CA4FCFA"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2A9B3DE1" w14:textId="1089E8CD"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val="restart"/>
          </w:tcPr>
          <w:p w14:paraId="20A1A633" w14:textId="77777777" w:rsidR="00613B06" w:rsidRPr="00C54E72" w:rsidRDefault="00613B06" w:rsidP="00613B06">
            <w:pPr>
              <w:spacing w:before="60" w:after="60"/>
              <w:rPr>
                <w:rFonts w:ascii="Arial" w:hAnsi="Arial" w:cs="Arial"/>
                <w:b/>
                <w:bCs/>
                <w:sz w:val="20"/>
                <w:szCs w:val="20"/>
              </w:rPr>
            </w:pPr>
          </w:p>
          <w:p w14:paraId="7471B49C" w14:textId="77777777" w:rsidR="00613B06" w:rsidRPr="00C54E72" w:rsidRDefault="00613B06" w:rsidP="00613B06">
            <w:pPr>
              <w:spacing w:before="60" w:after="60"/>
              <w:rPr>
                <w:rFonts w:ascii="Arial" w:hAnsi="Arial" w:cs="Arial"/>
                <w:b/>
                <w:bCs/>
                <w:sz w:val="20"/>
                <w:szCs w:val="20"/>
              </w:rPr>
            </w:pPr>
          </w:p>
          <w:p w14:paraId="492ACCD1" w14:textId="77777777" w:rsidR="00613B06" w:rsidRPr="00C54E72" w:rsidRDefault="00613B06" w:rsidP="00613B06">
            <w:pPr>
              <w:spacing w:before="60" w:after="60"/>
              <w:rPr>
                <w:rFonts w:ascii="Arial" w:hAnsi="Arial" w:cs="Arial"/>
                <w:b/>
                <w:bCs/>
                <w:sz w:val="20"/>
                <w:szCs w:val="20"/>
              </w:rPr>
            </w:pPr>
          </w:p>
          <w:p w14:paraId="0A00496B" w14:textId="77777777" w:rsidR="00613B06" w:rsidRPr="00C54E72" w:rsidRDefault="00613B06" w:rsidP="00613B06">
            <w:pPr>
              <w:spacing w:before="60" w:after="60"/>
              <w:rPr>
                <w:rFonts w:ascii="Arial" w:hAnsi="Arial" w:cs="Arial"/>
                <w:b/>
                <w:bCs/>
                <w:sz w:val="20"/>
                <w:szCs w:val="20"/>
              </w:rPr>
            </w:pPr>
          </w:p>
          <w:p w14:paraId="480D3908" w14:textId="77777777" w:rsidR="00613B06" w:rsidRPr="00C54E72" w:rsidRDefault="00613B06" w:rsidP="00613B06">
            <w:pPr>
              <w:spacing w:before="60" w:after="60"/>
              <w:rPr>
                <w:rFonts w:ascii="Arial" w:hAnsi="Arial" w:cs="Arial"/>
                <w:sz w:val="20"/>
                <w:szCs w:val="20"/>
              </w:rPr>
            </w:pPr>
          </w:p>
        </w:tc>
      </w:tr>
      <w:tr w:rsidR="00613B06" w:rsidRPr="00C54E72" w14:paraId="5C3311A7" w14:textId="77777777" w:rsidTr="001D066E">
        <w:trPr>
          <w:jc w:val="center"/>
        </w:trPr>
        <w:tc>
          <w:tcPr>
            <w:tcW w:w="3478" w:type="dxa"/>
            <w:vMerge/>
          </w:tcPr>
          <w:p w14:paraId="5F5AA6E3" w14:textId="77777777" w:rsidR="00613B06" w:rsidRPr="00C54E72" w:rsidRDefault="00613B06" w:rsidP="00E9065F">
            <w:pPr>
              <w:pStyle w:val="ListParagraph"/>
              <w:spacing w:before="60" w:after="60"/>
              <w:ind w:left="360"/>
              <w:jc w:val="both"/>
              <w:rPr>
                <w:rFonts w:ascii="Arial" w:hAnsi="Arial" w:cs="Arial"/>
                <w:sz w:val="20"/>
                <w:szCs w:val="20"/>
              </w:rPr>
            </w:pPr>
          </w:p>
        </w:tc>
        <w:tc>
          <w:tcPr>
            <w:tcW w:w="497" w:type="dxa"/>
            <w:gridSpan w:val="2"/>
            <w:tcBorders>
              <w:top w:val="nil"/>
              <w:bottom w:val="nil"/>
              <w:right w:val="nil"/>
            </w:tcBorders>
          </w:tcPr>
          <w:p w14:paraId="33C143D5"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(2)</w:t>
            </w:r>
          </w:p>
        </w:tc>
        <w:tc>
          <w:tcPr>
            <w:tcW w:w="3105" w:type="dxa"/>
            <w:gridSpan w:val="2"/>
            <w:tcBorders>
              <w:top w:val="nil"/>
              <w:left w:val="nil"/>
              <w:bottom w:val="nil"/>
            </w:tcBorders>
          </w:tcPr>
          <w:p w14:paraId="18541567" w14:textId="15B4BC32"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CC5CDC8" w14:textId="2D1EBDA4"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7B7468CA" w14:textId="0F5E0DA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tcPr>
          <w:p w14:paraId="3BE50665" w14:textId="77777777" w:rsidR="00613B06" w:rsidRPr="00C54E72" w:rsidRDefault="00613B06" w:rsidP="00613B06">
            <w:pPr>
              <w:spacing w:before="60" w:after="60"/>
              <w:rPr>
                <w:rFonts w:ascii="Arial" w:hAnsi="Arial" w:cs="Arial"/>
                <w:b/>
                <w:bCs/>
                <w:sz w:val="20"/>
                <w:szCs w:val="20"/>
              </w:rPr>
            </w:pPr>
          </w:p>
        </w:tc>
      </w:tr>
      <w:tr w:rsidR="00613B06" w:rsidRPr="00C54E72" w14:paraId="67EE6017" w14:textId="77777777" w:rsidTr="001D066E">
        <w:trPr>
          <w:jc w:val="center"/>
        </w:trPr>
        <w:tc>
          <w:tcPr>
            <w:tcW w:w="3478" w:type="dxa"/>
            <w:vMerge/>
          </w:tcPr>
          <w:p w14:paraId="2E392004" w14:textId="77777777" w:rsidR="00613B06" w:rsidRPr="00C54E72" w:rsidRDefault="00613B06"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608E05F4"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(3)</w:t>
            </w:r>
          </w:p>
        </w:tc>
        <w:tc>
          <w:tcPr>
            <w:tcW w:w="3105" w:type="dxa"/>
            <w:gridSpan w:val="2"/>
            <w:tcBorders>
              <w:top w:val="nil"/>
              <w:left w:val="nil"/>
              <w:bottom w:val="nil"/>
            </w:tcBorders>
          </w:tcPr>
          <w:p w14:paraId="0052612B" w14:textId="7D958122" w:rsidR="004E1972" w:rsidRPr="004E1972" w:rsidRDefault="004E1972" w:rsidP="004E1972">
            <w:pPr>
              <w:spacing w:before="60" w:after="60"/>
              <w:jc w:val="both"/>
              <w:rPr>
                <w:rFonts w:ascii="Arial" w:hAnsi="Arial" w:cs="Arial"/>
                <w:sz w:val="20"/>
                <w:szCs w:val="20"/>
              </w:rPr>
            </w:pPr>
            <w:r>
              <w:rPr>
                <w:rFonts w:ascii="Arial" w:hAnsi="Arial" w:cs="Arial"/>
                <w:sz w:val="20"/>
                <w:szCs w:val="20"/>
              </w:rPr>
              <w:t>F</w:t>
            </w:r>
            <w:r w:rsidRPr="004E1972">
              <w:rPr>
                <w:rFonts w:ascii="Arial" w:hAnsi="Arial" w:cs="Arial"/>
                <w:sz w:val="20"/>
                <w:szCs w:val="20"/>
              </w:rPr>
              <w:t>oreign equity participation</w:t>
            </w:r>
          </w:p>
          <w:p w14:paraId="43874CF0" w14:textId="2DC3200E" w:rsidR="00613B06" w:rsidRPr="00C54E72" w:rsidRDefault="004E1972" w:rsidP="004E1972">
            <w:pPr>
              <w:spacing w:before="60" w:after="60"/>
              <w:jc w:val="both"/>
              <w:rPr>
                <w:rFonts w:ascii="Arial" w:hAnsi="Arial" w:cs="Arial"/>
                <w:sz w:val="20"/>
                <w:szCs w:val="20"/>
              </w:rPr>
            </w:pPr>
            <w:r w:rsidRPr="004E1972">
              <w:rPr>
                <w:rFonts w:ascii="Arial" w:hAnsi="Arial" w:cs="Arial"/>
                <w:sz w:val="20"/>
                <w:szCs w:val="20"/>
              </w:rPr>
              <w:t>limited to 49</w:t>
            </w:r>
            <w:r w:rsidR="007F2DC6">
              <w:rPr>
                <w:rFonts w:ascii="Arial" w:hAnsi="Arial" w:cs="Arial"/>
                <w:sz w:val="20"/>
                <w:szCs w:val="20"/>
              </w:rPr>
              <w:t xml:space="preserve"> per cent</w:t>
            </w:r>
            <w:r w:rsidRPr="004E1972">
              <w:rPr>
                <w:rFonts w:ascii="Arial" w:hAnsi="Arial" w:cs="Arial"/>
                <w:sz w:val="20"/>
                <w:szCs w:val="20"/>
              </w:rPr>
              <w:t>.</w:t>
            </w:r>
          </w:p>
        </w:tc>
        <w:tc>
          <w:tcPr>
            <w:tcW w:w="461" w:type="dxa"/>
            <w:tcBorders>
              <w:top w:val="nil"/>
              <w:bottom w:val="nil"/>
              <w:right w:val="nil"/>
            </w:tcBorders>
          </w:tcPr>
          <w:p w14:paraId="389F7139" w14:textId="00EAB604"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57C76FF9" w14:textId="35D101F3"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Unbound</w:t>
            </w:r>
          </w:p>
        </w:tc>
        <w:tc>
          <w:tcPr>
            <w:tcW w:w="3316" w:type="dxa"/>
            <w:vMerge/>
          </w:tcPr>
          <w:p w14:paraId="191F7C40" w14:textId="77777777" w:rsidR="00613B06" w:rsidRPr="00C54E72" w:rsidRDefault="00613B06" w:rsidP="00613B06">
            <w:pPr>
              <w:spacing w:before="60" w:after="60"/>
              <w:rPr>
                <w:rFonts w:ascii="Arial" w:hAnsi="Arial" w:cs="Arial"/>
                <w:b/>
                <w:bCs/>
                <w:sz w:val="20"/>
                <w:szCs w:val="20"/>
              </w:rPr>
            </w:pPr>
          </w:p>
        </w:tc>
      </w:tr>
      <w:tr w:rsidR="00613B06" w:rsidRPr="00C54E72" w14:paraId="3AE8200D" w14:textId="77777777" w:rsidTr="001D066E">
        <w:trPr>
          <w:jc w:val="center"/>
        </w:trPr>
        <w:tc>
          <w:tcPr>
            <w:tcW w:w="3478" w:type="dxa"/>
            <w:vMerge/>
          </w:tcPr>
          <w:p w14:paraId="3EE93F14" w14:textId="77777777" w:rsidR="00613B06" w:rsidRPr="00C54E72" w:rsidRDefault="00613B06"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single" w:sz="4" w:space="0" w:color="auto"/>
              <w:right w:val="nil"/>
            </w:tcBorders>
          </w:tcPr>
          <w:p w14:paraId="1525AB40" w14:textId="7777777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gridSpan w:val="2"/>
            <w:tcBorders>
              <w:top w:val="nil"/>
              <w:left w:val="nil"/>
              <w:bottom w:val="single" w:sz="4" w:space="0" w:color="auto"/>
            </w:tcBorders>
          </w:tcPr>
          <w:p w14:paraId="61276694" w14:textId="2FE9012F"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3F971BAD" w14:textId="447B2783"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230D8282" w14:textId="43A7A947" w:rsidR="00613B06" w:rsidRPr="00C54E72" w:rsidRDefault="00613B06"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16" w:type="dxa"/>
            <w:vMerge/>
          </w:tcPr>
          <w:p w14:paraId="585473B7" w14:textId="77777777" w:rsidR="00613B06" w:rsidRPr="00C54E72" w:rsidRDefault="00613B06" w:rsidP="00613B06">
            <w:pPr>
              <w:spacing w:before="60" w:after="60"/>
              <w:rPr>
                <w:rFonts w:ascii="Arial" w:hAnsi="Arial" w:cs="Arial"/>
                <w:b/>
                <w:bCs/>
                <w:sz w:val="20"/>
                <w:szCs w:val="20"/>
              </w:rPr>
            </w:pPr>
          </w:p>
        </w:tc>
      </w:tr>
      <w:tr w:rsidR="008C6293" w:rsidRPr="00C54E72" w14:paraId="23C12D0E" w14:textId="77777777" w:rsidTr="001D066E">
        <w:trPr>
          <w:jc w:val="center"/>
        </w:trPr>
        <w:tc>
          <w:tcPr>
            <w:tcW w:w="3478" w:type="dxa"/>
            <w:vMerge w:val="restart"/>
          </w:tcPr>
          <w:p w14:paraId="280CA8DC" w14:textId="62846880" w:rsidR="008C6293" w:rsidRPr="00C54E72" w:rsidRDefault="008C6293">
            <w:pPr>
              <w:pStyle w:val="ListParagraph"/>
              <w:numPr>
                <w:ilvl w:val="0"/>
                <w:numId w:val="10"/>
              </w:numPr>
              <w:spacing w:before="60" w:after="60"/>
              <w:jc w:val="both"/>
              <w:rPr>
                <w:rFonts w:ascii="Arial" w:hAnsi="Arial" w:cs="Arial"/>
                <w:sz w:val="20"/>
                <w:szCs w:val="20"/>
              </w:rPr>
            </w:pPr>
            <w:r w:rsidRPr="00C54E72">
              <w:rPr>
                <w:rFonts w:ascii="Arial" w:hAnsi="Arial" w:cs="Arial"/>
                <w:sz w:val="20"/>
                <w:szCs w:val="20"/>
              </w:rPr>
              <w:t>Market research and public opinion polling services (CPC 864)</w:t>
            </w:r>
          </w:p>
          <w:p w14:paraId="57079B99" w14:textId="77777777" w:rsidR="008C6293" w:rsidRPr="00C54E72" w:rsidRDefault="008C6293" w:rsidP="00E9065F">
            <w:pPr>
              <w:pStyle w:val="ListParagraph"/>
              <w:spacing w:before="60" w:after="60"/>
              <w:jc w:val="both"/>
              <w:rPr>
                <w:rFonts w:ascii="Arial" w:hAnsi="Arial" w:cs="Arial"/>
                <w:sz w:val="20"/>
                <w:szCs w:val="20"/>
              </w:rPr>
            </w:pPr>
          </w:p>
          <w:p w14:paraId="144A886F" w14:textId="77777777" w:rsidR="008C6293" w:rsidRPr="00C54E72" w:rsidRDefault="008C6293" w:rsidP="00E9065F">
            <w:pPr>
              <w:pStyle w:val="ListParagraph"/>
              <w:spacing w:before="60" w:after="60"/>
              <w:jc w:val="both"/>
              <w:rPr>
                <w:rFonts w:ascii="Arial" w:hAnsi="Arial" w:cs="Arial"/>
                <w:sz w:val="20"/>
                <w:szCs w:val="20"/>
              </w:rPr>
            </w:pPr>
            <w:r w:rsidRPr="00C54E72">
              <w:rPr>
                <w:rFonts w:ascii="Arial" w:hAnsi="Arial" w:cs="Arial"/>
                <w:sz w:val="20"/>
                <w:szCs w:val="20"/>
              </w:rPr>
              <w:t xml:space="preserve">Market research services </w:t>
            </w:r>
          </w:p>
          <w:p w14:paraId="22CDF4ED" w14:textId="3C52B3AA" w:rsidR="008C6293" w:rsidRPr="00C54E72" w:rsidRDefault="008C6293" w:rsidP="00E9065F">
            <w:pPr>
              <w:pStyle w:val="ListParagraph"/>
              <w:spacing w:before="60" w:after="60"/>
              <w:jc w:val="both"/>
              <w:rPr>
                <w:rFonts w:ascii="Arial" w:hAnsi="Arial" w:cs="Arial"/>
                <w:sz w:val="20"/>
                <w:szCs w:val="20"/>
              </w:rPr>
            </w:pPr>
            <w:r w:rsidRPr="00C54E72">
              <w:rPr>
                <w:rFonts w:ascii="Arial" w:hAnsi="Arial" w:cs="Arial"/>
                <w:sz w:val="20"/>
                <w:szCs w:val="20"/>
              </w:rPr>
              <w:t xml:space="preserve">(CPC 86401) </w:t>
            </w:r>
          </w:p>
        </w:tc>
        <w:tc>
          <w:tcPr>
            <w:tcW w:w="497" w:type="dxa"/>
            <w:gridSpan w:val="2"/>
            <w:tcBorders>
              <w:bottom w:val="nil"/>
              <w:right w:val="nil"/>
            </w:tcBorders>
          </w:tcPr>
          <w:p w14:paraId="5239E0F8" w14:textId="77777777"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(1)</w:t>
            </w:r>
          </w:p>
        </w:tc>
        <w:tc>
          <w:tcPr>
            <w:tcW w:w="3105" w:type="dxa"/>
            <w:gridSpan w:val="2"/>
            <w:tcBorders>
              <w:left w:val="nil"/>
              <w:bottom w:val="nil"/>
            </w:tcBorders>
          </w:tcPr>
          <w:p w14:paraId="11785EC4" w14:textId="4FC3BFE1" w:rsidR="008C6293" w:rsidRPr="00C54E72" w:rsidRDefault="008C6293"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51D8426B" w14:textId="09FCE6CE"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7078EC11" w14:textId="462F17EB"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val="restart"/>
          </w:tcPr>
          <w:p w14:paraId="6A054946" w14:textId="77777777" w:rsidR="008C6293" w:rsidRPr="00C54E72" w:rsidRDefault="008C6293" w:rsidP="008C6293">
            <w:pPr>
              <w:spacing w:before="60" w:after="60"/>
              <w:rPr>
                <w:rFonts w:ascii="Arial" w:hAnsi="Arial" w:cs="Arial"/>
                <w:b/>
                <w:bCs/>
                <w:sz w:val="20"/>
                <w:szCs w:val="20"/>
              </w:rPr>
            </w:pPr>
          </w:p>
          <w:p w14:paraId="67D9016E" w14:textId="77777777" w:rsidR="008C6293" w:rsidRPr="00C54E72" w:rsidRDefault="008C6293" w:rsidP="008C6293">
            <w:pPr>
              <w:spacing w:before="60" w:after="60"/>
              <w:rPr>
                <w:rFonts w:ascii="Arial" w:hAnsi="Arial" w:cs="Arial"/>
                <w:b/>
                <w:bCs/>
                <w:sz w:val="20"/>
                <w:szCs w:val="20"/>
              </w:rPr>
            </w:pPr>
          </w:p>
          <w:p w14:paraId="0B18D499" w14:textId="77777777" w:rsidR="008C6293" w:rsidRPr="00C54E72" w:rsidRDefault="008C6293" w:rsidP="008C6293">
            <w:pPr>
              <w:spacing w:before="60" w:after="60"/>
              <w:rPr>
                <w:rFonts w:ascii="Arial" w:hAnsi="Arial" w:cs="Arial"/>
                <w:b/>
                <w:bCs/>
                <w:sz w:val="20"/>
                <w:szCs w:val="20"/>
              </w:rPr>
            </w:pPr>
          </w:p>
          <w:p w14:paraId="52A099D1" w14:textId="77777777" w:rsidR="008C6293" w:rsidRPr="00C54E72" w:rsidRDefault="008C6293" w:rsidP="008C6293">
            <w:pPr>
              <w:spacing w:before="60" w:after="60"/>
              <w:rPr>
                <w:rFonts w:ascii="Arial" w:hAnsi="Arial" w:cs="Arial"/>
                <w:b/>
                <w:bCs/>
                <w:sz w:val="20"/>
                <w:szCs w:val="20"/>
              </w:rPr>
            </w:pPr>
          </w:p>
          <w:p w14:paraId="7639D584" w14:textId="77777777" w:rsidR="008C6293" w:rsidRPr="00C54E72" w:rsidRDefault="008C6293" w:rsidP="008C6293">
            <w:pPr>
              <w:spacing w:before="60" w:after="60"/>
              <w:rPr>
                <w:rFonts w:ascii="Arial" w:hAnsi="Arial" w:cs="Arial"/>
                <w:sz w:val="20"/>
                <w:szCs w:val="20"/>
              </w:rPr>
            </w:pPr>
          </w:p>
        </w:tc>
      </w:tr>
      <w:tr w:rsidR="008C6293" w:rsidRPr="00C54E72" w14:paraId="1ABFC5D8" w14:textId="77777777" w:rsidTr="001D066E">
        <w:trPr>
          <w:jc w:val="center"/>
        </w:trPr>
        <w:tc>
          <w:tcPr>
            <w:tcW w:w="3478" w:type="dxa"/>
            <w:vMerge/>
          </w:tcPr>
          <w:p w14:paraId="44EA2E8E" w14:textId="77777777" w:rsidR="008C6293" w:rsidRPr="00C54E72" w:rsidRDefault="008C6293" w:rsidP="00E9065F">
            <w:pPr>
              <w:pStyle w:val="ListParagraph"/>
              <w:spacing w:before="60" w:after="60"/>
              <w:ind w:left="360"/>
              <w:jc w:val="both"/>
              <w:rPr>
                <w:rFonts w:ascii="Arial" w:hAnsi="Arial" w:cs="Arial"/>
                <w:sz w:val="20"/>
                <w:szCs w:val="20"/>
              </w:rPr>
            </w:pPr>
          </w:p>
        </w:tc>
        <w:tc>
          <w:tcPr>
            <w:tcW w:w="497" w:type="dxa"/>
            <w:gridSpan w:val="2"/>
            <w:tcBorders>
              <w:top w:val="nil"/>
              <w:bottom w:val="nil"/>
              <w:right w:val="nil"/>
            </w:tcBorders>
          </w:tcPr>
          <w:p w14:paraId="6708C777" w14:textId="77777777"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(2)</w:t>
            </w:r>
          </w:p>
        </w:tc>
        <w:tc>
          <w:tcPr>
            <w:tcW w:w="3105" w:type="dxa"/>
            <w:gridSpan w:val="2"/>
            <w:tcBorders>
              <w:top w:val="nil"/>
              <w:left w:val="nil"/>
              <w:bottom w:val="nil"/>
            </w:tcBorders>
          </w:tcPr>
          <w:p w14:paraId="56D8FDD1" w14:textId="17B57D39"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5D8E0FBE" w14:textId="76E44673"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2DFEDD8B" w14:textId="2E6FA6AF"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tcPr>
          <w:p w14:paraId="2585D818" w14:textId="77777777" w:rsidR="008C6293" w:rsidRPr="00C54E72" w:rsidRDefault="008C6293" w:rsidP="008C6293">
            <w:pPr>
              <w:spacing w:before="60" w:after="60"/>
              <w:rPr>
                <w:rFonts w:ascii="Arial" w:hAnsi="Arial" w:cs="Arial"/>
                <w:b/>
                <w:bCs/>
                <w:sz w:val="20"/>
                <w:szCs w:val="20"/>
              </w:rPr>
            </w:pPr>
          </w:p>
        </w:tc>
      </w:tr>
      <w:tr w:rsidR="008C6293" w:rsidRPr="00C54E72" w14:paraId="4B04E7FC" w14:textId="77777777" w:rsidTr="001D066E">
        <w:trPr>
          <w:jc w:val="center"/>
        </w:trPr>
        <w:tc>
          <w:tcPr>
            <w:tcW w:w="3478" w:type="dxa"/>
            <w:vMerge/>
          </w:tcPr>
          <w:p w14:paraId="4A15C0FE" w14:textId="77777777" w:rsidR="008C6293" w:rsidRPr="00C54E72" w:rsidRDefault="008C6293"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3F999BBA" w14:textId="77777777"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(3)</w:t>
            </w:r>
          </w:p>
        </w:tc>
        <w:tc>
          <w:tcPr>
            <w:tcW w:w="3105" w:type="dxa"/>
            <w:gridSpan w:val="2"/>
            <w:tcBorders>
              <w:top w:val="nil"/>
              <w:left w:val="nil"/>
              <w:bottom w:val="nil"/>
            </w:tcBorders>
          </w:tcPr>
          <w:p w14:paraId="02F8050B" w14:textId="0C5A59A0"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7FE61BA2" w14:textId="36314679"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39BF0F3D" w14:textId="1B695D96"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tcPr>
          <w:p w14:paraId="71B86B9A" w14:textId="77777777" w:rsidR="008C6293" w:rsidRPr="00C54E72" w:rsidRDefault="008C6293" w:rsidP="008C6293">
            <w:pPr>
              <w:spacing w:before="60" w:after="60"/>
              <w:rPr>
                <w:rFonts w:ascii="Arial" w:hAnsi="Arial" w:cs="Arial"/>
                <w:b/>
                <w:bCs/>
                <w:sz w:val="20"/>
                <w:szCs w:val="20"/>
              </w:rPr>
            </w:pPr>
          </w:p>
        </w:tc>
      </w:tr>
      <w:tr w:rsidR="008C6293" w:rsidRPr="00C54E72" w14:paraId="776AB449" w14:textId="77777777" w:rsidTr="001D066E">
        <w:trPr>
          <w:jc w:val="center"/>
        </w:trPr>
        <w:tc>
          <w:tcPr>
            <w:tcW w:w="3478" w:type="dxa"/>
            <w:vMerge/>
          </w:tcPr>
          <w:p w14:paraId="16447DE6" w14:textId="77777777" w:rsidR="008C6293" w:rsidRPr="00C54E72" w:rsidRDefault="008C6293"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single" w:sz="4" w:space="0" w:color="auto"/>
              <w:right w:val="nil"/>
            </w:tcBorders>
          </w:tcPr>
          <w:p w14:paraId="5C9EA1BE" w14:textId="77777777"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gridSpan w:val="2"/>
            <w:tcBorders>
              <w:top w:val="nil"/>
              <w:left w:val="nil"/>
              <w:bottom w:val="single" w:sz="4" w:space="0" w:color="auto"/>
            </w:tcBorders>
          </w:tcPr>
          <w:p w14:paraId="4CAFD0E9" w14:textId="34380954"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0FEE6126" w14:textId="4B85E4CE"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4711B4DD" w14:textId="6AA7901F" w:rsidR="008C6293" w:rsidRPr="00C54E72" w:rsidRDefault="008C6293"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16" w:type="dxa"/>
            <w:vMerge/>
          </w:tcPr>
          <w:p w14:paraId="0D5455C2" w14:textId="77777777" w:rsidR="008C6293" w:rsidRPr="00C54E72" w:rsidRDefault="008C6293" w:rsidP="008C6293">
            <w:pPr>
              <w:spacing w:before="60" w:after="60"/>
              <w:rPr>
                <w:rFonts w:ascii="Arial" w:hAnsi="Arial" w:cs="Arial"/>
                <w:b/>
                <w:bCs/>
                <w:sz w:val="20"/>
                <w:szCs w:val="20"/>
              </w:rPr>
            </w:pPr>
          </w:p>
        </w:tc>
      </w:tr>
      <w:tr w:rsidR="00912B05" w:rsidRPr="00C54E72" w14:paraId="3769EBD6" w14:textId="77777777" w:rsidTr="001D066E">
        <w:trPr>
          <w:jc w:val="center"/>
        </w:trPr>
        <w:tc>
          <w:tcPr>
            <w:tcW w:w="3478" w:type="dxa"/>
            <w:vMerge w:val="restart"/>
          </w:tcPr>
          <w:p w14:paraId="75F0918C" w14:textId="3DED3B5B" w:rsidR="00912B05" w:rsidRPr="00C54E72" w:rsidRDefault="00912B05">
            <w:pPr>
              <w:pStyle w:val="ListParagraph"/>
              <w:numPr>
                <w:ilvl w:val="0"/>
                <w:numId w:val="10"/>
              </w:numPr>
              <w:spacing w:before="60" w:after="60"/>
              <w:jc w:val="both"/>
              <w:rPr>
                <w:rFonts w:ascii="Arial" w:hAnsi="Arial" w:cs="Arial"/>
                <w:sz w:val="20"/>
                <w:szCs w:val="20"/>
              </w:rPr>
            </w:pPr>
            <w:r w:rsidRPr="00C54E72">
              <w:rPr>
                <w:rFonts w:ascii="Arial" w:hAnsi="Arial" w:cs="Arial"/>
                <w:sz w:val="20"/>
                <w:szCs w:val="20"/>
              </w:rPr>
              <w:t>Management consulting services (CPC 865)</w:t>
            </w:r>
          </w:p>
        </w:tc>
        <w:tc>
          <w:tcPr>
            <w:tcW w:w="497" w:type="dxa"/>
            <w:gridSpan w:val="2"/>
            <w:tcBorders>
              <w:bottom w:val="nil"/>
              <w:right w:val="nil"/>
            </w:tcBorders>
          </w:tcPr>
          <w:p w14:paraId="290CA704" w14:textId="77777777"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(1)</w:t>
            </w:r>
          </w:p>
        </w:tc>
        <w:tc>
          <w:tcPr>
            <w:tcW w:w="3105" w:type="dxa"/>
            <w:gridSpan w:val="2"/>
            <w:tcBorders>
              <w:left w:val="nil"/>
              <w:bottom w:val="nil"/>
            </w:tcBorders>
          </w:tcPr>
          <w:p w14:paraId="6570015E" w14:textId="5012829F" w:rsidR="00912B05" w:rsidRPr="00C54E72" w:rsidRDefault="00912B05"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14F166D7" w14:textId="70A0E55D"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0C030AF8" w14:textId="678C1359"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val="restart"/>
          </w:tcPr>
          <w:p w14:paraId="6BC87CCB" w14:textId="77777777" w:rsidR="00912B05" w:rsidRPr="00C54E72" w:rsidRDefault="00912B05" w:rsidP="00912B05">
            <w:pPr>
              <w:spacing w:before="60" w:after="60"/>
              <w:rPr>
                <w:rFonts w:ascii="Arial" w:hAnsi="Arial" w:cs="Arial"/>
                <w:b/>
                <w:bCs/>
                <w:sz w:val="20"/>
                <w:szCs w:val="20"/>
              </w:rPr>
            </w:pPr>
          </w:p>
          <w:p w14:paraId="05687A80" w14:textId="77777777" w:rsidR="00912B05" w:rsidRPr="00C54E72" w:rsidRDefault="00912B05" w:rsidP="00912B05">
            <w:pPr>
              <w:spacing w:before="60" w:after="60"/>
              <w:rPr>
                <w:rFonts w:ascii="Arial" w:hAnsi="Arial" w:cs="Arial"/>
                <w:b/>
                <w:bCs/>
                <w:sz w:val="20"/>
                <w:szCs w:val="20"/>
              </w:rPr>
            </w:pPr>
          </w:p>
          <w:p w14:paraId="143032A1" w14:textId="77777777" w:rsidR="00912B05" w:rsidRPr="00C54E72" w:rsidRDefault="00912B05" w:rsidP="00912B05">
            <w:pPr>
              <w:spacing w:before="60" w:after="60"/>
              <w:rPr>
                <w:rFonts w:ascii="Arial" w:hAnsi="Arial" w:cs="Arial"/>
                <w:b/>
                <w:bCs/>
                <w:sz w:val="20"/>
                <w:szCs w:val="20"/>
              </w:rPr>
            </w:pPr>
          </w:p>
          <w:p w14:paraId="181311D3" w14:textId="77777777" w:rsidR="00912B05" w:rsidRPr="00C54E72" w:rsidRDefault="00912B05" w:rsidP="00912B05">
            <w:pPr>
              <w:spacing w:before="60" w:after="60"/>
              <w:rPr>
                <w:rFonts w:ascii="Arial" w:hAnsi="Arial" w:cs="Arial"/>
                <w:b/>
                <w:bCs/>
                <w:sz w:val="20"/>
                <w:szCs w:val="20"/>
              </w:rPr>
            </w:pPr>
          </w:p>
          <w:p w14:paraId="2E9F7C22" w14:textId="77777777" w:rsidR="00912B05" w:rsidRPr="00C54E72" w:rsidRDefault="00912B05" w:rsidP="00912B05">
            <w:pPr>
              <w:spacing w:before="60" w:after="60"/>
              <w:rPr>
                <w:rFonts w:ascii="Arial" w:hAnsi="Arial" w:cs="Arial"/>
                <w:sz w:val="20"/>
                <w:szCs w:val="20"/>
              </w:rPr>
            </w:pPr>
          </w:p>
        </w:tc>
      </w:tr>
      <w:tr w:rsidR="00912B05" w:rsidRPr="00C54E72" w14:paraId="3692A844" w14:textId="77777777" w:rsidTr="001D066E">
        <w:trPr>
          <w:jc w:val="center"/>
        </w:trPr>
        <w:tc>
          <w:tcPr>
            <w:tcW w:w="3478" w:type="dxa"/>
            <w:vMerge/>
          </w:tcPr>
          <w:p w14:paraId="75892F28" w14:textId="77777777" w:rsidR="00912B05" w:rsidRPr="00C54E72" w:rsidRDefault="00912B05" w:rsidP="00E9065F">
            <w:pPr>
              <w:pStyle w:val="ListParagraph"/>
              <w:spacing w:before="60" w:after="60"/>
              <w:ind w:left="360"/>
              <w:jc w:val="both"/>
              <w:rPr>
                <w:rFonts w:ascii="Arial" w:hAnsi="Arial" w:cs="Arial"/>
                <w:sz w:val="20"/>
                <w:szCs w:val="20"/>
              </w:rPr>
            </w:pPr>
          </w:p>
        </w:tc>
        <w:tc>
          <w:tcPr>
            <w:tcW w:w="497" w:type="dxa"/>
            <w:gridSpan w:val="2"/>
            <w:tcBorders>
              <w:top w:val="nil"/>
              <w:bottom w:val="nil"/>
              <w:right w:val="nil"/>
            </w:tcBorders>
          </w:tcPr>
          <w:p w14:paraId="2AE2F723" w14:textId="77777777"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(2)</w:t>
            </w:r>
          </w:p>
        </w:tc>
        <w:tc>
          <w:tcPr>
            <w:tcW w:w="3105" w:type="dxa"/>
            <w:gridSpan w:val="2"/>
            <w:tcBorders>
              <w:top w:val="nil"/>
              <w:left w:val="nil"/>
              <w:bottom w:val="nil"/>
            </w:tcBorders>
          </w:tcPr>
          <w:p w14:paraId="602FB8E1" w14:textId="03CF3333"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1D46E4D" w14:textId="783BED87"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6D983C4A" w14:textId="2E143B4C"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tcPr>
          <w:p w14:paraId="044DC531" w14:textId="77777777" w:rsidR="00912B05" w:rsidRPr="00C54E72" w:rsidRDefault="00912B05" w:rsidP="00912B05">
            <w:pPr>
              <w:spacing w:before="60" w:after="60"/>
              <w:rPr>
                <w:rFonts w:ascii="Arial" w:hAnsi="Arial" w:cs="Arial"/>
                <w:b/>
                <w:bCs/>
                <w:sz w:val="20"/>
                <w:szCs w:val="20"/>
              </w:rPr>
            </w:pPr>
          </w:p>
        </w:tc>
      </w:tr>
      <w:tr w:rsidR="00912B05" w:rsidRPr="00C54E72" w14:paraId="7E7CFBEC" w14:textId="77777777" w:rsidTr="001D066E">
        <w:trPr>
          <w:jc w:val="center"/>
        </w:trPr>
        <w:tc>
          <w:tcPr>
            <w:tcW w:w="3478" w:type="dxa"/>
            <w:vMerge/>
          </w:tcPr>
          <w:p w14:paraId="334E0CC6" w14:textId="77777777" w:rsidR="00912B05" w:rsidRPr="00C54E72" w:rsidRDefault="00912B05"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544CDA20" w14:textId="77777777"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(3)</w:t>
            </w:r>
          </w:p>
        </w:tc>
        <w:tc>
          <w:tcPr>
            <w:tcW w:w="3105" w:type="dxa"/>
            <w:gridSpan w:val="2"/>
            <w:tcBorders>
              <w:top w:val="nil"/>
              <w:left w:val="nil"/>
              <w:bottom w:val="nil"/>
            </w:tcBorders>
          </w:tcPr>
          <w:p w14:paraId="2358E16E" w14:textId="593391C6"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3CD10B4" w14:textId="14999918"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0D0697C5" w14:textId="6392E9A9"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None</w:t>
            </w:r>
          </w:p>
        </w:tc>
        <w:tc>
          <w:tcPr>
            <w:tcW w:w="3316" w:type="dxa"/>
            <w:vMerge/>
          </w:tcPr>
          <w:p w14:paraId="50F913E4" w14:textId="77777777" w:rsidR="00912B05" w:rsidRPr="00C54E72" w:rsidRDefault="00912B05" w:rsidP="00912B05">
            <w:pPr>
              <w:spacing w:before="60" w:after="60"/>
              <w:rPr>
                <w:rFonts w:ascii="Arial" w:hAnsi="Arial" w:cs="Arial"/>
                <w:b/>
                <w:bCs/>
                <w:sz w:val="20"/>
                <w:szCs w:val="20"/>
              </w:rPr>
            </w:pPr>
          </w:p>
        </w:tc>
      </w:tr>
      <w:tr w:rsidR="00912B05" w:rsidRPr="00C54E72" w14:paraId="565F888B" w14:textId="77777777" w:rsidTr="001D066E">
        <w:trPr>
          <w:jc w:val="center"/>
        </w:trPr>
        <w:tc>
          <w:tcPr>
            <w:tcW w:w="3478" w:type="dxa"/>
            <w:vMerge/>
          </w:tcPr>
          <w:p w14:paraId="1BD994BB" w14:textId="77777777" w:rsidR="00912B05" w:rsidRPr="00C54E72" w:rsidRDefault="00912B05" w:rsidP="00E9065F">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single" w:sz="4" w:space="0" w:color="auto"/>
              <w:right w:val="nil"/>
            </w:tcBorders>
          </w:tcPr>
          <w:p w14:paraId="052B977D" w14:textId="77777777"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gridSpan w:val="2"/>
            <w:tcBorders>
              <w:top w:val="nil"/>
              <w:left w:val="nil"/>
              <w:bottom w:val="single" w:sz="4" w:space="0" w:color="auto"/>
            </w:tcBorders>
          </w:tcPr>
          <w:p w14:paraId="745F49CF" w14:textId="161ADE3A"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069F7B45" w14:textId="70E0187D"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2F48BD4A" w14:textId="60185737" w:rsidR="00912B05" w:rsidRPr="00C54E72" w:rsidRDefault="00912B0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16" w:type="dxa"/>
            <w:vMerge/>
          </w:tcPr>
          <w:p w14:paraId="149294B4" w14:textId="77777777" w:rsidR="00912B05" w:rsidRPr="00C54E72" w:rsidRDefault="00912B05" w:rsidP="00912B05">
            <w:pPr>
              <w:spacing w:before="60" w:after="60"/>
              <w:rPr>
                <w:rFonts w:ascii="Arial" w:hAnsi="Arial" w:cs="Arial"/>
                <w:b/>
                <w:bCs/>
                <w:sz w:val="20"/>
                <w:szCs w:val="20"/>
              </w:rPr>
            </w:pPr>
          </w:p>
        </w:tc>
      </w:tr>
    </w:tbl>
    <w:p w14:paraId="6AADF84B" w14:textId="77777777" w:rsidR="00571AC9" w:rsidRDefault="00571AC9">
      <w:r>
        <w:br w:type="page"/>
      </w:r>
    </w:p>
    <w:tbl>
      <w:tblPr>
        <w:tblStyle w:val="TableGrid"/>
        <w:tblW w:w="13950" w:type="dxa"/>
        <w:jc w:val="center"/>
        <w:tblLook w:val="04A0" w:firstRow="1" w:lastRow="0" w:firstColumn="1" w:lastColumn="0" w:noHBand="0" w:noVBand="1"/>
      </w:tblPr>
      <w:tblGrid>
        <w:gridCol w:w="3478"/>
        <w:gridCol w:w="497"/>
        <w:gridCol w:w="3105"/>
        <w:gridCol w:w="461"/>
        <w:gridCol w:w="3093"/>
        <w:gridCol w:w="14"/>
        <w:gridCol w:w="3292"/>
        <w:gridCol w:w="10"/>
      </w:tblGrid>
      <w:tr w:rsidR="001D066E" w:rsidRPr="00C54E72" w14:paraId="5458EC05" w14:textId="77777777" w:rsidTr="00AA3004">
        <w:trPr>
          <w:jc w:val="center"/>
        </w:trPr>
        <w:tc>
          <w:tcPr>
            <w:tcW w:w="3478" w:type="dxa"/>
          </w:tcPr>
          <w:p w14:paraId="5C7F7515" w14:textId="6CE36531" w:rsidR="001D066E" w:rsidRPr="001D066E" w:rsidRDefault="001D066E" w:rsidP="001D066E">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602" w:type="dxa"/>
            <w:gridSpan w:val="2"/>
            <w:tcBorders>
              <w:bottom w:val="nil"/>
            </w:tcBorders>
          </w:tcPr>
          <w:p w14:paraId="56DCEF01" w14:textId="254988D1" w:rsidR="001D066E" w:rsidRPr="00C54E72" w:rsidRDefault="001D066E" w:rsidP="001D066E">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554" w:type="dxa"/>
            <w:gridSpan w:val="2"/>
            <w:tcBorders>
              <w:bottom w:val="nil"/>
            </w:tcBorders>
          </w:tcPr>
          <w:p w14:paraId="7CDDCD63" w14:textId="11128947" w:rsidR="001D066E" w:rsidRPr="00C54E72" w:rsidRDefault="001D066E" w:rsidP="001D066E">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316" w:type="dxa"/>
            <w:gridSpan w:val="3"/>
          </w:tcPr>
          <w:p w14:paraId="641D5529" w14:textId="0F2929FC" w:rsidR="001D066E" w:rsidRPr="00C54E72" w:rsidRDefault="001D066E" w:rsidP="001D066E">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912B05" w:rsidRPr="00C54E72" w14:paraId="6D973D8D" w14:textId="77777777" w:rsidTr="001D066E">
        <w:trPr>
          <w:jc w:val="center"/>
        </w:trPr>
        <w:tc>
          <w:tcPr>
            <w:tcW w:w="3478" w:type="dxa"/>
            <w:vMerge w:val="restart"/>
          </w:tcPr>
          <w:p w14:paraId="0EAB0D54" w14:textId="5BCF7E44" w:rsidR="00912B05" w:rsidRPr="00C54E72" w:rsidRDefault="00912B05">
            <w:pPr>
              <w:pStyle w:val="ListParagraph"/>
              <w:numPr>
                <w:ilvl w:val="0"/>
                <w:numId w:val="10"/>
              </w:numPr>
              <w:spacing w:before="60" w:after="60"/>
              <w:jc w:val="both"/>
              <w:rPr>
                <w:rFonts w:ascii="Arial" w:hAnsi="Arial" w:cs="Arial"/>
                <w:sz w:val="20"/>
                <w:szCs w:val="20"/>
              </w:rPr>
            </w:pPr>
            <w:r w:rsidRPr="00C54E72">
              <w:rPr>
                <w:rFonts w:ascii="Arial" w:hAnsi="Arial" w:cs="Arial"/>
                <w:sz w:val="20"/>
                <w:szCs w:val="20"/>
              </w:rPr>
              <w:t>Services relat</w:t>
            </w:r>
            <w:r w:rsidR="001E4DC7" w:rsidRPr="00C54E72">
              <w:rPr>
                <w:rFonts w:ascii="Arial" w:hAnsi="Arial" w:cs="Arial"/>
                <w:sz w:val="20"/>
                <w:szCs w:val="20"/>
              </w:rPr>
              <w:t>ed</w:t>
            </w:r>
            <w:r w:rsidRPr="00C54E72">
              <w:rPr>
                <w:rFonts w:ascii="Arial" w:hAnsi="Arial" w:cs="Arial"/>
                <w:sz w:val="20"/>
                <w:szCs w:val="20"/>
              </w:rPr>
              <w:t xml:space="preserve"> to man</w:t>
            </w:r>
            <w:r w:rsidR="001E4DC7" w:rsidRPr="00C54E72">
              <w:rPr>
                <w:rFonts w:ascii="Arial" w:hAnsi="Arial" w:cs="Arial"/>
                <w:sz w:val="20"/>
                <w:szCs w:val="20"/>
              </w:rPr>
              <w:t>agement</w:t>
            </w:r>
            <w:r w:rsidRPr="00C54E72">
              <w:rPr>
                <w:rFonts w:ascii="Arial" w:hAnsi="Arial" w:cs="Arial"/>
                <w:sz w:val="20"/>
                <w:szCs w:val="20"/>
              </w:rPr>
              <w:t xml:space="preserve"> consulting (CPC 866)</w:t>
            </w:r>
          </w:p>
          <w:p w14:paraId="4F50C290" w14:textId="72094E09" w:rsidR="00912B05" w:rsidRPr="00C54E72" w:rsidRDefault="00912B05" w:rsidP="00E9065F">
            <w:pPr>
              <w:pStyle w:val="ListParagraph"/>
              <w:spacing w:before="60" w:after="60"/>
              <w:jc w:val="both"/>
              <w:rPr>
                <w:rFonts w:ascii="Arial" w:hAnsi="Arial" w:cs="Arial"/>
                <w:sz w:val="20"/>
                <w:szCs w:val="20"/>
              </w:rPr>
            </w:pPr>
          </w:p>
        </w:tc>
        <w:tc>
          <w:tcPr>
            <w:tcW w:w="497" w:type="dxa"/>
            <w:tcBorders>
              <w:bottom w:val="nil"/>
              <w:right w:val="nil"/>
            </w:tcBorders>
          </w:tcPr>
          <w:p w14:paraId="6844DC76" w14:textId="77777777"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(1)</w:t>
            </w:r>
          </w:p>
        </w:tc>
        <w:tc>
          <w:tcPr>
            <w:tcW w:w="3105" w:type="dxa"/>
            <w:tcBorders>
              <w:left w:val="nil"/>
              <w:bottom w:val="nil"/>
            </w:tcBorders>
          </w:tcPr>
          <w:p w14:paraId="34CA8604" w14:textId="42231589" w:rsidR="00912B05" w:rsidRPr="00C54E72" w:rsidRDefault="00912B05" w:rsidP="001D066E">
            <w:pPr>
              <w:spacing w:before="20" w:after="2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5884178D" w14:textId="6A7A638C"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5E885CBB" w14:textId="7449E5EC"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None</w:t>
            </w:r>
          </w:p>
        </w:tc>
        <w:tc>
          <w:tcPr>
            <w:tcW w:w="3316" w:type="dxa"/>
            <w:gridSpan w:val="3"/>
            <w:vMerge w:val="restart"/>
          </w:tcPr>
          <w:p w14:paraId="305A49FA" w14:textId="77777777" w:rsidR="00912B05" w:rsidRPr="00C54E72" w:rsidRDefault="00912B05" w:rsidP="001D066E">
            <w:pPr>
              <w:spacing w:before="20" w:after="20"/>
              <w:rPr>
                <w:rFonts w:ascii="Arial" w:hAnsi="Arial" w:cs="Arial"/>
                <w:b/>
                <w:bCs/>
                <w:sz w:val="20"/>
                <w:szCs w:val="20"/>
              </w:rPr>
            </w:pPr>
          </w:p>
          <w:p w14:paraId="12D4BFB5" w14:textId="77777777" w:rsidR="00912B05" w:rsidRPr="00C54E72" w:rsidRDefault="00912B05" w:rsidP="001D066E">
            <w:pPr>
              <w:spacing w:before="20" w:after="20"/>
              <w:rPr>
                <w:rFonts w:ascii="Arial" w:hAnsi="Arial" w:cs="Arial"/>
                <w:b/>
                <w:bCs/>
                <w:sz w:val="20"/>
                <w:szCs w:val="20"/>
              </w:rPr>
            </w:pPr>
          </w:p>
          <w:p w14:paraId="06CB4BF6" w14:textId="77777777" w:rsidR="00912B05" w:rsidRPr="00C54E72" w:rsidRDefault="00912B05" w:rsidP="001D066E">
            <w:pPr>
              <w:spacing w:before="20" w:after="20"/>
              <w:rPr>
                <w:rFonts w:ascii="Arial" w:hAnsi="Arial" w:cs="Arial"/>
                <w:b/>
                <w:bCs/>
                <w:sz w:val="20"/>
                <w:szCs w:val="20"/>
              </w:rPr>
            </w:pPr>
          </w:p>
          <w:p w14:paraId="402DE19A" w14:textId="77777777" w:rsidR="00912B05" w:rsidRPr="00C54E72" w:rsidRDefault="00912B05" w:rsidP="001D066E">
            <w:pPr>
              <w:spacing w:before="20" w:after="20"/>
              <w:rPr>
                <w:rFonts w:ascii="Arial" w:hAnsi="Arial" w:cs="Arial"/>
                <w:b/>
                <w:bCs/>
                <w:sz w:val="20"/>
                <w:szCs w:val="20"/>
              </w:rPr>
            </w:pPr>
          </w:p>
          <w:p w14:paraId="3B34A47E" w14:textId="77777777" w:rsidR="00912B05" w:rsidRPr="00C54E72" w:rsidRDefault="00912B05" w:rsidP="001D066E">
            <w:pPr>
              <w:spacing w:before="20" w:after="20"/>
              <w:rPr>
                <w:rFonts w:ascii="Arial" w:hAnsi="Arial" w:cs="Arial"/>
                <w:sz w:val="20"/>
                <w:szCs w:val="20"/>
              </w:rPr>
            </w:pPr>
          </w:p>
        </w:tc>
      </w:tr>
      <w:tr w:rsidR="00912B05" w:rsidRPr="00C54E72" w14:paraId="1B0FA0BA" w14:textId="77777777" w:rsidTr="001D066E">
        <w:trPr>
          <w:jc w:val="center"/>
        </w:trPr>
        <w:tc>
          <w:tcPr>
            <w:tcW w:w="3478" w:type="dxa"/>
            <w:vMerge/>
          </w:tcPr>
          <w:p w14:paraId="5E214ADF" w14:textId="77777777" w:rsidR="00912B05" w:rsidRPr="00C54E72" w:rsidRDefault="00912B05"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3E424892" w14:textId="77777777"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0FE6D0AC" w14:textId="5206766F"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4E022D7" w14:textId="0DA0B511"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45A5491A" w14:textId="694F13FB"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None</w:t>
            </w:r>
          </w:p>
        </w:tc>
        <w:tc>
          <w:tcPr>
            <w:tcW w:w="3316" w:type="dxa"/>
            <w:gridSpan w:val="3"/>
            <w:vMerge/>
          </w:tcPr>
          <w:p w14:paraId="70F250B8" w14:textId="77777777" w:rsidR="00912B05" w:rsidRPr="00C54E72" w:rsidRDefault="00912B05" w:rsidP="001D066E">
            <w:pPr>
              <w:spacing w:before="20" w:after="20"/>
              <w:rPr>
                <w:rFonts w:ascii="Arial" w:hAnsi="Arial" w:cs="Arial"/>
                <w:b/>
                <w:bCs/>
                <w:sz w:val="20"/>
                <w:szCs w:val="20"/>
              </w:rPr>
            </w:pPr>
          </w:p>
        </w:tc>
      </w:tr>
      <w:tr w:rsidR="00912B05" w:rsidRPr="00C54E72" w14:paraId="40A350C7" w14:textId="77777777" w:rsidTr="001D066E">
        <w:trPr>
          <w:jc w:val="center"/>
        </w:trPr>
        <w:tc>
          <w:tcPr>
            <w:tcW w:w="3478" w:type="dxa"/>
            <w:vMerge/>
          </w:tcPr>
          <w:p w14:paraId="4195B90A" w14:textId="77777777" w:rsidR="00912B05" w:rsidRPr="00C54E72" w:rsidRDefault="00912B05"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27E89AB0" w14:textId="77777777"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2183148D" w14:textId="19BE76FA"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Unbound</w:t>
            </w:r>
          </w:p>
        </w:tc>
        <w:tc>
          <w:tcPr>
            <w:tcW w:w="461" w:type="dxa"/>
            <w:tcBorders>
              <w:top w:val="nil"/>
              <w:bottom w:val="nil"/>
              <w:right w:val="nil"/>
            </w:tcBorders>
          </w:tcPr>
          <w:p w14:paraId="3CB82B0E" w14:textId="4DC88B2D"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00589D05" w14:textId="2190153E"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Unbound</w:t>
            </w:r>
          </w:p>
        </w:tc>
        <w:tc>
          <w:tcPr>
            <w:tcW w:w="3316" w:type="dxa"/>
            <w:gridSpan w:val="3"/>
            <w:vMerge/>
          </w:tcPr>
          <w:p w14:paraId="628C6FA1" w14:textId="77777777" w:rsidR="00912B05" w:rsidRPr="00C54E72" w:rsidRDefault="00912B05" w:rsidP="001D066E">
            <w:pPr>
              <w:spacing w:before="20" w:after="20"/>
              <w:rPr>
                <w:rFonts w:ascii="Arial" w:hAnsi="Arial" w:cs="Arial"/>
                <w:b/>
                <w:bCs/>
                <w:sz w:val="20"/>
                <w:szCs w:val="20"/>
              </w:rPr>
            </w:pPr>
          </w:p>
        </w:tc>
      </w:tr>
      <w:tr w:rsidR="00912B05" w:rsidRPr="00C54E72" w14:paraId="7693A17D" w14:textId="77777777" w:rsidTr="001D066E">
        <w:trPr>
          <w:jc w:val="center"/>
        </w:trPr>
        <w:tc>
          <w:tcPr>
            <w:tcW w:w="3478" w:type="dxa"/>
            <w:vMerge/>
          </w:tcPr>
          <w:p w14:paraId="545EA9A0" w14:textId="77777777" w:rsidR="00912B05" w:rsidRPr="00C54E72" w:rsidRDefault="00912B05"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4E9E35F7" w14:textId="77777777"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26893294" w14:textId="2F8BA179"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7866162E" w14:textId="16EB0A45"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7F6DC84F" w14:textId="51F5AD4A" w:rsidR="00912B05" w:rsidRPr="00C54E72" w:rsidRDefault="00912B05" w:rsidP="001D066E">
            <w:pPr>
              <w:spacing w:before="20" w:after="20"/>
              <w:jc w:val="both"/>
              <w:rPr>
                <w:rFonts w:ascii="Arial" w:hAnsi="Arial" w:cs="Arial"/>
                <w:sz w:val="20"/>
                <w:szCs w:val="20"/>
              </w:rPr>
            </w:pPr>
            <w:r w:rsidRPr="00C54E72">
              <w:rPr>
                <w:rFonts w:ascii="Arial" w:hAnsi="Arial" w:cs="Arial"/>
                <w:sz w:val="20"/>
                <w:szCs w:val="20"/>
              </w:rPr>
              <w:t>Unbound, except as indicated in the horizontal section.</w:t>
            </w:r>
          </w:p>
        </w:tc>
        <w:tc>
          <w:tcPr>
            <w:tcW w:w="3316" w:type="dxa"/>
            <w:gridSpan w:val="3"/>
            <w:vMerge/>
          </w:tcPr>
          <w:p w14:paraId="31AA8A97" w14:textId="77777777" w:rsidR="00912B05" w:rsidRPr="00C54E72" w:rsidRDefault="00912B05" w:rsidP="001D066E">
            <w:pPr>
              <w:spacing w:before="20" w:after="20"/>
              <w:rPr>
                <w:rFonts w:ascii="Arial" w:hAnsi="Arial" w:cs="Arial"/>
                <w:b/>
                <w:bCs/>
                <w:sz w:val="20"/>
                <w:szCs w:val="20"/>
              </w:rPr>
            </w:pPr>
          </w:p>
        </w:tc>
      </w:tr>
      <w:tr w:rsidR="007E2D9A" w:rsidRPr="00C54E72" w14:paraId="12E3B85F" w14:textId="77777777" w:rsidTr="001D066E">
        <w:tblPrEx>
          <w:jc w:val="left"/>
        </w:tblPrEx>
        <w:trPr>
          <w:gridAfter w:val="1"/>
          <w:wAfter w:w="10" w:type="dxa"/>
        </w:trPr>
        <w:tc>
          <w:tcPr>
            <w:tcW w:w="3478" w:type="dxa"/>
            <w:vMerge w:val="restart"/>
          </w:tcPr>
          <w:p w14:paraId="4BDD8D9A" w14:textId="5AAE099E" w:rsidR="007E2D9A" w:rsidRPr="00C54E72" w:rsidRDefault="007E2D9A">
            <w:pPr>
              <w:pStyle w:val="ListParagraph"/>
              <w:numPr>
                <w:ilvl w:val="0"/>
                <w:numId w:val="10"/>
              </w:numPr>
              <w:spacing w:before="60" w:after="60"/>
              <w:jc w:val="both"/>
              <w:rPr>
                <w:rFonts w:ascii="Arial" w:hAnsi="Arial" w:cs="Arial"/>
                <w:sz w:val="20"/>
                <w:szCs w:val="20"/>
              </w:rPr>
            </w:pPr>
            <w:r w:rsidRPr="00C54E72">
              <w:rPr>
                <w:rFonts w:ascii="Arial" w:hAnsi="Arial" w:cs="Arial"/>
                <w:sz w:val="20"/>
                <w:szCs w:val="20"/>
              </w:rPr>
              <w:t xml:space="preserve">Technical testing and analysis services (CPC 8676) </w:t>
            </w:r>
          </w:p>
        </w:tc>
        <w:tc>
          <w:tcPr>
            <w:tcW w:w="497" w:type="dxa"/>
            <w:tcBorders>
              <w:bottom w:val="nil"/>
              <w:right w:val="nil"/>
            </w:tcBorders>
          </w:tcPr>
          <w:p w14:paraId="0D8E3BB1" w14:textId="77777777"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(1)</w:t>
            </w:r>
          </w:p>
        </w:tc>
        <w:tc>
          <w:tcPr>
            <w:tcW w:w="3105" w:type="dxa"/>
            <w:tcBorders>
              <w:left w:val="nil"/>
              <w:bottom w:val="nil"/>
            </w:tcBorders>
          </w:tcPr>
          <w:p w14:paraId="2494BA9D" w14:textId="6C2B0C79"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78C7CD2F" w14:textId="3D84232A"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(1)</w:t>
            </w:r>
          </w:p>
        </w:tc>
        <w:tc>
          <w:tcPr>
            <w:tcW w:w="3107" w:type="dxa"/>
            <w:gridSpan w:val="2"/>
            <w:tcBorders>
              <w:left w:val="nil"/>
              <w:bottom w:val="nil"/>
            </w:tcBorders>
          </w:tcPr>
          <w:p w14:paraId="24176E1A" w14:textId="1145C7A5"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None</w:t>
            </w:r>
          </w:p>
        </w:tc>
        <w:tc>
          <w:tcPr>
            <w:tcW w:w="3292" w:type="dxa"/>
            <w:vMerge w:val="restart"/>
          </w:tcPr>
          <w:p w14:paraId="31E78FD2" w14:textId="77777777" w:rsidR="007E2D9A" w:rsidRPr="00C54E72" w:rsidRDefault="007E2D9A" w:rsidP="007E2D9A">
            <w:pPr>
              <w:spacing w:before="60" w:after="60"/>
              <w:rPr>
                <w:rFonts w:ascii="Arial" w:hAnsi="Arial" w:cs="Arial"/>
                <w:b/>
                <w:bCs/>
                <w:sz w:val="20"/>
                <w:szCs w:val="20"/>
              </w:rPr>
            </w:pPr>
          </w:p>
          <w:p w14:paraId="1B8543DB" w14:textId="77777777" w:rsidR="007E2D9A" w:rsidRPr="00C54E72" w:rsidRDefault="007E2D9A" w:rsidP="007E2D9A">
            <w:pPr>
              <w:spacing w:before="60" w:after="60"/>
              <w:rPr>
                <w:rFonts w:ascii="Arial" w:hAnsi="Arial" w:cs="Arial"/>
                <w:b/>
                <w:bCs/>
                <w:sz w:val="20"/>
                <w:szCs w:val="20"/>
              </w:rPr>
            </w:pPr>
          </w:p>
          <w:p w14:paraId="6288F6DB" w14:textId="77777777" w:rsidR="007E2D9A" w:rsidRPr="00C54E72" w:rsidRDefault="007E2D9A" w:rsidP="007E2D9A">
            <w:pPr>
              <w:spacing w:before="60" w:after="60"/>
              <w:rPr>
                <w:rFonts w:ascii="Arial" w:hAnsi="Arial" w:cs="Arial"/>
                <w:b/>
                <w:bCs/>
                <w:sz w:val="20"/>
                <w:szCs w:val="20"/>
              </w:rPr>
            </w:pPr>
          </w:p>
          <w:p w14:paraId="3B7328A5" w14:textId="77777777" w:rsidR="007E2D9A" w:rsidRPr="00C54E72" w:rsidRDefault="007E2D9A" w:rsidP="007E2D9A">
            <w:pPr>
              <w:spacing w:before="60" w:after="60"/>
              <w:rPr>
                <w:rFonts w:ascii="Arial" w:hAnsi="Arial" w:cs="Arial"/>
                <w:b/>
                <w:bCs/>
                <w:sz w:val="20"/>
                <w:szCs w:val="20"/>
              </w:rPr>
            </w:pPr>
          </w:p>
          <w:p w14:paraId="4BEB09CC" w14:textId="77777777" w:rsidR="007E2D9A" w:rsidRPr="00C54E72" w:rsidRDefault="007E2D9A" w:rsidP="007E2D9A">
            <w:pPr>
              <w:spacing w:before="60" w:after="60"/>
              <w:rPr>
                <w:rFonts w:ascii="Arial" w:hAnsi="Arial" w:cs="Arial"/>
                <w:sz w:val="20"/>
                <w:szCs w:val="20"/>
              </w:rPr>
            </w:pPr>
          </w:p>
        </w:tc>
      </w:tr>
      <w:tr w:rsidR="007E2D9A" w:rsidRPr="00C54E72" w14:paraId="15C88DBB" w14:textId="77777777" w:rsidTr="001D066E">
        <w:tblPrEx>
          <w:jc w:val="left"/>
        </w:tblPrEx>
        <w:trPr>
          <w:gridAfter w:val="1"/>
          <w:wAfter w:w="10" w:type="dxa"/>
        </w:trPr>
        <w:tc>
          <w:tcPr>
            <w:tcW w:w="3478" w:type="dxa"/>
            <w:vMerge/>
          </w:tcPr>
          <w:p w14:paraId="4524BF25" w14:textId="77777777" w:rsidR="007E2D9A" w:rsidRPr="00C54E72" w:rsidRDefault="007E2D9A"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2DC5D5D8" w14:textId="77777777"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19A98C6C" w14:textId="3D08C00F"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187CD39E" w14:textId="50B788BC"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(2)</w:t>
            </w:r>
          </w:p>
        </w:tc>
        <w:tc>
          <w:tcPr>
            <w:tcW w:w="3107" w:type="dxa"/>
            <w:gridSpan w:val="2"/>
            <w:tcBorders>
              <w:top w:val="nil"/>
              <w:left w:val="nil"/>
              <w:bottom w:val="nil"/>
            </w:tcBorders>
          </w:tcPr>
          <w:p w14:paraId="07CF19B6" w14:textId="2C056260"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None</w:t>
            </w:r>
          </w:p>
        </w:tc>
        <w:tc>
          <w:tcPr>
            <w:tcW w:w="3292" w:type="dxa"/>
            <w:vMerge/>
          </w:tcPr>
          <w:p w14:paraId="2F1A0F45" w14:textId="77777777" w:rsidR="007E2D9A" w:rsidRPr="00C54E72" w:rsidRDefault="007E2D9A" w:rsidP="007E2D9A">
            <w:pPr>
              <w:spacing w:before="60" w:after="60"/>
              <w:rPr>
                <w:rFonts w:ascii="Arial" w:hAnsi="Arial" w:cs="Arial"/>
                <w:b/>
                <w:bCs/>
                <w:sz w:val="20"/>
                <w:szCs w:val="20"/>
              </w:rPr>
            </w:pPr>
          </w:p>
        </w:tc>
      </w:tr>
      <w:tr w:rsidR="007E2D9A" w:rsidRPr="00C54E72" w14:paraId="5FDA4646" w14:textId="77777777" w:rsidTr="001D066E">
        <w:tblPrEx>
          <w:jc w:val="left"/>
        </w:tblPrEx>
        <w:trPr>
          <w:gridAfter w:val="1"/>
          <w:wAfter w:w="10" w:type="dxa"/>
        </w:trPr>
        <w:tc>
          <w:tcPr>
            <w:tcW w:w="3478" w:type="dxa"/>
            <w:vMerge/>
          </w:tcPr>
          <w:p w14:paraId="49F1F33C" w14:textId="77777777" w:rsidR="007E2D9A" w:rsidRPr="00C54E72" w:rsidRDefault="007E2D9A"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620D1664" w14:textId="77777777"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2B20F31D" w14:textId="31B1801F"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 xml:space="preserve">Foreign equity </w:t>
            </w:r>
            <w:r w:rsidR="00F35A8F" w:rsidRPr="00C54E72">
              <w:rPr>
                <w:rFonts w:ascii="Arial" w:hAnsi="Arial" w:cs="Arial"/>
                <w:sz w:val="20"/>
                <w:szCs w:val="20"/>
              </w:rPr>
              <w:t>participation limited</w:t>
            </w:r>
            <w:r w:rsidRPr="00C54E72">
              <w:rPr>
                <w:rFonts w:ascii="Arial" w:hAnsi="Arial" w:cs="Arial"/>
                <w:sz w:val="20"/>
                <w:szCs w:val="20"/>
              </w:rPr>
              <w:t xml:space="preserve"> to 7</w:t>
            </w:r>
            <w:r w:rsidR="004E1972">
              <w:rPr>
                <w:rFonts w:ascii="Arial" w:hAnsi="Arial" w:cs="Arial"/>
                <w:sz w:val="20"/>
                <w:szCs w:val="20"/>
              </w:rPr>
              <w:t>0</w:t>
            </w:r>
            <w:r w:rsidR="007F2DC6">
              <w:rPr>
                <w:rFonts w:ascii="Arial" w:hAnsi="Arial" w:cs="Arial"/>
                <w:sz w:val="20"/>
                <w:szCs w:val="20"/>
              </w:rPr>
              <w:t xml:space="preserve"> per cent</w:t>
            </w:r>
            <w:r w:rsidR="00DC2B37" w:rsidRPr="00C54E72">
              <w:rPr>
                <w:rFonts w:ascii="Arial" w:hAnsi="Arial" w:cs="Arial"/>
                <w:sz w:val="20"/>
                <w:szCs w:val="20"/>
              </w:rPr>
              <w:t>.</w:t>
            </w:r>
          </w:p>
        </w:tc>
        <w:tc>
          <w:tcPr>
            <w:tcW w:w="461" w:type="dxa"/>
            <w:tcBorders>
              <w:top w:val="nil"/>
              <w:bottom w:val="nil"/>
              <w:right w:val="nil"/>
            </w:tcBorders>
          </w:tcPr>
          <w:p w14:paraId="2A1B71E2" w14:textId="73579718"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(3)</w:t>
            </w:r>
          </w:p>
        </w:tc>
        <w:tc>
          <w:tcPr>
            <w:tcW w:w="3107" w:type="dxa"/>
            <w:gridSpan w:val="2"/>
            <w:tcBorders>
              <w:top w:val="nil"/>
              <w:left w:val="nil"/>
              <w:bottom w:val="nil"/>
            </w:tcBorders>
          </w:tcPr>
          <w:p w14:paraId="79ECB67A" w14:textId="70A960A9"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The majority of directors must be engineers who are Lao PDR nationals.</w:t>
            </w:r>
          </w:p>
        </w:tc>
        <w:tc>
          <w:tcPr>
            <w:tcW w:w="3292" w:type="dxa"/>
            <w:vMerge/>
          </w:tcPr>
          <w:p w14:paraId="09215C30" w14:textId="77777777" w:rsidR="007E2D9A" w:rsidRPr="00C54E72" w:rsidRDefault="007E2D9A" w:rsidP="007E2D9A">
            <w:pPr>
              <w:spacing w:before="60" w:after="60"/>
              <w:rPr>
                <w:rFonts w:ascii="Arial" w:hAnsi="Arial" w:cs="Arial"/>
                <w:b/>
                <w:bCs/>
                <w:sz w:val="20"/>
                <w:szCs w:val="20"/>
              </w:rPr>
            </w:pPr>
          </w:p>
        </w:tc>
      </w:tr>
      <w:tr w:rsidR="007E2D9A" w:rsidRPr="00C54E72" w14:paraId="621F1B85" w14:textId="77777777" w:rsidTr="001D066E">
        <w:tblPrEx>
          <w:jc w:val="left"/>
        </w:tblPrEx>
        <w:trPr>
          <w:gridAfter w:val="1"/>
          <w:wAfter w:w="10" w:type="dxa"/>
        </w:trPr>
        <w:tc>
          <w:tcPr>
            <w:tcW w:w="3478" w:type="dxa"/>
            <w:vMerge/>
          </w:tcPr>
          <w:p w14:paraId="53C6C50B" w14:textId="77777777" w:rsidR="007E2D9A" w:rsidRPr="00C54E72" w:rsidRDefault="007E2D9A"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0B821A21" w14:textId="77777777"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19312361" w14:textId="4741F659"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0D270D58" w14:textId="091E9422"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(4)</w:t>
            </w:r>
          </w:p>
        </w:tc>
        <w:tc>
          <w:tcPr>
            <w:tcW w:w="3107" w:type="dxa"/>
            <w:gridSpan w:val="2"/>
            <w:tcBorders>
              <w:top w:val="nil"/>
              <w:left w:val="nil"/>
              <w:bottom w:val="single" w:sz="4" w:space="0" w:color="auto"/>
            </w:tcBorders>
          </w:tcPr>
          <w:p w14:paraId="2E3798ED" w14:textId="75259286" w:rsidR="007E2D9A" w:rsidRPr="00C54E72" w:rsidRDefault="007E2D9A" w:rsidP="001D066E">
            <w:pPr>
              <w:spacing w:before="20" w:after="20"/>
              <w:jc w:val="both"/>
              <w:rPr>
                <w:rFonts w:ascii="Arial" w:hAnsi="Arial" w:cs="Arial"/>
                <w:sz w:val="20"/>
                <w:szCs w:val="20"/>
              </w:rPr>
            </w:pPr>
            <w:r w:rsidRPr="00C54E72">
              <w:rPr>
                <w:rFonts w:ascii="Arial" w:hAnsi="Arial" w:cs="Arial"/>
                <w:sz w:val="20"/>
                <w:szCs w:val="20"/>
              </w:rPr>
              <w:t>Unbound, except as indicated in the horizontal section.</w:t>
            </w:r>
          </w:p>
        </w:tc>
        <w:tc>
          <w:tcPr>
            <w:tcW w:w="3292" w:type="dxa"/>
            <w:vMerge/>
          </w:tcPr>
          <w:p w14:paraId="25F2792B" w14:textId="77777777" w:rsidR="007E2D9A" w:rsidRPr="00C54E72" w:rsidRDefault="007E2D9A" w:rsidP="007E2D9A">
            <w:pPr>
              <w:spacing w:before="60" w:after="60"/>
              <w:rPr>
                <w:rFonts w:ascii="Arial" w:hAnsi="Arial" w:cs="Arial"/>
                <w:b/>
                <w:bCs/>
                <w:sz w:val="20"/>
                <w:szCs w:val="20"/>
              </w:rPr>
            </w:pPr>
          </w:p>
        </w:tc>
      </w:tr>
      <w:tr w:rsidR="00B24B82" w:rsidRPr="00C54E72" w14:paraId="53C94FA5" w14:textId="77777777" w:rsidTr="001D066E">
        <w:tblPrEx>
          <w:jc w:val="left"/>
        </w:tblPrEx>
        <w:trPr>
          <w:gridAfter w:val="1"/>
          <w:wAfter w:w="10" w:type="dxa"/>
        </w:trPr>
        <w:tc>
          <w:tcPr>
            <w:tcW w:w="3478" w:type="dxa"/>
            <w:vMerge w:val="restart"/>
          </w:tcPr>
          <w:p w14:paraId="091A4DDD" w14:textId="64B44F66" w:rsidR="00B24B82" w:rsidRPr="00C54E72" w:rsidRDefault="00B24B82">
            <w:pPr>
              <w:pStyle w:val="ListParagraph"/>
              <w:numPr>
                <w:ilvl w:val="0"/>
                <w:numId w:val="12"/>
              </w:numPr>
              <w:spacing w:before="60" w:after="60"/>
              <w:jc w:val="both"/>
              <w:rPr>
                <w:rFonts w:ascii="Arial" w:hAnsi="Arial" w:cs="Arial"/>
                <w:sz w:val="20"/>
                <w:szCs w:val="20"/>
              </w:rPr>
            </w:pPr>
            <w:r w:rsidRPr="00C54E72">
              <w:rPr>
                <w:rFonts w:ascii="Arial" w:hAnsi="Arial" w:cs="Arial"/>
                <w:sz w:val="20"/>
                <w:szCs w:val="20"/>
              </w:rPr>
              <w:t>Services incidental to mining (CPC 883+5115)</w:t>
            </w:r>
          </w:p>
          <w:p w14:paraId="11C1837C" w14:textId="77777777" w:rsidR="00B24B82" w:rsidRPr="00C54E72" w:rsidRDefault="00B24B82" w:rsidP="00E9065F">
            <w:pPr>
              <w:pStyle w:val="ListParagraph"/>
              <w:spacing w:before="60" w:after="60"/>
              <w:jc w:val="both"/>
              <w:rPr>
                <w:rFonts w:ascii="Arial" w:hAnsi="Arial" w:cs="Arial"/>
                <w:sz w:val="20"/>
                <w:szCs w:val="20"/>
              </w:rPr>
            </w:pPr>
          </w:p>
          <w:p w14:paraId="7B655B6C" w14:textId="12DF0B4F" w:rsidR="00B24B82" w:rsidRPr="00C54E72" w:rsidRDefault="00B24B82" w:rsidP="00E9065F">
            <w:pPr>
              <w:pStyle w:val="ListParagraph"/>
              <w:spacing w:before="60" w:after="60"/>
              <w:jc w:val="both"/>
              <w:rPr>
                <w:rFonts w:ascii="Arial" w:hAnsi="Arial" w:cs="Arial"/>
                <w:sz w:val="20"/>
                <w:szCs w:val="20"/>
              </w:rPr>
            </w:pPr>
            <w:r w:rsidRPr="00C54E72">
              <w:rPr>
                <w:rFonts w:ascii="Arial" w:hAnsi="Arial" w:cs="Arial"/>
                <w:sz w:val="20"/>
                <w:szCs w:val="20"/>
              </w:rPr>
              <w:t>Services incidental to mining (CPC 5115)</w:t>
            </w:r>
          </w:p>
        </w:tc>
        <w:tc>
          <w:tcPr>
            <w:tcW w:w="497" w:type="dxa"/>
            <w:tcBorders>
              <w:bottom w:val="nil"/>
              <w:right w:val="nil"/>
            </w:tcBorders>
          </w:tcPr>
          <w:p w14:paraId="7A7139F0" w14:textId="77777777"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(1)</w:t>
            </w:r>
          </w:p>
        </w:tc>
        <w:tc>
          <w:tcPr>
            <w:tcW w:w="3105" w:type="dxa"/>
            <w:tcBorders>
              <w:left w:val="nil"/>
              <w:bottom w:val="nil"/>
            </w:tcBorders>
          </w:tcPr>
          <w:p w14:paraId="64C8A831" w14:textId="4D3C0365" w:rsidR="00B24B82" w:rsidRPr="00C54E72" w:rsidRDefault="00B24B82" w:rsidP="001D066E">
            <w:pPr>
              <w:spacing w:before="20" w:after="20"/>
              <w:jc w:val="both"/>
              <w:rPr>
                <w:rFonts w:ascii="Arial" w:eastAsiaTheme="minorHAnsi" w:hAnsi="Arial" w:cs="Arial"/>
                <w:sz w:val="20"/>
                <w:szCs w:val="20"/>
                <w:lang w:val="en-GB"/>
              </w:rPr>
            </w:pPr>
            <w:r w:rsidRPr="00C54E72">
              <w:rPr>
                <w:rFonts w:ascii="Arial" w:hAnsi="Arial" w:cs="Arial"/>
                <w:sz w:val="20"/>
                <w:szCs w:val="20"/>
              </w:rPr>
              <w:t>Unbound</w:t>
            </w:r>
          </w:p>
        </w:tc>
        <w:tc>
          <w:tcPr>
            <w:tcW w:w="461" w:type="dxa"/>
            <w:tcBorders>
              <w:bottom w:val="nil"/>
              <w:right w:val="nil"/>
            </w:tcBorders>
          </w:tcPr>
          <w:p w14:paraId="00E95152" w14:textId="47A97B50"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(1)</w:t>
            </w:r>
          </w:p>
        </w:tc>
        <w:tc>
          <w:tcPr>
            <w:tcW w:w="3107" w:type="dxa"/>
            <w:gridSpan w:val="2"/>
            <w:tcBorders>
              <w:left w:val="nil"/>
              <w:bottom w:val="nil"/>
            </w:tcBorders>
          </w:tcPr>
          <w:p w14:paraId="11E17163" w14:textId="125B21B2"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Unbound</w:t>
            </w:r>
          </w:p>
        </w:tc>
        <w:tc>
          <w:tcPr>
            <w:tcW w:w="3292" w:type="dxa"/>
            <w:vMerge w:val="restart"/>
          </w:tcPr>
          <w:p w14:paraId="10C79818" w14:textId="77777777" w:rsidR="00B24B82" w:rsidRPr="00C54E72" w:rsidRDefault="00B24B82" w:rsidP="00B24B82">
            <w:pPr>
              <w:spacing w:before="60" w:after="60"/>
              <w:rPr>
                <w:rFonts w:ascii="Arial" w:hAnsi="Arial" w:cs="Arial"/>
                <w:b/>
                <w:bCs/>
                <w:sz w:val="20"/>
                <w:szCs w:val="20"/>
              </w:rPr>
            </w:pPr>
          </w:p>
          <w:p w14:paraId="54228761" w14:textId="77777777" w:rsidR="00B24B82" w:rsidRPr="00C54E72" w:rsidRDefault="00B24B82" w:rsidP="00B24B82">
            <w:pPr>
              <w:spacing w:before="60" w:after="60"/>
              <w:rPr>
                <w:rFonts w:ascii="Arial" w:hAnsi="Arial" w:cs="Arial"/>
                <w:b/>
                <w:bCs/>
                <w:sz w:val="20"/>
                <w:szCs w:val="20"/>
              </w:rPr>
            </w:pPr>
          </w:p>
          <w:p w14:paraId="4BB06E57" w14:textId="77777777" w:rsidR="00B24B82" w:rsidRPr="00C54E72" w:rsidRDefault="00B24B82" w:rsidP="00B24B82">
            <w:pPr>
              <w:spacing w:before="60" w:after="60"/>
              <w:rPr>
                <w:rFonts w:ascii="Arial" w:hAnsi="Arial" w:cs="Arial"/>
                <w:b/>
                <w:bCs/>
                <w:sz w:val="20"/>
                <w:szCs w:val="20"/>
              </w:rPr>
            </w:pPr>
          </w:p>
          <w:p w14:paraId="4A85D686" w14:textId="77777777" w:rsidR="00B24B82" w:rsidRPr="00C54E72" w:rsidRDefault="00B24B82" w:rsidP="00B24B82">
            <w:pPr>
              <w:spacing w:before="60" w:after="60"/>
              <w:rPr>
                <w:rFonts w:ascii="Arial" w:hAnsi="Arial" w:cs="Arial"/>
                <w:b/>
                <w:bCs/>
                <w:sz w:val="20"/>
                <w:szCs w:val="20"/>
              </w:rPr>
            </w:pPr>
          </w:p>
          <w:p w14:paraId="0B83A122" w14:textId="77777777" w:rsidR="00B24B82" w:rsidRPr="00C54E72" w:rsidRDefault="00B24B82" w:rsidP="00B24B82">
            <w:pPr>
              <w:spacing w:before="60" w:after="60"/>
              <w:rPr>
                <w:rFonts w:ascii="Arial" w:hAnsi="Arial" w:cs="Arial"/>
                <w:sz w:val="20"/>
                <w:szCs w:val="20"/>
              </w:rPr>
            </w:pPr>
          </w:p>
        </w:tc>
      </w:tr>
      <w:tr w:rsidR="00B24B82" w:rsidRPr="00C54E72" w14:paraId="637F0ACC" w14:textId="77777777" w:rsidTr="001D066E">
        <w:tblPrEx>
          <w:jc w:val="left"/>
        </w:tblPrEx>
        <w:trPr>
          <w:gridAfter w:val="1"/>
          <w:wAfter w:w="10" w:type="dxa"/>
        </w:trPr>
        <w:tc>
          <w:tcPr>
            <w:tcW w:w="3478" w:type="dxa"/>
            <w:vMerge/>
          </w:tcPr>
          <w:p w14:paraId="6D0152EB" w14:textId="77777777" w:rsidR="00B24B82" w:rsidRPr="00C54E72" w:rsidRDefault="00B24B82"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66D6E360" w14:textId="77777777"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5CDDCA31" w14:textId="4BC2C1A0"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43A29E5B" w14:textId="316ACF7E"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(2)</w:t>
            </w:r>
          </w:p>
        </w:tc>
        <w:tc>
          <w:tcPr>
            <w:tcW w:w="3107" w:type="dxa"/>
            <w:gridSpan w:val="2"/>
            <w:tcBorders>
              <w:top w:val="nil"/>
              <w:left w:val="nil"/>
              <w:bottom w:val="nil"/>
            </w:tcBorders>
          </w:tcPr>
          <w:p w14:paraId="50A1D9C1" w14:textId="69A6D655"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None</w:t>
            </w:r>
          </w:p>
        </w:tc>
        <w:tc>
          <w:tcPr>
            <w:tcW w:w="3292" w:type="dxa"/>
            <w:vMerge/>
          </w:tcPr>
          <w:p w14:paraId="6C2BB300" w14:textId="77777777" w:rsidR="00B24B82" w:rsidRPr="00C54E72" w:rsidRDefault="00B24B82" w:rsidP="00B24B82">
            <w:pPr>
              <w:spacing w:before="60" w:after="60"/>
              <w:rPr>
                <w:rFonts w:ascii="Arial" w:hAnsi="Arial" w:cs="Arial"/>
                <w:b/>
                <w:bCs/>
                <w:sz w:val="20"/>
                <w:szCs w:val="20"/>
              </w:rPr>
            </w:pPr>
          </w:p>
        </w:tc>
      </w:tr>
      <w:tr w:rsidR="00B24B82" w:rsidRPr="00C54E72" w14:paraId="3299FD49" w14:textId="77777777" w:rsidTr="001D066E">
        <w:tblPrEx>
          <w:jc w:val="left"/>
        </w:tblPrEx>
        <w:trPr>
          <w:gridAfter w:val="1"/>
          <w:wAfter w:w="10" w:type="dxa"/>
        </w:trPr>
        <w:tc>
          <w:tcPr>
            <w:tcW w:w="3478" w:type="dxa"/>
            <w:vMerge/>
          </w:tcPr>
          <w:p w14:paraId="1BCE216F" w14:textId="77777777" w:rsidR="00B24B82" w:rsidRPr="00C54E72" w:rsidRDefault="00B24B82"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4DE55353" w14:textId="77777777"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71BA733D" w14:textId="018CE03C" w:rsidR="00B24B82" w:rsidRPr="00C54E72" w:rsidRDefault="004E1972" w:rsidP="001D066E">
            <w:pPr>
              <w:spacing w:before="20" w:after="20"/>
              <w:jc w:val="both"/>
              <w:rPr>
                <w:rFonts w:ascii="Arial" w:hAnsi="Arial" w:cs="Arial"/>
                <w:sz w:val="20"/>
                <w:szCs w:val="20"/>
              </w:rPr>
            </w:pPr>
            <w:r w:rsidRPr="00C54E72">
              <w:rPr>
                <w:rFonts w:ascii="Arial" w:hAnsi="Arial" w:cs="Arial"/>
                <w:sz w:val="20"/>
                <w:szCs w:val="20"/>
              </w:rPr>
              <w:t xml:space="preserve">Foreign equity </w:t>
            </w:r>
            <w:r w:rsidR="00F35A8F" w:rsidRPr="00C54E72">
              <w:rPr>
                <w:rFonts w:ascii="Arial" w:hAnsi="Arial" w:cs="Arial"/>
                <w:sz w:val="20"/>
                <w:szCs w:val="20"/>
              </w:rPr>
              <w:t>participation limited</w:t>
            </w:r>
            <w:r w:rsidRPr="00C54E72">
              <w:rPr>
                <w:rFonts w:ascii="Arial" w:hAnsi="Arial" w:cs="Arial"/>
                <w:sz w:val="20"/>
                <w:szCs w:val="20"/>
              </w:rPr>
              <w:t xml:space="preserve"> to 7</w:t>
            </w:r>
            <w:r>
              <w:rPr>
                <w:rFonts w:ascii="Arial" w:hAnsi="Arial" w:cs="Arial"/>
                <w:sz w:val="20"/>
                <w:szCs w:val="20"/>
              </w:rPr>
              <w:t>0</w:t>
            </w:r>
            <w:r w:rsidR="007F2DC6">
              <w:rPr>
                <w:rFonts w:ascii="Arial" w:hAnsi="Arial" w:cs="Arial"/>
                <w:sz w:val="20"/>
                <w:szCs w:val="20"/>
              </w:rPr>
              <w:t xml:space="preserve"> per cent</w:t>
            </w:r>
            <w:r w:rsidRPr="00C54E72">
              <w:rPr>
                <w:rFonts w:ascii="Arial" w:hAnsi="Arial" w:cs="Arial"/>
                <w:sz w:val="20"/>
                <w:szCs w:val="20"/>
              </w:rPr>
              <w:t>.</w:t>
            </w:r>
          </w:p>
        </w:tc>
        <w:tc>
          <w:tcPr>
            <w:tcW w:w="461" w:type="dxa"/>
            <w:tcBorders>
              <w:top w:val="nil"/>
              <w:bottom w:val="nil"/>
              <w:right w:val="nil"/>
            </w:tcBorders>
          </w:tcPr>
          <w:p w14:paraId="18E3CE11" w14:textId="2E6B7AAB"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(3)</w:t>
            </w:r>
          </w:p>
        </w:tc>
        <w:tc>
          <w:tcPr>
            <w:tcW w:w="3107" w:type="dxa"/>
            <w:gridSpan w:val="2"/>
            <w:tcBorders>
              <w:top w:val="nil"/>
              <w:left w:val="nil"/>
              <w:bottom w:val="nil"/>
            </w:tcBorders>
          </w:tcPr>
          <w:p w14:paraId="24DCFA4F" w14:textId="7DF8914D" w:rsidR="00F35A8F" w:rsidRPr="00F35A8F" w:rsidRDefault="00F35A8F" w:rsidP="001D066E">
            <w:pPr>
              <w:spacing w:before="20" w:after="20"/>
              <w:jc w:val="both"/>
              <w:rPr>
                <w:rFonts w:ascii="Arial" w:hAnsi="Arial" w:cs="Arial"/>
                <w:sz w:val="20"/>
                <w:szCs w:val="20"/>
              </w:rPr>
            </w:pPr>
            <w:r w:rsidRPr="00F35A8F">
              <w:rPr>
                <w:rFonts w:ascii="Arial" w:hAnsi="Arial" w:cs="Arial"/>
                <w:sz w:val="20"/>
                <w:szCs w:val="20"/>
              </w:rPr>
              <w:t>The majority of director must</w:t>
            </w:r>
          </w:p>
          <w:p w14:paraId="76653305" w14:textId="681B40C5" w:rsidR="00B24B82" w:rsidRPr="00C54E72" w:rsidRDefault="00F35A8F" w:rsidP="001D066E">
            <w:pPr>
              <w:spacing w:before="20" w:after="20"/>
              <w:jc w:val="both"/>
              <w:rPr>
                <w:rFonts w:ascii="Arial" w:hAnsi="Arial" w:cs="Arial"/>
                <w:sz w:val="20"/>
                <w:szCs w:val="20"/>
              </w:rPr>
            </w:pPr>
            <w:r w:rsidRPr="00F35A8F">
              <w:rPr>
                <w:rFonts w:ascii="Arial" w:hAnsi="Arial" w:cs="Arial"/>
                <w:sz w:val="20"/>
                <w:szCs w:val="20"/>
              </w:rPr>
              <w:t>be engineers who are Lao PDR nationals</w:t>
            </w:r>
            <w:r>
              <w:rPr>
                <w:rFonts w:ascii="Arial" w:hAnsi="Arial" w:cs="Arial"/>
                <w:sz w:val="20"/>
                <w:szCs w:val="20"/>
              </w:rPr>
              <w:t>.</w:t>
            </w:r>
          </w:p>
        </w:tc>
        <w:tc>
          <w:tcPr>
            <w:tcW w:w="3292" w:type="dxa"/>
            <w:vMerge/>
          </w:tcPr>
          <w:p w14:paraId="236346A5" w14:textId="77777777" w:rsidR="00B24B82" w:rsidRPr="00C54E72" w:rsidRDefault="00B24B82" w:rsidP="00B24B82">
            <w:pPr>
              <w:spacing w:before="60" w:after="60"/>
              <w:rPr>
                <w:rFonts w:ascii="Arial" w:hAnsi="Arial" w:cs="Arial"/>
                <w:b/>
                <w:bCs/>
                <w:sz w:val="20"/>
                <w:szCs w:val="20"/>
              </w:rPr>
            </w:pPr>
          </w:p>
        </w:tc>
      </w:tr>
      <w:tr w:rsidR="00B24B82" w:rsidRPr="00C54E72" w14:paraId="5B72836D" w14:textId="77777777" w:rsidTr="001D066E">
        <w:tblPrEx>
          <w:jc w:val="left"/>
        </w:tblPrEx>
        <w:trPr>
          <w:gridAfter w:val="1"/>
          <w:wAfter w:w="10" w:type="dxa"/>
        </w:trPr>
        <w:tc>
          <w:tcPr>
            <w:tcW w:w="3478" w:type="dxa"/>
            <w:vMerge/>
          </w:tcPr>
          <w:p w14:paraId="5896AF16" w14:textId="77777777" w:rsidR="00B24B82" w:rsidRPr="00C54E72" w:rsidRDefault="00B24B82"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27C7C978" w14:textId="77777777"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3688B857" w14:textId="7BED6F33"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3614C0D7" w14:textId="6A1221AE"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(4)</w:t>
            </w:r>
          </w:p>
        </w:tc>
        <w:tc>
          <w:tcPr>
            <w:tcW w:w="3107" w:type="dxa"/>
            <w:gridSpan w:val="2"/>
            <w:tcBorders>
              <w:top w:val="nil"/>
              <w:left w:val="nil"/>
              <w:bottom w:val="single" w:sz="4" w:space="0" w:color="auto"/>
            </w:tcBorders>
          </w:tcPr>
          <w:p w14:paraId="5536CCC6" w14:textId="54A30240" w:rsidR="00B24B82" w:rsidRPr="00C54E72" w:rsidRDefault="00B24B82" w:rsidP="001D066E">
            <w:pPr>
              <w:spacing w:before="20" w:after="20"/>
              <w:jc w:val="both"/>
              <w:rPr>
                <w:rFonts w:ascii="Arial" w:hAnsi="Arial" w:cs="Arial"/>
                <w:sz w:val="20"/>
                <w:szCs w:val="20"/>
              </w:rPr>
            </w:pPr>
            <w:r w:rsidRPr="00C54E72">
              <w:rPr>
                <w:rFonts w:ascii="Arial" w:hAnsi="Arial" w:cs="Arial"/>
                <w:sz w:val="20"/>
                <w:szCs w:val="20"/>
              </w:rPr>
              <w:t>Unbound, except as indicated in the horizontal section.</w:t>
            </w:r>
          </w:p>
        </w:tc>
        <w:tc>
          <w:tcPr>
            <w:tcW w:w="3292" w:type="dxa"/>
            <w:vMerge/>
          </w:tcPr>
          <w:p w14:paraId="325AAB83" w14:textId="77777777" w:rsidR="00B24B82" w:rsidRPr="00C54E72" w:rsidRDefault="00B24B82" w:rsidP="00B24B82">
            <w:pPr>
              <w:spacing w:before="60" w:after="60"/>
              <w:rPr>
                <w:rFonts w:ascii="Arial" w:hAnsi="Arial" w:cs="Arial"/>
                <w:b/>
                <w:bCs/>
                <w:sz w:val="20"/>
                <w:szCs w:val="20"/>
              </w:rPr>
            </w:pPr>
          </w:p>
        </w:tc>
      </w:tr>
      <w:tr w:rsidR="005357F5" w:rsidRPr="00C54E72" w14:paraId="5CA90F62" w14:textId="77777777" w:rsidTr="001D066E">
        <w:tblPrEx>
          <w:jc w:val="left"/>
        </w:tblPrEx>
        <w:trPr>
          <w:gridAfter w:val="1"/>
          <w:wAfter w:w="10" w:type="dxa"/>
        </w:trPr>
        <w:tc>
          <w:tcPr>
            <w:tcW w:w="3478" w:type="dxa"/>
            <w:vMerge w:val="restart"/>
          </w:tcPr>
          <w:p w14:paraId="2BB4E2AE" w14:textId="1974C8AB" w:rsidR="005357F5" w:rsidRPr="00C54E72" w:rsidRDefault="005357F5">
            <w:pPr>
              <w:pStyle w:val="ListParagraph"/>
              <w:numPr>
                <w:ilvl w:val="0"/>
                <w:numId w:val="11"/>
              </w:numPr>
              <w:spacing w:before="60" w:after="60"/>
              <w:jc w:val="both"/>
              <w:rPr>
                <w:rFonts w:ascii="Arial" w:hAnsi="Arial" w:cs="Arial"/>
                <w:sz w:val="20"/>
                <w:szCs w:val="20"/>
              </w:rPr>
            </w:pPr>
            <w:r w:rsidRPr="00C54E72">
              <w:rPr>
                <w:rFonts w:ascii="Arial" w:hAnsi="Arial" w:cs="Arial"/>
                <w:sz w:val="20"/>
                <w:szCs w:val="20"/>
              </w:rPr>
              <w:t>Related scientific and technical consulting services (CPC 8675)</w:t>
            </w:r>
          </w:p>
          <w:p w14:paraId="36970E0C" w14:textId="77777777" w:rsidR="005357F5" w:rsidRPr="00C54E72" w:rsidRDefault="005357F5" w:rsidP="00E9065F">
            <w:pPr>
              <w:pStyle w:val="ListParagraph"/>
              <w:spacing w:before="60" w:after="60"/>
              <w:jc w:val="both"/>
              <w:rPr>
                <w:rFonts w:ascii="Arial" w:hAnsi="Arial" w:cs="Arial"/>
                <w:sz w:val="20"/>
                <w:szCs w:val="20"/>
              </w:rPr>
            </w:pPr>
          </w:p>
          <w:p w14:paraId="1D79183F" w14:textId="5568F54A" w:rsidR="005357F5" w:rsidRPr="00C54E72" w:rsidRDefault="005357F5" w:rsidP="00E9065F">
            <w:pPr>
              <w:pStyle w:val="ListParagraph"/>
              <w:spacing w:before="60" w:after="60"/>
              <w:jc w:val="both"/>
              <w:rPr>
                <w:rFonts w:ascii="Arial" w:hAnsi="Arial" w:cs="Arial"/>
                <w:sz w:val="20"/>
                <w:szCs w:val="20"/>
              </w:rPr>
            </w:pPr>
            <w:r w:rsidRPr="00C54E72">
              <w:rPr>
                <w:rFonts w:ascii="Arial" w:hAnsi="Arial" w:cs="Arial"/>
                <w:sz w:val="20"/>
                <w:szCs w:val="20"/>
              </w:rPr>
              <w:t xml:space="preserve">(CPC 86751 and 86752 only) </w:t>
            </w:r>
          </w:p>
          <w:p w14:paraId="2FBD6A9E" w14:textId="4DE48AAB" w:rsidR="005357F5" w:rsidRPr="00C54E72" w:rsidRDefault="005357F5" w:rsidP="00E9065F">
            <w:pPr>
              <w:spacing w:before="60" w:after="60"/>
              <w:ind w:left="360"/>
              <w:jc w:val="both"/>
              <w:rPr>
                <w:rFonts w:ascii="Arial" w:hAnsi="Arial" w:cs="Arial"/>
                <w:sz w:val="20"/>
                <w:szCs w:val="20"/>
              </w:rPr>
            </w:pPr>
          </w:p>
        </w:tc>
        <w:tc>
          <w:tcPr>
            <w:tcW w:w="497" w:type="dxa"/>
            <w:tcBorders>
              <w:bottom w:val="nil"/>
              <w:right w:val="nil"/>
            </w:tcBorders>
          </w:tcPr>
          <w:p w14:paraId="10B002A6" w14:textId="77777777"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(1)</w:t>
            </w:r>
          </w:p>
        </w:tc>
        <w:tc>
          <w:tcPr>
            <w:tcW w:w="3105" w:type="dxa"/>
            <w:tcBorders>
              <w:left w:val="nil"/>
              <w:bottom w:val="nil"/>
            </w:tcBorders>
          </w:tcPr>
          <w:p w14:paraId="4B624636" w14:textId="6728E68A" w:rsidR="005357F5" w:rsidRPr="00C54E72" w:rsidRDefault="005357F5" w:rsidP="001D066E">
            <w:pPr>
              <w:spacing w:before="20" w:after="2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142C7065" w14:textId="0C4731D6"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(1)</w:t>
            </w:r>
          </w:p>
        </w:tc>
        <w:tc>
          <w:tcPr>
            <w:tcW w:w="3107" w:type="dxa"/>
            <w:gridSpan w:val="2"/>
            <w:tcBorders>
              <w:left w:val="nil"/>
              <w:bottom w:val="nil"/>
            </w:tcBorders>
          </w:tcPr>
          <w:p w14:paraId="07E07FF4" w14:textId="46D3BB82"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None</w:t>
            </w:r>
          </w:p>
        </w:tc>
        <w:tc>
          <w:tcPr>
            <w:tcW w:w="3292" w:type="dxa"/>
            <w:vMerge w:val="restart"/>
          </w:tcPr>
          <w:p w14:paraId="4A995C07" w14:textId="77777777" w:rsidR="005357F5" w:rsidRPr="00C54E72" w:rsidRDefault="005357F5" w:rsidP="005357F5">
            <w:pPr>
              <w:spacing w:before="60" w:after="60"/>
              <w:rPr>
                <w:rFonts w:ascii="Arial" w:hAnsi="Arial" w:cs="Arial"/>
                <w:b/>
                <w:bCs/>
                <w:sz w:val="20"/>
                <w:szCs w:val="20"/>
              </w:rPr>
            </w:pPr>
          </w:p>
          <w:p w14:paraId="786C4EB5" w14:textId="77777777" w:rsidR="005357F5" w:rsidRPr="00C54E72" w:rsidRDefault="005357F5" w:rsidP="005357F5">
            <w:pPr>
              <w:spacing w:before="60" w:after="60"/>
              <w:rPr>
                <w:rFonts w:ascii="Arial" w:hAnsi="Arial" w:cs="Arial"/>
                <w:b/>
                <w:bCs/>
                <w:sz w:val="20"/>
                <w:szCs w:val="20"/>
              </w:rPr>
            </w:pPr>
          </w:p>
          <w:p w14:paraId="6E14719C" w14:textId="77777777" w:rsidR="005357F5" w:rsidRPr="00C54E72" w:rsidRDefault="005357F5" w:rsidP="005357F5">
            <w:pPr>
              <w:spacing w:before="60" w:after="60"/>
              <w:rPr>
                <w:rFonts w:ascii="Arial" w:hAnsi="Arial" w:cs="Arial"/>
                <w:b/>
                <w:bCs/>
                <w:sz w:val="20"/>
                <w:szCs w:val="20"/>
              </w:rPr>
            </w:pPr>
          </w:p>
          <w:p w14:paraId="21575141" w14:textId="77777777" w:rsidR="005357F5" w:rsidRPr="00C54E72" w:rsidRDefault="005357F5" w:rsidP="005357F5">
            <w:pPr>
              <w:spacing w:before="60" w:after="60"/>
              <w:rPr>
                <w:rFonts w:ascii="Arial" w:hAnsi="Arial" w:cs="Arial"/>
                <w:b/>
                <w:bCs/>
                <w:sz w:val="20"/>
                <w:szCs w:val="20"/>
              </w:rPr>
            </w:pPr>
          </w:p>
          <w:p w14:paraId="2DD4ED87" w14:textId="77777777" w:rsidR="005357F5" w:rsidRPr="00C54E72" w:rsidRDefault="005357F5" w:rsidP="005357F5">
            <w:pPr>
              <w:spacing w:before="60" w:after="60"/>
              <w:rPr>
                <w:rFonts w:ascii="Arial" w:hAnsi="Arial" w:cs="Arial"/>
                <w:sz w:val="20"/>
                <w:szCs w:val="20"/>
              </w:rPr>
            </w:pPr>
          </w:p>
        </w:tc>
      </w:tr>
      <w:tr w:rsidR="005357F5" w:rsidRPr="00C54E72" w14:paraId="760DC33D" w14:textId="77777777" w:rsidTr="001D066E">
        <w:tblPrEx>
          <w:jc w:val="left"/>
        </w:tblPrEx>
        <w:trPr>
          <w:gridAfter w:val="1"/>
          <w:wAfter w:w="10" w:type="dxa"/>
        </w:trPr>
        <w:tc>
          <w:tcPr>
            <w:tcW w:w="3478" w:type="dxa"/>
            <w:vMerge/>
          </w:tcPr>
          <w:p w14:paraId="5CC01D68" w14:textId="77777777" w:rsidR="005357F5" w:rsidRPr="00C54E72" w:rsidRDefault="005357F5"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513513D2" w14:textId="77777777"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7C462E7C" w14:textId="389940C2"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B724B07" w14:textId="050926F5"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(2)</w:t>
            </w:r>
          </w:p>
        </w:tc>
        <w:tc>
          <w:tcPr>
            <w:tcW w:w="3107" w:type="dxa"/>
            <w:gridSpan w:val="2"/>
            <w:tcBorders>
              <w:top w:val="nil"/>
              <w:left w:val="nil"/>
              <w:bottom w:val="nil"/>
            </w:tcBorders>
          </w:tcPr>
          <w:p w14:paraId="5AB5084F" w14:textId="4B283DF3"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None</w:t>
            </w:r>
          </w:p>
        </w:tc>
        <w:tc>
          <w:tcPr>
            <w:tcW w:w="3292" w:type="dxa"/>
            <w:vMerge/>
          </w:tcPr>
          <w:p w14:paraId="6E0CA473" w14:textId="77777777" w:rsidR="005357F5" w:rsidRPr="00C54E72" w:rsidRDefault="005357F5" w:rsidP="005357F5">
            <w:pPr>
              <w:spacing w:before="60" w:after="60"/>
              <w:rPr>
                <w:rFonts w:ascii="Arial" w:hAnsi="Arial" w:cs="Arial"/>
                <w:b/>
                <w:bCs/>
                <w:sz w:val="20"/>
                <w:szCs w:val="20"/>
              </w:rPr>
            </w:pPr>
          </w:p>
        </w:tc>
      </w:tr>
      <w:tr w:rsidR="005357F5" w:rsidRPr="00C54E72" w14:paraId="67D2E020" w14:textId="77777777" w:rsidTr="001D066E">
        <w:tblPrEx>
          <w:jc w:val="left"/>
        </w:tblPrEx>
        <w:trPr>
          <w:gridAfter w:val="1"/>
          <w:wAfter w:w="10" w:type="dxa"/>
        </w:trPr>
        <w:tc>
          <w:tcPr>
            <w:tcW w:w="3478" w:type="dxa"/>
            <w:vMerge/>
          </w:tcPr>
          <w:p w14:paraId="0907F7EB" w14:textId="77777777" w:rsidR="005357F5" w:rsidRPr="00C54E72" w:rsidRDefault="005357F5"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11BEB67C" w14:textId="77777777"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5C6B6ACB" w14:textId="14830F67" w:rsidR="005357F5" w:rsidRPr="00C54E72" w:rsidRDefault="00F35A8F" w:rsidP="001D066E">
            <w:pPr>
              <w:spacing w:before="20" w:after="20"/>
              <w:jc w:val="both"/>
              <w:rPr>
                <w:rFonts w:ascii="Arial" w:hAnsi="Arial" w:cs="Arial"/>
                <w:sz w:val="20"/>
                <w:szCs w:val="20"/>
              </w:rPr>
            </w:pPr>
            <w:r w:rsidRPr="00F35A8F">
              <w:rPr>
                <w:rFonts w:ascii="Arial" w:hAnsi="Arial" w:cs="Arial"/>
                <w:sz w:val="20"/>
                <w:szCs w:val="20"/>
              </w:rPr>
              <w:t>Foreign equity participation</w:t>
            </w:r>
            <w:r>
              <w:rPr>
                <w:rFonts w:ascii="Arial" w:hAnsi="Arial" w:cs="Arial"/>
                <w:sz w:val="20"/>
                <w:szCs w:val="20"/>
              </w:rPr>
              <w:t xml:space="preserve"> </w:t>
            </w:r>
            <w:r w:rsidRPr="00F35A8F">
              <w:rPr>
                <w:rFonts w:ascii="Arial" w:hAnsi="Arial" w:cs="Arial"/>
                <w:sz w:val="20"/>
                <w:szCs w:val="20"/>
              </w:rPr>
              <w:t>limited to 70</w:t>
            </w:r>
            <w:r w:rsidR="007F2DC6">
              <w:rPr>
                <w:rFonts w:ascii="Arial" w:hAnsi="Arial" w:cs="Arial"/>
                <w:sz w:val="20"/>
                <w:szCs w:val="20"/>
              </w:rPr>
              <w:t xml:space="preserve"> per cent</w:t>
            </w:r>
            <w:r w:rsidRPr="00F35A8F">
              <w:rPr>
                <w:rFonts w:ascii="Arial" w:hAnsi="Arial" w:cs="Arial"/>
                <w:sz w:val="20"/>
                <w:szCs w:val="20"/>
              </w:rPr>
              <w:t>.</w:t>
            </w:r>
          </w:p>
        </w:tc>
        <w:tc>
          <w:tcPr>
            <w:tcW w:w="461" w:type="dxa"/>
            <w:tcBorders>
              <w:top w:val="nil"/>
              <w:bottom w:val="nil"/>
              <w:right w:val="nil"/>
            </w:tcBorders>
          </w:tcPr>
          <w:p w14:paraId="1FECCCFB" w14:textId="63A1520D"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(3)</w:t>
            </w:r>
          </w:p>
        </w:tc>
        <w:tc>
          <w:tcPr>
            <w:tcW w:w="3107" w:type="dxa"/>
            <w:gridSpan w:val="2"/>
            <w:tcBorders>
              <w:top w:val="nil"/>
              <w:left w:val="nil"/>
              <w:bottom w:val="nil"/>
            </w:tcBorders>
          </w:tcPr>
          <w:p w14:paraId="5A808DDA" w14:textId="3ED5A70C" w:rsidR="005357F5" w:rsidRPr="00C54E72" w:rsidRDefault="005357F5" w:rsidP="001D066E">
            <w:pPr>
              <w:spacing w:before="20" w:after="20"/>
              <w:jc w:val="both"/>
              <w:rPr>
                <w:rFonts w:ascii="Arial" w:hAnsi="Arial" w:cs="Arial"/>
                <w:sz w:val="20"/>
                <w:szCs w:val="20"/>
              </w:rPr>
            </w:pPr>
            <w:r w:rsidRPr="00C54E72">
              <w:rPr>
                <w:rFonts w:ascii="Arial" w:hAnsi="Arial" w:cs="Arial"/>
                <w:sz w:val="20"/>
                <w:szCs w:val="20"/>
              </w:rPr>
              <w:t>The majority of directors must be engineers who are Lao PDR nationals.</w:t>
            </w:r>
          </w:p>
        </w:tc>
        <w:tc>
          <w:tcPr>
            <w:tcW w:w="3292" w:type="dxa"/>
            <w:vMerge/>
          </w:tcPr>
          <w:p w14:paraId="10CEC7C7" w14:textId="77777777" w:rsidR="005357F5" w:rsidRPr="00C54E72" w:rsidRDefault="005357F5" w:rsidP="005357F5">
            <w:pPr>
              <w:spacing w:before="60" w:after="60"/>
              <w:rPr>
                <w:rFonts w:ascii="Arial" w:hAnsi="Arial" w:cs="Arial"/>
                <w:b/>
                <w:bCs/>
                <w:sz w:val="20"/>
                <w:szCs w:val="20"/>
              </w:rPr>
            </w:pPr>
          </w:p>
        </w:tc>
      </w:tr>
      <w:tr w:rsidR="005357F5" w:rsidRPr="00C54E72" w14:paraId="7B280A19" w14:textId="77777777" w:rsidTr="001D066E">
        <w:tblPrEx>
          <w:jc w:val="left"/>
        </w:tblPrEx>
        <w:trPr>
          <w:gridAfter w:val="1"/>
          <w:wAfter w:w="10" w:type="dxa"/>
        </w:trPr>
        <w:tc>
          <w:tcPr>
            <w:tcW w:w="3478" w:type="dxa"/>
            <w:vMerge/>
          </w:tcPr>
          <w:p w14:paraId="1FED2CBB" w14:textId="77777777" w:rsidR="005357F5" w:rsidRPr="00C54E72" w:rsidRDefault="005357F5"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68D9B422" w14:textId="77777777" w:rsidR="005357F5" w:rsidRPr="00C54E72" w:rsidRDefault="005357F5"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02E07105" w14:textId="25764789" w:rsidR="005357F5" w:rsidRPr="00C54E72" w:rsidRDefault="005357F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775C792C" w14:textId="1C3E9906" w:rsidR="005357F5" w:rsidRPr="00C54E72" w:rsidRDefault="005357F5" w:rsidP="00E9065F">
            <w:pPr>
              <w:spacing w:before="60" w:after="60"/>
              <w:jc w:val="both"/>
              <w:rPr>
                <w:rFonts w:ascii="Arial" w:hAnsi="Arial" w:cs="Arial"/>
                <w:sz w:val="20"/>
                <w:szCs w:val="20"/>
              </w:rPr>
            </w:pPr>
            <w:r w:rsidRPr="00C54E72">
              <w:rPr>
                <w:rFonts w:ascii="Arial" w:hAnsi="Arial" w:cs="Arial"/>
                <w:sz w:val="20"/>
                <w:szCs w:val="20"/>
              </w:rPr>
              <w:t>(4)</w:t>
            </w:r>
          </w:p>
        </w:tc>
        <w:tc>
          <w:tcPr>
            <w:tcW w:w="3107" w:type="dxa"/>
            <w:gridSpan w:val="2"/>
            <w:tcBorders>
              <w:top w:val="nil"/>
              <w:left w:val="nil"/>
              <w:bottom w:val="single" w:sz="4" w:space="0" w:color="auto"/>
            </w:tcBorders>
          </w:tcPr>
          <w:p w14:paraId="31A17B35" w14:textId="28813F71" w:rsidR="005357F5" w:rsidRPr="00C54E72" w:rsidRDefault="005357F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292" w:type="dxa"/>
            <w:vMerge/>
          </w:tcPr>
          <w:p w14:paraId="1B007227" w14:textId="77777777" w:rsidR="005357F5" w:rsidRPr="00C54E72" w:rsidRDefault="005357F5" w:rsidP="005357F5">
            <w:pPr>
              <w:spacing w:before="60" w:after="60"/>
              <w:rPr>
                <w:rFonts w:ascii="Arial" w:hAnsi="Arial" w:cs="Arial"/>
                <w:b/>
                <w:bCs/>
                <w:sz w:val="20"/>
                <w:szCs w:val="20"/>
              </w:rPr>
            </w:pPr>
          </w:p>
        </w:tc>
      </w:tr>
    </w:tbl>
    <w:p w14:paraId="5A51E6E3" w14:textId="77777777" w:rsidR="001D066E" w:rsidRDefault="001D066E">
      <w:r>
        <w:br w:type="page"/>
      </w:r>
    </w:p>
    <w:tbl>
      <w:tblPr>
        <w:tblStyle w:val="TableGrid"/>
        <w:tblW w:w="13940" w:type="dxa"/>
        <w:jc w:val="center"/>
        <w:tblLook w:val="04A0" w:firstRow="1" w:lastRow="0" w:firstColumn="1" w:lastColumn="0" w:noHBand="0" w:noVBand="1"/>
      </w:tblPr>
      <w:tblGrid>
        <w:gridCol w:w="3478"/>
        <w:gridCol w:w="497"/>
        <w:gridCol w:w="3105"/>
        <w:gridCol w:w="461"/>
        <w:gridCol w:w="3093"/>
        <w:gridCol w:w="3306"/>
      </w:tblGrid>
      <w:tr w:rsidR="007E2D9A" w:rsidRPr="00C54E72" w14:paraId="299E867D" w14:textId="77777777" w:rsidTr="001D066E">
        <w:trPr>
          <w:jc w:val="center"/>
        </w:trPr>
        <w:tc>
          <w:tcPr>
            <w:tcW w:w="3478" w:type="dxa"/>
          </w:tcPr>
          <w:p w14:paraId="5CD67633" w14:textId="0830FC76" w:rsidR="007E2D9A" w:rsidRPr="00C54E72" w:rsidRDefault="007E2D9A" w:rsidP="00B20DFE">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602" w:type="dxa"/>
            <w:gridSpan w:val="2"/>
            <w:tcBorders>
              <w:bottom w:val="single" w:sz="4" w:space="0" w:color="auto"/>
            </w:tcBorders>
          </w:tcPr>
          <w:p w14:paraId="2A8178D7" w14:textId="77777777" w:rsidR="007E2D9A" w:rsidRPr="00C54E72" w:rsidRDefault="007E2D9A" w:rsidP="00B20DFE">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554" w:type="dxa"/>
            <w:gridSpan w:val="2"/>
            <w:tcBorders>
              <w:bottom w:val="single" w:sz="4" w:space="0" w:color="auto"/>
            </w:tcBorders>
          </w:tcPr>
          <w:p w14:paraId="4405A2AD" w14:textId="77777777" w:rsidR="007E2D9A" w:rsidRPr="00C54E72" w:rsidRDefault="007E2D9A" w:rsidP="00B20DFE">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306" w:type="dxa"/>
          </w:tcPr>
          <w:p w14:paraId="273EA722" w14:textId="77777777" w:rsidR="007E2D9A" w:rsidRPr="00C54E72" w:rsidRDefault="007E2D9A" w:rsidP="00B20DFE">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873C8D" w:rsidRPr="00C54E72" w14:paraId="5453CE0A" w14:textId="77777777" w:rsidTr="001D066E">
        <w:trPr>
          <w:jc w:val="center"/>
        </w:trPr>
        <w:tc>
          <w:tcPr>
            <w:tcW w:w="3478" w:type="dxa"/>
            <w:vMerge w:val="restart"/>
          </w:tcPr>
          <w:p w14:paraId="1CEEB48B" w14:textId="4DD3BBDE" w:rsidR="00873C8D" w:rsidRPr="00C54E72" w:rsidRDefault="00873C8D">
            <w:pPr>
              <w:pStyle w:val="ListParagraph"/>
              <w:numPr>
                <w:ilvl w:val="0"/>
                <w:numId w:val="11"/>
              </w:numPr>
              <w:spacing w:before="60" w:after="60"/>
              <w:jc w:val="both"/>
              <w:rPr>
                <w:rFonts w:ascii="Arial" w:hAnsi="Arial" w:cs="Arial"/>
                <w:sz w:val="20"/>
                <w:szCs w:val="20"/>
              </w:rPr>
            </w:pPr>
            <w:r w:rsidRPr="00C54E72">
              <w:rPr>
                <w:rFonts w:ascii="Arial" w:hAnsi="Arial" w:cs="Arial"/>
                <w:sz w:val="20"/>
                <w:szCs w:val="20"/>
              </w:rPr>
              <w:t xml:space="preserve">Maintenance and repair of equipment (not including maritime vessels, aircraft or other transport equipment) (CPC 633 + </w:t>
            </w:r>
            <w:r w:rsidR="009E2313" w:rsidRPr="00C54E72">
              <w:rPr>
                <w:rFonts w:ascii="Arial" w:hAnsi="Arial" w:cs="Arial"/>
                <w:sz w:val="20"/>
                <w:szCs w:val="20"/>
              </w:rPr>
              <w:t>8861 – 8866)</w:t>
            </w:r>
            <w:r w:rsidRPr="00C54E72">
              <w:rPr>
                <w:rFonts w:ascii="Arial" w:hAnsi="Arial" w:cs="Arial"/>
                <w:sz w:val="20"/>
                <w:szCs w:val="20"/>
              </w:rPr>
              <w:t xml:space="preserve"> </w:t>
            </w:r>
          </w:p>
          <w:p w14:paraId="2FD61454" w14:textId="77777777" w:rsidR="00873C8D" w:rsidRPr="00C54E72" w:rsidRDefault="00873C8D" w:rsidP="00E9065F">
            <w:pPr>
              <w:pStyle w:val="ListParagraph"/>
              <w:spacing w:before="60" w:after="60"/>
              <w:jc w:val="both"/>
              <w:rPr>
                <w:rFonts w:ascii="Arial" w:hAnsi="Arial" w:cs="Arial"/>
                <w:sz w:val="20"/>
                <w:szCs w:val="20"/>
              </w:rPr>
            </w:pPr>
          </w:p>
          <w:p w14:paraId="419A39A9" w14:textId="0C90F365" w:rsidR="00873C8D" w:rsidRPr="00C54E72" w:rsidRDefault="00873C8D" w:rsidP="00E9065F">
            <w:pPr>
              <w:pStyle w:val="ListParagraph"/>
              <w:spacing w:before="60" w:after="60"/>
              <w:jc w:val="both"/>
              <w:rPr>
                <w:rFonts w:ascii="Arial" w:hAnsi="Arial" w:cs="Arial"/>
                <w:sz w:val="20"/>
                <w:szCs w:val="20"/>
              </w:rPr>
            </w:pPr>
            <w:r w:rsidRPr="00C54E72">
              <w:rPr>
                <w:rFonts w:ascii="Arial" w:hAnsi="Arial" w:cs="Arial"/>
                <w:sz w:val="20"/>
                <w:szCs w:val="20"/>
              </w:rPr>
              <w:t xml:space="preserve">Repair of energy equipment (part of CPC 88620) </w:t>
            </w:r>
          </w:p>
        </w:tc>
        <w:tc>
          <w:tcPr>
            <w:tcW w:w="497" w:type="dxa"/>
            <w:tcBorders>
              <w:bottom w:val="nil"/>
              <w:right w:val="nil"/>
            </w:tcBorders>
          </w:tcPr>
          <w:p w14:paraId="54A2D07A" w14:textId="77777777"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(1)</w:t>
            </w:r>
          </w:p>
        </w:tc>
        <w:tc>
          <w:tcPr>
            <w:tcW w:w="3105" w:type="dxa"/>
            <w:tcBorders>
              <w:left w:val="nil"/>
              <w:bottom w:val="nil"/>
            </w:tcBorders>
          </w:tcPr>
          <w:p w14:paraId="0524A81F" w14:textId="3FAB4F58"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6A5271E5" w14:textId="3760F32B"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77E846B7" w14:textId="1D5D802E"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val="restart"/>
          </w:tcPr>
          <w:p w14:paraId="24EDC33B" w14:textId="77777777" w:rsidR="00873C8D" w:rsidRPr="00C54E72" w:rsidRDefault="00873C8D" w:rsidP="00873C8D">
            <w:pPr>
              <w:spacing w:before="60" w:after="60"/>
              <w:rPr>
                <w:rFonts w:ascii="Arial" w:hAnsi="Arial" w:cs="Arial"/>
                <w:b/>
                <w:bCs/>
                <w:sz w:val="20"/>
                <w:szCs w:val="20"/>
              </w:rPr>
            </w:pPr>
          </w:p>
          <w:p w14:paraId="506785E0" w14:textId="77777777" w:rsidR="00873C8D" w:rsidRPr="00C54E72" w:rsidRDefault="00873C8D" w:rsidP="00873C8D">
            <w:pPr>
              <w:spacing w:before="60" w:after="60"/>
              <w:rPr>
                <w:rFonts w:ascii="Arial" w:hAnsi="Arial" w:cs="Arial"/>
                <w:b/>
                <w:bCs/>
                <w:sz w:val="20"/>
                <w:szCs w:val="20"/>
              </w:rPr>
            </w:pPr>
          </w:p>
          <w:p w14:paraId="2E87BB3E" w14:textId="77777777" w:rsidR="00873C8D" w:rsidRPr="00C54E72" w:rsidRDefault="00873C8D" w:rsidP="00873C8D">
            <w:pPr>
              <w:spacing w:before="60" w:after="60"/>
              <w:rPr>
                <w:rFonts w:ascii="Arial" w:hAnsi="Arial" w:cs="Arial"/>
                <w:b/>
                <w:bCs/>
                <w:sz w:val="20"/>
                <w:szCs w:val="20"/>
              </w:rPr>
            </w:pPr>
          </w:p>
          <w:p w14:paraId="2826FD56" w14:textId="77777777" w:rsidR="00873C8D" w:rsidRPr="00C54E72" w:rsidRDefault="00873C8D" w:rsidP="00873C8D">
            <w:pPr>
              <w:spacing w:before="60" w:after="60"/>
              <w:rPr>
                <w:rFonts w:ascii="Arial" w:hAnsi="Arial" w:cs="Arial"/>
                <w:b/>
                <w:bCs/>
                <w:sz w:val="20"/>
                <w:szCs w:val="20"/>
              </w:rPr>
            </w:pPr>
          </w:p>
          <w:p w14:paraId="7AD18E7A" w14:textId="77777777" w:rsidR="00873C8D" w:rsidRPr="00C54E72" w:rsidRDefault="00873C8D" w:rsidP="00873C8D">
            <w:pPr>
              <w:spacing w:before="60" w:after="60"/>
              <w:rPr>
                <w:rFonts w:ascii="Arial" w:hAnsi="Arial" w:cs="Arial"/>
                <w:sz w:val="20"/>
                <w:szCs w:val="20"/>
              </w:rPr>
            </w:pPr>
          </w:p>
        </w:tc>
      </w:tr>
      <w:tr w:rsidR="00873C8D" w:rsidRPr="00C54E72" w14:paraId="5918ED78" w14:textId="77777777" w:rsidTr="001D066E">
        <w:trPr>
          <w:jc w:val="center"/>
        </w:trPr>
        <w:tc>
          <w:tcPr>
            <w:tcW w:w="3478" w:type="dxa"/>
            <w:vMerge/>
          </w:tcPr>
          <w:p w14:paraId="2E1428E1" w14:textId="77777777" w:rsidR="00873C8D" w:rsidRPr="00C54E72" w:rsidRDefault="00873C8D"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56711202" w14:textId="77777777"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4ACCC180" w14:textId="270B2A19"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C281F1F" w14:textId="1DF2D66F"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1A3EB704" w14:textId="08191501"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tcPr>
          <w:p w14:paraId="72FFC441" w14:textId="77777777" w:rsidR="00873C8D" w:rsidRPr="00C54E72" w:rsidRDefault="00873C8D" w:rsidP="00873C8D">
            <w:pPr>
              <w:spacing w:before="60" w:after="60"/>
              <w:rPr>
                <w:rFonts w:ascii="Arial" w:hAnsi="Arial" w:cs="Arial"/>
                <w:b/>
                <w:bCs/>
                <w:sz w:val="20"/>
                <w:szCs w:val="20"/>
              </w:rPr>
            </w:pPr>
          </w:p>
        </w:tc>
      </w:tr>
      <w:tr w:rsidR="00873C8D" w:rsidRPr="00C54E72" w14:paraId="36A3152A" w14:textId="77777777" w:rsidTr="001D066E">
        <w:trPr>
          <w:jc w:val="center"/>
        </w:trPr>
        <w:tc>
          <w:tcPr>
            <w:tcW w:w="3478" w:type="dxa"/>
            <w:vMerge/>
          </w:tcPr>
          <w:p w14:paraId="2C5AF82D" w14:textId="77777777" w:rsidR="00873C8D" w:rsidRPr="00C54E72" w:rsidRDefault="00873C8D"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38EF992F" w14:textId="77777777"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5AD47AD0" w14:textId="02F29F57" w:rsidR="00873C8D" w:rsidRPr="00C54E72" w:rsidRDefault="00F35A8F" w:rsidP="00F35A8F">
            <w:pPr>
              <w:rPr>
                <w:rFonts w:ascii="Arial" w:hAnsi="Arial" w:cs="Arial"/>
                <w:sz w:val="20"/>
                <w:szCs w:val="20"/>
              </w:rPr>
            </w:pPr>
            <w:r w:rsidRPr="00F35A8F">
              <w:rPr>
                <w:rFonts w:ascii="Arial" w:hAnsi="Arial" w:cs="Arial"/>
                <w:sz w:val="20"/>
                <w:szCs w:val="20"/>
              </w:rPr>
              <w:t>Foreign equity participation limited to 51</w:t>
            </w:r>
            <w:r w:rsidR="007F2DC6">
              <w:rPr>
                <w:rFonts w:ascii="Arial" w:hAnsi="Arial" w:cs="Arial"/>
                <w:sz w:val="20"/>
                <w:szCs w:val="20"/>
              </w:rPr>
              <w:t xml:space="preserve"> per cent</w:t>
            </w:r>
            <w:r w:rsidRPr="00F35A8F">
              <w:rPr>
                <w:rFonts w:ascii="Arial" w:hAnsi="Arial" w:cs="Arial"/>
                <w:sz w:val="20"/>
                <w:szCs w:val="20"/>
              </w:rPr>
              <w:t>.</w:t>
            </w:r>
          </w:p>
        </w:tc>
        <w:tc>
          <w:tcPr>
            <w:tcW w:w="461" w:type="dxa"/>
            <w:tcBorders>
              <w:top w:val="nil"/>
              <w:bottom w:val="nil"/>
              <w:right w:val="nil"/>
            </w:tcBorders>
          </w:tcPr>
          <w:p w14:paraId="24785621" w14:textId="4FD8044B"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378CFE4A" w14:textId="7CAB69AC"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tcPr>
          <w:p w14:paraId="37042F9B" w14:textId="77777777" w:rsidR="00873C8D" w:rsidRPr="00C54E72" w:rsidRDefault="00873C8D" w:rsidP="00873C8D">
            <w:pPr>
              <w:spacing w:before="60" w:after="60"/>
              <w:rPr>
                <w:rFonts w:ascii="Arial" w:hAnsi="Arial" w:cs="Arial"/>
                <w:b/>
                <w:bCs/>
                <w:sz w:val="20"/>
                <w:szCs w:val="20"/>
              </w:rPr>
            </w:pPr>
          </w:p>
        </w:tc>
      </w:tr>
      <w:tr w:rsidR="00873C8D" w:rsidRPr="00C54E72" w14:paraId="78B4FFFA" w14:textId="77777777" w:rsidTr="001D066E">
        <w:trPr>
          <w:jc w:val="center"/>
        </w:trPr>
        <w:tc>
          <w:tcPr>
            <w:tcW w:w="3478" w:type="dxa"/>
            <w:vMerge/>
          </w:tcPr>
          <w:p w14:paraId="296FCD84" w14:textId="77777777" w:rsidR="00873C8D" w:rsidRPr="00C54E72" w:rsidRDefault="00873C8D"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412C11F3" w14:textId="77777777"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52B97EAD" w14:textId="2D95DEFE"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313DA62A" w14:textId="1C6A7F62"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251C61A4" w14:textId="3CA59104" w:rsidR="00873C8D" w:rsidRPr="00C54E72" w:rsidRDefault="00873C8D"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6" w:type="dxa"/>
            <w:vMerge/>
          </w:tcPr>
          <w:p w14:paraId="4CDA95E3" w14:textId="77777777" w:rsidR="00873C8D" w:rsidRPr="00C54E72" w:rsidRDefault="00873C8D" w:rsidP="00873C8D">
            <w:pPr>
              <w:spacing w:before="60" w:after="60"/>
              <w:rPr>
                <w:rFonts w:ascii="Arial" w:hAnsi="Arial" w:cs="Arial"/>
                <w:b/>
                <w:bCs/>
                <w:sz w:val="20"/>
                <w:szCs w:val="20"/>
              </w:rPr>
            </w:pPr>
          </w:p>
        </w:tc>
      </w:tr>
      <w:tr w:rsidR="001940C5" w:rsidRPr="00C54E72" w14:paraId="6A033E38" w14:textId="77777777" w:rsidTr="001D066E">
        <w:trPr>
          <w:jc w:val="center"/>
        </w:trPr>
        <w:tc>
          <w:tcPr>
            <w:tcW w:w="3478" w:type="dxa"/>
            <w:vMerge w:val="restart"/>
          </w:tcPr>
          <w:p w14:paraId="7320C95D" w14:textId="5F17EBB1" w:rsidR="001940C5" w:rsidRPr="00C54E72" w:rsidRDefault="001940C5">
            <w:pPr>
              <w:pStyle w:val="ListParagraph"/>
              <w:numPr>
                <w:ilvl w:val="0"/>
                <w:numId w:val="13"/>
              </w:numPr>
              <w:spacing w:before="60" w:after="60"/>
              <w:jc w:val="both"/>
              <w:rPr>
                <w:rFonts w:ascii="Arial" w:hAnsi="Arial" w:cs="Arial"/>
                <w:sz w:val="20"/>
                <w:szCs w:val="20"/>
              </w:rPr>
            </w:pPr>
            <w:r w:rsidRPr="00C54E72">
              <w:rPr>
                <w:rFonts w:ascii="Arial" w:hAnsi="Arial" w:cs="Arial"/>
                <w:sz w:val="20"/>
                <w:szCs w:val="20"/>
              </w:rPr>
              <w:t xml:space="preserve">Packaging services (CPC 876) </w:t>
            </w:r>
          </w:p>
          <w:p w14:paraId="1E195036" w14:textId="6A01812D" w:rsidR="001940C5" w:rsidRPr="00C54E72" w:rsidRDefault="001940C5" w:rsidP="00E9065F">
            <w:pPr>
              <w:spacing w:before="60" w:after="60"/>
              <w:ind w:left="360"/>
              <w:jc w:val="both"/>
              <w:rPr>
                <w:rFonts w:ascii="Arial" w:hAnsi="Arial" w:cs="Arial"/>
                <w:sz w:val="20"/>
                <w:szCs w:val="20"/>
              </w:rPr>
            </w:pPr>
          </w:p>
        </w:tc>
        <w:tc>
          <w:tcPr>
            <w:tcW w:w="497" w:type="dxa"/>
            <w:tcBorders>
              <w:bottom w:val="nil"/>
              <w:right w:val="nil"/>
            </w:tcBorders>
          </w:tcPr>
          <w:p w14:paraId="4C26D9D2" w14:textId="7777777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(1)</w:t>
            </w:r>
          </w:p>
        </w:tc>
        <w:tc>
          <w:tcPr>
            <w:tcW w:w="3105" w:type="dxa"/>
            <w:tcBorders>
              <w:left w:val="nil"/>
              <w:bottom w:val="nil"/>
            </w:tcBorders>
          </w:tcPr>
          <w:p w14:paraId="097F1B98" w14:textId="20DBD249" w:rsidR="001940C5" w:rsidRPr="00C54E72" w:rsidRDefault="001940C5"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6C524293" w14:textId="3C3AE32D"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2AD0EFA0" w14:textId="3A2A0D9D"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val="restart"/>
          </w:tcPr>
          <w:p w14:paraId="2C858818" w14:textId="77777777" w:rsidR="001940C5" w:rsidRPr="00C54E72" w:rsidRDefault="001940C5" w:rsidP="001940C5">
            <w:pPr>
              <w:spacing w:before="60" w:after="60"/>
              <w:rPr>
                <w:rFonts w:ascii="Arial" w:hAnsi="Arial" w:cs="Arial"/>
                <w:b/>
                <w:bCs/>
                <w:sz w:val="20"/>
                <w:szCs w:val="20"/>
              </w:rPr>
            </w:pPr>
          </w:p>
          <w:p w14:paraId="19C2D8B0" w14:textId="77777777" w:rsidR="001940C5" w:rsidRPr="00C54E72" w:rsidRDefault="001940C5" w:rsidP="001940C5">
            <w:pPr>
              <w:spacing w:before="60" w:after="60"/>
              <w:rPr>
                <w:rFonts w:ascii="Arial" w:hAnsi="Arial" w:cs="Arial"/>
                <w:b/>
                <w:bCs/>
                <w:sz w:val="20"/>
                <w:szCs w:val="20"/>
              </w:rPr>
            </w:pPr>
          </w:p>
          <w:p w14:paraId="62FF94DA" w14:textId="77777777" w:rsidR="001940C5" w:rsidRPr="00C54E72" w:rsidRDefault="001940C5" w:rsidP="001940C5">
            <w:pPr>
              <w:spacing w:before="60" w:after="60"/>
              <w:rPr>
                <w:rFonts w:ascii="Arial" w:hAnsi="Arial" w:cs="Arial"/>
                <w:b/>
                <w:bCs/>
                <w:sz w:val="20"/>
                <w:szCs w:val="20"/>
              </w:rPr>
            </w:pPr>
          </w:p>
          <w:p w14:paraId="01FE62E4" w14:textId="77777777" w:rsidR="001940C5" w:rsidRPr="00C54E72" w:rsidRDefault="001940C5" w:rsidP="001940C5">
            <w:pPr>
              <w:spacing w:before="60" w:after="60"/>
              <w:rPr>
                <w:rFonts w:ascii="Arial" w:hAnsi="Arial" w:cs="Arial"/>
                <w:b/>
                <w:bCs/>
                <w:sz w:val="20"/>
                <w:szCs w:val="20"/>
              </w:rPr>
            </w:pPr>
          </w:p>
          <w:p w14:paraId="17246354" w14:textId="77777777" w:rsidR="001940C5" w:rsidRPr="00C54E72" w:rsidRDefault="001940C5" w:rsidP="001940C5">
            <w:pPr>
              <w:spacing w:before="60" w:after="60"/>
              <w:rPr>
                <w:rFonts w:ascii="Arial" w:hAnsi="Arial" w:cs="Arial"/>
                <w:sz w:val="20"/>
                <w:szCs w:val="20"/>
              </w:rPr>
            </w:pPr>
          </w:p>
        </w:tc>
      </w:tr>
      <w:tr w:rsidR="001940C5" w:rsidRPr="00C54E72" w14:paraId="2FB0C084" w14:textId="77777777" w:rsidTr="001D066E">
        <w:trPr>
          <w:jc w:val="center"/>
        </w:trPr>
        <w:tc>
          <w:tcPr>
            <w:tcW w:w="3478" w:type="dxa"/>
            <w:vMerge/>
          </w:tcPr>
          <w:p w14:paraId="1976DDBC" w14:textId="77777777" w:rsidR="001940C5" w:rsidRPr="00C54E72" w:rsidRDefault="001940C5"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002544A6" w14:textId="7777777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30C7557E" w14:textId="7A5918D2"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A279DA9" w14:textId="542A734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0CD85149" w14:textId="7B955A22"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tcPr>
          <w:p w14:paraId="61B31EC8" w14:textId="77777777" w:rsidR="001940C5" w:rsidRPr="00C54E72" w:rsidRDefault="001940C5" w:rsidP="001940C5">
            <w:pPr>
              <w:spacing w:before="60" w:after="60"/>
              <w:rPr>
                <w:rFonts w:ascii="Arial" w:hAnsi="Arial" w:cs="Arial"/>
                <w:b/>
                <w:bCs/>
                <w:sz w:val="20"/>
                <w:szCs w:val="20"/>
              </w:rPr>
            </w:pPr>
          </w:p>
        </w:tc>
      </w:tr>
      <w:tr w:rsidR="001940C5" w:rsidRPr="00C54E72" w14:paraId="45B817CC" w14:textId="77777777" w:rsidTr="001D066E">
        <w:trPr>
          <w:jc w:val="center"/>
        </w:trPr>
        <w:tc>
          <w:tcPr>
            <w:tcW w:w="3478" w:type="dxa"/>
            <w:vMerge/>
          </w:tcPr>
          <w:p w14:paraId="2AD643F9" w14:textId="77777777" w:rsidR="001940C5" w:rsidRPr="00C54E72" w:rsidRDefault="001940C5"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78FA6DE3" w14:textId="7777777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3A5693C7" w14:textId="2BAFC769"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Unbound</w:t>
            </w:r>
          </w:p>
        </w:tc>
        <w:tc>
          <w:tcPr>
            <w:tcW w:w="461" w:type="dxa"/>
            <w:tcBorders>
              <w:top w:val="nil"/>
              <w:bottom w:val="nil"/>
              <w:right w:val="nil"/>
            </w:tcBorders>
          </w:tcPr>
          <w:p w14:paraId="26700BF1" w14:textId="39CCECD4"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3386DD71" w14:textId="05A661C0"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Unbound</w:t>
            </w:r>
          </w:p>
        </w:tc>
        <w:tc>
          <w:tcPr>
            <w:tcW w:w="3306" w:type="dxa"/>
            <w:vMerge/>
          </w:tcPr>
          <w:p w14:paraId="57E9F710" w14:textId="77777777" w:rsidR="001940C5" w:rsidRPr="00C54E72" w:rsidRDefault="001940C5" w:rsidP="001940C5">
            <w:pPr>
              <w:spacing w:before="60" w:after="60"/>
              <w:rPr>
                <w:rFonts w:ascii="Arial" w:hAnsi="Arial" w:cs="Arial"/>
                <w:b/>
                <w:bCs/>
                <w:sz w:val="20"/>
                <w:szCs w:val="20"/>
              </w:rPr>
            </w:pPr>
          </w:p>
        </w:tc>
      </w:tr>
      <w:tr w:rsidR="001940C5" w:rsidRPr="00C54E72" w14:paraId="79B5E90F" w14:textId="77777777" w:rsidTr="001D066E">
        <w:trPr>
          <w:jc w:val="center"/>
        </w:trPr>
        <w:tc>
          <w:tcPr>
            <w:tcW w:w="3478" w:type="dxa"/>
            <w:vMerge/>
          </w:tcPr>
          <w:p w14:paraId="4275D808" w14:textId="77777777" w:rsidR="001940C5" w:rsidRPr="00C54E72" w:rsidRDefault="001940C5"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3DED8C77" w14:textId="7777777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5D3277BD" w14:textId="5B00C955"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74286493" w14:textId="3F55EC88"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4CA75037" w14:textId="5E5FFE70"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6" w:type="dxa"/>
            <w:vMerge/>
          </w:tcPr>
          <w:p w14:paraId="49BD2EB6" w14:textId="77777777" w:rsidR="001940C5" w:rsidRPr="00C54E72" w:rsidRDefault="001940C5" w:rsidP="001940C5">
            <w:pPr>
              <w:spacing w:before="60" w:after="60"/>
              <w:rPr>
                <w:rFonts w:ascii="Arial" w:hAnsi="Arial" w:cs="Arial"/>
                <w:b/>
                <w:bCs/>
                <w:sz w:val="20"/>
                <w:szCs w:val="20"/>
              </w:rPr>
            </w:pPr>
          </w:p>
        </w:tc>
      </w:tr>
      <w:tr w:rsidR="001940C5" w:rsidRPr="00C54E72" w14:paraId="3B2BFA39" w14:textId="77777777" w:rsidTr="001D066E">
        <w:trPr>
          <w:jc w:val="center"/>
        </w:trPr>
        <w:tc>
          <w:tcPr>
            <w:tcW w:w="3478" w:type="dxa"/>
            <w:vMerge w:val="restart"/>
          </w:tcPr>
          <w:p w14:paraId="132B1D60" w14:textId="7C2EDB99" w:rsidR="001940C5" w:rsidRPr="00C54E72" w:rsidRDefault="001940C5" w:rsidP="002B7642">
            <w:pPr>
              <w:pStyle w:val="ListParagraph"/>
              <w:numPr>
                <w:ilvl w:val="0"/>
                <w:numId w:val="52"/>
              </w:numPr>
              <w:spacing w:before="60" w:after="60"/>
              <w:jc w:val="both"/>
              <w:rPr>
                <w:rFonts w:ascii="Arial" w:hAnsi="Arial" w:cs="Arial"/>
                <w:sz w:val="20"/>
                <w:szCs w:val="20"/>
              </w:rPr>
            </w:pPr>
            <w:r w:rsidRPr="00C54E72">
              <w:rPr>
                <w:rFonts w:ascii="Arial" w:hAnsi="Arial" w:cs="Arial"/>
                <w:sz w:val="20"/>
                <w:szCs w:val="20"/>
              </w:rPr>
              <w:t>Other (CPC 8790)</w:t>
            </w:r>
          </w:p>
          <w:p w14:paraId="7F91992E" w14:textId="77777777" w:rsidR="001940C5" w:rsidRPr="00C54E72" w:rsidRDefault="001940C5" w:rsidP="00E9065F">
            <w:pPr>
              <w:pStyle w:val="ListParagraph"/>
              <w:spacing w:before="60" w:after="60"/>
              <w:jc w:val="both"/>
              <w:rPr>
                <w:rFonts w:ascii="Arial" w:hAnsi="Arial" w:cs="Arial"/>
                <w:sz w:val="20"/>
                <w:szCs w:val="20"/>
              </w:rPr>
            </w:pPr>
          </w:p>
          <w:p w14:paraId="43350C58" w14:textId="7812AD5C" w:rsidR="001940C5" w:rsidRPr="00C54E72" w:rsidRDefault="001940C5" w:rsidP="00E9065F">
            <w:pPr>
              <w:pStyle w:val="ListParagraph"/>
              <w:spacing w:before="60" w:after="60"/>
              <w:jc w:val="both"/>
              <w:rPr>
                <w:rFonts w:ascii="Arial" w:hAnsi="Arial" w:cs="Arial"/>
                <w:sz w:val="20"/>
                <w:szCs w:val="20"/>
              </w:rPr>
            </w:pPr>
            <w:r w:rsidRPr="00C54E72">
              <w:rPr>
                <w:rFonts w:ascii="Arial" w:hAnsi="Arial" w:cs="Arial"/>
                <w:sz w:val="20"/>
                <w:szCs w:val="20"/>
              </w:rPr>
              <w:t xml:space="preserve">Specialty design services </w:t>
            </w:r>
          </w:p>
          <w:p w14:paraId="5BFE1A68" w14:textId="35C10D9E" w:rsidR="001940C5" w:rsidRPr="00C54E72" w:rsidRDefault="001940C5" w:rsidP="00E9065F">
            <w:pPr>
              <w:pStyle w:val="ListParagraph"/>
              <w:spacing w:before="60" w:after="60"/>
              <w:jc w:val="both"/>
              <w:rPr>
                <w:rFonts w:ascii="Arial" w:hAnsi="Arial" w:cs="Arial"/>
                <w:sz w:val="20"/>
                <w:szCs w:val="20"/>
              </w:rPr>
            </w:pPr>
            <w:r w:rsidRPr="00C54E72">
              <w:rPr>
                <w:rFonts w:ascii="Arial" w:hAnsi="Arial" w:cs="Arial"/>
                <w:sz w:val="20"/>
                <w:szCs w:val="20"/>
              </w:rPr>
              <w:t xml:space="preserve">(CPC 87907) </w:t>
            </w:r>
          </w:p>
        </w:tc>
        <w:tc>
          <w:tcPr>
            <w:tcW w:w="497" w:type="dxa"/>
            <w:tcBorders>
              <w:bottom w:val="nil"/>
              <w:right w:val="nil"/>
            </w:tcBorders>
          </w:tcPr>
          <w:p w14:paraId="3E47FDCB" w14:textId="7777777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(1)</w:t>
            </w:r>
          </w:p>
        </w:tc>
        <w:tc>
          <w:tcPr>
            <w:tcW w:w="3105" w:type="dxa"/>
            <w:tcBorders>
              <w:left w:val="nil"/>
              <w:bottom w:val="nil"/>
            </w:tcBorders>
          </w:tcPr>
          <w:p w14:paraId="6AE031CE" w14:textId="4A9B41E2" w:rsidR="001940C5" w:rsidRPr="00C54E72" w:rsidRDefault="001940C5"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35E39C9B" w14:textId="1EC5D5BD"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77FBA805" w14:textId="26A57A2B"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val="restart"/>
          </w:tcPr>
          <w:p w14:paraId="0C69AD1F" w14:textId="77777777" w:rsidR="001940C5" w:rsidRPr="00C54E72" w:rsidRDefault="001940C5" w:rsidP="001940C5">
            <w:pPr>
              <w:spacing w:before="60" w:after="60"/>
              <w:rPr>
                <w:rFonts w:ascii="Arial" w:hAnsi="Arial" w:cs="Arial"/>
                <w:b/>
                <w:bCs/>
                <w:sz w:val="20"/>
                <w:szCs w:val="20"/>
              </w:rPr>
            </w:pPr>
          </w:p>
          <w:p w14:paraId="4D2347EA" w14:textId="77777777" w:rsidR="001940C5" w:rsidRPr="00C54E72" w:rsidRDefault="001940C5" w:rsidP="001940C5">
            <w:pPr>
              <w:spacing w:before="60" w:after="60"/>
              <w:rPr>
                <w:rFonts w:ascii="Arial" w:hAnsi="Arial" w:cs="Arial"/>
                <w:b/>
                <w:bCs/>
                <w:sz w:val="20"/>
                <w:szCs w:val="20"/>
              </w:rPr>
            </w:pPr>
          </w:p>
          <w:p w14:paraId="5D8ACB0D" w14:textId="77777777" w:rsidR="001940C5" w:rsidRPr="00C54E72" w:rsidRDefault="001940C5" w:rsidP="001940C5">
            <w:pPr>
              <w:spacing w:before="60" w:after="60"/>
              <w:rPr>
                <w:rFonts w:ascii="Arial" w:hAnsi="Arial" w:cs="Arial"/>
                <w:b/>
                <w:bCs/>
                <w:sz w:val="20"/>
                <w:szCs w:val="20"/>
              </w:rPr>
            </w:pPr>
          </w:p>
          <w:p w14:paraId="309C92E8" w14:textId="77777777" w:rsidR="001940C5" w:rsidRPr="00C54E72" w:rsidRDefault="001940C5" w:rsidP="001940C5">
            <w:pPr>
              <w:spacing w:before="60" w:after="60"/>
              <w:rPr>
                <w:rFonts w:ascii="Arial" w:hAnsi="Arial" w:cs="Arial"/>
                <w:b/>
                <w:bCs/>
                <w:sz w:val="20"/>
                <w:szCs w:val="20"/>
              </w:rPr>
            </w:pPr>
          </w:p>
          <w:p w14:paraId="01BC9851" w14:textId="77777777" w:rsidR="001940C5" w:rsidRPr="00C54E72" w:rsidRDefault="001940C5" w:rsidP="001940C5">
            <w:pPr>
              <w:spacing w:before="60" w:after="60"/>
              <w:rPr>
                <w:rFonts w:ascii="Arial" w:hAnsi="Arial" w:cs="Arial"/>
                <w:sz w:val="20"/>
                <w:szCs w:val="20"/>
              </w:rPr>
            </w:pPr>
          </w:p>
        </w:tc>
      </w:tr>
      <w:tr w:rsidR="001940C5" w:rsidRPr="00C54E72" w14:paraId="01EF50A4" w14:textId="77777777" w:rsidTr="001D066E">
        <w:trPr>
          <w:jc w:val="center"/>
        </w:trPr>
        <w:tc>
          <w:tcPr>
            <w:tcW w:w="3478" w:type="dxa"/>
            <w:vMerge/>
          </w:tcPr>
          <w:p w14:paraId="212B294A" w14:textId="77777777" w:rsidR="001940C5" w:rsidRPr="00C54E72" w:rsidRDefault="001940C5" w:rsidP="00E9065F">
            <w:pPr>
              <w:pStyle w:val="ListParagraph"/>
              <w:spacing w:before="60" w:after="60"/>
              <w:ind w:left="360"/>
              <w:jc w:val="both"/>
              <w:rPr>
                <w:rFonts w:ascii="Arial" w:hAnsi="Arial" w:cs="Arial"/>
                <w:sz w:val="20"/>
                <w:szCs w:val="20"/>
              </w:rPr>
            </w:pPr>
          </w:p>
        </w:tc>
        <w:tc>
          <w:tcPr>
            <w:tcW w:w="497" w:type="dxa"/>
            <w:tcBorders>
              <w:top w:val="nil"/>
              <w:bottom w:val="nil"/>
              <w:right w:val="nil"/>
            </w:tcBorders>
          </w:tcPr>
          <w:p w14:paraId="0FDBB86E" w14:textId="7777777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7B3EFE71" w14:textId="354C9A8A"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AB434E1" w14:textId="3B8C2AC9"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2E5D7115" w14:textId="0B524700"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tcPr>
          <w:p w14:paraId="51C80832" w14:textId="77777777" w:rsidR="001940C5" w:rsidRPr="00C54E72" w:rsidRDefault="001940C5" w:rsidP="001940C5">
            <w:pPr>
              <w:spacing w:before="60" w:after="60"/>
              <w:rPr>
                <w:rFonts w:ascii="Arial" w:hAnsi="Arial" w:cs="Arial"/>
                <w:b/>
                <w:bCs/>
                <w:sz w:val="20"/>
                <w:szCs w:val="20"/>
              </w:rPr>
            </w:pPr>
          </w:p>
        </w:tc>
      </w:tr>
      <w:tr w:rsidR="005F4891" w:rsidRPr="00C54E72" w14:paraId="0B4AF7B4" w14:textId="77777777" w:rsidTr="001D066E">
        <w:trPr>
          <w:jc w:val="center"/>
        </w:trPr>
        <w:tc>
          <w:tcPr>
            <w:tcW w:w="3478" w:type="dxa"/>
            <w:vMerge/>
          </w:tcPr>
          <w:p w14:paraId="54F55B53" w14:textId="77777777" w:rsidR="005F4891" w:rsidRPr="00C54E72" w:rsidRDefault="005F4891" w:rsidP="005F4891">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63BD5E63" w14:textId="77777777" w:rsidR="005F4891" w:rsidRPr="00C54E72" w:rsidRDefault="005F4891" w:rsidP="005F4891">
            <w:pPr>
              <w:spacing w:before="60" w:after="6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72DAE7A2" w14:textId="30D77F12" w:rsidR="005F4891" w:rsidRPr="00C54E72" w:rsidRDefault="005F4891" w:rsidP="005F4891">
            <w:pPr>
              <w:spacing w:before="60" w:after="60"/>
              <w:jc w:val="both"/>
              <w:rPr>
                <w:rFonts w:ascii="Arial" w:hAnsi="Arial" w:cs="Arial"/>
                <w:sz w:val="20"/>
                <w:szCs w:val="20"/>
              </w:rPr>
            </w:pPr>
            <w:r w:rsidRPr="00F35A8F">
              <w:rPr>
                <w:rFonts w:ascii="Arial" w:hAnsi="Arial" w:cs="Arial"/>
                <w:sz w:val="20"/>
                <w:szCs w:val="20"/>
              </w:rPr>
              <w:t>Foreign equity participation limited to 51</w:t>
            </w:r>
            <w:r w:rsidR="007F2DC6">
              <w:rPr>
                <w:rFonts w:ascii="Arial" w:hAnsi="Arial" w:cs="Arial"/>
                <w:sz w:val="20"/>
                <w:szCs w:val="20"/>
              </w:rPr>
              <w:t xml:space="preserve"> per cent</w:t>
            </w:r>
            <w:r w:rsidRPr="00F35A8F">
              <w:rPr>
                <w:rFonts w:ascii="Arial" w:hAnsi="Arial" w:cs="Arial"/>
                <w:sz w:val="20"/>
                <w:szCs w:val="20"/>
              </w:rPr>
              <w:t>.</w:t>
            </w:r>
          </w:p>
        </w:tc>
        <w:tc>
          <w:tcPr>
            <w:tcW w:w="461" w:type="dxa"/>
            <w:tcBorders>
              <w:top w:val="nil"/>
              <w:bottom w:val="nil"/>
              <w:right w:val="nil"/>
            </w:tcBorders>
          </w:tcPr>
          <w:p w14:paraId="52F532BA" w14:textId="583DA348" w:rsidR="005F4891" w:rsidRPr="00C54E72" w:rsidRDefault="005F4891" w:rsidP="005F4891">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23A7F399" w14:textId="4FADDAD8" w:rsidR="005F4891" w:rsidRPr="00C54E72" w:rsidRDefault="005F4891" w:rsidP="005F4891">
            <w:pPr>
              <w:spacing w:before="60" w:after="60"/>
              <w:jc w:val="both"/>
              <w:rPr>
                <w:rFonts w:ascii="Arial" w:hAnsi="Arial" w:cs="Arial"/>
                <w:sz w:val="20"/>
                <w:szCs w:val="20"/>
              </w:rPr>
            </w:pPr>
            <w:r w:rsidRPr="00C54E72">
              <w:rPr>
                <w:rFonts w:ascii="Arial" w:hAnsi="Arial" w:cs="Arial"/>
                <w:sz w:val="20"/>
                <w:szCs w:val="20"/>
              </w:rPr>
              <w:t>None</w:t>
            </w:r>
          </w:p>
        </w:tc>
        <w:tc>
          <w:tcPr>
            <w:tcW w:w="3306" w:type="dxa"/>
            <w:vMerge/>
          </w:tcPr>
          <w:p w14:paraId="7D38E8E1" w14:textId="77777777" w:rsidR="005F4891" w:rsidRPr="00C54E72" w:rsidRDefault="005F4891" w:rsidP="005F4891">
            <w:pPr>
              <w:spacing w:before="60" w:after="60"/>
              <w:rPr>
                <w:rFonts w:ascii="Arial" w:hAnsi="Arial" w:cs="Arial"/>
                <w:b/>
                <w:bCs/>
                <w:sz w:val="20"/>
                <w:szCs w:val="20"/>
              </w:rPr>
            </w:pPr>
          </w:p>
        </w:tc>
      </w:tr>
      <w:tr w:rsidR="001940C5" w:rsidRPr="00C54E72" w14:paraId="37EAFDCA" w14:textId="77777777" w:rsidTr="001D066E">
        <w:trPr>
          <w:jc w:val="center"/>
        </w:trPr>
        <w:tc>
          <w:tcPr>
            <w:tcW w:w="3478" w:type="dxa"/>
            <w:vMerge/>
          </w:tcPr>
          <w:p w14:paraId="560D6086" w14:textId="77777777" w:rsidR="001940C5" w:rsidRPr="00C54E72" w:rsidRDefault="001940C5" w:rsidP="00E9065F">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5A3CCDFE" w14:textId="77777777"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69B776E4" w14:textId="5BB17A91"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3E58FF11" w14:textId="253E1A2D"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773DFAC6" w14:textId="5A7F0324" w:rsidR="001940C5" w:rsidRPr="00C54E72" w:rsidRDefault="001940C5"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306" w:type="dxa"/>
            <w:vMerge/>
          </w:tcPr>
          <w:p w14:paraId="1FCA88B3" w14:textId="77777777" w:rsidR="001940C5" w:rsidRPr="00C54E72" w:rsidRDefault="001940C5" w:rsidP="001940C5">
            <w:pPr>
              <w:spacing w:before="60" w:after="60"/>
              <w:rPr>
                <w:rFonts w:ascii="Arial" w:hAnsi="Arial" w:cs="Arial"/>
                <w:b/>
                <w:bCs/>
                <w:sz w:val="20"/>
                <w:szCs w:val="20"/>
              </w:rPr>
            </w:pPr>
          </w:p>
        </w:tc>
      </w:tr>
    </w:tbl>
    <w:p w14:paraId="27019758" w14:textId="21571E68" w:rsidR="005357F5" w:rsidRPr="00C54E72" w:rsidRDefault="005357F5">
      <w:pPr>
        <w:rPr>
          <w:rFonts w:ascii="Arial" w:hAnsi="Arial" w:cs="Arial"/>
        </w:rPr>
      </w:pPr>
      <w:r w:rsidRPr="00C54E72">
        <w:rPr>
          <w:rFonts w:ascii="Arial" w:hAnsi="Arial" w:cs="Arial"/>
        </w:rPr>
        <w:br w:type="page"/>
      </w:r>
    </w:p>
    <w:tbl>
      <w:tblPr>
        <w:tblStyle w:val="TableGrid"/>
        <w:tblW w:w="13940" w:type="dxa"/>
        <w:jc w:val="center"/>
        <w:tblLook w:val="04A0" w:firstRow="1" w:lastRow="0" w:firstColumn="1" w:lastColumn="0" w:noHBand="0" w:noVBand="1"/>
      </w:tblPr>
      <w:tblGrid>
        <w:gridCol w:w="3525"/>
        <w:gridCol w:w="461"/>
        <w:gridCol w:w="3101"/>
        <w:gridCol w:w="461"/>
        <w:gridCol w:w="3131"/>
        <w:gridCol w:w="3261"/>
      </w:tblGrid>
      <w:tr w:rsidR="005357F5" w:rsidRPr="00C54E72" w14:paraId="59AE8821" w14:textId="77777777" w:rsidTr="001D066E">
        <w:trPr>
          <w:jc w:val="center"/>
        </w:trPr>
        <w:tc>
          <w:tcPr>
            <w:tcW w:w="3525" w:type="dxa"/>
          </w:tcPr>
          <w:p w14:paraId="151D3171" w14:textId="31BA2E34" w:rsidR="005357F5" w:rsidRPr="00C54E72" w:rsidRDefault="005357F5" w:rsidP="00B20DFE">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62" w:type="dxa"/>
            <w:gridSpan w:val="2"/>
            <w:tcBorders>
              <w:bottom w:val="single" w:sz="4" w:space="0" w:color="auto"/>
            </w:tcBorders>
          </w:tcPr>
          <w:p w14:paraId="1BFE7214" w14:textId="77777777" w:rsidR="005357F5" w:rsidRPr="00C54E72" w:rsidRDefault="005357F5" w:rsidP="00B20DFE">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592" w:type="dxa"/>
            <w:gridSpan w:val="2"/>
            <w:tcBorders>
              <w:bottom w:val="single" w:sz="4" w:space="0" w:color="auto"/>
            </w:tcBorders>
          </w:tcPr>
          <w:p w14:paraId="0B6B1B52" w14:textId="77777777" w:rsidR="005357F5" w:rsidRPr="00C54E72" w:rsidRDefault="005357F5" w:rsidP="00B20DFE">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261" w:type="dxa"/>
          </w:tcPr>
          <w:p w14:paraId="2703D928" w14:textId="77777777" w:rsidR="005357F5" w:rsidRPr="00C54E72" w:rsidRDefault="005357F5" w:rsidP="00B20DFE">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5E2465" w:rsidRPr="00C54E72" w14:paraId="07CCB9E8" w14:textId="77777777" w:rsidTr="001D066E">
        <w:trPr>
          <w:jc w:val="center"/>
        </w:trPr>
        <w:tc>
          <w:tcPr>
            <w:tcW w:w="13940" w:type="dxa"/>
            <w:gridSpan w:val="6"/>
            <w:shd w:val="clear" w:color="auto" w:fill="auto"/>
          </w:tcPr>
          <w:p w14:paraId="50848AC6" w14:textId="2FFDD311" w:rsidR="005E2465" w:rsidRPr="00C54E72" w:rsidRDefault="005E2465" w:rsidP="005E2465">
            <w:pPr>
              <w:pStyle w:val="ListParagraph"/>
              <w:numPr>
                <w:ilvl w:val="0"/>
                <w:numId w:val="2"/>
              </w:numPr>
              <w:spacing w:before="60" w:after="60"/>
              <w:rPr>
                <w:rFonts w:ascii="Arial" w:hAnsi="Arial" w:cs="Arial"/>
                <w:b/>
                <w:bCs/>
                <w:sz w:val="20"/>
                <w:szCs w:val="20"/>
              </w:rPr>
            </w:pPr>
            <w:r w:rsidRPr="00C54E72">
              <w:rPr>
                <w:rFonts w:ascii="Arial" w:hAnsi="Arial" w:cs="Arial"/>
                <w:b/>
                <w:bCs/>
                <w:sz w:val="20"/>
                <w:szCs w:val="20"/>
              </w:rPr>
              <w:t>COMMUNICATION SERVICES</w:t>
            </w:r>
          </w:p>
        </w:tc>
      </w:tr>
      <w:tr w:rsidR="005E2465" w:rsidRPr="00C54E72" w14:paraId="1E9BAFFD" w14:textId="77777777" w:rsidTr="001D066E">
        <w:trPr>
          <w:jc w:val="center"/>
        </w:trPr>
        <w:tc>
          <w:tcPr>
            <w:tcW w:w="13940" w:type="dxa"/>
            <w:gridSpan w:val="6"/>
          </w:tcPr>
          <w:p w14:paraId="525193B0" w14:textId="5736FD8D" w:rsidR="005E2465" w:rsidRPr="00C54E72" w:rsidRDefault="005E2465">
            <w:pPr>
              <w:pStyle w:val="ListParagraph"/>
              <w:numPr>
                <w:ilvl w:val="0"/>
                <w:numId w:val="15"/>
              </w:numPr>
              <w:spacing w:before="60" w:after="60"/>
              <w:rPr>
                <w:rFonts w:ascii="Arial" w:hAnsi="Arial" w:cs="Arial"/>
                <w:b/>
                <w:bCs/>
                <w:sz w:val="20"/>
                <w:szCs w:val="20"/>
              </w:rPr>
            </w:pPr>
            <w:r w:rsidRPr="00C54E72">
              <w:rPr>
                <w:rFonts w:ascii="Arial" w:hAnsi="Arial" w:cs="Arial"/>
                <w:b/>
                <w:bCs/>
                <w:sz w:val="20"/>
                <w:szCs w:val="20"/>
              </w:rPr>
              <w:t>Courier Services</w:t>
            </w:r>
          </w:p>
        </w:tc>
      </w:tr>
      <w:tr w:rsidR="00DF10DE" w:rsidRPr="00C54E72" w14:paraId="73810973" w14:textId="77777777" w:rsidTr="001D066E">
        <w:trPr>
          <w:jc w:val="center"/>
        </w:trPr>
        <w:tc>
          <w:tcPr>
            <w:tcW w:w="3525" w:type="dxa"/>
            <w:vMerge w:val="restart"/>
          </w:tcPr>
          <w:p w14:paraId="1373ABA8" w14:textId="3E738A3E" w:rsidR="00DF10DE" w:rsidRPr="00C54E72" w:rsidRDefault="00CE5E3C" w:rsidP="0034547F">
            <w:pPr>
              <w:pStyle w:val="ListParagraph"/>
              <w:spacing w:before="60" w:after="60"/>
              <w:ind w:left="345"/>
              <w:jc w:val="both"/>
              <w:rPr>
                <w:rFonts w:ascii="Arial" w:hAnsi="Arial" w:cs="Arial"/>
                <w:sz w:val="20"/>
                <w:szCs w:val="20"/>
              </w:rPr>
            </w:pPr>
            <w:r w:rsidRPr="00CE5E3C">
              <w:rPr>
                <w:rFonts w:ascii="Arial" w:hAnsi="Arial" w:cs="Arial"/>
                <w:sz w:val="20"/>
                <w:szCs w:val="20"/>
              </w:rPr>
              <w:t>Courier services (CPC 7512) consisting of express delivery services, except for the</w:t>
            </w:r>
            <w:r>
              <w:rPr>
                <w:rFonts w:ascii="Arial" w:hAnsi="Arial" w:cs="Arial"/>
                <w:sz w:val="20"/>
                <w:szCs w:val="20"/>
              </w:rPr>
              <w:t xml:space="preserve"> </w:t>
            </w:r>
            <w:r w:rsidRPr="00CE5E3C">
              <w:rPr>
                <w:rFonts w:ascii="Arial" w:hAnsi="Arial" w:cs="Arial"/>
                <w:sz w:val="20"/>
                <w:szCs w:val="20"/>
              </w:rPr>
              <w:t>following services:</w:t>
            </w:r>
            <w:r w:rsidR="00DF10DE" w:rsidRPr="00C54E72">
              <w:rPr>
                <w:rFonts w:ascii="Arial" w:hAnsi="Arial" w:cs="Arial"/>
                <w:sz w:val="20"/>
                <w:szCs w:val="20"/>
              </w:rPr>
              <w:t xml:space="preserve"> </w:t>
            </w:r>
          </w:p>
          <w:p w14:paraId="578D09D9" w14:textId="54124F8A" w:rsidR="00DF10DE" w:rsidRPr="00C54E72" w:rsidRDefault="00DF10DE" w:rsidP="0034547F">
            <w:pPr>
              <w:pStyle w:val="ListParagraph"/>
              <w:numPr>
                <w:ilvl w:val="0"/>
                <w:numId w:val="16"/>
              </w:numPr>
              <w:spacing w:before="60" w:after="60"/>
              <w:ind w:left="795" w:hanging="425"/>
              <w:jc w:val="both"/>
              <w:rPr>
                <w:rFonts w:ascii="Arial" w:hAnsi="Arial" w:cs="Arial"/>
                <w:sz w:val="20"/>
                <w:szCs w:val="20"/>
              </w:rPr>
            </w:pPr>
            <w:r w:rsidRPr="00C54E72">
              <w:rPr>
                <w:rFonts w:ascii="Arial" w:hAnsi="Arial" w:cs="Arial"/>
                <w:sz w:val="20"/>
                <w:szCs w:val="20"/>
              </w:rPr>
              <w:t xml:space="preserve">the collection, transport and delivery of domestic and cross-border addressed mail to Post Office (PO) boxes in the following categories: </w:t>
            </w:r>
          </w:p>
          <w:p w14:paraId="6A9E785D" w14:textId="77777777" w:rsidR="00DF10DE" w:rsidRPr="00C54E72" w:rsidRDefault="00DF10DE" w:rsidP="0034547F">
            <w:pPr>
              <w:pStyle w:val="ListParagraph"/>
              <w:numPr>
                <w:ilvl w:val="0"/>
                <w:numId w:val="17"/>
              </w:numPr>
              <w:spacing w:before="60" w:after="60"/>
              <w:ind w:left="1155" w:hanging="426"/>
              <w:jc w:val="both"/>
              <w:rPr>
                <w:rFonts w:ascii="Arial" w:hAnsi="Arial" w:cs="Arial"/>
                <w:sz w:val="20"/>
                <w:szCs w:val="20"/>
              </w:rPr>
            </w:pPr>
            <w:r w:rsidRPr="00C54E72">
              <w:rPr>
                <w:rFonts w:ascii="Arial" w:hAnsi="Arial" w:cs="Arial"/>
                <w:sz w:val="20"/>
                <w:szCs w:val="20"/>
              </w:rPr>
              <w:t>addressed letters weighing not more than 200 grams;</w:t>
            </w:r>
          </w:p>
          <w:p w14:paraId="4A1F38DB" w14:textId="708C1FD7" w:rsidR="00DF10DE" w:rsidRPr="00C54E72" w:rsidRDefault="00DF10DE" w:rsidP="0034547F">
            <w:pPr>
              <w:pStyle w:val="ListParagraph"/>
              <w:numPr>
                <w:ilvl w:val="0"/>
                <w:numId w:val="17"/>
              </w:numPr>
              <w:spacing w:before="60" w:after="60"/>
              <w:ind w:left="1155" w:hanging="426"/>
              <w:jc w:val="both"/>
              <w:rPr>
                <w:rFonts w:ascii="Arial" w:hAnsi="Arial" w:cs="Arial"/>
                <w:sz w:val="20"/>
                <w:szCs w:val="20"/>
              </w:rPr>
            </w:pPr>
            <w:r w:rsidRPr="00C54E72">
              <w:rPr>
                <w:rFonts w:ascii="Arial" w:hAnsi="Arial" w:cs="Arial"/>
                <w:sz w:val="20"/>
                <w:szCs w:val="20"/>
              </w:rPr>
              <w:t>small items</w:t>
            </w:r>
            <w:r w:rsidR="00E9065F" w:rsidRPr="00C54E72">
              <w:rPr>
                <w:rFonts w:ascii="Arial" w:hAnsi="Arial" w:cs="Arial"/>
                <w:sz w:val="20"/>
                <w:szCs w:val="20"/>
              </w:rPr>
              <w:t xml:space="preserve"> or packages weighing up to 2 </w:t>
            </w:r>
            <w:r w:rsidR="00C55D4E" w:rsidRPr="00C54E72">
              <w:rPr>
                <w:rFonts w:ascii="Arial" w:hAnsi="Arial" w:cs="Arial"/>
                <w:sz w:val="20"/>
                <w:szCs w:val="20"/>
              </w:rPr>
              <w:t>kilograms</w:t>
            </w:r>
            <w:r w:rsidRPr="00C54E72">
              <w:rPr>
                <w:rFonts w:ascii="Arial" w:hAnsi="Arial" w:cs="Arial"/>
                <w:sz w:val="20"/>
                <w:szCs w:val="20"/>
              </w:rPr>
              <w:t xml:space="preserve">; </w:t>
            </w:r>
          </w:p>
          <w:p w14:paraId="6F785BE3" w14:textId="77777777" w:rsidR="00DF10DE" w:rsidRPr="00C54E72" w:rsidRDefault="00DF10DE" w:rsidP="00E9065F">
            <w:pPr>
              <w:pStyle w:val="ListParagraph"/>
              <w:spacing w:before="60" w:after="60"/>
              <w:ind w:left="881"/>
              <w:jc w:val="both"/>
              <w:rPr>
                <w:rFonts w:ascii="Arial" w:hAnsi="Arial" w:cs="Arial"/>
                <w:sz w:val="20"/>
                <w:szCs w:val="20"/>
              </w:rPr>
            </w:pPr>
          </w:p>
          <w:p w14:paraId="737C1B35" w14:textId="57B8FB18" w:rsidR="00DF10DE" w:rsidRPr="00C54E72" w:rsidRDefault="00DF10DE" w:rsidP="0034547F">
            <w:pPr>
              <w:pStyle w:val="ListParagraph"/>
              <w:numPr>
                <w:ilvl w:val="0"/>
                <w:numId w:val="16"/>
              </w:numPr>
              <w:spacing w:before="60" w:after="60"/>
              <w:ind w:left="795" w:hanging="425"/>
              <w:jc w:val="both"/>
              <w:rPr>
                <w:rFonts w:ascii="Arial" w:hAnsi="Arial" w:cs="Arial"/>
                <w:sz w:val="20"/>
                <w:szCs w:val="20"/>
              </w:rPr>
            </w:pPr>
            <w:r w:rsidRPr="00C54E72">
              <w:rPr>
                <w:rFonts w:ascii="Arial" w:hAnsi="Arial" w:cs="Arial"/>
                <w:sz w:val="20"/>
                <w:szCs w:val="20"/>
              </w:rPr>
              <w:t>the collection, transport and delivery to PO boxes of domestic and international pos</w:t>
            </w:r>
            <w:r w:rsidR="00381E94" w:rsidRPr="00C54E72">
              <w:rPr>
                <w:rFonts w:ascii="Arial" w:hAnsi="Arial" w:cs="Arial"/>
                <w:sz w:val="20"/>
                <w:szCs w:val="20"/>
              </w:rPr>
              <w:t>tal parcels weighing up to 20 kilograms</w:t>
            </w:r>
            <w:r w:rsidR="00C92BFA" w:rsidRPr="00C54E72">
              <w:rPr>
                <w:rFonts w:ascii="Arial" w:hAnsi="Arial" w:cs="Arial"/>
                <w:sz w:val="20"/>
                <w:szCs w:val="20"/>
              </w:rPr>
              <w:t>;</w:t>
            </w:r>
          </w:p>
          <w:p w14:paraId="370C2C49" w14:textId="77777777" w:rsidR="00DF10DE" w:rsidRPr="00C54E72" w:rsidRDefault="00DF10DE" w:rsidP="00E9065F">
            <w:pPr>
              <w:pStyle w:val="ListParagraph"/>
              <w:spacing w:before="60" w:after="60"/>
              <w:ind w:left="455"/>
              <w:jc w:val="both"/>
              <w:rPr>
                <w:rFonts w:ascii="Arial" w:hAnsi="Arial" w:cs="Arial"/>
                <w:sz w:val="20"/>
                <w:szCs w:val="20"/>
              </w:rPr>
            </w:pPr>
          </w:p>
          <w:p w14:paraId="6F3CED40" w14:textId="690BC65B" w:rsidR="00DF10DE" w:rsidRPr="00C54E72" w:rsidRDefault="00DF10DE" w:rsidP="0034547F">
            <w:pPr>
              <w:pStyle w:val="ListParagraph"/>
              <w:numPr>
                <w:ilvl w:val="0"/>
                <w:numId w:val="16"/>
              </w:numPr>
              <w:spacing w:before="60" w:after="60"/>
              <w:ind w:left="795" w:hanging="425"/>
              <w:jc w:val="both"/>
              <w:rPr>
                <w:rFonts w:ascii="Arial" w:hAnsi="Arial" w:cs="Arial"/>
                <w:sz w:val="20"/>
                <w:szCs w:val="20"/>
              </w:rPr>
            </w:pPr>
            <w:r w:rsidRPr="00C54E72">
              <w:rPr>
                <w:rFonts w:ascii="Arial" w:hAnsi="Arial" w:cs="Arial"/>
                <w:sz w:val="20"/>
                <w:szCs w:val="20"/>
              </w:rPr>
              <w:t xml:space="preserve">the provision of PO boxes; and </w:t>
            </w:r>
          </w:p>
          <w:p w14:paraId="03C58919" w14:textId="77777777" w:rsidR="00DF10DE" w:rsidRPr="00C54E72" w:rsidRDefault="00DF10DE" w:rsidP="00E9065F">
            <w:pPr>
              <w:spacing w:before="60" w:after="60"/>
              <w:jc w:val="both"/>
              <w:rPr>
                <w:rFonts w:ascii="Arial" w:hAnsi="Arial" w:cs="Arial"/>
                <w:sz w:val="20"/>
                <w:szCs w:val="20"/>
              </w:rPr>
            </w:pPr>
          </w:p>
          <w:p w14:paraId="17A94776" w14:textId="6693B857" w:rsidR="00DF10DE" w:rsidRPr="00DC603E" w:rsidRDefault="00DF10DE" w:rsidP="00DC603E">
            <w:pPr>
              <w:pStyle w:val="ListParagraph"/>
              <w:numPr>
                <w:ilvl w:val="0"/>
                <w:numId w:val="16"/>
              </w:numPr>
              <w:spacing w:before="60" w:after="60"/>
              <w:ind w:left="795" w:hanging="425"/>
              <w:jc w:val="both"/>
              <w:rPr>
                <w:rFonts w:ascii="Arial" w:hAnsi="Arial" w:cs="Arial"/>
                <w:sz w:val="20"/>
                <w:szCs w:val="20"/>
              </w:rPr>
            </w:pPr>
            <w:r w:rsidRPr="00C54E72">
              <w:rPr>
                <w:rFonts w:ascii="Arial" w:hAnsi="Arial" w:cs="Arial"/>
                <w:sz w:val="20"/>
                <w:szCs w:val="20"/>
              </w:rPr>
              <w:t xml:space="preserve">issuing of postage stamps. </w:t>
            </w:r>
          </w:p>
        </w:tc>
        <w:tc>
          <w:tcPr>
            <w:tcW w:w="461" w:type="dxa"/>
            <w:tcBorders>
              <w:bottom w:val="nil"/>
              <w:right w:val="nil"/>
            </w:tcBorders>
          </w:tcPr>
          <w:p w14:paraId="54273BCE" w14:textId="77777777"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(1)</w:t>
            </w:r>
          </w:p>
        </w:tc>
        <w:tc>
          <w:tcPr>
            <w:tcW w:w="3101" w:type="dxa"/>
            <w:tcBorders>
              <w:left w:val="nil"/>
              <w:bottom w:val="nil"/>
            </w:tcBorders>
          </w:tcPr>
          <w:p w14:paraId="002E21AF" w14:textId="4681C302"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04CEF3DF" w14:textId="06D6E754"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(1)</w:t>
            </w:r>
          </w:p>
        </w:tc>
        <w:tc>
          <w:tcPr>
            <w:tcW w:w="3131" w:type="dxa"/>
            <w:tcBorders>
              <w:left w:val="nil"/>
              <w:bottom w:val="nil"/>
            </w:tcBorders>
          </w:tcPr>
          <w:p w14:paraId="126E5575" w14:textId="7D7531FE"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None</w:t>
            </w:r>
          </w:p>
        </w:tc>
        <w:tc>
          <w:tcPr>
            <w:tcW w:w="3261" w:type="dxa"/>
            <w:vMerge w:val="restart"/>
          </w:tcPr>
          <w:p w14:paraId="2DD12822" w14:textId="77777777" w:rsidR="00DF10DE" w:rsidRPr="00C54E72" w:rsidRDefault="00DF10DE" w:rsidP="00DF10DE">
            <w:pPr>
              <w:spacing w:before="60" w:after="60"/>
              <w:rPr>
                <w:rFonts w:ascii="Arial" w:hAnsi="Arial" w:cs="Arial"/>
                <w:b/>
                <w:bCs/>
                <w:sz w:val="20"/>
                <w:szCs w:val="20"/>
              </w:rPr>
            </w:pPr>
          </w:p>
          <w:p w14:paraId="4BFD5D9B" w14:textId="77777777" w:rsidR="00DF10DE" w:rsidRPr="00C54E72" w:rsidRDefault="00DF10DE" w:rsidP="00DF10DE">
            <w:pPr>
              <w:spacing w:before="60" w:after="60"/>
              <w:rPr>
                <w:rFonts w:ascii="Arial" w:hAnsi="Arial" w:cs="Arial"/>
                <w:b/>
                <w:bCs/>
                <w:sz w:val="20"/>
                <w:szCs w:val="20"/>
              </w:rPr>
            </w:pPr>
          </w:p>
          <w:p w14:paraId="51FCDCCF" w14:textId="77777777" w:rsidR="00DF10DE" w:rsidRPr="00C54E72" w:rsidRDefault="00DF10DE" w:rsidP="00DF10DE">
            <w:pPr>
              <w:spacing w:before="60" w:after="60"/>
              <w:rPr>
                <w:rFonts w:ascii="Arial" w:hAnsi="Arial" w:cs="Arial"/>
                <w:b/>
                <w:bCs/>
                <w:sz w:val="20"/>
                <w:szCs w:val="20"/>
              </w:rPr>
            </w:pPr>
          </w:p>
          <w:p w14:paraId="6CAFDD18" w14:textId="77777777" w:rsidR="00DF10DE" w:rsidRPr="00C54E72" w:rsidRDefault="00DF10DE" w:rsidP="00DF10DE">
            <w:pPr>
              <w:spacing w:before="60" w:after="60"/>
              <w:rPr>
                <w:rFonts w:ascii="Arial" w:hAnsi="Arial" w:cs="Arial"/>
                <w:b/>
                <w:bCs/>
                <w:sz w:val="20"/>
                <w:szCs w:val="20"/>
              </w:rPr>
            </w:pPr>
          </w:p>
          <w:p w14:paraId="31C1D123" w14:textId="77777777" w:rsidR="00DF10DE" w:rsidRPr="00C54E72" w:rsidRDefault="00DF10DE" w:rsidP="00DF10DE">
            <w:pPr>
              <w:spacing w:before="60" w:after="60"/>
              <w:rPr>
                <w:rFonts w:ascii="Arial" w:hAnsi="Arial" w:cs="Arial"/>
                <w:sz w:val="20"/>
                <w:szCs w:val="20"/>
              </w:rPr>
            </w:pPr>
          </w:p>
        </w:tc>
      </w:tr>
      <w:tr w:rsidR="00DF10DE" w:rsidRPr="00C54E72" w14:paraId="793819DE" w14:textId="77777777" w:rsidTr="001D066E">
        <w:trPr>
          <w:jc w:val="center"/>
        </w:trPr>
        <w:tc>
          <w:tcPr>
            <w:tcW w:w="3525" w:type="dxa"/>
            <w:vMerge/>
          </w:tcPr>
          <w:p w14:paraId="38546389" w14:textId="77777777" w:rsidR="00DF10DE" w:rsidRPr="00C54E72" w:rsidRDefault="00DF10DE" w:rsidP="00E9065F">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187B41D5" w14:textId="77777777"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(2)</w:t>
            </w:r>
          </w:p>
        </w:tc>
        <w:tc>
          <w:tcPr>
            <w:tcW w:w="3101" w:type="dxa"/>
            <w:tcBorders>
              <w:top w:val="nil"/>
              <w:left w:val="nil"/>
              <w:bottom w:val="nil"/>
            </w:tcBorders>
          </w:tcPr>
          <w:p w14:paraId="4B9951A9" w14:textId="140BCB1F"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53DE8C99" w14:textId="6C50EC30"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(2)</w:t>
            </w:r>
          </w:p>
        </w:tc>
        <w:tc>
          <w:tcPr>
            <w:tcW w:w="3131" w:type="dxa"/>
            <w:tcBorders>
              <w:top w:val="nil"/>
              <w:left w:val="nil"/>
              <w:bottom w:val="nil"/>
            </w:tcBorders>
          </w:tcPr>
          <w:p w14:paraId="1BC49902" w14:textId="7781F115"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None</w:t>
            </w:r>
          </w:p>
        </w:tc>
        <w:tc>
          <w:tcPr>
            <w:tcW w:w="3261" w:type="dxa"/>
            <w:vMerge/>
          </w:tcPr>
          <w:p w14:paraId="602EA9E2" w14:textId="77777777" w:rsidR="00DF10DE" w:rsidRPr="00C54E72" w:rsidRDefault="00DF10DE" w:rsidP="00DF10DE">
            <w:pPr>
              <w:spacing w:before="60" w:after="60"/>
              <w:rPr>
                <w:rFonts w:ascii="Arial" w:hAnsi="Arial" w:cs="Arial"/>
                <w:b/>
                <w:bCs/>
                <w:sz w:val="20"/>
                <w:szCs w:val="20"/>
              </w:rPr>
            </w:pPr>
          </w:p>
        </w:tc>
      </w:tr>
      <w:tr w:rsidR="00DF10DE" w:rsidRPr="00C54E72" w14:paraId="777D549A" w14:textId="77777777" w:rsidTr="001D066E">
        <w:trPr>
          <w:jc w:val="center"/>
        </w:trPr>
        <w:tc>
          <w:tcPr>
            <w:tcW w:w="3525" w:type="dxa"/>
            <w:vMerge/>
          </w:tcPr>
          <w:p w14:paraId="78454086" w14:textId="77777777" w:rsidR="00DF10DE" w:rsidRPr="00C54E72" w:rsidRDefault="00DF10DE" w:rsidP="00E9065F">
            <w:pPr>
              <w:pStyle w:val="ListParagraph"/>
              <w:numPr>
                <w:ilvl w:val="0"/>
                <w:numId w:val="2"/>
              </w:numPr>
              <w:spacing w:before="60" w:after="60"/>
              <w:jc w:val="both"/>
              <w:rPr>
                <w:rFonts w:ascii="Arial" w:hAnsi="Arial" w:cs="Arial"/>
                <w:sz w:val="20"/>
                <w:szCs w:val="20"/>
              </w:rPr>
            </w:pPr>
          </w:p>
        </w:tc>
        <w:tc>
          <w:tcPr>
            <w:tcW w:w="461" w:type="dxa"/>
            <w:tcBorders>
              <w:top w:val="nil"/>
              <w:bottom w:val="nil"/>
              <w:right w:val="nil"/>
            </w:tcBorders>
          </w:tcPr>
          <w:p w14:paraId="13C93DA8" w14:textId="77777777"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(3)</w:t>
            </w:r>
          </w:p>
        </w:tc>
        <w:tc>
          <w:tcPr>
            <w:tcW w:w="3101" w:type="dxa"/>
            <w:tcBorders>
              <w:top w:val="nil"/>
              <w:left w:val="nil"/>
              <w:bottom w:val="nil"/>
            </w:tcBorders>
          </w:tcPr>
          <w:p w14:paraId="2A4F1BF1" w14:textId="4F0AB860"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7EFB216" w14:textId="418AB2E4"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(3)</w:t>
            </w:r>
          </w:p>
        </w:tc>
        <w:tc>
          <w:tcPr>
            <w:tcW w:w="3131" w:type="dxa"/>
            <w:tcBorders>
              <w:top w:val="nil"/>
              <w:left w:val="nil"/>
              <w:bottom w:val="nil"/>
            </w:tcBorders>
          </w:tcPr>
          <w:p w14:paraId="018FBF0D" w14:textId="00FDBAA9"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None</w:t>
            </w:r>
          </w:p>
        </w:tc>
        <w:tc>
          <w:tcPr>
            <w:tcW w:w="3261" w:type="dxa"/>
            <w:vMerge/>
          </w:tcPr>
          <w:p w14:paraId="02A10D06" w14:textId="77777777" w:rsidR="00DF10DE" w:rsidRPr="00C54E72" w:rsidRDefault="00DF10DE" w:rsidP="00DF10DE">
            <w:pPr>
              <w:spacing w:before="60" w:after="60"/>
              <w:rPr>
                <w:rFonts w:ascii="Arial" w:hAnsi="Arial" w:cs="Arial"/>
                <w:b/>
                <w:bCs/>
                <w:sz w:val="20"/>
                <w:szCs w:val="20"/>
              </w:rPr>
            </w:pPr>
          </w:p>
        </w:tc>
      </w:tr>
      <w:tr w:rsidR="00DF10DE" w:rsidRPr="00C54E72" w14:paraId="1639BD0F" w14:textId="77777777" w:rsidTr="001D066E">
        <w:trPr>
          <w:jc w:val="center"/>
        </w:trPr>
        <w:tc>
          <w:tcPr>
            <w:tcW w:w="3525" w:type="dxa"/>
            <w:vMerge/>
          </w:tcPr>
          <w:p w14:paraId="1E2390D8" w14:textId="77777777" w:rsidR="00DF10DE" w:rsidRPr="00C54E72" w:rsidRDefault="00DF10DE" w:rsidP="00E9065F">
            <w:pPr>
              <w:pStyle w:val="ListParagraph"/>
              <w:numPr>
                <w:ilvl w:val="0"/>
                <w:numId w:val="2"/>
              </w:numPr>
              <w:spacing w:before="60" w:after="60"/>
              <w:jc w:val="both"/>
              <w:rPr>
                <w:rFonts w:ascii="Arial" w:hAnsi="Arial" w:cs="Arial"/>
                <w:sz w:val="20"/>
                <w:szCs w:val="20"/>
              </w:rPr>
            </w:pPr>
          </w:p>
        </w:tc>
        <w:tc>
          <w:tcPr>
            <w:tcW w:w="461" w:type="dxa"/>
            <w:tcBorders>
              <w:top w:val="nil"/>
              <w:bottom w:val="single" w:sz="4" w:space="0" w:color="auto"/>
              <w:right w:val="nil"/>
            </w:tcBorders>
          </w:tcPr>
          <w:p w14:paraId="55786132" w14:textId="77777777"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(4)</w:t>
            </w:r>
          </w:p>
        </w:tc>
        <w:tc>
          <w:tcPr>
            <w:tcW w:w="3101" w:type="dxa"/>
            <w:tcBorders>
              <w:top w:val="nil"/>
              <w:left w:val="nil"/>
              <w:bottom w:val="single" w:sz="4" w:space="0" w:color="auto"/>
            </w:tcBorders>
          </w:tcPr>
          <w:p w14:paraId="063593E2" w14:textId="20EE931A"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5076FAF9" w14:textId="163A68E3"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(4)</w:t>
            </w:r>
          </w:p>
        </w:tc>
        <w:tc>
          <w:tcPr>
            <w:tcW w:w="3131" w:type="dxa"/>
            <w:tcBorders>
              <w:top w:val="nil"/>
              <w:left w:val="nil"/>
              <w:bottom w:val="single" w:sz="4" w:space="0" w:color="auto"/>
            </w:tcBorders>
          </w:tcPr>
          <w:p w14:paraId="7F87134C" w14:textId="59D68C87" w:rsidR="00DF10DE" w:rsidRPr="00C54E72" w:rsidRDefault="00DF10DE" w:rsidP="00E9065F">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261" w:type="dxa"/>
            <w:vMerge/>
          </w:tcPr>
          <w:p w14:paraId="7BFC3993" w14:textId="77777777" w:rsidR="00DF10DE" w:rsidRPr="00C54E72" w:rsidRDefault="00DF10DE" w:rsidP="00DF10DE">
            <w:pPr>
              <w:spacing w:before="60" w:after="60"/>
              <w:rPr>
                <w:rFonts w:ascii="Arial" w:hAnsi="Arial" w:cs="Arial"/>
                <w:b/>
                <w:bCs/>
                <w:sz w:val="20"/>
                <w:szCs w:val="20"/>
              </w:rPr>
            </w:pPr>
          </w:p>
        </w:tc>
      </w:tr>
    </w:tbl>
    <w:p w14:paraId="5B8937C9" w14:textId="77777777" w:rsidR="005357F5" w:rsidRPr="00C54E72" w:rsidRDefault="005357F5" w:rsidP="005357F5">
      <w:pPr>
        <w:rPr>
          <w:rFonts w:ascii="Arial" w:hAnsi="Arial" w:cs="Arial"/>
        </w:rPr>
      </w:pPr>
    </w:p>
    <w:p w14:paraId="3A2E035F" w14:textId="125AA71F" w:rsidR="00F9078C" w:rsidRPr="00C54E72" w:rsidRDefault="00F9078C">
      <w:pPr>
        <w:rPr>
          <w:rFonts w:ascii="Arial" w:hAnsi="Arial" w:cs="Arial"/>
        </w:rPr>
      </w:pPr>
      <w:r w:rsidRPr="00C54E72">
        <w:rPr>
          <w:rFonts w:ascii="Arial" w:hAnsi="Arial" w:cs="Arial"/>
        </w:rPr>
        <w:br w:type="page"/>
      </w:r>
    </w:p>
    <w:tbl>
      <w:tblPr>
        <w:tblStyle w:val="TableGrid"/>
        <w:tblW w:w="13940" w:type="dxa"/>
        <w:jc w:val="center"/>
        <w:tblLook w:val="04A0" w:firstRow="1" w:lastRow="0" w:firstColumn="1" w:lastColumn="0" w:noHBand="0" w:noVBand="1"/>
      </w:tblPr>
      <w:tblGrid>
        <w:gridCol w:w="3476"/>
        <w:gridCol w:w="487"/>
        <w:gridCol w:w="3113"/>
        <w:gridCol w:w="461"/>
        <w:gridCol w:w="3236"/>
        <w:gridCol w:w="3167"/>
      </w:tblGrid>
      <w:tr w:rsidR="00F9078C" w:rsidRPr="00C54E72" w14:paraId="07C0A8C0" w14:textId="77777777" w:rsidTr="001D066E">
        <w:trPr>
          <w:jc w:val="center"/>
        </w:trPr>
        <w:tc>
          <w:tcPr>
            <w:tcW w:w="3476" w:type="dxa"/>
          </w:tcPr>
          <w:p w14:paraId="2FC96499" w14:textId="4E8B56C2" w:rsidR="00F9078C" w:rsidRPr="00C54E72" w:rsidRDefault="00F9078C" w:rsidP="00B20DFE">
            <w:pPr>
              <w:spacing w:before="60" w:after="60"/>
              <w:jc w:val="center"/>
              <w:rPr>
                <w:rFonts w:ascii="Arial" w:hAnsi="Arial" w:cs="Arial"/>
                <w:b/>
                <w:bCs/>
                <w:sz w:val="20"/>
                <w:szCs w:val="20"/>
              </w:rPr>
            </w:pPr>
            <w:bookmarkStart w:id="0" w:name="_Hlk128986108"/>
            <w:r w:rsidRPr="00C54E72">
              <w:rPr>
                <w:rFonts w:ascii="Arial" w:hAnsi="Arial" w:cs="Arial"/>
                <w:b/>
                <w:bCs/>
                <w:sz w:val="20"/>
                <w:szCs w:val="20"/>
              </w:rPr>
              <w:lastRenderedPageBreak/>
              <w:t>Sector or Subsector</w:t>
            </w:r>
          </w:p>
        </w:tc>
        <w:tc>
          <w:tcPr>
            <w:tcW w:w="3600" w:type="dxa"/>
            <w:gridSpan w:val="2"/>
            <w:tcBorders>
              <w:bottom w:val="single" w:sz="4" w:space="0" w:color="auto"/>
            </w:tcBorders>
          </w:tcPr>
          <w:p w14:paraId="5C251700" w14:textId="77777777" w:rsidR="00F9078C" w:rsidRPr="00C54E72" w:rsidRDefault="00F9078C" w:rsidP="00B20DFE">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697" w:type="dxa"/>
            <w:gridSpan w:val="2"/>
            <w:tcBorders>
              <w:bottom w:val="single" w:sz="4" w:space="0" w:color="auto"/>
            </w:tcBorders>
          </w:tcPr>
          <w:p w14:paraId="15F0378A" w14:textId="77777777" w:rsidR="00F9078C" w:rsidRPr="00C54E72" w:rsidRDefault="00F9078C" w:rsidP="00E44FF0">
            <w:pPr>
              <w:spacing w:before="60" w:after="60"/>
              <w:ind w:left="-118" w:right="-13"/>
              <w:jc w:val="center"/>
              <w:rPr>
                <w:rFonts w:ascii="Arial" w:hAnsi="Arial" w:cs="Arial"/>
                <w:b/>
                <w:bCs/>
                <w:sz w:val="20"/>
                <w:szCs w:val="20"/>
              </w:rPr>
            </w:pPr>
            <w:r w:rsidRPr="00C54E72">
              <w:rPr>
                <w:rFonts w:ascii="Arial" w:hAnsi="Arial" w:cs="Arial"/>
                <w:b/>
                <w:bCs/>
                <w:sz w:val="20"/>
                <w:szCs w:val="20"/>
              </w:rPr>
              <w:t>Limitations on National Treatment</w:t>
            </w:r>
          </w:p>
        </w:tc>
        <w:tc>
          <w:tcPr>
            <w:tcW w:w="3167" w:type="dxa"/>
          </w:tcPr>
          <w:p w14:paraId="3B8F691F" w14:textId="77777777" w:rsidR="00F9078C" w:rsidRPr="00C54E72" w:rsidRDefault="00F9078C" w:rsidP="00B20DFE">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bookmarkEnd w:id="0"/>
      <w:tr w:rsidR="003441F7" w:rsidRPr="00C54E72" w14:paraId="7002F348" w14:textId="77777777" w:rsidTr="001D066E">
        <w:trPr>
          <w:jc w:val="center"/>
        </w:trPr>
        <w:tc>
          <w:tcPr>
            <w:tcW w:w="13940" w:type="dxa"/>
            <w:gridSpan w:val="6"/>
          </w:tcPr>
          <w:p w14:paraId="1B06D415" w14:textId="189ADBDB" w:rsidR="003441F7" w:rsidRPr="00CE5E3C" w:rsidRDefault="003441F7">
            <w:pPr>
              <w:pStyle w:val="ListParagraph"/>
              <w:numPr>
                <w:ilvl w:val="0"/>
                <w:numId w:val="15"/>
              </w:numPr>
              <w:spacing w:before="60" w:after="60"/>
              <w:rPr>
                <w:rFonts w:ascii="Arial" w:hAnsi="Arial" w:cs="Arial"/>
                <w:sz w:val="20"/>
                <w:szCs w:val="20"/>
              </w:rPr>
            </w:pPr>
            <w:r w:rsidRPr="00C54E72">
              <w:rPr>
                <w:rFonts w:ascii="Arial" w:hAnsi="Arial" w:cs="Arial"/>
                <w:b/>
                <w:bCs/>
                <w:sz w:val="20"/>
                <w:szCs w:val="20"/>
              </w:rPr>
              <w:t>Telecommunication Services</w:t>
            </w:r>
          </w:p>
        </w:tc>
      </w:tr>
      <w:tr w:rsidR="003441F7" w:rsidRPr="00C54E72" w14:paraId="53FC0ADA" w14:textId="77777777" w:rsidTr="001D066E">
        <w:trPr>
          <w:jc w:val="center"/>
        </w:trPr>
        <w:tc>
          <w:tcPr>
            <w:tcW w:w="3476" w:type="dxa"/>
            <w:vMerge w:val="restart"/>
          </w:tcPr>
          <w:p w14:paraId="334493B8" w14:textId="77777777" w:rsidR="003441F7" w:rsidRPr="00C54E72" w:rsidRDefault="003441F7" w:rsidP="0034547F">
            <w:pPr>
              <w:spacing w:before="60" w:after="60"/>
              <w:ind w:left="345"/>
              <w:jc w:val="both"/>
              <w:rPr>
                <w:rFonts w:ascii="Arial" w:hAnsi="Arial" w:cs="Arial"/>
                <w:sz w:val="20"/>
                <w:szCs w:val="20"/>
              </w:rPr>
            </w:pPr>
            <w:r w:rsidRPr="00C54E72">
              <w:rPr>
                <w:rFonts w:ascii="Arial" w:hAnsi="Arial" w:cs="Arial"/>
                <w:sz w:val="20"/>
                <w:szCs w:val="20"/>
              </w:rPr>
              <w:t xml:space="preserve">The following services (a-o) can be supplied only on a facilities basis, and for public use services: </w:t>
            </w:r>
          </w:p>
          <w:p w14:paraId="6FD1FCFB" w14:textId="14F5096F" w:rsidR="003441F7" w:rsidRPr="00C54E72" w:rsidRDefault="003441F7" w:rsidP="00777C6C">
            <w:pPr>
              <w:spacing w:before="60" w:after="60"/>
              <w:ind w:left="345"/>
              <w:jc w:val="both"/>
              <w:rPr>
                <w:rFonts w:ascii="Arial" w:hAnsi="Arial" w:cs="Arial"/>
                <w:sz w:val="20"/>
                <w:szCs w:val="20"/>
              </w:rPr>
            </w:pPr>
            <w:r w:rsidRPr="00C54E72">
              <w:rPr>
                <w:rFonts w:ascii="Arial" w:hAnsi="Arial" w:cs="Arial"/>
                <w:sz w:val="20"/>
                <w:szCs w:val="20"/>
              </w:rPr>
              <w:t>Basic telecommunication services</w:t>
            </w:r>
          </w:p>
          <w:p w14:paraId="4473CF56" w14:textId="77777777" w:rsidR="00E373B0" w:rsidRPr="00C54E72" w:rsidRDefault="00E373B0" w:rsidP="00AD57D6">
            <w:pPr>
              <w:pStyle w:val="ListParagraph"/>
              <w:spacing w:before="60" w:after="60"/>
              <w:jc w:val="both"/>
              <w:rPr>
                <w:rFonts w:ascii="Arial" w:hAnsi="Arial" w:cs="Arial"/>
                <w:sz w:val="20"/>
                <w:szCs w:val="20"/>
              </w:rPr>
            </w:pPr>
          </w:p>
          <w:p w14:paraId="42BD62C5" w14:textId="522E51D2" w:rsidR="003441F7" w:rsidRPr="00C54E72" w:rsidRDefault="003441F7">
            <w:pPr>
              <w:pStyle w:val="ListParagraph"/>
              <w:numPr>
                <w:ilvl w:val="0"/>
                <w:numId w:val="43"/>
              </w:numPr>
              <w:spacing w:before="60" w:after="60"/>
              <w:jc w:val="both"/>
              <w:rPr>
                <w:rFonts w:ascii="Arial" w:hAnsi="Arial" w:cs="Arial"/>
                <w:sz w:val="20"/>
                <w:szCs w:val="20"/>
              </w:rPr>
            </w:pPr>
            <w:r w:rsidRPr="00C54E72">
              <w:rPr>
                <w:rFonts w:ascii="Arial" w:hAnsi="Arial" w:cs="Arial"/>
                <w:sz w:val="20"/>
                <w:szCs w:val="20"/>
              </w:rPr>
              <w:t>Packet-switched data transmission services (CPC 7523**)</w:t>
            </w:r>
            <w:r w:rsidR="00FC019F" w:rsidRPr="00C54E72">
              <w:rPr>
                <w:rStyle w:val="FootnoteReference"/>
                <w:rFonts w:ascii="Arial" w:hAnsi="Arial" w:cs="Arial"/>
                <w:color w:val="FFFFFF" w:themeColor="background1"/>
                <w:sz w:val="20"/>
                <w:szCs w:val="20"/>
              </w:rPr>
              <w:footnoteReference w:customMarkFollows="1" w:id="1"/>
              <w:t>**</w:t>
            </w:r>
          </w:p>
          <w:p w14:paraId="53959F4F" w14:textId="77777777" w:rsidR="00E373B0" w:rsidRPr="00C54E72" w:rsidRDefault="00E373B0" w:rsidP="00AD57D6">
            <w:pPr>
              <w:pStyle w:val="ListParagraph"/>
              <w:jc w:val="both"/>
              <w:rPr>
                <w:rFonts w:ascii="Arial" w:hAnsi="Arial" w:cs="Arial"/>
                <w:sz w:val="20"/>
                <w:szCs w:val="20"/>
              </w:rPr>
            </w:pPr>
          </w:p>
          <w:p w14:paraId="7682FA27" w14:textId="2700C457" w:rsidR="003441F7" w:rsidRPr="00C54E72" w:rsidRDefault="003441F7">
            <w:pPr>
              <w:pStyle w:val="ListParagraph"/>
              <w:numPr>
                <w:ilvl w:val="0"/>
                <w:numId w:val="43"/>
              </w:numPr>
              <w:spacing w:before="60" w:after="60"/>
              <w:jc w:val="both"/>
              <w:rPr>
                <w:rFonts w:ascii="Arial" w:hAnsi="Arial" w:cs="Arial"/>
                <w:sz w:val="20"/>
                <w:szCs w:val="20"/>
              </w:rPr>
            </w:pPr>
            <w:r w:rsidRPr="00C54E72">
              <w:rPr>
                <w:rFonts w:ascii="Arial" w:hAnsi="Arial" w:cs="Arial"/>
                <w:sz w:val="20"/>
                <w:szCs w:val="20"/>
              </w:rPr>
              <w:t xml:space="preserve">Circuit-switched data transmission services (CPC 7523**) </w:t>
            </w:r>
          </w:p>
          <w:p w14:paraId="350CDE8A" w14:textId="77777777" w:rsidR="00E373B0" w:rsidRPr="00C54E72" w:rsidRDefault="00E373B0" w:rsidP="00AD57D6">
            <w:pPr>
              <w:pStyle w:val="ListParagraph"/>
              <w:jc w:val="both"/>
              <w:rPr>
                <w:rFonts w:ascii="Arial" w:hAnsi="Arial" w:cs="Arial"/>
                <w:sz w:val="20"/>
                <w:szCs w:val="20"/>
              </w:rPr>
            </w:pPr>
          </w:p>
          <w:p w14:paraId="361CAB07" w14:textId="407F7564" w:rsidR="00E373B0" w:rsidRPr="008B709F" w:rsidRDefault="003441F7" w:rsidP="008B709F">
            <w:pPr>
              <w:pStyle w:val="ListParagraph"/>
              <w:numPr>
                <w:ilvl w:val="0"/>
                <w:numId w:val="43"/>
              </w:numPr>
              <w:spacing w:before="60" w:after="60"/>
              <w:jc w:val="both"/>
              <w:rPr>
                <w:rFonts w:ascii="Arial" w:hAnsi="Arial" w:cs="Arial"/>
                <w:sz w:val="20"/>
                <w:szCs w:val="20"/>
              </w:rPr>
            </w:pPr>
            <w:r w:rsidRPr="00C54E72">
              <w:rPr>
                <w:rFonts w:ascii="Arial" w:hAnsi="Arial" w:cs="Arial"/>
                <w:sz w:val="20"/>
                <w:szCs w:val="20"/>
              </w:rPr>
              <w:t>Telex services (CPC 7523**)</w:t>
            </w:r>
          </w:p>
          <w:p w14:paraId="43DEBE26" w14:textId="77777777" w:rsidR="00E373B0" w:rsidRPr="00C54E72" w:rsidRDefault="00E373B0" w:rsidP="00AD57D6">
            <w:pPr>
              <w:pStyle w:val="ListParagraph"/>
              <w:jc w:val="both"/>
              <w:rPr>
                <w:rFonts w:ascii="Arial" w:hAnsi="Arial" w:cs="Arial"/>
                <w:sz w:val="20"/>
                <w:szCs w:val="20"/>
              </w:rPr>
            </w:pPr>
          </w:p>
          <w:p w14:paraId="76E32E4B" w14:textId="55A2442C" w:rsidR="003441F7" w:rsidRPr="00C54E72" w:rsidRDefault="003441F7">
            <w:pPr>
              <w:pStyle w:val="ListParagraph"/>
              <w:numPr>
                <w:ilvl w:val="0"/>
                <w:numId w:val="44"/>
              </w:numPr>
              <w:spacing w:before="60" w:after="60"/>
              <w:jc w:val="both"/>
              <w:rPr>
                <w:rFonts w:ascii="Arial" w:hAnsi="Arial" w:cs="Arial"/>
                <w:sz w:val="20"/>
                <w:szCs w:val="20"/>
              </w:rPr>
            </w:pPr>
            <w:r w:rsidRPr="00C54E72">
              <w:rPr>
                <w:rFonts w:ascii="Arial" w:hAnsi="Arial" w:cs="Arial"/>
                <w:sz w:val="20"/>
                <w:szCs w:val="20"/>
              </w:rPr>
              <w:t>Private leased circuit services (CPC 7522**+7523**)</w:t>
            </w:r>
          </w:p>
          <w:p w14:paraId="1C5B1643" w14:textId="77777777" w:rsidR="00E373B0" w:rsidRPr="00C54E72" w:rsidRDefault="00E373B0" w:rsidP="00AD57D6">
            <w:pPr>
              <w:pStyle w:val="ListParagraph"/>
              <w:jc w:val="both"/>
              <w:rPr>
                <w:rFonts w:ascii="Arial" w:hAnsi="Arial" w:cs="Arial"/>
                <w:sz w:val="20"/>
                <w:szCs w:val="20"/>
              </w:rPr>
            </w:pPr>
          </w:p>
          <w:p w14:paraId="1CA5B339" w14:textId="77777777" w:rsidR="003441F7" w:rsidRDefault="003441F7">
            <w:pPr>
              <w:pStyle w:val="ListParagraph"/>
              <w:numPr>
                <w:ilvl w:val="0"/>
                <w:numId w:val="18"/>
              </w:numPr>
              <w:spacing w:before="60" w:after="60"/>
              <w:jc w:val="both"/>
              <w:rPr>
                <w:rFonts w:ascii="Arial" w:hAnsi="Arial" w:cs="Arial"/>
                <w:sz w:val="20"/>
                <w:szCs w:val="20"/>
              </w:rPr>
            </w:pPr>
            <w:r w:rsidRPr="00C54E72">
              <w:rPr>
                <w:rFonts w:ascii="Arial" w:hAnsi="Arial" w:cs="Arial"/>
                <w:sz w:val="20"/>
                <w:szCs w:val="20"/>
              </w:rPr>
              <w:t>Other:</w:t>
            </w:r>
          </w:p>
          <w:p w14:paraId="0516831A" w14:textId="1BD95991" w:rsidR="00E44FF0" w:rsidRPr="00C54E72" w:rsidRDefault="00E44FF0" w:rsidP="00E44FF0">
            <w:pPr>
              <w:pStyle w:val="ListParagraph"/>
              <w:spacing w:before="60" w:after="60"/>
              <w:jc w:val="both"/>
              <w:rPr>
                <w:rFonts w:ascii="Arial" w:hAnsi="Arial" w:cs="Arial"/>
                <w:sz w:val="20"/>
                <w:szCs w:val="20"/>
              </w:rPr>
            </w:pPr>
            <w:r w:rsidRPr="00C54E72">
              <w:rPr>
                <w:rFonts w:ascii="Arial" w:hAnsi="Arial" w:cs="Arial"/>
                <w:sz w:val="20"/>
                <w:szCs w:val="20"/>
              </w:rPr>
              <w:t>Terrestrial-based mobile phone services</w:t>
            </w:r>
          </w:p>
        </w:tc>
        <w:tc>
          <w:tcPr>
            <w:tcW w:w="487" w:type="dxa"/>
            <w:tcBorders>
              <w:bottom w:val="nil"/>
              <w:right w:val="nil"/>
            </w:tcBorders>
          </w:tcPr>
          <w:p w14:paraId="4BB03C82" w14:textId="77777777" w:rsidR="003441F7" w:rsidRPr="00C54E72" w:rsidRDefault="003441F7" w:rsidP="00AD57D6">
            <w:pPr>
              <w:spacing w:before="60" w:after="60"/>
              <w:jc w:val="both"/>
              <w:rPr>
                <w:rFonts w:ascii="Arial" w:hAnsi="Arial" w:cs="Arial"/>
                <w:sz w:val="20"/>
                <w:szCs w:val="20"/>
              </w:rPr>
            </w:pPr>
            <w:r w:rsidRPr="00C54E72">
              <w:rPr>
                <w:rFonts w:ascii="Arial" w:hAnsi="Arial" w:cs="Arial"/>
                <w:sz w:val="20"/>
                <w:szCs w:val="20"/>
              </w:rPr>
              <w:t>(1)</w:t>
            </w:r>
          </w:p>
        </w:tc>
        <w:tc>
          <w:tcPr>
            <w:tcW w:w="3113" w:type="dxa"/>
            <w:tcBorders>
              <w:left w:val="nil"/>
              <w:bottom w:val="nil"/>
            </w:tcBorders>
          </w:tcPr>
          <w:p w14:paraId="430E2CAE" w14:textId="5A8FE89A" w:rsidR="003441F7" w:rsidRPr="00C54E72" w:rsidRDefault="00CE5E3C" w:rsidP="00CE5E3C">
            <w:pPr>
              <w:spacing w:before="60" w:after="60"/>
              <w:jc w:val="both"/>
              <w:rPr>
                <w:rFonts w:ascii="Arial" w:hAnsi="Arial" w:cs="Arial"/>
                <w:sz w:val="20"/>
                <w:szCs w:val="20"/>
              </w:rPr>
            </w:pPr>
            <w:r w:rsidRPr="00CE5E3C">
              <w:rPr>
                <w:rFonts w:ascii="Arial" w:hAnsi="Arial" w:cs="Arial"/>
                <w:sz w:val="20"/>
                <w:szCs w:val="20"/>
              </w:rPr>
              <w:t>Wire-based services, terrestrial-based mobile services and satellite-based servicers: services must be offered through commercial arrangements with an entity established in Lao PDR and licensed to provide international</w:t>
            </w:r>
            <w:r>
              <w:rPr>
                <w:rFonts w:ascii="Arial" w:hAnsi="Arial" w:cs="Arial"/>
                <w:sz w:val="20"/>
                <w:szCs w:val="20"/>
              </w:rPr>
              <w:t xml:space="preserve"> </w:t>
            </w:r>
            <w:r w:rsidRPr="00CE5E3C">
              <w:rPr>
                <w:rFonts w:ascii="Arial" w:hAnsi="Arial" w:cs="Arial"/>
                <w:sz w:val="20"/>
                <w:szCs w:val="20"/>
              </w:rPr>
              <w:t>telecommunication services</w:t>
            </w:r>
            <w:r w:rsidR="00C55D4E">
              <w:rPr>
                <w:rFonts w:ascii="Arial" w:hAnsi="Arial" w:cs="Arial"/>
                <w:sz w:val="20"/>
                <w:szCs w:val="20"/>
              </w:rPr>
              <w:t>.</w:t>
            </w:r>
          </w:p>
        </w:tc>
        <w:tc>
          <w:tcPr>
            <w:tcW w:w="461" w:type="dxa"/>
            <w:tcBorders>
              <w:bottom w:val="nil"/>
              <w:right w:val="nil"/>
            </w:tcBorders>
          </w:tcPr>
          <w:p w14:paraId="11D4E6CE" w14:textId="2DAD90A7" w:rsidR="003441F7" w:rsidRPr="00C54E72" w:rsidRDefault="003441F7" w:rsidP="00AD57D6">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left w:val="nil"/>
              <w:bottom w:val="nil"/>
            </w:tcBorders>
          </w:tcPr>
          <w:p w14:paraId="2FA72D47" w14:textId="0C384557" w:rsidR="003441F7" w:rsidRPr="00C54E72" w:rsidRDefault="00CE5E3C" w:rsidP="00AD57D6">
            <w:pPr>
              <w:spacing w:before="60" w:after="60"/>
              <w:jc w:val="both"/>
              <w:rPr>
                <w:rFonts w:ascii="Arial" w:hAnsi="Arial" w:cs="Arial"/>
                <w:sz w:val="20"/>
                <w:szCs w:val="20"/>
              </w:rPr>
            </w:pPr>
            <w:r w:rsidRPr="00CE5E3C">
              <w:rPr>
                <w:rFonts w:ascii="Arial" w:hAnsi="Arial" w:cs="Arial"/>
                <w:sz w:val="20"/>
                <w:szCs w:val="20"/>
              </w:rPr>
              <w:t>Wire-based services, terrestrial-based mobile services and satellite-based servicers: services must be offered through commercial arrangements with an entity established in Lao PDR and licensed to provide international telecommunication services</w:t>
            </w:r>
            <w:r w:rsidR="00C55D4E">
              <w:rPr>
                <w:rFonts w:ascii="Arial" w:hAnsi="Arial" w:cs="Arial"/>
                <w:sz w:val="20"/>
                <w:szCs w:val="20"/>
              </w:rPr>
              <w:t>.</w:t>
            </w:r>
          </w:p>
        </w:tc>
        <w:tc>
          <w:tcPr>
            <w:tcW w:w="3167" w:type="dxa"/>
            <w:vMerge w:val="restart"/>
          </w:tcPr>
          <w:p w14:paraId="3B80B85D" w14:textId="77777777" w:rsidR="003441F7" w:rsidRPr="00C54E72" w:rsidRDefault="003441F7" w:rsidP="003441F7">
            <w:pPr>
              <w:spacing w:before="60" w:after="60"/>
              <w:rPr>
                <w:rFonts w:ascii="Arial" w:hAnsi="Arial" w:cs="Arial"/>
                <w:b/>
                <w:bCs/>
                <w:sz w:val="20"/>
                <w:szCs w:val="20"/>
              </w:rPr>
            </w:pPr>
          </w:p>
          <w:p w14:paraId="542D8AC5" w14:textId="77777777" w:rsidR="003441F7" w:rsidRPr="00C54E72" w:rsidRDefault="003441F7" w:rsidP="003441F7">
            <w:pPr>
              <w:spacing w:before="60" w:after="60"/>
              <w:rPr>
                <w:rFonts w:ascii="Arial" w:hAnsi="Arial" w:cs="Arial"/>
                <w:b/>
                <w:bCs/>
                <w:sz w:val="20"/>
                <w:szCs w:val="20"/>
              </w:rPr>
            </w:pPr>
          </w:p>
          <w:p w14:paraId="7231903D" w14:textId="77777777" w:rsidR="003441F7" w:rsidRPr="00C54E72" w:rsidRDefault="003441F7" w:rsidP="003441F7">
            <w:pPr>
              <w:spacing w:before="60" w:after="60"/>
              <w:rPr>
                <w:rFonts w:ascii="Arial" w:hAnsi="Arial" w:cs="Arial"/>
                <w:b/>
                <w:bCs/>
                <w:sz w:val="20"/>
                <w:szCs w:val="20"/>
              </w:rPr>
            </w:pPr>
          </w:p>
          <w:p w14:paraId="72776AD8" w14:textId="77777777" w:rsidR="003441F7" w:rsidRPr="00C54E72" w:rsidRDefault="003441F7" w:rsidP="003441F7">
            <w:pPr>
              <w:spacing w:before="60" w:after="60"/>
              <w:rPr>
                <w:rFonts w:ascii="Arial" w:hAnsi="Arial" w:cs="Arial"/>
                <w:b/>
                <w:bCs/>
                <w:sz w:val="20"/>
                <w:szCs w:val="20"/>
              </w:rPr>
            </w:pPr>
          </w:p>
          <w:p w14:paraId="6A4AD5E1" w14:textId="77777777" w:rsidR="003441F7" w:rsidRPr="00C54E72" w:rsidRDefault="003441F7" w:rsidP="003441F7">
            <w:pPr>
              <w:spacing w:before="60" w:after="60"/>
              <w:rPr>
                <w:rFonts w:ascii="Arial" w:hAnsi="Arial" w:cs="Arial"/>
                <w:sz w:val="20"/>
                <w:szCs w:val="20"/>
              </w:rPr>
            </w:pPr>
          </w:p>
        </w:tc>
      </w:tr>
      <w:tr w:rsidR="00CF114C" w:rsidRPr="00C54E72" w14:paraId="2FAC1631" w14:textId="77777777" w:rsidTr="001D066E">
        <w:trPr>
          <w:jc w:val="center"/>
        </w:trPr>
        <w:tc>
          <w:tcPr>
            <w:tcW w:w="3476" w:type="dxa"/>
            <w:vMerge/>
          </w:tcPr>
          <w:p w14:paraId="7380EEF7" w14:textId="77777777" w:rsidR="00CF114C" w:rsidRPr="00C54E72" w:rsidRDefault="00CF114C" w:rsidP="00CF114C">
            <w:pPr>
              <w:spacing w:before="60" w:after="60"/>
              <w:jc w:val="both"/>
              <w:rPr>
                <w:rFonts w:ascii="Arial" w:hAnsi="Arial" w:cs="Arial"/>
                <w:sz w:val="20"/>
                <w:szCs w:val="20"/>
              </w:rPr>
            </w:pPr>
          </w:p>
        </w:tc>
        <w:tc>
          <w:tcPr>
            <w:tcW w:w="487" w:type="dxa"/>
            <w:tcBorders>
              <w:top w:val="nil"/>
              <w:bottom w:val="nil"/>
              <w:right w:val="nil"/>
            </w:tcBorders>
          </w:tcPr>
          <w:p w14:paraId="345C7657" w14:textId="2BF120E2" w:rsidR="00CF114C" w:rsidRPr="00C54E72" w:rsidRDefault="00CF114C" w:rsidP="00CF114C">
            <w:pPr>
              <w:spacing w:before="60" w:after="60"/>
              <w:jc w:val="both"/>
              <w:rPr>
                <w:rFonts w:ascii="Arial" w:hAnsi="Arial" w:cs="Arial"/>
                <w:sz w:val="20"/>
                <w:szCs w:val="20"/>
              </w:rPr>
            </w:pPr>
            <w:r w:rsidRPr="00C54E72">
              <w:rPr>
                <w:rFonts w:ascii="Arial" w:hAnsi="Arial" w:cs="Arial"/>
                <w:sz w:val="20"/>
                <w:szCs w:val="20"/>
              </w:rPr>
              <w:t>(2)</w:t>
            </w:r>
          </w:p>
        </w:tc>
        <w:tc>
          <w:tcPr>
            <w:tcW w:w="3113" w:type="dxa"/>
            <w:tcBorders>
              <w:top w:val="nil"/>
              <w:left w:val="nil"/>
              <w:bottom w:val="nil"/>
            </w:tcBorders>
          </w:tcPr>
          <w:p w14:paraId="5A34B4B5" w14:textId="5C874535" w:rsidR="00CF114C" w:rsidRPr="00CE5E3C" w:rsidRDefault="00CF114C" w:rsidP="00CF114C">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3055A13" w14:textId="3569B655" w:rsidR="00CF114C" w:rsidRPr="00C54E72" w:rsidRDefault="00CF114C" w:rsidP="00CF114C">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6F5D47F7" w14:textId="33849DDE" w:rsidR="00CF114C" w:rsidRPr="00CE5E3C" w:rsidRDefault="00CF114C" w:rsidP="00CF114C">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689ED05B" w14:textId="77777777" w:rsidR="00CF114C" w:rsidRPr="00C54E72" w:rsidRDefault="00CF114C" w:rsidP="00CF114C">
            <w:pPr>
              <w:spacing w:before="60" w:after="60"/>
              <w:rPr>
                <w:rFonts w:ascii="Arial" w:hAnsi="Arial" w:cs="Arial"/>
                <w:b/>
                <w:bCs/>
                <w:sz w:val="20"/>
                <w:szCs w:val="20"/>
              </w:rPr>
            </w:pPr>
          </w:p>
        </w:tc>
      </w:tr>
      <w:tr w:rsidR="00CF114C" w:rsidRPr="00C54E72" w14:paraId="7B535A5F" w14:textId="77777777" w:rsidTr="001D066E">
        <w:trPr>
          <w:jc w:val="center"/>
        </w:trPr>
        <w:tc>
          <w:tcPr>
            <w:tcW w:w="3476" w:type="dxa"/>
            <w:vMerge/>
          </w:tcPr>
          <w:p w14:paraId="07393F8A" w14:textId="77777777" w:rsidR="00CF114C" w:rsidRPr="00C54E72" w:rsidRDefault="00CF114C" w:rsidP="00CF114C">
            <w:pPr>
              <w:pStyle w:val="ListParagraph"/>
              <w:spacing w:before="60" w:after="60"/>
              <w:ind w:left="360"/>
              <w:jc w:val="both"/>
              <w:rPr>
                <w:rFonts w:ascii="Arial" w:hAnsi="Arial" w:cs="Arial"/>
                <w:sz w:val="20"/>
                <w:szCs w:val="20"/>
              </w:rPr>
            </w:pPr>
          </w:p>
        </w:tc>
        <w:tc>
          <w:tcPr>
            <w:tcW w:w="487" w:type="dxa"/>
            <w:tcBorders>
              <w:top w:val="nil"/>
              <w:bottom w:val="nil"/>
              <w:right w:val="nil"/>
            </w:tcBorders>
          </w:tcPr>
          <w:p w14:paraId="3A474BA7" w14:textId="4C76EA8E" w:rsidR="00CF114C" w:rsidRPr="00C54E72" w:rsidRDefault="00CF114C" w:rsidP="00CF114C">
            <w:pPr>
              <w:spacing w:before="60" w:after="60"/>
              <w:jc w:val="both"/>
              <w:rPr>
                <w:rFonts w:ascii="Arial" w:hAnsi="Arial" w:cs="Arial"/>
                <w:sz w:val="20"/>
                <w:szCs w:val="20"/>
              </w:rPr>
            </w:pPr>
            <w:r w:rsidRPr="00C54E72">
              <w:rPr>
                <w:rFonts w:ascii="Arial" w:hAnsi="Arial" w:cs="Arial"/>
                <w:sz w:val="20"/>
                <w:szCs w:val="20"/>
              </w:rPr>
              <w:t>(3)</w:t>
            </w:r>
          </w:p>
        </w:tc>
        <w:tc>
          <w:tcPr>
            <w:tcW w:w="3113" w:type="dxa"/>
            <w:tcBorders>
              <w:top w:val="nil"/>
              <w:left w:val="nil"/>
              <w:bottom w:val="nil"/>
            </w:tcBorders>
          </w:tcPr>
          <w:p w14:paraId="5C2E1A30" w14:textId="4AAE619B" w:rsidR="00CF114C" w:rsidRPr="00C54E72" w:rsidRDefault="00CF114C" w:rsidP="00CF114C">
            <w:pPr>
              <w:spacing w:before="60" w:after="60"/>
              <w:jc w:val="both"/>
              <w:rPr>
                <w:rFonts w:ascii="Arial" w:hAnsi="Arial" w:cs="Arial"/>
                <w:sz w:val="20"/>
                <w:szCs w:val="20"/>
              </w:rPr>
            </w:pPr>
            <w:r w:rsidRPr="00CE5E3C">
              <w:rPr>
                <w:rFonts w:ascii="Arial" w:hAnsi="Arial" w:cs="Arial"/>
                <w:sz w:val="20"/>
                <w:szCs w:val="20"/>
              </w:rPr>
              <w:t>Commercial presence for new investments will be allowed with foreign equity participation limited to 60</w:t>
            </w:r>
            <w:r w:rsidR="007F2DC6">
              <w:rPr>
                <w:rFonts w:ascii="Arial" w:hAnsi="Arial" w:cs="Arial"/>
                <w:sz w:val="20"/>
                <w:szCs w:val="20"/>
              </w:rPr>
              <w:t xml:space="preserve"> per cent</w:t>
            </w:r>
            <w:r w:rsidRPr="00CE5E3C">
              <w:rPr>
                <w:rFonts w:ascii="Arial" w:hAnsi="Arial" w:cs="Arial"/>
                <w:sz w:val="20"/>
                <w:szCs w:val="20"/>
              </w:rPr>
              <w:t>.</w:t>
            </w:r>
          </w:p>
        </w:tc>
        <w:tc>
          <w:tcPr>
            <w:tcW w:w="461" w:type="dxa"/>
            <w:tcBorders>
              <w:top w:val="nil"/>
              <w:bottom w:val="nil"/>
              <w:right w:val="nil"/>
            </w:tcBorders>
          </w:tcPr>
          <w:p w14:paraId="6FAF7914" w14:textId="01A90FF7" w:rsidR="00CF114C" w:rsidRPr="00C54E72" w:rsidRDefault="00CF114C" w:rsidP="00CF114C">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39C4E5B5" w14:textId="17F3EFF3" w:rsidR="00CF114C" w:rsidRPr="00C54E72" w:rsidRDefault="00CF114C" w:rsidP="00CF114C">
            <w:pPr>
              <w:spacing w:before="60" w:after="60"/>
              <w:jc w:val="both"/>
              <w:rPr>
                <w:rFonts w:ascii="Arial" w:hAnsi="Arial" w:cs="Arial"/>
                <w:sz w:val="20"/>
                <w:szCs w:val="20"/>
              </w:rPr>
            </w:pPr>
            <w:r w:rsidRPr="00CE5E3C">
              <w:rPr>
                <w:rFonts w:ascii="Arial" w:hAnsi="Arial" w:cs="Arial"/>
                <w:sz w:val="20"/>
                <w:szCs w:val="20"/>
              </w:rPr>
              <w:t>None as phased-in in the market access column</w:t>
            </w:r>
            <w:r w:rsidR="00C55D4E">
              <w:rPr>
                <w:rFonts w:ascii="Arial" w:hAnsi="Arial" w:cs="Arial"/>
                <w:sz w:val="20"/>
                <w:szCs w:val="20"/>
              </w:rPr>
              <w:t>.</w:t>
            </w:r>
          </w:p>
        </w:tc>
        <w:tc>
          <w:tcPr>
            <w:tcW w:w="3167" w:type="dxa"/>
            <w:vMerge/>
          </w:tcPr>
          <w:p w14:paraId="51AD2AE4" w14:textId="77777777" w:rsidR="00CF114C" w:rsidRPr="00C54E72" w:rsidRDefault="00CF114C" w:rsidP="00CF114C">
            <w:pPr>
              <w:spacing w:before="60" w:after="60"/>
              <w:rPr>
                <w:rFonts w:ascii="Arial" w:hAnsi="Arial" w:cs="Arial"/>
                <w:b/>
                <w:bCs/>
                <w:sz w:val="20"/>
                <w:szCs w:val="20"/>
              </w:rPr>
            </w:pPr>
          </w:p>
        </w:tc>
      </w:tr>
      <w:tr w:rsidR="00CF114C" w:rsidRPr="00C54E72" w14:paraId="6BAA7D03" w14:textId="77777777" w:rsidTr="001D066E">
        <w:trPr>
          <w:jc w:val="center"/>
        </w:trPr>
        <w:tc>
          <w:tcPr>
            <w:tcW w:w="3476" w:type="dxa"/>
            <w:vMerge/>
          </w:tcPr>
          <w:p w14:paraId="47BEDDC8" w14:textId="77777777" w:rsidR="00CF114C" w:rsidRPr="00C54E72" w:rsidRDefault="00CF114C" w:rsidP="00CF114C">
            <w:pPr>
              <w:pStyle w:val="ListParagraph"/>
              <w:numPr>
                <w:ilvl w:val="0"/>
                <w:numId w:val="2"/>
              </w:numPr>
              <w:spacing w:before="60" w:after="60"/>
              <w:jc w:val="both"/>
              <w:rPr>
                <w:rFonts w:ascii="Arial" w:hAnsi="Arial" w:cs="Arial"/>
                <w:sz w:val="20"/>
                <w:szCs w:val="20"/>
              </w:rPr>
            </w:pPr>
          </w:p>
        </w:tc>
        <w:tc>
          <w:tcPr>
            <w:tcW w:w="487" w:type="dxa"/>
            <w:tcBorders>
              <w:top w:val="nil"/>
              <w:bottom w:val="nil"/>
              <w:right w:val="nil"/>
            </w:tcBorders>
          </w:tcPr>
          <w:p w14:paraId="004F1176" w14:textId="70A2E89D" w:rsidR="00CF114C" w:rsidRPr="00C54E72" w:rsidRDefault="00CF114C" w:rsidP="00CF114C">
            <w:pPr>
              <w:spacing w:before="60" w:after="60"/>
              <w:jc w:val="both"/>
              <w:rPr>
                <w:rFonts w:ascii="Arial" w:hAnsi="Arial" w:cs="Arial"/>
                <w:sz w:val="20"/>
                <w:szCs w:val="20"/>
              </w:rPr>
            </w:pPr>
            <w:r w:rsidRPr="00C54E72">
              <w:rPr>
                <w:rFonts w:ascii="Arial" w:hAnsi="Arial" w:cs="Arial"/>
                <w:sz w:val="20"/>
                <w:szCs w:val="20"/>
              </w:rPr>
              <w:t>(4)</w:t>
            </w:r>
          </w:p>
        </w:tc>
        <w:tc>
          <w:tcPr>
            <w:tcW w:w="3113" w:type="dxa"/>
            <w:tcBorders>
              <w:top w:val="nil"/>
              <w:left w:val="nil"/>
              <w:bottom w:val="nil"/>
            </w:tcBorders>
          </w:tcPr>
          <w:p w14:paraId="745D7A23" w14:textId="34C2BF34" w:rsidR="00CF114C" w:rsidRPr="00C54E72" w:rsidRDefault="00CF114C" w:rsidP="00CF114C">
            <w:pPr>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nil"/>
              <w:right w:val="nil"/>
            </w:tcBorders>
          </w:tcPr>
          <w:p w14:paraId="4123793E" w14:textId="2AB0F55A" w:rsidR="00CF114C" w:rsidRPr="00C54E72" w:rsidRDefault="00CF114C" w:rsidP="00CF114C">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nil"/>
            </w:tcBorders>
          </w:tcPr>
          <w:p w14:paraId="08EF1060" w14:textId="61C154D6" w:rsidR="00CF114C" w:rsidRPr="00C54E72" w:rsidRDefault="00CF114C" w:rsidP="00CF114C">
            <w:pPr>
              <w:rPr>
                <w:rFonts w:ascii="Arial" w:hAnsi="Arial" w:cs="Arial"/>
                <w:sz w:val="20"/>
                <w:szCs w:val="20"/>
              </w:rPr>
            </w:pPr>
            <w:r w:rsidRPr="00C54E72">
              <w:rPr>
                <w:rFonts w:ascii="Arial" w:hAnsi="Arial" w:cs="Arial"/>
                <w:sz w:val="20"/>
                <w:szCs w:val="20"/>
              </w:rPr>
              <w:t>Unbound, except as indicated in the horizontal section.</w:t>
            </w:r>
          </w:p>
        </w:tc>
        <w:tc>
          <w:tcPr>
            <w:tcW w:w="3167" w:type="dxa"/>
            <w:vMerge/>
          </w:tcPr>
          <w:p w14:paraId="5653E5FA" w14:textId="77777777" w:rsidR="00CF114C" w:rsidRPr="00C54E72" w:rsidRDefault="00CF114C" w:rsidP="00CF114C">
            <w:pPr>
              <w:spacing w:before="60" w:after="60"/>
              <w:rPr>
                <w:rFonts w:ascii="Arial" w:hAnsi="Arial" w:cs="Arial"/>
                <w:b/>
                <w:bCs/>
                <w:sz w:val="20"/>
                <w:szCs w:val="20"/>
              </w:rPr>
            </w:pPr>
          </w:p>
        </w:tc>
      </w:tr>
      <w:tr w:rsidR="003441F7" w:rsidRPr="00C54E72" w14:paraId="04A4160A" w14:textId="77777777" w:rsidTr="001D066E">
        <w:trPr>
          <w:jc w:val="center"/>
        </w:trPr>
        <w:tc>
          <w:tcPr>
            <w:tcW w:w="3476" w:type="dxa"/>
            <w:vMerge/>
          </w:tcPr>
          <w:p w14:paraId="068ACA17" w14:textId="77777777" w:rsidR="003441F7" w:rsidRPr="00C54E72" w:rsidRDefault="003441F7" w:rsidP="00AD57D6">
            <w:pPr>
              <w:pStyle w:val="ListParagraph"/>
              <w:numPr>
                <w:ilvl w:val="0"/>
                <w:numId w:val="2"/>
              </w:numPr>
              <w:spacing w:before="60" w:after="60"/>
              <w:jc w:val="both"/>
              <w:rPr>
                <w:rFonts w:ascii="Arial" w:hAnsi="Arial" w:cs="Arial"/>
                <w:sz w:val="20"/>
                <w:szCs w:val="20"/>
              </w:rPr>
            </w:pPr>
          </w:p>
        </w:tc>
        <w:tc>
          <w:tcPr>
            <w:tcW w:w="487" w:type="dxa"/>
            <w:tcBorders>
              <w:top w:val="nil"/>
              <w:bottom w:val="single" w:sz="4" w:space="0" w:color="auto"/>
              <w:right w:val="nil"/>
            </w:tcBorders>
          </w:tcPr>
          <w:p w14:paraId="15777A59" w14:textId="7B9FE1E5" w:rsidR="003441F7" w:rsidRPr="00C54E72" w:rsidRDefault="003441F7" w:rsidP="00AD57D6">
            <w:pPr>
              <w:spacing w:before="60" w:after="60"/>
              <w:jc w:val="both"/>
              <w:rPr>
                <w:rFonts w:ascii="Arial" w:hAnsi="Arial" w:cs="Arial"/>
                <w:sz w:val="20"/>
                <w:szCs w:val="20"/>
              </w:rPr>
            </w:pPr>
          </w:p>
        </w:tc>
        <w:tc>
          <w:tcPr>
            <w:tcW w:w="3113" w:type="dxa"/>
            <w:tcBorders>
              <w:top w:val="nil"/>
              <w:left w:val="nil"/>
              <w:bottom w:val="single" w:sz="4" w:space="0" w:color="auto"/>
            </w:tcBorders>
          </w:tcPr>
          <w:p w14:paraId="239D5F55" w14:textId="335C6BCA" w:rsidR="003441F7" w:rsidRPr="00C54E72" w:rsidRDefault="003441F7" w:rsidP="00AD57D6">
            <w:pPr>
              <w:spacing w:before="60" w:after="60"/>
              <w:jc w:val="both"/>
              <w:rPr>
                <w:rFonts w:ascii="Arial" w:hAnsi="Arial" w:cs="Arial"/>
                <w:sz w:val="20"/>
                <w:szCs w:val="20"/>
              </w:rPr>
            </w:pPr>
          </w:p>
        </w:tc>
        <w:tc>
          <w:tcPr>
            <w:tcW w:w="461" w:type="dxa"/>
            <w:tcBorders>
              <w:top w:val="nil"/>
              <w:bottom w:val="single" w:sz="4" w:space="0" w:color="auto"/>
              <w:right w:val="nil"/>
            </w:tcBorders>
          </w:tcPr>
          <w:p w14:paraId="675EFFCA" w14:textId="59593048" w:rsidR="003441F7" w:rsidRPr="00C54E72" w:rsidRDefault="003441F7" w:rsidP="00AD57D6">
            <w:pPr>
              <w:spacing w:before="60" w:after="60"/>
              <w:jc w:val="both"/>
              <w:rPr>
                <w:rFonts w:ascii="Arial" w:hAnsi="Arial" w:cs="Arial"/>
                <w:sz w:val="20"/>
                <w:szCs w:val="20"/>
              </w:rPr>
            </w:pPr>
          </w:p>
        </w:tc>
        <w:tc>
          <w:tcPr>
            <w:tcW w:w="3236" w:type="dxa"/>
            <w:tcBorders>
              <w:top w:val="nil"/>
              <w:left w:val="nil"/>
              <w:bottom w:val="single" w:sz="4" w:space="0" w:color="auto"/>
            </w:tcBorders>
          </w:tcPr>
          <w:p w14:paraId="4287E643" w14:textId="1D4ACAF7" w:rsidR="003441F7" w:rsidRPr="00C54E72" w:rsidRDefault="003441F7" w:rsidP="00AD57D6">
            <w:pPr>
              <w:spacing w:before="60" w:after="60"/>
              <w:jc w:val="both"/>
              <w:rPr>
                <w:rFonts w:ascii="Arial" w:hAnsi="Arial" w:cs="Arial"/>
                <w:sz w:val="20"/>
                <w:szCs w:val="20"/>
              </w:rPr>
            </w:pPr>
          </w:p>
        </w:tc>
        <w:tc>
          <w:tcPr>
            <w:tcW w:w="3167" w:type="dxa"/>
            <w:vMerge/>
          </w:tcPr>
          <w:p w14:paraId="7299782C" w14:textId="77777777" w:rsidR="003441F7" w:rsidRPr="00C54E72" w:rsidRDefault="003441F7" w:rsidP="003441F7">
            <w:pPr>
              <w:spacing w:before="60" w:after="60"/>
              <w:rPr>
                <w:rFonts w:ascii="Arial" w:hAnsi="Arial" w:cs="Arial"/>
                <w:b/>
                <w:bCs/>
                <w:sz w:val="20"/>
                <w:szCs w:val="20"/>
              </w:rPr>
            </w:pPr>
          </w:p>
        </w:tc>
      </w:tr>
    </w:tbl>
    <w:p w14:paraId="4367A909" w14:textId="77777777" w:rsidR="00E44FF0" w:rsidRDefault="00E44FF0">
      <w:r>
        <w:br w:type="page"/>
      </w:r>
    </w:p>
    <w:tbl>
      <w:tblPr>
        <w:tblStyle w:val="TableGrid"/>
        <w:tblW w:w="13946" w:type="dxa"/>
        <w:jc w:val="center"/>
        <w:tblLook w:val="04A0" w:firstRow="1" w:lastRow="0" w:firstColumn="1" w:lastColumn="0" w:noHBand="0" w:noVBand="1"/>
      </w:tblPr>
      <w:tblGrid>
        <w:gridCol w:w="3507"/>
        <w:gridCol w:w="461"/>
        <w:gridCol w:w="3138"/>
        <w:gridCol w:w="461"/>
        <w:gridCol w:w="3230"/>
        <w:gridCol w:w="3127"/>
        <w:gridCol w:w="22"/>
      </w:tblGrid>
      <w:tr w:rsidR="00E44FF0" w:rsidRPr="00C54E72" w14:paraId="58C6D5A0" w14:textId="77777777" w:rsidTr="00DC603E">
        <w:trPr>
          <w:jc w:val="center"/>
        </w:trPr>
        <w:tc>
          <w:tcPr>
            <w:tcW w:w="3507" w:type="dxa"/>
            <w:tcBorders>
              <w:top w:val="single" w:sz="4" w:space="0" w:color="auto"/>
              <w:left w:val="single" w:sz="4" w:space="0" w:color="auto"/>
              <w:bottom w:val="single" w:sz="4" w:space="0" w:color="auto"/>
              <w:right w:val="single" w:sz="4" w:space="0" w:color="auto"/>
            </w:tcBorders>
          </w:tcPr>
          <w:p w14:paraId="079FCDA5" w14:textId="2FE41DD1" w:rsidR="00E44FF0" w:rsidRPr="00E44FF0" w:rsidRDefault="00E44FF0" w:rsidP="00E44FF0">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99" w:type="dxa"/>
            <w:gridSpan w:val="2"/>
            <w:tcBorders>
              <w:top w:val="single" w:sz="4" w:space="0" w:color="auto"/>
              <w:left w:val="single" w:sz="4" w:space="0" w:color="auto"/>
              <w:bottom w:val="single" w:sz="4" w:space="0" w:color="auto"/>
              <w:right w:val="single" w:sz="4" w:space="0" w:color="auto"/>
            </w:tcBorders>
          </w:tcPr>
          <w:p w14:paraId="6EC8B325" w14:textId="5D58961E" w:rsidR="00E44FF0" w:rsidRPr="00C54E72" w:rsidRDefault="00E44FF0" w:rsidP="00E44FF0">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1" w:type="dxa"/>
            <w:gridSpan w:val="2"/>
            <w:tcBorders>
              <w:top w:val="single" w:sz="4" w:space="0" w:color="auto"/>
              <w:left w:val="single" w:sz="4" w:space="0" w:color="auto"/>
              <w:bottom w:val="single" w:sz="4" w:space="0" w:color="auto"/>
              <w:right w:val="single" w:sz="4" w:space="0" w:color="auto"/>
            </w:tcBorders>
          </w:tcPr>
          <w:p w14:paraId="6514A323" w14:textId="110441BF" w:rsidR="00E44FF0" w:rsidRPr="00C54E72" w:rsidRDefault="00E44FF0" w:rsidP="00E44FF0">
            <w:pPr>
              <w:spacing w:before="60" w:after="60"/>
              <w:ind w:right="-13"/>
              <w:jc w:val="center"/>
              <w:rPr>
                <w:rFonts w:ascii="Arial" w:hAnsi="Arial" w:cs="Arial"/>
                <w:sz w:val="20"/>
                <w:szCs w:val="20"/>
              </w:rPr>
            </w:pPr>
            <w:r w:rsidRPr="00C54E72">
              <w:rPr>
                <w:rFonts w:ascii="Arial" w:hAnsi="Arial" w:cs="Arial"/>
                <w:b/>
                <w:bCs/>
                <w:sz w:val="20"/>
                <w:szCs w:val="20"/>
              </w:rPr>
              <w:t>Limitations on National Treatment</w:t>
            </w:r>
          </w:p>
        </w:tc>
        <w:tc>
          <w:tcPr>
            <w:tcW w:w="3149" w:type="dxa"/>
            <w:gridSpan w:val="2"/>
            <w:tcBorders>
              <w:top w:val="single" w:sz="4" w:space="0" w:color="auto"/>
              <w:left w:val="single" w:sz="4" w:space="0" w:color="auto"/>
              <w:bottom w:val="single" w:sz="4" w:space="0" w:color="auto"/>
              <w:right w:val="single" w:sz="4" w:space="0" w:color="auto"/>
            </w:tcBorders>
          </w:tcPr>
          <w:p w14:paraId="63C35CAA" w14:textId="5EC1C07F" w:rsidR="00E44FF0" w:rsidRPr="00C54E72" w:rsidRDefault="00E44FF0" w:rsidP="00E44FF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193C70" w:rsidRPr="00C54E72" w14:paraId="4EBDE6CE" w14:textId="77777777" w:rsidTr="00DC603E">
        <w:trPr>
          <w:trHeight w:val="755"/>
          <w:jc w:val="center"/>
        </w:trPr>
        <w:tc>
          <w:tcPr>
            <w:tcW w:w="3507" w:type="dxa"/>
            <w:vMerge w:val="restart"/>
            <w:tcBorders>
              <w:top w:val="single" w:sz="4" w:space="0" w:color="auto"/>
            </w:tcBorders>
          </w:tcPr>
          <w:p w14:paraId="0380135A" w14:textId="13A2F4EA" w:rsidR="00E44FF0" w:rsidRDefault="00E44FF0">
            <w:pPr>
              <w:pStyle w:val="ListParagraph"/>
              <w:numPr>
                <w:ilvl w:val="0"/>
                <w:numId w:val="41"/>
              </w:numPr>
              <w:spacing w:before="60" w:after="60"/>
              <w:jc w:val="both"/>
              <w:rPr>
                <w:rFonts w:ascii="Arial" w:hAnsi="Arial" w:cs="Arial"/>
                <w:sz w:val="20"/>
                <w:szCs w:val="20"/>
              </w:rPr>
            </w:pPr>
            <w:r w:rsidRPr="00C54E72">
              <w:rPr>
                <w:rFonts w:ascii="Arial" w:hAnsi="Arial" w:cs="Arial"/>
                <w:sz w:val="20"/>
                <w:szCs w:val="20"/>
              </w:rPr>
              <w:t>Voice telephone services (CPC 7521)</w:t>
            </w:r>
          </w:p>
          <w:p w14:paraId="57F1EB5B" w14:textId="77777777" w:rsidR="00E44FF0" w:rsidRPr="00C54E72" w:rsidRDefault="00E44FF0">
            <w:pPr>
              <w:pStyle w:val="ListParagraph"/>
              <w:numPr>
                <w:ilvl w:val="0"/>
                <w:numId w:val="42"/>
              </w:numPr>
              <w:spacing w:before="60" w:after="60"/>
              <w:jc w:val="both"/>
              <w:rPr>
                <w:rFonts w:ascii="Arial" w:hAnsi="Arial" w:cs="Arial"/>
                <w:sz w:val="20"/>
                <w:szCs w:val="20"/>
              </w:rPr>
            </w:pPr>
            <w:r w:rsidRPr="00C54E72">
              <w:rPr>
                <w:rFonts w:ascii="Arial" w:hAnsi="Arial" w:cs="Arial"/>
                <w:sz w:val="20"/>
                <w:szCs w:val="20"/>
              </w:rPr>
              <w:t>Telegraph services (CPC 7522)</w:t>
            </w:r>
          </w:p>
          <w:p w14:paraId="76DEE363" w14:textId="77777777" w:rsidR="00E44FF0" w:rsidRPr="00C54E72" w:rsidRDefault="00E44FF0" w:rsidP="00CF114C">
            <w:pPr>
              <w:pStyle w:val="ListParagraph"/>
              <w:jc w:val="both"/>
              <w:rPr>
                <w:rFonts w:ascii="Arial" w:hAnsi="Arial" w:cs="Arial"/>
                <w:sz w:val="20"/>
                <w:szCs w:val="20"/>
              </w:rPr>
            </w:pPr>
          </w:p>
          <w:p w14:paraId="6D9A6A6E" w14:textId="5687C911" w:rsidR="00E44FF0" w:rsidRPr="00CF114C" w:rsidRDefault="00E44FF0">
            <w:pPr>
              <w:pStyle w:val="ListParagraph"/>
              <w:numPr>
                <w:ilvl w:val="0"/>
                <w:numId w:val="42"/>
              </w:numPr>
              <w:spacing w:before="60" w:after="60"/>
              <w:jc w:val="both"/>
              <w:rPr>
                <w:rFonts w:ascii="Arial" w:hAnsi="Arial" w:cs="Arial"/>
                <w:sz w:val="20"/>
                <w:szCs w:val="20"/>
              </w:rPr>
            </w:pPr>
            <w:r w:rsidRPr="00C54E72">
              <w:rPr>
                <w:rFonts w:ascii="Arial" w:hAnsi="Arial" w:cs="Arial"/>
                <w:sz w:val="20"/>
                <w:szCs w:val="20"/>
              </w:rPr>
              <w:t xml:space="preserve">Facsimile services (CPC 7521**+ 7529**) </w:t>
            </w:r>
          </w:p>
          <w:p w14:paraId="0640D01D" w14:textId="77777777" w:rsidR="00E44FF0" w:rsidRPr="00C54E72" w:rsidRDefault="00E44FF0" w:rsidP="00CF114C">
            <w:pPr>
              <w:pStyle w:val="ListParagraph"/>
              <w:spacing w:before="60" w:after="60"/>
              <w:jc w:val="both"/>
              <w:rPr>
                <w:rFonts w:ascii="Arial" w:hAnsi="Arial" w:cs="Arial"/>
                <w:sz w:val="20"/>
                <w:szCs w:val="20"/>
              </w:rPr>
            </w:pPr>
          </w:p>
        </w:tc>
        <w:tc>
          <w:tcPr>
            <w:tcW w:w="461" w:type="dxa"/>
            <w:tcBorders>
              <w:top w:val="single" w:sz="4" w:space="0" w:color="auto"/>
              <w:bottom w:val="nil"/>
              <w:right w:val="nil"/>
            </w:tcBorders>
          </w:tcPr>
          <w:p w14:paraId="7F7C99E9" w14:textId="023327F8"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(1)</w:t>
            </w:r>
          </w:p>
        </w:tc>
        <w:tc>
          <w:tcPr>
            <w:tcW w:w="3138" w:type="dxa"/>
            <w:tcBorders>
              <w:top w:val="single" w:sz="4" w:space="0" w:color="auto"/>
              <w:left w:val="nil"/>
              <w:bottom w:val="nil"/>
            </w:tcBorders>
          </w:tcPr>
          <w:p w14:paraId="6A297461" w14:textId="18813AC8" w:rsidR="00E44FF0" w:rsidRPr="00C54E72" w:rsidRDefault="00E44FF0" w:rsidP="00CF114C">
            <w:pPr>
              <w:spacing w:before="60" w:after="60"/>
              <w:jc w:val="both"/>
              <w:rPr>
                <w:rFonts w:ascii="Arial" w:hAnsi="Arial" w:cs="Arial"/>
                <w:sz w:val="20"/>
                <w:szCs w:val="20"/>
              </w:rPr>
            </w:pPr>
            <w:r w:rsidRPr="00CF114C">
              <w:rPr>
                <w:rFonts w:ascii="Arial" w:hAnsi="Arial" w:cs="Arial"/>
                <w:sz w:val="20"/>
                <w:szCs w:val="20"/>
              </w:rPr>
              <w:t>Wire-based services, terrestrial-based mobile services and satellite-based servicers: services must be offered through commercial arrangements with an entity established in Lao PDR and licensed to provide international telecommunication services.</w:t>
            </w:r>
          </w:p>
        </w:tc>
        <w:tc>
          <w:tcPr>
            <w:tcW w:w="461" w:type="dxa"/>
            <w:tcBorders>
              <w:top w:val="single" w:sz="4" w:space="0" w:color="auto"/>
              <w:bottom w:val="nil"/>
              <w:right w:val="nil"/>
            </w:tcBorders>
          </w:tcPr>
          <w:p w14:paraId="5362AD71" w14:textId="4F88C34A"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(1)</w:t>
            </w:r>
          </w:p>
        </w:tc>
        <w:tc>
          <w:tcPr>
            <w:tcW w:w="3230" w:type="dxa"/>
            <w:tcBorders>
              <w:top w:val="single" w:sz="4" w:space="0" w:color="auto"/>
              <w:left w:val="nil"/>
              <w:bottom w:val="nil"/>
            </w:tcBorders>
          </w:tcPr>
          <w:p w14:paraId="0BA499BA" w14:textId="482890CE" w:rsidR="00E44FF0" w:rsidRPr="00C54E72" w:rsidRDefault="00E44FF0" w:rsidP="00CF114C">
            <w:pPr>
              <w:spacing w:before="60" w:after="60"/>
              <w:jc w:val="both"/>
              <w:rPr>
                <w:rFonts w:ascii="Arial" w:hAnsi="Arial" w:cs="Arial"/>
                <w:sz w:val="20"/>
                <w:szCs w:val="20"/>
              </w:rPr>
            </w:pPr>
            <w:r w:rsidRPr="00CF114C">
              <w:rPr>
                <w:rFonts w:ascii="Arial" w:hAnsi="Arial" w:cs="Arial"/>
                <w:sz w:val="20"/>
                <w:szCs w:val="20"/>
              </w:rPr>
              <w:t>Wire-based services, terrestrial-based mobile services and satellite-based servicers: services must be offered through commercial arrangements with an entity established in Lao PDR and licensed to provide international telecommunication services.</w:t>
            </w:r>
          </w:p>
        </w:tc>
        <w:tc>
          <w:tcPr>
            <w:tcW w:w="3149" w:type="dxa"/>
            <w:gridSpan w:val="2"/>
            <w:vMerge w:val="restart"/>
            <w:tcBorders>
              <w:top w:val="single" w:sz="4" w:space="0" w:color="auto"/>
            </w:tcBorders>
          </w:tcPr>
          <w:p w14:paraId="44AA2799" w14:textId="77777777" w:rsidR="00E44FF0" w:rsidRPr="00C54E72" w:rsidRDefault="00E44FF0" w:rsidP="00CF114C">
            <w:pPr>
              <w:spacing w:before="60" w:after="60"/>
              <w:rPr>
                <w:rFonts w:ascii="Arial" w:hAnsi="Arial" w:cs="Arial"/>
                <w:sz w:val="20"/>
                <w:szCs w:val="20"/>
              </w:rPr>
            </w:pPr>
          </w:p>
        </w:tc>
      </w:tr>
      <w:tr w:rsidR="00193C70" w:rsidRPr="00C54E72" w14:paraId="7D7B3BC6" w14:textId="77777777" w:rsidTr="00DC603E">
        <w:trPr>
          <w:trHeight w:val="350"/>
          <w:jc w:val="center"/>
        </w:trPr>
        <w:tc>
          <w:tcPr>
            <w:tcW w:w="3507" w:type="dxa"/>
            <w:vMerge/>
          </w:tcPr>
          <w:p w14:paraId="78F7BB69" w14:textId="77777777" w:rsidR="00E44FF0" w:rsidRPr="00C54E72" w:rsidRDefault="00E44FF0" w:rsidP="00CF114C">
            <w:pPr>
              <w:pStyle w:val="ListParagraph"/>
              <w:spacing w:before="60" w:after="60"/>
              <w:jc w:val="both"/>
              <w:rPr>
                <w:rFonts w:ascii="Arial" w:hAnsi="Arial" w:cs="Arial"/>
                <w:sz w:val="20"/>
                <w:szCs w:val="20"/>
              </w:rPr>
            </w:pPr>
          </w:p>
        </w:tc>
        <w:tc>
          <w:tcPr>
            <w:tcW w:w="461" w:type="dxa"/>
            <w:tcBorders>
              <w:top w:val="nil"/>
              <w:bottom w:val="nil"/>
              <w:right w:val="nil"/>
            </w:tcBorders>
          </w:tcPr>
          <w:p w14:paraId="52DD9804" w14:textId="7F90F5FC"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(2)</w:t>
            </w:r>
          </w:p>
        </w:tc>
        <w:tc>
          <w:tcPr>
            <w:tcW w:w="3138" w:type="dxa"/>
            <w:tcBorders>
              <w:top w:val="nil"/>
              <w:left w:val="nil"/>
              <w:bottom w:val="nil"/>
            </w:tcBorders>
          </w:tcPr>
          <w:p w14:paraId="1A1DA873" w14:textId="5C6E0C00"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7ED3F2D4" w14:textId="1CBBA5FF"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(2)</w:t>
            </w:r>
          </w:p>
        </w:tc>
        <w:tc>
          <w:tcPr>
            <w:tcW w:w="3230" w:type="dxa"/>
            <w:tcBorders>
              <w:top w:val="nil"/>
              <w:left w:val="nil"/>
              <w:bottom w:val="nil"/>
            </w:tcBorders>
          </w:tcPr>
          <w:p w14:paraId="2417B1EB" w14:textId="65DBDBA3"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None</w:t>
            </w:r>
          </w:p>
        </w:tc>
        <w:tc>
          <w:tcPr>
            <w:tcW w:w="3149" w:type="dxa"/>
            <w:gridSpan w:val="2"/>
            <w:vMerge/>
          </w:tcPr>
          <w:p w14:paraId="3C11446F" w14:textId="77777777" w:rsidR="00E44FF0" w:rsidRPr="00C54E72" w:rsidRDefault="00E44FF0" w:rsidP="00CF114C">
            <w:pPr>
              <w:spacing w:before="60" w:after="60"/>
              <w:rPr>
                <w:rFonts w:ascii="Arial" w:hAnsi="Arial" w:cs="Arial"/>
                <w:sz w:val="20"/>
                <w:szCs w:val="20"/>
              </w:rPr>
            </w:pPr>
          </w:p>
        </w:tc>
      </w:tr>
      <w:tr w:rsidR="00193C70" w:rsidRPr="00C54E72" w14:paraId="3A28A6BA" w14:textId="77777777" w:rsidTr="00DC603E">
        <w:trPr>
          <w:trHeight w:val="350"/>
          <w:jc w:val="center"/>
        </w:trPr>
        <w:tc>
          <w:tcPr>
            <w:tcW w:w="3507" w:type="dxa"/>
            <w:vMerge/>
          </w:tcPr>
          <w:p w14:paraId="7CD9910D" w14:textId="77777777" w:rsidR="00E44FF0" w:rsidRPr="00C54E72" w:rsidRDefault="00E44FF0" w:rsidP="00CF114C">
            <w:pPr>
              <w:pStyle w:val="ListParagraph"/>
              <w:spacing w:before="60" w:after="60"/>
              <w:jc w:val="both"/>
              <w:rPr>
                <w:rFonts w:ascii="Arial" w:hAnsi="Arial" w:cs="Arial"/>
                <w:sz w:val="20"/>
                <w:szCs w:val="20"/>
              </w:rPr>
            </w:pPr>
          </w:p>
        </w:tc>
        <w:tc>
          <w:tcPr>
            <w:tcW w:w="461" w:type="dxa"/>
            <w:tcBorders>
              <w:top w:val="nil"/>
              <w:bottom w:val="nil"/>
              <w:right w:val="nil"/>
            </w:tcBorders>
          </w:tcPr>
          <w:p w14:paraId="419EA193" w14:textId="7739BAC8"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(3)</w:t>
            </w:r>
          </w:p>
        </w:tc>
        <w:tc>
          <w:tcPr>
            <w:tcW w:w="3138" w:type="dxa"/>
            <w:tcBorders>
              <w:top w:val="nil"/>
              <w:left w:val="nil"/>
              <w:bottom w:val="nil"/>
            </w:tcBorders>
          </w:tcPr>
          <w:p w14:paraId="7DA955FF" w14:textId="58CF523F"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455106B" w14:textId="67FB1411"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(3)</w:t>
            </w:r>
          </w:p>
        </w:tc>
        <w:tc>
          <w:tcPr>
            <w:tcW w:w="3230" w:type="dxa"/>
            <w:tcBorders>
              <w:top w:val="nil"/>
              <w:left w:val="nil"/>
              <w:bottom w:val="nil"/>
            </w:tcBorders>
          </w:tcPr>
          <w:p w14:paraId="2E63D195" w14:textId="5A4AB7CD"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None</w:t>
            </w:r>
          </w:p>
        </w:tc>
        <w:tc>
          <w:tcPr>
            <w:tcW w:w="3149" w:type="dxa"/>
            <w:gridSpan w:val="2"/>
            <w:vMerge/>
          </w:tcPr>
          <w:p w14:paraId="466C0C82" w14:textId="77777777" w:rsidR="00E44FF0" w:rsidRPr="00C54E72" w:rsidRDefault="00E44FF0" w:rsidP="00CF114C">
            <w:pPr>
              <w:spacing w:before="60" w:after="60"/>
              <w:rPr>
                <w:rFonts w:ascii="Arial" w:hAnsi="Arial" w:cs="Arial"/>
                <w:sz w:val="20"/>
                <w:szCs w:val="20"/>
              </w:rPr>
            </w:pPr>
          </w:p>
        </w:tc>
      </w:tr>
      <w:tr w:rsidR="00193C70" w:rsidRPr="00C54E72" w14:paraId="70C4AB5F" w14:textId="77777777" w:rsidTr="00DC603E">
        <w:trPr>
          <w:trHeight w:val="629"/>
          <w:jc w:val="center"/>
        </w:trPr>
        <w:tc>
          <w:tcPr>
            <w:tcW w:w="3507" w:type="dxa"/>
            <w:vMerge/>
            <w:tcBorders>
              <w:bottom w:val="single" w:sz="4" w:space="0" w:color="auto"/>
            </w:tcBorders>
          </w:tcPr>
          <w:p w14:paraId="051CFDDD" w14:textId="77777777" w:rsidR="00E44FF0" w:rsidRPr="00C54E72" w:rsidRDefault="00E44FF0" w:rsidP="00CF114C">
            <w:pPr>
              <w:pStyle w:val="ListParagraph"/>
              <w:spacing w:before="60" w:after="60"/>
              <w:jc w:val="both"/>
              <w:rPr>
                <w:rFonts w:ascii="Arial" w:hAnsi="Arial" w:cs="Arial"/>
                <w:sz w:val="20"/>
                <w:szCs w:val="20"/>
              </w:rPr>
            </w:pPr>
          </w:p>
        </w:tc>
        <w:tc>
          <w:tcPr>
            <w:tcW w:w="461" w:type="dxa"/>
            <w:tcBorders>
              <w:top w:val="nil"/>
              <w:bottom w:val="single" w:sz="4" w:space="0" w:color="auto"/>
              <w:right w:val="nil"/>
            </w:tcBorders>
          </w:tcPr>
          <w:p w14:paraId="4443A914" w14:textId="7CBF93B2"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(4)</w:t>
            </w:r>
          </w:p>
        </w:tc>
        <w:tc>
          <w:tcPr>
            <w:tcW w:w="3138" w:type="dxa"/>
            <w:tcBorders>
              <w:top w:val="nil"/>
              <w:left w:val="nil"/>
              <w:bottom w:val="single" w:sz="4" w:space="0" w:color="auto"/>
            </w:tcBorders>
          </w:tcPr>
          <w:p w14:paraId="72BA3B08" w14:textId="5F78B223"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6D7788C8" w14:textId="7FCE8F1E"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(4)</w:t>
            </w:r>
          </w:p>
        </w:tc>
        <w:tc>
          <w:tcPr>
            <w:tcW w:w="3230" w:type="dxa"/>
            <w:tcBorders>
              <w:top w:val="nil"/>
              <w:left w:val="nil"/>
              <w:bottom w:val="single" w:sz="4" w:space="0" w:color="auto"/>
            </w:tcBorders>
          </w:tcPr>
          <w:p w14:paraId="1DC749A2" w14:textId="325560DE" w:rsidR="00E44FF0" w:rsidRPr="00C54E72" w:rsidRDefault="00E44FF0" w:rsidP="00CF114C">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49" w:type="dxa"/>
            <w:gridSpan w:val="2"/>
            <w:vMerge/>
            <w:tcBorders>
              <w:bottom w:val="single" w:sz="4" w:space="0" w:color="auto"/>
            </w:tcBorders>
          </w:tcPr>
          <w:p w14:paraId="016091C4" w14:textId="77777777" w:rsidR="00E44FF0" w:rsidRPr="00C54E72" w:rsidRDefault="00E44FF0" w:rsidP="00CF114C">
            <w:pPr>
              <w:spacing w:before="60" w:after="60"/>
              <w:rPr>
                <w:rFonts w:ascii="Arial" w:hAnsi="Arial" w:cs="Arial"/>
                <w:sz w:val="20"/>
                <w:szCs w:val="20"/>
              </w:rPr>
            </w:pPr>
          </w:p>
        </w:tc>
      </w:tr>
      <w:tr w:rsidR="00193C70" w:rsidRPr="00C54E72" w14:paraId="20497358" w14:textId="77777777" w:rsidTr="00DC603E">
        <w:trPr>
          <w:gridAfter w:val="1"/>
          <w:wAfter w:w="22" w:type="dxa"/>
          <w:jc w:val="center"/>
        </w:trPr>
        <w:tc>
          <w:tcPr>
            <w:tcW w:w="3507" w:type="dxa"/>
            <w:vMerge w:val="restart"/>
          </w:tcPr>
          <w:p w14:paraId="506B2759" w14:textId="061D5942" w:rsidR="00FB7008" w:rsidRPr="00C54E72" w:rsidRDefault="00FB7008" w:rsidP="00777C6C">
            <w:pPr>
              <w:spacing w:before="60" w:after="60"/>
              <w:ind w:left="345"/>
              <w:jc w:val="both"/>
              <w:rPr>
                <w:rFonts w:ascii="Arial" w:hAnsi="Arial" w:cs="Arial"/>
                <w:sz w:val="20"/>
                <w:szCs w:val="20"/>
              </w:rPr>
            </w:pPr>
            <w:r w:rsidRPr="00C54E72">
              <w:rPr>
                <w:rFonts w:ascii="Arial" w:hAnsi="Arial" w:cs="Arial"/>
                <w:sz w:val="20"/>
                <w:szCs w:val="20"/>
              </w:rPr>
              <w:t>Value-added telecommunication services</w:t>
            </w:r>
          </w:p>
          <w:p w14:paraId="2EF5E376" w14:textId="77777777" w:rsidR="00FB7008" w:rsidRPr="00C54E72" w:rsidRDefault="00FB7008" w:rsidP="00AD57D6">
            <w:pPr>
              <w:spacing w:before="60" w:after="60"/>
              <w:jc w:val="both"/>
              <w:rPr>
                <w:rFonts w:ascii="Arial" w:hAnsi="Arial" w:cs="Arial"/>
                <w:sz w:val="20"/>
                <w:szCs w:val="20"/>
              </w:rPr>
            </w:pPr>
          </w:p>
          <w:p w14:paraId="381AC1C6" w14:textId="7588A517" w:rsidR="00FB7008" w:rsidRPr="00C54E72" w:rsidRDefault="00FB7008" w:rsidP="002B7642">
            <w:pPr>
              <w:pStyle w:val="ListParagraph"/>
              <w:numPr>
                <w:ilvl w:val="0"/>
                <w:numId w:val="53"/>
              </w:numPr>
              <w:spacing w:before="60" w:after="60"/>
              <w:jc w:val="both"/>
              <w:rPr>
                <w:rFonts w:ascii="Arial" w:hAnsi="Arial" w:cs="Arial"/>
                <w:sz w:val="20"/>
                <w:szCs w:val="20"/>
              </w:rPr>
            </w:pPr>
            <w:r w:rsidRPr="00C54E72">
              <w:rPr>
                <w:rFonts w:ascii="Arial" w:hAnsi="Arial" w:cs="Arial"/>
                <w:sz w:val="20"/>
                <w:szCs w:val="20"/>
              </w:rPr>
              <w:t>Electronic mail (CPC 7523**)</w:t>
            </w:r>
          </w:p>
          <w:p w14:paraId="16324D3B" w14:textId="77777777" w:rsidR="00FB7008" w:rsidRPr="00C54E72" w:rsidRDefault="00FB7008" w:rsidP="00AD57D6">
            <w:pPr>
              <w:pStyle w:val="ListParagraph"/>
              <w:spacing w:before="60" w:after="60"/>
              <w:jc w:val="both"/>
              <w:rPr>
                <w:rFonts w:ascii="Arial" w:hAnsi="Arial" w:cs="Arial"/>
                <w:sz w:val="20"/>
                <w:szCs w:val="20"/>
              </w:rPr>
            </w:pPr>
          </w:p>
          <w:p w14:paraId="77D798A1" w14:textId="77777777" w:rsidR="00FB7008" w:rsidRPr="00C54E72" w:rsidRDefault="00FB7008" w:rsidP="002B7642">
            <w:pPr>
              <w:pStyle w:val="ListParagraph"/>
              <w:numPr>
                <w:ilvl w:val="0"/>
                <w:numId w:val="53"/>
              </w:numPr>
              <w:spacing w:before="60" w:after="60"/>
              <w:jc w:val="both"/>
              <w:rPr>
                <w:rFonts w:ascii="Arial" w:hAnsi="Arial" w:cs="Arial"/>
                <w:sz w:val="20"/>
                <w:szCs w:val="20"/>
              </w:rPr>
            </w:pPr>
            <w:r w:rsidRPr="00C54E72">
              <w:rPr>
                <w:rFonts w:ascii="Arial" w:hAnsi="Arial" w:cs="Arial"/>
                <w:sz w:val="20"/>
                <w:szCs w:val="20"/>
              </w:rPr>
              <w:t>Voice mail (CPC 7523**)</w:t>
            </w:r>
          </w:p>
          <w:p w14:paraId="250755EC" w14:textId="77777777" w:rsidR="00FB7008" w:rsidRPr="00C54E72" w:rsidRDefault="00FB7008" w:rsidP="00AD57D6">
            <w:pPr>
              <w:pStyle w:val="ListParagraph"/>
              <w:jc w:val="both"/>
              <w:rPr>
                <w:rFonts w:ascii="Arial" w:hAnsi="Arial" w:cs="Arial"/>
                <w:sz w:val="20"/>
                <w:szCs w:val="20"/>
              </w:rPr>
            </w:pPr>
          </w:p>
          <w:p w14:paraId="55EFED8D" w14:textId="77777777" w:rsidR="00FB7008" w:rsidRPr="00C54E72" w:rsidRDefault="00FB7008" w:rsidP="002B7642">
            <w:pPr>
              <w:pStyle w:val="ListParagraph"/>
              <w:numPr>
                <w:ilvl w:val="0"/>
                <w:numId w:val="53"/>
              </w:numPr>
              <w:spacing w:before="60" w:after="60"/>
              <w:jc w:val="both"/>
              <w:rPr>
                <w:rFonts w:ascii="Arial" w:hAnsi="Arial" w:cs="Arial"/>
                <w:sz w:val="20"/>
                <w:szCs w:val="20"/>
              </w:rPr>
            </w:pPr>
            <w:r w:rsidRPr="00C54E72">
              <w:rPr>
                <w:rFonts w:ascii="Arial" w:hAnsi="Arial" w:cs="Arial"/>
                <w:sz w:val="20"/>
                <w:szCs w:val="20"/>
              </w:rPr>
              <w:t>Online information and data base retrieval (CPC 7523**)</w:t>
            </w:r>
          </w:p>
          <w:p w14:paraId="707922D2" w14:textId="77777777" w:rsidR="00FB7008" w:rsidRPr="00C54E72" w:rsidRDefault="00FB7008" w:rsidP="00AD57D6">
            <w:pPr>
              <w:pStyle w:val="ListParagraph"/>
              <w:jc w:val="both"/>
              <w:rPr>
                <w:rFonts w:ascii="Arial" w:hAnsi="Arial" w:cs="Arial"/>
                <w:sz w:val="20"/>
                <w:szCs w:val="20"/>
              </w:rPr>
            </w:pPr>
          </w:p>
          <w:p w14:paraId="092278F1" w14:textId="77777777" w:rsidR="00FB7008" w:rsidRPr="00C54E72" w:rsidRDefault="00FB7008" w:rsidP="002B7642">
            <w:pPr>
              <w:pStyle w:val="ListParagraph"/>
              <w:numPr>
                <w:ilvl w:val="0"/>
                <w:numId w:val="53"/>
              </w:numPr>
              <w:spacing w:before="60" w:after="60"/>
              <w:jc w:val="both"/>
              <w:rPr>
                <w:rFonts w:ascii="Arial" w:hAnsi="Arial" w:cs="Arial"/>
                <w:sz w:val="20"/>
                <w:szCs w:val="20"/>
              </w:rPr>
            </w:pPr>
            <w:r w:rsidRPr="00C54E72">
              <w:rPr>
                <w:rFonts w:ascii="Arial" w:hAnsi="Arial" w:cs="Arial"/>
                <w:sz w:val="20"/>
                <w:szCs w:val="20"/>
              </w:rPr>
              <w:t>Electronic data interchange (EDI) (CPC 7523**)</w:t>
            </w:r>
          </w:p>
          <w:p w14:paraId="0A866476" w14:textId="77777777" w:rsidR="00FB7008" w:rsidRPr="00C54E72" w:rsidRDefault="00FB7008" w:rsidP="00AD57D6">
            <w:pPr>
              <w:pStyle w:val="ListParagraph"/>
              <w:jc w:val="both"/>
              <w:rPr>
                <w:rFonts w:ascii="Arial" w:hAnsi="Arial" w:cs="Arial"/>
                <w:sz w:val="20"/>
                <w:szCs w:val="20"/>
              </w:rPr>
            </w:pPr>
          </w:p>
          <w:p w14:paraId="406815DA" w14:textId="355CEE35" w:rsidR="00FB7008" w:rsidRPr="00193C70" w:rsidRDefault="00FB7008" w:rsidP="002B7642">
            <w:pPr>
              <w:pStyle w:val="ListParagraph"/>
              <w:numPr>
                <w:ilvl w:val="0"/>
                <w:numId w:val="53"/>
              </w:numPr>
              <w:spacing w:before="60" w:after="60"/>
              <w:jc w:val="both"/>
              <w:rPr>
                <w:rFonts w:ascii="Arial" w:hAnsi="Arial" w:cs="Arial"/>
                <w:sz w:val="20"/>
                <w:szCs w:val="20"/>
              </w:rPr>
            </w:pPr>
            <w:r w:rsidRPr="00C54E72">
              <w:rPr>
                <w:rFonts w:ascii="Arial" w:hAnsi="Arial" w:cs="Arial"/>
                <w:sz w:val="20"/>
                <w:szCs w:val="20"/>
              </w:rPr>
              <w:t>Enhanced</w:t>
            </w:r>
            <w:r w:rsidR="008647A3" w:rsidRPr="00C54E72">
              <w:rPr>
                <w:rFonts w:ascii="Arial" w:hAnsi="Arial" w:cs="Arial"/>
                <w:sz w:val="20"/>
                <w:szCs w:val="20"/>
              </w:rPr>
              <w:t xml:space="preserve"> or </w:t>
            </w:r>
            <w:r w:rsidRPr="00C54E72">
              <w:rPr>
                <w:rFonts w:ascii="Arial" w:hAnsi="Arial" w:cs="Arial"/>
                <w:sz w:val="20"/>
                <w:szCs w:val="20"/>
              </w:rPr>
              <w:t>value-added facsimile services, including store and forward, store and retrieve (CPC 7523**)</w:t>
            </w:r>
          </w:p>
        </w:tc>
        <w:tc>
          <w:tcPr>
            <w:tcW w:w="461" w:type="dxa"/>
            <w:tcBorders>
              <w:bottom w:val="nil"/>
              <w:right w:val="nil"/>
            </w:tcBorders>
          </w:tcPr>
          <w:p w14:paraId="741B1566" w14:textId="77777777"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(1)</w:t>
            </w:r>
          </w:p>
        </w:tc>
        <w:tc>
          <w:tcPr>
            <w:tcW w:w="3138" w:type="dxa"/>
            <w:tcBorders>
              <w:left w:val="nil"/>
              <w:bottom w:val="nil"/>
            </w:tcBorders>
          </w:tcPr>
          <w:p w14:paraId="4E10D5A7" w14:textId="643EB3F7"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76E13B36" w14:textId="7297425E"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(1)</w:t>
            </w:r>
          </w:p>
        </w:tc>
        <w:tc>
          <w:tcPr>
            <w:tcW w:w="3230" w:type="dxa"/>
            <w:tcBorders>
              <w:left w:val="nil"/>
              <w:bottom w:val="nil"/>
            </w:tcBorders>
          </w:tcPr>
          <w:p w14:paraId="39A974C3" w14:textId="2FDA08C9"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None</w:t>
            </w:r>
          </w:p>
        </w:tc>
        <w:tc>
          <w:tcPr>
            <w:tcW w:w="3127" w:type="dxa"/>
            <w:vMerge w:val="restart"/>
          </w:tcPr>
          <w:p w14:paraId="34F13747" w14:textId="77777777" w:rsidR="00FB7008" w:rsidRPr="00C54E72" w:rsidRDefault="00FB7008" w:rsidP="00FB7008">
            <w:pPr>
              <w:spacing w:before="60" w:after="60"/>
              <w:rPr>
                <w:rFonts w:ascii="Arial" w:hAnsi="Arial" w:cs="Arial"/>
                <w:b/>
                <w:bCs/>
                <w:sz w:val="20"/>
                <w:szCs w:val="20"/>
              </w:rPr>
            </w:pPr>
          </w:p>
          <w:p w14:paraId="24E281DA" w14:textId="77777777" w:rsidR="00FB7008" w:rsidRPr="00C54E72" w:rsidRDefault="00FB7008" w:rsidP="00FB7008">
            <w:pPr>
              <w:spacing w:before="60" w:after="60"/>
              <w:rPr>
                <w:rFonts w:ascii="Arial" w:hAnsi="Arial" w:cs="Arial"/>
                <w:b/>
                <w:bCs/>
                <w:sz w:val="20"/>
                <w:szCs w:val="20"/>
              </w:rPr>
            </w:pPr>
          </w:p>
          <w:p w14:paraId="209C409E" w14:textId="77777777" w:rsidR="00FB7008" w:rsidRPr="00C54E72" w:rsidRDefault="00FB7008" w:rsidP="00FB7008">
            <w:pPr>
              <w:spacing w:before="60" w:after="60"/>
              <w:rPr>
                <w:rFonts w:ascii="Arial" w:hAnsi="Arial" w:cs="Arial"/>
                <w:b/>
                <w:bCs/>
                <w:sz w:val="20"/>
                <w:szCs w:val="20"/>
              </w:rPr>
            </w:pPr>
          </w:p>
          <w:p w14:paraId="2567BE9F" w14:textId="77777777" w:rsidR="00FB7008" w:rsidRPr="00C54E72" w:rsidRDefault="00FB7008" w:rsidP="00FB7008">
            <w:pPr>
              <w:spacing w:before="60" w:after="60"/>
              <w:rPr>
                <w:rFonts w:ascii="Arial" w:hAnsi="Arial" w:cs="Arial"/>
                <w:b/>
                <w:bCs/>
                <w:sz w:val="20"/>
                <w:szCs w:val="20"/>
              </w:rPr>
            </w:pPr>
          </w:p>
          <w:p w14:paraId="1808AFB5" w14:textId="77777777" w:rsidR="00FB7008" w:rsidRPr="00C54E72" w:rsidRDefault="00FB7008" w:rsidP="00FB7008">
            <w:pPr>
              <w:spacing w:before="60" w:after="60"/>
              <w:rPr>
                <w:rFonts w:ascii="Arial" w:hAnsi="Arial" w:cs="Arial"/>
                <w:sz w:val="20"/>
                <w:szCs w:val="20"/>
              </w:rPr>
            </w:pPr>
          </w:p>
        </w:tc>
      </w:tr>
      <w:tr w:rsidR="00193C70" w:rsidRPr="00C54E72" w14:paraId="06BBDAAA" w14:textId="77777777" w:rsidTr="00DC603E">
        <w:trPr>
          <w:gridAfter w:val="1"/>
          <w:wAfter w:w="22" w:type="dxa"/>
          <w:jc w:val="center"/>
        </w:trPr>
        <w:tc>
          <w:tcPr>
            <w:tcW w:w="3507" w:type="dxa"/>
            <w:vMerge/>
          </w:tcPr>
          <w:p w14:paraId="3CDAC079" w14:textId="77777777" w:rsidR="00FB7008" w:rsidRPr="00C54E72" w:rsidRDefault="00FB7008" w:rsidP="00AD57D6">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2F16C311" w14:textId="77777777"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(2)</w:t>
            </w:r>
          </w:p>
        </w:tc>
        <w:tc>
          <w:tcPr>
            <w:tcW w:w="3138" w:type="dxa"/>
            <w:tcBorders>
              <w:top w:val="nil"/>
              <w:left w:val="nil"/>
              <w:bottom w:val="nil"/>
            </w:tcBorders>
          </w:tcPr>
          <w:p w14:paraId="1746263D" w14:textId="5A8FCB94"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7935BB70" w14:textId="63D50CA8"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(2)</w:t>
            </w:r>
          </w:p>
        </w:tc>
        <w:tc>
          <w:tcPr>
            <w:tcW w:w="3230" w:type="dxa"/>
            <w:tcBorders>
              <w:top w:val="nil"/>
              <w:left w:val="nil"/>
              <w:bottom w:val="nil"/>
            </w:tcBorders>
          </w:tcPr>
          <w:p w14:paraId="1D64AA41" w14:textId="7F53864F"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None</w:t>
            </w:r>
          </w:p>
        </w:tc>
        <w:tc>
          <w:tcPr>
            <w:tcW w:w="3127" w:type="dxa"/>
            <w:vMerge/>
          </w:tcPr>
          <w:p w14:paraId="39E44F1D" w14:textId="77777777" w:rsidR="00FB7008" w:rsidRPr="00C54E72" w:rsidRDefault="00FB7008" w:rsidP="00FB7008">
            <w:pPr>
              <w:spacing w:before="60" w:after="60"/>
              <w:rPr>
                <w:rFonts w:ascii="Arial" w:hAnsi="Arial" w:cs="Arial"/>
                <w:b/>
                <w:bCs/>
                <w:sz w:val="20"/>
                <w:szCs w:val="20"/>
              </w:rPr>
            </w:pPr>
          </w:p>
        </w:tc>
      </w:tr>
      <w:tr w:rsidR="00193C70" w:rsidRPr="00C54E72" w14:paraId="6F2F88CB" w14:textId="77777777" w:rsidTr="00DC603E">
        <w:trPr>
          <w:gridAfter w:val="1"/>
          <w:wAfter w:w="22" w:type="dxa"/>
          <w:jc w:val="center"/>
        </w:trPr>
        <w:tc>
          <w:tcPr>
            <w:tcW w:w="3507" w:type="dxa"/>
            <w:vMerge/>
          </w:tcPr>
          <w:p w14:paraId="6FC0580A" w14:textId="77777777" w:rsidR="00FB7008" w:rsidRPr="00C54E72" w:rsidRDefault="00FB7008" w:rsidP="00AD57D6">
            <w:pPr>
              <w:pStyle w:val="ListParagraph"/>
              <w:numPr>
                <w:ilvl w:val="0"/>
                <w:numId w:val="2"/>
              </w:numPr>
              <w:spacing w:before="60" w:after="60"/>
              <w:jc w:val="both"/>
              <w:rPr>
                <w:rFonts w:ascii="Arial" w:hAnsi="Arial" w:cs="Arial"/>
                <w:sz w:val="20"/>
                <w:szCs w:val="20"/>
              </w:rPr>
            </w:pPr>
          </w:p>
        </w:tc>
        <w:tc>
          <w:tcPr>
            <w:tcW w:w="461" w:type="dxa"/>
            <w:tcBorders>
              <w:top w:val="nil"/>
              <w:bottom w:val="nil"/>
              <w:right w:val="nil"/>
            </w:tcBorders>
          </w:tcPr>
          <w:p w14:paraId="40FE5EE2" w14:textId="77777777"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(3)</w:t>
            </w:r>
          </w:p>
        </w:tc>
        <w:tc>
          <w:tcPr>
            <w:tcW w:w="3138" w:type="dxa"/>
            <w:tcBorders>
              <w:top w:val="nil"/>
              <w:left w:val="nil"/>
              <w:bottom w:val="nil"/>
            </w:tcBorders>
          </w:tcPr>
          <w:p w14:paraId="798AE9A0" w14:textId="42547983"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131A40C" w14:textId="01DC71BD"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(3)</w:t>
            </w:r>
          </w:p>
        </w:tc>
        <w:tc>
          <w:tcPr>
            <w:tcW w:w="3230" w:type="dxa"/>
            <w:tcBorders>
              <w:top w:val="nil"/>
              <w:left w:val="nil"/>
              <w:bottom w:val="nil"/>
            </w:tcBorders>
          </w:tcPr>
          <w:p w14:paraId="486F4331" w14:textId="01041730"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None</w:t>
            </w:r>
          </w:p>
        </w:tc>
        <w:tc>
          <w:tcPr>
            <w:tcW w:w="3127" w:type="dxa"/>
            <w:vMerge/>
          </w:tcPr>
          <w:p w14:paraId="6F7178AD" w14:textId="77777777" w:rsidR="00FB7008" w:rsidRPr="00C54E72" w:rsidRDefault="00FB7008" w:rsidP="00FB7008">
            <w:pPr>
              <w:spacing w:before="60" w:after="60"/>
              <w:rPr>
                <w:rFonts w:ascii="Arial" w:hAnsi="Arial" w:cs="Arial"/>
                <w:b/>
                <w:bCs/>
                <w:sz w:val="20"/>
                <w:szCs w:val="20"/>
              </w:rPr>
            </w:pPr>
          </w:p>
        </w:tc>
      </w:tr>
      <w:tr w:rsidR="00193C70" w:rsidRPr="00C54E72" w14:paraId="19364D95" w14:textId="77777777" w:rsidTr="00DC603E">
        <w:trPr>
          <w:gridAfter w:val="1"/>
          <w:wAfter w:w="22" w:type="dxa"/>
          <w:jc w:val="center"/>
        </w:trPr>
        <w:tc>
          <w:tcPr>
            <w:tcW w:w="3507" w:type="dxa"/>
            <w:vMerge/>
          </w:tcPr>
          <w:p w14:paraId="0D9FCF02" w14:textId="77777777" w:rsidR="00FB7008" w:rsidRPr="00C54E72" w:rsidRDefault="00FB7008" w:rsidP="00AD57D6">
            <w:pPr>
              <w:pStyle w:val="ListParagraph"/>
              <w:numPr>
                <w:ilvl w:val="0"/>
                <w:numId w:val="2"/>
              </w:numPr>
              <w:spacing w:before="60" w:after="60"/>
              <w:jc w:val="both"/>
              <w:rPr>
                <w:rFonts w:ascii="Arial" w:hAnsi="Arial" w:cs="Arial"/>
                <w:sz w:val="20"/>
                <w:szCs w:val="20"/>
              </w:rPr>
            </w:pPr>
          </w:p>
        </w:tc>
        <w:tc>
          <w:tcPr>
            <w:tcW w:w="461" w:type="dxa"/>
            <w:tcBorders>
              <w:top w:val="nil"/>
              <w:bottom w:val="single" w:sz="4" w:space="0" w:color="auto"/>
              <w:right w:val="nil"/>
            </w:tcBorders>
          </w:tcPr>
          <w:p w14:paraId="46D52B8F" w14:textId="77777777"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(4)</w:t>
            </w:r>
          </w:p>
        </w:tc>
        <w:tc>
          <w:tcPr>
            <w:tcW w:w="3138" w:type="dxa"/>
            <w:tcBorders>
              <w:top w:val="nil"/>
              <w:left w:val="nil"/>
              <w:bottom w:val="single" w:sz="4" w:space="0" w:color="auto"/>
            </w:tcBorders>
          </w:tcPr>
          <w:p w14:paraId="7AF4F0C0" w14:textId="14FA3069"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21C4F3DB" w14:textId="29991D0B"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(4)</w:t>
            </w:r>
          </w:p>
        </w:tc>
        <w:tc>
          <w:tcPr>
            <w:tcW w:w="3230" w:type="dxa"/>
            <w:tcBorders>
              <w:top w:val="nil"/>
              <w:left w:val="nil"/>
              <w:bottom w:val="single" w:sz="4" w:space="0" w:color="auto"/>
            </w:tcBorders>
          </w:tcPr>
          <w:p w14:paraId="1BCBE703" w14:textId="71FBF8DF" w:rsidR="00FB7008" w:rsidRPr="00C54E72" w:rsidRDefault="00FB7008"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27" w:type="dxa"/>
            <w:vMerge/>
          </w:tcPr>
          <w:p w14:paraId="786A1862" w14:textId="77777777" w:rsidR="00FB7008" w:rsidRPr="00C54E72" w:rsidRDefault="00FB7008" w:rsidP="00FB7008">
            <w:pPr>
              <w:spacing w:before="60" w:after="60"/>
              <w:rPr>
                <w:rFonts w:ascii="Arial" w:hAnsi="Arial" w:cs="Arial"/>
                <w:b/>
                <w:bCs/>
                <w:sz w:val="20"/>
                <w:szCs w:val="20"/>
              </w:rPr>
            </w:pPr>
          </w:p>
        </w:tc>
      </w:tr>
    </w:tbl>
    <w:p w14:paraId="2590E731" w14:textId="77777777" w:rsidR="0075389F" w:rsidRDefault="0075389F">
      <w:r>
        <w:br w:type="page"/>
      </w:r>
    </w:p>
    <w:tbl>
      <w:tblPr>
        <w:tblStyle w:val="TableGrid"/>
        <w:tblW w:w="13938" w:type="dxa"/>
        <w:tblLook w:val="04A0" w:firstRow="1" w:lastRow="0" w:firstColumn="1" w:lastColumn="0" w:noHBand="0" w:noVBand="1"/>
      </w:tblPr>
      <w:tblGrid>
        <w:gridCol w:w="3521"/>
        <w:gridCol w:w="461"/>
        <w:gridCol w:w="3008"/>
        <w:gridCol w:w="490"/>
        <w:gridCol w:w="3315"/>
        <w:gridCol w:w="3143"/>
      </w:tblGrid>
      <w:tr w:rsidR="00BD72B8" w:rsidRPr="00C54E72" w14:paraId="32F6B1DE" w14:textId="77777777" w:rsidTr="00136A5B">
        <w:tc>
          <w:tcPr>
            <w:tcW w:w="3521" w:type="dxa"/>
            <w:tcBorders>
              <w:top w:val="single" w:sz="4" w:space="0" w:color="auto"/>
            </w:tcBorders>
          </w:tcPr>
          <w:p w14:paraId="56C8D2F1" w14:textId="73232009" w:rsidR="00BD72B8" w:rsidRPr="00193C70" w:rsidRDefault="00BD72B8" w:rsidP="00907183">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469" w:type="dxa"/>
            <w:gridSpan w:val="2"/>
            <w:tcBorders>
              <w:top w:val="single" w:sz="4" w:space="0" w:color="auto"/>
              <w:bottom w:val="single" w:sz="4" w:space="0" w:color="auto"/>
            </w:tcBorders>
          </w:tcPr>
          <w:p w14:paraId="5568E972" w14:textId="41AAEB54" w:rsidR="00BD72B8" w:rsidRPr="00C54E72" w:rsidRDefault="00BD72B8" w:rsidP="00907183">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805" w:type="dxa"/>
            <w:gridSpan w:val="2"/>
            <w:tcBorders>
              <w:top w:val="single" w:sz="4" w:space="0" w:color="auto"/>
              <w:bottom w:val="single" w:sz="4" w:space="0" w:color="auto"/>
            </w:tcBorders>
          </w:tcPr>
          <w:p w14:paraId="44DF24BA" w14:textId="3AD17AB1" w:rsidR="00BD72B8" w:rsidRPr="00C54E72" w:rsidRDefault="00BD72B8" w:rsidP="00907183">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143" w:type="dxa"/>
            <w:tcBorders>
              <w:top w:val="single" w:sz="4" w:space="0" w:color="auto"/>
            </w:tcBorders>
          </w:tcPr>
          <w:p w14:paraId="3F90D98C" w14:textId="49AE59B1" w:rsidR="00BD72B8" w:rsidRPr="00C54E72" w:rsidRDefault="00BD72B8" w:rsidP="00907183">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193C70" w:rsidRPr="00C54E72" w14:paraId="2F603F25" w14:textId="77777777" w:rsidTr="00136A5B">
        <w:tc>
          <w:tcPr>
            <w:tcW w:w="3521" w:type="dxa"/>
          </w:tcPr>
          <w:p w14:paraId="7B707329" w14:textId="77777777" w:rsidR="00193C70" w:rsidRPr="00C54E72" w:rsidRDefault="00193C70" w:rsidP="002B7642">
            <w:pPr>
              <w:pStyle w:val="ListParagraph"/>
              <w:numPr>
                <w:ilvl w:val="0"/>
                <w:numId w:val="54"/>
              </w:numPr>
              <w:spacing w:before="60" w:after="60"/>
              <w:jc w:val="both"/>
              <w:rPr>
                <w:rFonts w:ascii="Arial" w:hAnsi="Arial" w:cs="Arial"/>
                <w:sz w:val="20"/>
                <w:szCs w:val="20"/>
              </w:rPr>
            </w:pPr>
            <w:r w:rsidRPr="00C54E72">
              <w:rPr>
                <w:rFonts w:ascii="Arial" w:hAnsi="Arial" w:cs="Arial"/>
                <w:sz w:val="20"/>
                <w:szCs w:val="20"/>
              </w:rPr>
              <w:t>Code and protocol conversion</w:t>
            </w:r>
          </w:p>
          <w:p w14:paraId="627CA3BE" w14:textId="061BC82D" w:rsidR="00193C70" w:rsidRPr="00C54E72" w:rsidRDefault="00193C70" w:rsidP="002B7642">
            <w:pPr>
              <w:pStyle w:val="ListParagraph"/>
              <w:numPr>
                <w:ilvl w:val="0"/>
                <w:numId w:val="54"/>
              </w:numPr>
              <w:spacing w:before="60" w:after="60"/>
              <w:jc w:val="both"/>
              <w:rPr>
                <w:rFonts w:ascii="Arial" w:hAnsi="Arial" w:cs="Arial"/>
                <w:sz w:val="20"/>
                <w:szCs w:val="20"/>
              </w:rPr>
            </w:pPr>
            <w:r w:rsidRPr="00C54E72">
              <w:rPr>
                <w:rFonts w:ascii="Arial" w:hAnsi="Arial" w:cs="Arial"/>
                <w:sz w:val="20"/>
                <w:szCs w:val="20"/>
              </w:rPr>
              <w:t>On-line information or data processing (including transaction processing) (CPC 843**)</w:t>
            </w:r>
          </w:p>
        </w:tc>
        <w:tc>
          <w:tcPr>
            <w:tcW w:w="461" w:type="dxa"/>
            <w:tcBorders>
              <w:top w:val="nil"/>
              <w:bottom w:val="single" w:sz="4" w:space="0" w:color="auto"/>
              <w:right w:val="nil"/>
            </w:tcBorders>
          </w:tcPr>
          <w:p w14:paraId="62A29972" w14:textId="77777777" w:rsidR="00193C70" w:rsidRPr="00C54E72" w:rsidRDefault="00193C70" w:rsidP="00AD57D6">
            <w:pPr>
              <w:spacing w:before="60" w:after="60"/>
              <w:jc w:val="both"/>
              <w:rPr>
                <w:rFonts w:ascii="Arial" w:hAnsi="Arial" w:cs="Arial"/>
                <w:sz w:val="20"/>
                <w:szCs w:val="20"/>
              </w:rPr>
            </w:pPr>
          </w:p>
        </w:tc>
        <w:tc>
          <w:tcPr>
            <w:tcW w:w="3008" w:type="dxa"/>
            <w:tcBorders>
              <w:top w:val="nil"/>
              <w:left w:val="nil"/>
              <w:bottom w:val="single" w:sz="4" w:space="0" w:color="auto"/>
            </w:tcBorders>
          </w:tcPr>
          <w:p w14:paraId="12E59A0F" w14:textId="77777777" w:rsidR="00193C70" w:rsidRPr="00C54E72" w:rsidRDefault="00193C70" w:rsidP="00AD57D6">
            <w:pPr>
              <w:spacing w:before="60" w:after="60"/>
              <w:jc w:val="both"/>
              <w:rPr>
                <w:rFonts w:ascii="Arial" w:hAnsi="Arial" w:cs="Arial"/>
                <w:sz w:val="20"/>
                <w:szCs w:val="20"/>
              </w:rPr>
            </w:pPr>
          </w:p>
        </w:tc>
        <w:tc>
          <w:tcPr>
            <w:tcW w:w="490" w:type="dxa"/>
            <w:tcBorders>
              <w:top w:val="nil"/>
              <w:bottom w:val="single" w:sz="4" w:space="0" w:color="auto"/>
              <w:right w:val="nil"/>
            </w:tcBorders>
          </w:tcPr>
          <w:p w14:paraId="0D53FDA8" w14:textId="77777777" w:rsidR="00193C70" w:rsidRPr="00C54E72" w:rsidRDefault="00193C70" w:rsidP="00AD57D6">
            <w:pPr>
              <w:spacing w:before="60" w:after="60"/>
              <w:jc w:val="both"/>
              <w:rPr>
                <w:rFonts w:ascii="Arial" w:hAnsi="Arial" w:cs="Arial"/>
                <w:sz w:val="20"/>
                <w:szCs w:val="20"/>
              </w:rPr>
            </w:pPr>
          </w:p>
        </w:tc>
        <w:tc>
          <w:tcPr>
            <w:tcW w:w="3315" w:type="dxa"/>
            <w:tcBorders>
              <w:top w:val="nil"/>
              <w:left w:val="nil"/>
              <w:bottom w:val="single" w:sz="4" w:space="0" w:color="auto"/>
            </w:tcBorders>
          </w:tcPr>
          <w:p w14:paraId="6A36BF17" w14:textId="77777777" w:rsidR="00193C70" w:rsidRPr="00C54E72" w:rsidRDefault="00193C70" w:rsidP="00AD57D6">
            <w:pPr>
              <w:spacing w:before="60" w:after="60"/>
              <w:jc w:val="both"/>
              <w:rPr>
                <w:rFonts w:ascii="Arial" w:hAnsi="Arial" w:cs="Arial"/>
                <w:sz w:val="20"/>
                <w:szCs w:val="20"/>
              </w:rPr>
            </w:pPr>
          </w:p>
        </w:tc>
        <w:tc>
          <w:tcPr>
            <w:tcW w:w="3143" w:type="dxa"/>
          </w:tcPr>
          <w:p w14:paraId="514DC3E0" w14:textId="77777777" w:rsidR="00193C70" w:rsidRPr="00C54E72" w:rsidRDefault="00193C70" w:rsidP="00FB7008">
            <w:pPr>
              <w:spacing w:before="60" w:after="60"/>
              <w:rPr>
                <w:rFonts w:ascii="Arial" w:hAnsi="Arial" w:cs="Arial"/>
                <w:b/>
                <w:bCs/>
                <w:sz w:val="20"/>
                <w:szCs w:val="20"/>
              </w:rPr>
            </w:pPr>
          </w:p>
        </w:tc>
      </w:tr>
      <w:tr w:rsidR="00D3469F" w:rsidRPr="00C54E72" w14:paraId="72179041" w14:textId="77777777" w:rsidTr="00136A5B">
        <w:tc>
          <w:tcPr>
            <w:tcW w:w="3521" w:type="dxa"/>
            <w:vMerge w:val="restart"/>
          </w:tcPr>
          <w:p w14:paraId="211E45F1" w14:textId="77777777" w:rsidR="00D3469F" w:rsidRPr="00D3469F" w:rsidRDefault="00D3469F" w:rsidP="00D3469F">
            <w:pPr>
              <w:pStyle w:val="ListParagraph"/>
              <w:spacing w:before="60" w:after="60"/>
              <w:ind w:left="360"/>
              <w:jc w:val="both"/>
              <w:rPr>
                <w:rFonts w:ascii="Arial" w:hAnsi="Arial" w:cs="Arial"/>
                <w:sz w:val="20"/>
                <w:szCs w:val="20"/>
              </w:rPr>
            </w:pPr>
            <w:r w:rsidRPr="00D3469F">
              <w:rPr>
                <w:rFonts w:ascii="Arial" w:hAnsi="Arial" w:cs="Arial"/>
                <w:sz w:val="20"/>
                <w:szCs w:val="20"/>
              </w:rPr>
              <w:t>Public pay phone services</w:t>
            </w:r>
          </w:p>
          <w:p w14:paraId="216DF16D" w14:textId="77777777" w:rsidR="00D3469F" w:rsidRPr="00D3469F" w:rsidRDefault="00D3469F" w:rsidP="00D3469F">
            <w:pPr>
              <w:pStyle w:val="ListParagraph"/>
              <w:spacing w:before="60" w:after="60"/>
              <w:ind w:left="360"/>
              <w:jc w:val="both"/>
              <w:rPr>
                <w:rFonts w:ascii="Arial" w:hAnsi="Arial" w:cs="Arial"/>
                <w:sz w:val="20"/>
                <w:szCs w:val="20"/>
              </w:rPr>
            </w:pPr>
            <w:r w:rsidRPr="00D3469F">
              <w:rPr>
                <w:rFonts w:ascii="Arial" w:hAnsi="Arial" w:cs="Arial"/>
                <w:sz w:val="20"/>
                <w:szCs w:val="20"/>
              </w:rPr>
              <w:t xml:space="preserve"> (CPC 75211)</w:t>
            </w:r>
          </w:p>
          <w:p w14:paraId="11D3ADA4" w14:textId="77777777" w:rsidR="00D3469F" w:rsidRPr="00D3469F" w:rsidRDefault="00D3469F" w:rsidP="00D3469F">
            <w:pPr>
              <w:pStyle w:val="ListParagraph"/>
              <w:spacing w:before="60" w:after="60"/>
              <w:ind w:left="360"/>
              <w:jc w:val="both"/>
              <w:rPr>
                <w:rFonts w:ascii="Arial" w:hAnsi="Arial" w:cs="Arial"/>
                <w:sz w:val="20"/>
                <w:szCs w:val="20"/>
              </w:rPr>
            </w:pPr>
          </w:p>
          <w:p w14:paraId="6B7E7954" w14:textId="07B39DBF" w:rsidR="00D3469F" w:rsidRPr="00D3469F" w:rsidRDefault="00D3469F" w:rsidP="00D3469F">
            <w:pPr>
              <w:pStyle w:val="ListParagraph"/>
              <w:spacing w:before="60" w:after="60"/>
              <w:ind w:left="360"/>
              <w:jc w:val="both"/>
              <w:rPr>
                <w:rFonts w:ascii="Arial" w:hAnsi="Arial" w:cs="Arial"/>
                <w:sz w:val="20"/>
                <w:szCs w:val="20"/>
              </w:rPr>
            </w:pPr>
            <w:r w:rsidRPr="00D3469F">
              <w:rPr>
                <w:rFonts w:ascii="Arial" w:hAnsi="Arial" w:cs="Arial"/>
                <w:sz w:val="20"/>
                <w:szCs w:val="20"/>
              </w:rPr>
              <w:t>Electronic message and information services</w:t>
            </w:r>
            <w:r>
              <w:rPr>
                <w:rFonts w:ascii="Arial" w:hAnsi="Arial" w:cs="Arial"/>
                <w:sz w:val="20"/>
                <w:szCs w:val="20"/>
              </w:rPr>
              <w:t xml:space="preserve"> </w:t>
            </w:r>
            <w:r w:rsidRPr="00D3469F">
              <w:rPr>
                <w:rFonts w:ascii="Arial" w:hAnsi="Arial" w:cs="Arial"/>
                <w:sz w:val="20"/>
                <w:szCs w:val="20"/>
              </w:rPr>
              <w:t>(CPC 75232)</w:t>
            </w:r>
          </w:p>
        </w:tc>
        <w:tc>
          <w:tcPr>
            <w:tcW w:w="461" w:type="dxa"/>
            <w:tcBorders>
              <w:top w:val="single" w:sz="4" w:space="0" w:color="auto"/>
              <w:bottom w:val="nil"/>
              <w:right w:val="nil"/>
            </w:tcBorders>
          </w:tcPr>
          <w:p w14:paraId="6E018007" w14:textId="59A3A46C"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(1)</w:t>
            </w:r>
          </w:p>
        </w:tc>
        <w:tc>
          <w:tcPr>
            <w:tcW w:w="3008" w:type="dxa"/>
            <w:tcBorders>
              <w:top w:val="single" w:sz="4" w:space="0" w:color="auto"/>
              <w:left w:val="nil"/>
              <w:bottom w:val="nil"/>
            </w:tcBorders>
          </w:tcPr>
          <w:p w14:paraId="4A9977C4" w14:textId="0A805752" w:rsidR="00D3469F" w:rsidRPr="00C54E72" w:rsidRDefault="00D3469F" w:rsidP="00D3469F">
            <w:pPr>
              <w:spacing w:before="60" w:after="60"/>
              <w:jc w:val="both"/>
              <w:rPr>
                <w:rFonts w:ascii="Arial" w:hAnsi="Arial" w:cs="Arial"/>
                <w:sz w:val="20"/>
                <w:szCs w:val="20"/>
              </w:rPr>
            </w:pPr>
            <w:r>
              <w:rPr>
                <w:rFonts w:ascii="Arial" w:hAnsi="Arial" w:cs="Arial"/>
                <w:sz w:val="20"/>
                <w:szCs w:val="20"/>
              </w:rPr>
              <w:t>Unbound</w:t>
            </w:r>
          </w:p>
        </w:tc>
        <w:tc>
          <w:tcPr>
            <w:tcW w:w="490" w:type="dxa"/>
            <w:tcBorders>
              <w:top w:val="single" w:sz="4" w:space="0" w:color="auto"/>
              <w:bottom w:val="nil"/>
              <w:right w:val="nil"/>
            </w:tcBorders>
          </w:tcPr>
          <w:p w14:paraId="7C947157" w14:textId="74C745DA"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(1)</w:t>
            </w:r>
          </w:p>
        </w:tc>
        <w:tc>
          <w:tcPr>
            <w:tcW w:w="3315" w:type="dxa"/>
            <w:tcBorders>
              <w:top w:val="single" w:sz="4" w:space="0" w:color="auto"/>
              <w:left w:val="nil"/>
              <w:bottom w:val="nil"/>
            </w:tcBorders>
          </w:tcPr>
          <w:p w14:paraId="65CD2052" w14:textId="1BCFB355" w:rsidR="00D3469F" w:rsidRPr="00C54E72" w:rsidRDefault="00D3469F" w:rsidP="00D3469F">
            <w:pPr>
              <w:spacing w:before="60" w:after="60"/>
              <w:jc w:val="both"/>
              <w:rPr>
                <w:rFonts w:ascii="Arial" w:hAnsi="Arial" w:cs="Arial"/>
                <w:sz w:val="20"/>
                <w:szCs w:val="20"/>
              </w:rPr>
            </w:pPr>
            <w:r>
              <w:rPr>
                <w:rFonts w:ascii="Arial" w:hAnsi="Arial" w:cs="Arial"/>
                <w:sz w:val="20"/>
                <w:szCs w:val="20"/>
              </w:rPr>
              <w:t>Unbound</w:t>
            </w:r>
          </w:p>
        </w:tc>
        <w:tc>
          <w:tcPr>
            <w:tcW w:w="3143" w:type="dxa"/>
            <w:vMerge w:val="restart"/>
          </w:tcPr>
          <w:p w14:paraId="095DE49A" w14:textId="77777777" w:rsidR="00D3469F" w:rsidRPr="00C54E72" w:rsidRDefault="00D3469F" w:rsidP="00D3469F">
            <w:pPr>
              <w:spacing w:before="60" w:after="60"/>
              <w:rPr>
                <w:rFonts w:ascii="Arial" w:hAnsi="Arial" w:cs="Arial"/>
                <w:b/>
                <w:bCs/>
                <w:sz w:val="20"/>
                <w:szCs w:val="20"/>
              </w:rPr>
            </w:pPr>
          </w:p>
        </w:tc>
      </w:tr>
      <w:tr w:rsidR="00D3469F" w:rsidRPr="00C54E72" w14:paraId="111777A3" w14:textId="77777777" w:rsidTr="00136A5B">
        <w:tc>
          <w:tcPr>
            <w:tcW w:w="3521" w:type="dxa"/>
            <w:vMerge/>
          </w:tcPr>
          <w:p w14:paraId="446018CC" w14:textId="77777777" w:rsidR="00D3469F" w:rsidRPr="00C54E72" w:rsidRDefault="00D3469F" w:rsidP="00D3469F">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35A42CF1" w14:textId="75E7A563"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(2)</w:t>
            </w:r>
          </w:p>
        </w:tc>
        <w:tc>
          <w:tcPr>
            <w:tcW w:w="3008" w:type="dxa"/>
            <w:tcBorders>
              <w:top w:val="nil"/>
              <w:left w:val="nil"/>
              <w:bottom w:val="nil"/>
            </w:tcBorders>
          </w:tcPr>
          <w:p w14:paraId="765CE36D" w14:textId="0F921316"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nil"/>
              <w:bottom w:val="nil"/>
              <w:right w:val="nil"/>
            </w:tcBorders>
          </w:tcPr>
          <w:p w14:paraId="648DD08B" w14:textId="71F2E6C4"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(2)</w:t>
            </w:r>
          </w:p>
        </w:tc>
        <w:tc>
          <w:tcPr>
            <w:tcW w:w="3315" w:type="dxa"/>
            <w:tcBorders>
              <w:top w:val="nil"/>
              <w:left w:val="nil"/>
              <w:bottom w:val="nil"/>
            </w:tcBorders>
          </w:tcPr>
          <w:p w14:paraId="2F865FC1" w14:textId="0E8BDAC0"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3143" w:type="dxa"/>
            <w:vMerge/>
          </w:tcPr>
          <w:p w14:paraId="5114413C" w14:textId="77777777" w:rsidR="00D3469F" w:rsidRPr="00C54E72" w:rsidRDefault="00D3469F" w:rsidP="00D3469F">
            <w:pPr>
              <w:spacing w:before="60" w:after="60"/>
              <w:rPr>
                <w:rFonts w:ascii="Arial" w:hAnsi="Arial" w:cs="Arial"/>
                <w:b/>
                <w:bCs/>
                <w:sz w:val="20"/>
                <w:szCs w:val="20"/>
              </w:rPr>
            </w:pPr>
          </w:p>
        </w:tc>
      </w:tr>
      <w:tr w:rsidR="00D3469F" w:rsidRPr="00C54E72" w14:paraId="6D53E401" w14:textId="77777777" w:rsidTr="00136A5B">
        <w:tc>
          <w:tcPr>
            <w:tcW w:w="3521" w:type="dxa"/>
            <w:vMerge/>
          </w:tcPr>
          <w:p w14:paraId="633F0D22" w14:textId="77777777" w:rsidR="00D3469F" w:rsidRPr="00C54E72" w:rsidRDefault="00D3469F" w:rsidP="00D3469F">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04E7BD1A" w14:textId="52C0C538"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(3)</w:t>
            </w:r>
          </w:p>
        </w:tc>
        <w:tc>
          <w:tcPr>
            <w:tcW w:w="3008" w:type="dxa"/>
            <w:tcBorders>
              <w:top w:val="nil"/>
              <w:left w:val="nil"/>
              <w:bottom w:val="nil"/>
            </w:tcBorders>
          </w:tcPr>
          <w:p w14:paraId="494E4990" w14:textId="2653C0CF"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nil"/>
              <w:bottom w:val="nil"/>
              <w:right w:val="nil"/>
            </w:tcBorders>
          </w:tcPr>
          <w:p w14:paraId="5B68FF37" w14:textId="76187C7E"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(3)</w:t>
            </w:r>
          </w:p>
        </w:tc>
        <w:tc>
          <w:tcPr>
            <w:tcW w:w="3315" w:type="dxa"/>
            <w:tcBorders>
              <w:top w:val="nil"/>
              <w:left w:val="nil"/>
              <w:bottom w:val="nil"/>
            </w:tcBorders>
          </w:tcPr>
          <w:p w14:paraId="6613BC04" w14:textId="09C73752" w:rsidR="00D3469F" w:rsidRPr="00C54E72" w:rsidRDefault="00D3469F" w:rsidP="00D3469F">
            <w:pPr>
              <w:spacing w:before="60" w:after="60"/>
              <w:jc w:val="both"/>
              <w:rPr>
                <w:rFonts w:ascii="Arial" w:hAnsi="Arial" w:cs="Arial"/>
                <w:sz w:val="20"/>
                <w:szCs w:val="20"/>
              </w:rPr>
            </w:pPr>
            <w:r w:rsidRPr="00D3469F">
              <w:rPr>
                <w:rFonts w:ascii="Arial" w:hAnsi="Arial" w:cs="Arial"/>
                <w:sz w:val="20"/>
                <w:szCs w:val="20"/>
              </w:rPr>
              <w:t>Unbound, except as indicated in the horizontal section</w:t>
            </w:r>
            <w:r>
              <w:rPr>
                <w:rFonts w:ascii="Arial" w:hAnsi="Arial" w:cs="Arial"/>
                <w:sz w:val="20"/>
                <w:szCs w:val="20"/>
              </w:rPr>
              <w:t>.</w:t>
            </w:r>
          </w:p>
        </w:tc>
        <w:tc>
          <w:tcPr>
            <w:tcW w:w="3143" w:type="dxa"/>
            <w:vMerge/>
          </w:tcPr>
          <w:p w14:paraId="1E20D9E5" w14:textId="77777777" w:rsidR="00D3469F" w:rsidRPr="00C54E72" w:rsidRDefault="00D3469F" w:rsidP="00D3469F">
            <w:pPr>
              <w:spacing w:before="60" w:after="60"/>
              <w:rPr>
                <w:rFonts w:ascii="Arial" w:hAnsi="Arial" w:cs="Arial"/>
                <w:b/>
                <w:bCs/>
                <w:sz w:val="20"/>
                <w:szCs w:val="20"/>
              </w:rPr>
            </w:pPr>
          </w:p>
        </w:tc>
      </w:tr>
      <w:tr w:rsidR="00D3469F" w:rsidRPr="00C54E72" w14:paraId="0DC62B8E" w14:textId="77777777" w:rsidTr="00136A5B">
        <w:tc>
          <w:tcPr>
            <w:tcW w:w="3521" w:type="dxa"/>
            <w:vMerge/>
          </w:tcPr>
          <w:p w14:paraId="4E84AB72" w14:textId="77777777" w:rsidR="00D3469F" w:rsidRPr="00C54E72" w:rsidRDefault="00D3469F" w:rsidP="00D3469F">
            <w:pPr>
              <w:pStyle w:val="ListParagraph"/>
              <w:spacing w:before="60" w:after="60"/>
              <w:ind w:left="360"/>
              <w:jc w:val="both"/>
              <w:rPr>
                <w:rFonts w:ascii="Arial" w:hAnsi="Arial" w:cs="Arial"/>
                <w:sz w:val="20"/>
                <w:szCs w:val="20"/>
              </w:rPr>
            </w:pPr>
          </w:p>
        </w:tc>
        <w:tc>
          <w:tcPr>
            <w:tcW w:w="461" w:type="dxa"/>
            <w:tcBorders>
              <w:top w:val="nil"/>
              <w:bottom w:val="single" w:sz="4" w:space="0" w:color="auto"/>
              <w:right w:val="nil"/>
            </w:tcBorders>
          </w:tcPr>
          <w:p w14:paraId="52B2185E" w14:textId="485AD1BB"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(4)</w:t>
            </w:r>
          </w:p>
        </w:tc>
        <w:tc>
          <w:tcPr>
            <w:tcW w:w="3008" w:type="dxa"/>
            <w:tcBorders>
              <w:top w:val="nil"/>
              <w:left w:val="nil"/>
              <w:bottom w:val="single" w:sz="4" w:space="0" w:color="auto"/>
            </w:tcBorders>
          </w:tcPr>
          <w:p w14:paraId="155DB3D4" w14:textId="6D22E21F" w:rsidR="00D3469F" w:rsidRPr="00C54E72" w:rsidRDefault="00D3469F" w:rsidP="00D3469F">
            <w:pPr>
              <w:spacing w:before="60" w:after="60"/>
              <w:jc w:val="both"/>
              <w:rPr>
                <w:rFonts w:ascii="Arial" w:hAnsi="Arial" w:cs="Arial"/>
                <w:sz w:val="20"/>
                <w:szCs w:val="20"/>
              </w:rPr>
            </w:pPr>
            <w:r w:rsidRPr="00D3469F">
              <w:rPr>
                <w:rFonts w:ascii="Arial" w:hAnsi="Arial" w:cs="Arial"/>
                <w:sz w:val="20"/>
                <w:szCs w:val="20"/>
              </w:rPr>
              <w:t>Unbound, except as indicated in the horizontal section</w:t>
            </w:r>
            <w:r w:rsidR="00C55D4E">
              <w:rPr>
                <w:rFonts w:ascii="Arial" w:hAnsi="Arial" w:cs="Arial"/>
                <w:sz w:val="20"/>
                <w:szCs w:val="20"/>
              </w:rPr>
              <w:t>.</w:t>
            </w:r>
          </w:p>
        </w:tc>
        <w:tc>
          <w:tcPr>
            <w:tcW w:w="490" w:type="dxa"/>
            <w:tcBorders>
              <w:top w:val="nil"/>
              <w:bottom w:val="single" w:sz="4" w:space="0" w:color="auto"/>
              <w:right w:val="nil"/>
            </w:tcBorders>
          </w:tcPr>
          <w:p w14:paraId="46C89226" w14:textId="1F57ACE6"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(4)</w:t>
            </w:r>
          </w:p>
        </w:tc>
        <w:tc>
          <w:tcPr>
            <w:tcW w:w="3315" w:type="dxa"/>
            <w:tcBorders>
              <w:top w:val="nil"/>
              <w:left w:val="nil"/>
              <w:bottom w:val="single" w:sz="4" w:space="0" w:color="auto"/>
            </w:tcBorders>
          </w:tcPr>
          <w:p w14:paraId="179B963F" w14:textId="2C3A062A" w:rsidR="006054AB" w:rsidRPr="00C54E72" w:rsidRDefault="00D3469F" w:rsidP="00D3469F">
            <w:pPr>
              <w:spacing w:before="60" w:after="60"/>
              <w:jc w:val="both"/>
              <w:rPr>
                <w:rFonts w:ascii="Arial" w:hAnsi="Arial" w:cs="Arial"/>
                <w:sz w:val="20"/>
                <w:szCs w:val="20"/>
              </w:rPr>
            </w:pPr>
            <w:r w:rsidRPr="00D3469F">
              <w:rPr>
                <w:rFonts w:ascii="Arial" w:hAnsi="Arial" w:cs="Arial"/>
                <w:sz w:val="20"/>
                <w:szCs w:val="20"/>
              </w:rPr>
              <w:t>Unbound, except as indicated in the horizontal section</w:t>
            </w:r>
            <w:r w:rsidR="00C55D4E">
              <w:rPr>
                <w:rFonts w:ascii="Arial" w:hAnsi="Arial" w:cs="Arial"/>
                <w:sz w:val="20"/>
                <w:szCs w:val="20"/>
              </w:rPr>
              <w:t>.</w:t>
            </w:r>
          </w:p>
        </w:tc>
        <w:tc>
          <w:tcPr>
            <w:tcW w:w="3143" w:type="dxa"/>
            <w:vMerge/>
          </w:tcPr>
          <w:p w14:paraId="46DFAB94" w14:textId="77777777" w:rsidR="00D3469F" w:rsidRPr="00C54E72" w:rsidRDefault="00D3469F" w:rsidP="00D3469F">
            <w:pPr>
              <w:spacing w:before="60" w:after="60"/>
              <w:rPr>
                <w:rFonts w:ascii="Arial" w:hAnsi="Arial" w:cs="Arial"/>
                <w:b/>
                <w:bCs/>
                <w:sz w:val="20"/>
                <w:szCs w:val="20"/>
              </w:rPr>
            </w:pPr>
          </w:p>
        </w:tc>
      </w:tr>
      <w:tr w:rsidR="00D3469F" w:rsidRPr="00C54E72" w14:paraId="339AAA35" w14:textId="77777777" w:rsidTr="00136A5B">
        <w:tc>
          <w:tcPr>
            <w:tcW w:w="3521" w:type="dxa"/>
            <w:vMerge w:val="restart"/>
          </w:tcPr>
          <w:p w14:paraId="2053FDBE" w14:textId="0FFB386D" w:rsidR="00D3469F" w:rsidRPr="00C54E72" w:rsidRDefault="00D3469F" w:rsidP="00D3469F">
            <w:pPr>
              <w:pStyle w:val="ListParagraph"/>
              <w:spacing w:before="60" w:after="60"/>
              <w:ind w:left="360"/>
              <w:jc w:val="both"/>
              <w:rPr>
                <w:rFonts w:ascii="Arial" w:hAnsi="Arial" w:cs="Arial"/>
                <w:sz w:val="20"/>
                <w:szCs w:val="20"/>
              </w:rPr>
            </w:pPr>
            <w:r w:rsidRPr="00D3469F">
              <w:rPr>
                <w:rFonts w:ascii="Arial" w:hAnsi="Arial" w:cs="Arial"/>
                <w:sz w:val="20"/>
                <w:szCs w:val="20"/>
              </w:rPr>
              <w:t>Paging services (CPC 75291)</w:t>
            </w:r>
          </w:p>
        </w:tc>
        <w:tc>
          <w:tcPr>
            <w:tcW w:w="461" w:type="dxa"/>
            <w:tcBorders>
              <w:top w:val="single" w:sz="4" w:space="0" w:color="auto"/>
              <w:bottom w:val="nil"/>
              <w:right w:val="nil"/>
            </w:tcBorders>
          </w:tcPr>
          <w:p w14:paraId="513A25C2" w14:textId="681B2A55"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(1)</w:t>
            </w:r>
          </w:p>
        </w:tc>
        <w:tc>
          <w:tcPr>
            <w:tcW w:w="3008" w:type="dxa"/>
            <w:tcBorders>
              <w:top w:val="single" w:sz="4" w:space="0" w:color="auto"/>
              <w:left w:val="nil"/>
              <w:bottom w:val="nil"/>
            </w:tcBorders>
          </w:tcPr>
          <w:p w14:paraId="3EC7651C" w14:textId="35918362"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single" w:sz="4" w:space="0" w:color="auto"/>
              <w:bottom w:val="nil"/>
              <w:right w:val="nil"/>
            </w:tcBorders>
          </w:tcPr>
          <w:p w14:paraId="027EB0A7" w14:textId="5F2D8D6C"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(1)</w:t>
            </w:r>
          </w:p>
        </w:tc>
        <w:tc>
          <w:tcPr>
            <w:tcW w:w="3315" w:type="dxa"/>
            <w:tcBorders>
              <w:top w:val="single" w:sz="4" w:space="0" w:color="auto"/>
              <w:left w:val="nil"/>
              <w:bottom w:val="nil"/>
            </w:tcBorders>
          </w:tcPr>
          <w:p w14:paraId="514BA31A" w14:textId="042D668F"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3143" w:type="dxa"/>
            <w:vMerge w:val="restart"/>
          </w:tcPr>
          <w:p w14:paraId="5DBCEB45" w14:textId="77777777" w:rsidR="00D3469F" w:rsidRPr="00C54E72" w:rsidRDefault="00D3469F" w:rsidP="00D3469F">
            <w:pPr>
              <w:spacing w:before="60" w:after="60"/>
              <w:rPr>
                <w:rFonts w:ascii="Arial" w:hAnsi="Arial" w:cs="Arial"/>
                <w:b/>
                <w:bCs/>
                <w:sz w:val="20"/>
                <w:szCs w:val="20"/>
              </w:rPr>
            </w:pPr>
          </w:p>
        </w:tc>
      </w:tr>
      <w:tr w:rsidR="00D3469F" w:rsidRPr="00C54E72" w14:paraId="1E24C5E6" w14:textId="77777777" w:rsidTr="00136A5B">
        <w:tc>
          <w:tcPr>
            <w:tcW w:w="3521" w:type="dxa"/>
            <w:vMerge/>
          </w:tcPr>
          <w:p w14:paraId="60F004D2" w14:textId="77777777" w:rsidR="00D3469F" w:rsidRPr="00C54E72" w:rsidRDefault="00D3469F" w:rsidP="00D3469F">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72F5D111" w14:textId="7533F916"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(2)</w:t>
            </w:r>
          </w:p>
        </w:tc>
        <w:tc>
          <w:tcPr>
            <w:tcW w:w="3008" w:type="dxa"/>
            <w:tcBorders>
              <w:top w:val="nil"/>
              <w:left w:val="nil"/>
              <w:bottom w:val="nil"/>
            </w:tcBorders>
          </w:tcPr>
          <w:p w14:paraId="5B625EC7" w14:textId="2A6A1281"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nil"/>
              <w:bottom w:val="nil"/>
              <w:right w:val="nil"/>
            </w:tcBorders>
          </w:tcPr>
          <w:p w14:paraId="67DADDD2" w14:textId="7197582D"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(2)</w:t>
            </w:r>
          </w:p>
        </w:tc>
        <w:tc>
          <w:tcPr>
            <w:tcW w:w="3315" w:type="dxa"/>
            <w:tcBorders>
              <w:top w:val="nil"/>
              <w:left w:val="nil"/>
              <w:bottom w:val="nil"/>
            </w:tcBorders>
          </w:tcPr>
          <w:p w14:paraId="527C9FD9" w14:textId="5CC428FB"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3143" w:type="dxa"/>
            <w:vMerge/>
          </w:tcPr>
          <w:p w14:paraId="120D2A84" w14:textId="77777777" w:rsidR="00D3469F" w:rsidRPr="00C54E72" w:rsidRDefault="00D3469F" w:rsidP="00D3469F">
            <w:pPr>
              <w:spacing w:before="60" w:after="60"/>
              <w:rPr>
                <w:rFonts w:ascii="Arial" w:hAnsi="Arial" w:cs="Arial"/>
                <w:b/>
                <w:bCs/>
                <w:sz w:val="20"/>
                <w:szCs w:val="20"/>
              </w:rPr>
            </w:pPr>
          </w:p>
        </w:tc>
      </w:tr>
      <w:tr w:rsidR="00D3469F" w:rsidRPr="00C54E72" w14:paraId="4F4A92BA" w14:textId="77777777" w:rsidTr="00136A5B">
        <w:tc>
          <w:tcPr>
            <w:tcW w:w="3521" w:type="dxa"/>
            <w:vMerge/>
          </w:tcPr>
          <w:p w14:paraId="191CDEA2" w14:textId="77777777" w:rsidR="00D3469F" w:rsidRPr="00C54E72" w:rsidRDefault="00D3469F" w:rsidP="00D3469F">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0395A3A1" w14:textId="65E7BBA6"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(3)</w:t>
            </w:r>
          </w:p>
        </w:tc>
        <w:tc>
          <w:tcPr>
            <w:tcW w:w="3008" w:type="dxa"/>
            <w:tcBorders>
              <w:top w:val="nil"/>
              <w:left w:val="nil"/>
              <w:bottom w:val="nil"/>
            </w:tcBorders>
          </w:tcPr>
          <w:p w14:paraId="1EB30280" w14:textId="4254B8C7"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nil"/>
              <w:bottom w:val="nil"/>
              <w:right w:val="nil"/>
            </w:tcBorders>
          </w:tcPr>
          <w:p w14:paraId="5473A604" w14:textId="561E9E6C"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(3)</w:t>
            </w:r>
          </w:p>
        </w:tc>
        <w:tc>
          <w:tcPr>
            <w:tcW w:w="3315" w:type="dxa"/>
            <w:tcBorders>
              <w:top w:val="nil"/>
              <w:left w:val="nil"/>
              <w:bottom w:val="nil"/>
            </w:tcBorders>
          </w:tcPr>
          <w:p w14:paraId="73B4C629" w14:textId="6C650564"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None</w:t>
            </w:r>
          </w:p>
        </w:tc>
        <w:tc>
          <w:tcPr>
            <w:tcW w:w="3143" w:type="dxa"/>
            <w:vMerge/>
          </w:tcPr>
          <w:p w14:paraId="79230382" w14:textId="77777777" w:rsidR="00D3469F" w:rsidRPr="00C54E72" w:rsidRDefault="00D3469F" w:rsidP="00D3469F">
            <w:pPr>
              <w:spacing w:before="60" w:after="60"/>
              <w:rPr>
                <w:rFonts w:ascii="Arial" w:hAnsi="Arial" w:cs="Arial"/>
                <w:b/>
                <w:bCs/>
                <w:sz w:val="20"/>
                <w:szCs w:val="20"/>
              </w:rPr>
            </w:pPr>
          </w:p>
        </w:tc>
      </w:tr>
      <w:tr w:rsidR="00D3469F" w:rsidRPr="00C54E72" w14:paraId="3608F102" w14:textId="77777777" w:rsidTr="00136A5B">
        <w:tc>
          <w:tcPr>
            <w:tcW w:w="3521" w:type="dxa"/>
            <w:vMerge/>
          </w:tcPr>
          <w:p w14:paraId="1BA5C20C" w14:textId="77777777" w:rsidR="00D3469F" w:rsidRPr="00C54E72" w:rsidRDefault="00D3469F" w:rsidP="00D3469F">
            <w:pPr>
              <w:pStyle w:val="ListParagraph"/>
              <w:spacing w:before="60" w:after="60"/>
              <w:ind w:left="360"/>
              <w:jc w:val="both"/>
              <w:rPr>
                <w:rFonts w:ascii="Arial" w:hAnsi="Arial" w:cs="Arial"/>
                <w:sz w:val="20"/>
                <w:szCs w:val="20"/>
              </w:rPr>
            </w:pPr>
          </w:p>
        </w:tc>
        <w:tc>
          <w:tcPr>
            <w:tcW w:w="461" w:type="dxa"/>
            <w:tcBorders>
              <w:top w:val="nil"/>
              <w:bottom w:val="single" w:sz="4" w:space="0" w:color="auto"/>
              <w:right w:val="nil"/>
            </w:tcBorders>
          </w:tcPr>
          <w:p w14:paraId="41121290" w14:textId="04447BB5"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(4)</w:t>
            </w:r>
          </w:p>
        </w:tc>
        <w:tc>
          <w:tcPr>
            <w:tcW w:w="3008" w:type="dxa"/>
            <w:tcBorders>
              <w:top w:val="nil"/>
              <w:left w:val="nil"/>
              <w:bottom w:val="single" w:sz="4" w:space="0" w:color="auto"/>
            </w:tcBorders>
          </w:tcPr>
          <w:p w14:paraId="6D5EEDBC" w14:textId="28F6081A" w:rsidR="00D3469F" w:rsidRPr="00C54E72" w:rsidRDefault="00D3469F" w:rsidP="00D3469F">
            <w:pPr>
              <w:spacing w:before="60" w:after="60"/>
              <w:jc w:val="both"/>
              <w:rPr>
                <w:rFonts w:ascii="Arial" w:hAnsi="Arial" w:cs="Arial"/>
                <w:sz w:val="20"/>
                <w:szCs w:val="20"/>
              </w:rPr>
            </w:pPr>
            <w:r w:rsidRPr="00D3469F">
              <w:rPr>
                <w:rFonts w:ascii="Arial" w:hAnsi="Arial" w:cs="Arial"/>
                <w:sz w:val="20"/>
                <w:szCs w:val="20"/>
              </w:rPr>
              <w:t>Unbound, except as indicated in the horizontal section</w:t>
            </w:r>
            <w:r w:rsidR="00C55D4E">
              <w:rPr>
                <w:rFonts w:ascii="Arial" w:hAnsi="Arial" w:cs="Arial"/>
                <w:sz w:val="20"/>
                <w:szCs w:val="20"/>
              </w:rPr>
              <w:t>.</w:t>
            </w:r>
          </w:p>
        </w:tc>
        <w:tc>
          <w:tcPr>
            <w:tcW w:w="490" w:type="dxa"/>
            <w:tcBorders>
              <w:top w:val="nil"/>
              <w:bottom w:val="single" w:sz="4" w:space="0" w:color="auto"/>
              <w:right w:val="nil"/>
            </w:tcBorders>
          </w:tcPr>
          <w:p w14:paraId="6DD333D0" w14:textId="7EF65B14" w:rsidR="00D3469F" w:rsidRPr="00C54E72" w:rsidRDefault="00D3469F" w:rsidP="00D3469F">
            <w:pPr>
              <w:spacing w:before="60" w:after="60"/>
              <w:jc w:val="both"/>
              <w:rPr>
                <w:rFonts w:ascii="Arial" w:hAnsi="Arial" w:cs="Arial"/>
                <w:sz w:val="20"/>
                <w:szCs w:val="20"/>
              </w:rPr>
            </w:pPr>
            <w:r w:rsidRPr="00C54E72">
              <w:rPr>
                <w:rFonts w:ascii="Arial" w:hAnsi="Arial" w:cs="Arial"/>
                <w:sz w:val="20"/>
                <w:szCs w:val="20"/>
              </w:rPr>
              <w:t>(4)</w:t>
            </w:r>
          </w:p>
        </w:tc>
        <w:tc>
          <w:tcPr>
            <w:tcW w:w="3315" w:type="dxa"/>
            <w:tcBorders>
              <w:top w:val="nil"/>
              <w:left w:val="nil"/>
              <w:bottom w:val="single" w:sz="4" w:space="0" w:color="auto"/>
            </w:tcBorders>
          </w:tcPr>
          <w:p w14:paraId="5A77AFC4" w14:textId="107A68A0" w:rsidR="00D3469F" w:rsidRPr="00C54E72" w:rsidRDefault="00D3469F" w:rsidP="00D3469F">
            <w:pPr>
              <w:spacing w:before="60" w:after="60"/>
              <w:jc w:val="both"/>
              <w:rPr>
                <w:rFonts w:ascii="Arial" w:hAnsi="Arial" w:cs="Arial"/>
                <w:sz w:val="20"/>
                <w:szCs w:val="20"/>
              </w:rPr>
            </w:pPr>
            <w:r w:rsidRPr="00D3469F">
              <w:rPr>
                <w:rFonts w:ascii="Arial" w:hAnsi="Arial" w:cs="Arial"/>
                <w:sz w:val="20"/>
                <w:szCs w:val="20"/>
              </w:rPr>
              <w:t>Unbound, except as indicated in the horizontal section</w:t>
            </w:r>
            <w:r w:rsidR="00C55D4E">
              <w:rPr>
                <w:rFonts w:ascii="Arial" w:hAnsi="Arial" w:cs="Arial"/>
                <w:sz w:val="20"/>
                <w:szCs w:val="20"/>
              </w:rPr>
              <w:t>.</w:t>
            </w:r>
          </w:p>
        </w:tc>
        <w:tc>
          <w:tcPr>
            <w:tcW w:w="3143" w:type="dxa"/>
            <w:vMerge/>
          </w:tcPr>
          <w:p w14:paraId="3C9EE020" w14:textId="77777777" w:rsidR="00D3469F" w:rsidRPr="00C54E72" w:rsidRDefault="00D3469F" w:rsidP="00D3469F">
            <w:pPr>
              <w:spacing w:before="60" w:after="60"/>
              <w:rPr>
                <w:rFonts w:ascii="Arial" w:hAnsi="Arial" w:cs="Arial"/>
                <w:b/>
                <w:bCs/>
                <w:sz w:val="20"/>
                <w:szCs w:val="20"/>
              </w:rPr>
            </w:pPr>
          </w:p>
        </w:tc>
      </w:tr>
      <w:tr w:rsidR="006054AB" w:rsidRPr="00C54E72" w14:paraId="1F14B705" w14:textId="77777777" w:rsidTr="00136A5B">
        <w:tc>
          <w:tcPr>
            <w:tcW w:w="3521" w:type="dxa"/>
            <w:vMerge w:val="restart"/>
          </w:tcPr>
          <w:p w14:paraId="3DCAC6B7" w14:textId="7AA877B3" w:rsidR="006054AB" w:rsidRPr="00C54E72" w:rsidRDefault="006054AB" w:rsidP="006054AB">
            <w:pPr>
              <w:pStyle w:val="ListParagraph"/>
              <w:spacing w:before="60" w:after="60"/>
              <w:ind w:left="360"/>
              <w:jc w:val="both"/>
              <w:rPr>
                <w:rFonts w:ascii="Arial" w:hAnsi="Arial" w:cs="Arial"/>
                <w:sz w:val="20"/>
                <w:szCs w:val="20"/>
              </w:rPr>
            </w:pPr>
            <w:r w:rsidRPr="006054AB">
              <w:rPr>
                <w:rFonts w:ascii="Arial" w:hAnsi="Arial" w:cs="Arial"/>
                <w:sz w:val="20"/>
                <w:szCs w:val="20"/>
              </w:rPr>
              <w:t>Data and message transmission services (CPC 7523)</w:t>
            </w:r>
          </w:p>
        </w:tc>
        <w:tc>
          <w:tcPr>
            <w:tcW w:w="461" w:type="dxa"/>
            <w:tcBorders>
              <w:top w:val="single" w:sz="4" w:space="0" w:color="auto"/>
              <w:bottom w:val="nil"/>
              <w:right w:val="nil"/>
            </w:tcBorders>
          </w:tcPr>
          <w:p w14:paraId="273636A5" w14:textId="6020A2DB"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(1)</w:t>
            </w:r>
          </w:p>
        </w:tc>
        <w:tc>
          <w:tcPr>
            <w:tcW w:w="3008" w:type="dxa"/>
            <w:tcBorders>
              <w:top w:val="single" w:sz="4" w:space="0" w:color="auto"/>
              <w:left w:val="nil"/>
              <w:bottom w:val="nil"/>
            </w:tcBorders>
          </w:tcPr>
          <w:p w14:paraId="65DB1B73" w14:textId="5F14A5D7" w:rsidR="006054AB" w:rsidRPr="00D3469F" w:rsidRDefault="006054AB" w:rsidP="006054AB">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single" w:sz="4" w:space="0" w:color="auto"/>
              <w:bottom w:val="nil"/>
              <w:right w:val="nil"/>
            </w:tcBorders>
          </w:tcPr>
          <w:p w14:paraId="21B8FDDF" w14:textId="362B13BB"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(1)</w:t>
            </w:r>
          </w:p>
        </w:tc>
        <w:tc>
          <w:tcPr>
            <w:tcW w:w="3315" w:type="dxa"/>
            <w:tcBorders>
              <w:top w:val="single" w:sz="4" w:space="0" w:color="auto"/>
              <w:left w:val="nil"/>
              <w:bottom w:val="nil"/>
            </w:tcBorders>
          </w:tcPr>
          <w:p w14:paraId="50F0077D" w14:textId="2DA0B29E" w:rsidR="006054AB" w:rsidRPr="00D3469F" w:rsidRDefault="006054AB" w:rsidP="006054AB">
            <w:pPr>
              <w:spacing w:before="60" w:after="60"/>
              <w:jc w:val="both"/>
              <w:rPr>
                <w:rFonts w:ascii="Arial" w:hAnsi="Arial" w:cs="Arial"/>
                <w:sz w:val="20"/>
                <w:szCs w:val="20"/>
              </w:rPr>
            </w:pPr>
            <w:r w:rsidRPr="00C54E72">
              <w:rPr>
                <w:rFonts w:ascii="Arial" w:hAnsi="Arial" w:cs="Arial"/>
                <w:sz w:val="20"/>
                <w:szCs w:val="20"/>
              </w:rPr>
              <w:t>None</w:t>
            </w:r>
          </w:p>
        </w:tc>
        <w:tc>
          <w:tcPr>
            <w:tcW w:w="3143" w:type="dxa"/>
            <w:vMerge w:val="restart"/>
          </w:tcPr>
          <w:p w14:paraId="235C1816" w14:textId="77777777" w:rsidR="006054AB" w:rsidRPr="00C54E72" w:rsidRDefault="006054AB" w:rsidP="006054AB">
            <w:pPr>
              <w:spacing w:before="60" w:after="60"/>
              <w:rPr>
                <w:rFonts w:ascii="Arial" w:hAnsi="Arial" w:cs="Arial"/>
                <w:b/>
                <w:bCs/>
                <w:sz w:val="20"/>
                <w:szCs w:val="20"/>
              </w:rPr>
            </w:pPr>
          </w:p>
        </w:tc>
      </w:tr>
      <w:tr w:rsidR="006054AB" w:rsidRPr="00C54E72" w14:paraId="7463A102" w14:textId="77777777" w:rsidTr="00136A5B">
        <w:tc>
          <w:tcPr>
            <w:tcW w:w="3521" w:type="dxa"/>
            <w:vMerge/>
          </w:tcPr>
          <w:p w14:paraId="03840C15" w14:textId="77777777" w:rsidR="006054AB" w:rsidRPr="00C54E72" w:rsidRDefault="006054AB" w:rsidP="006054AB">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7BD04702" w14:textId="08F12E65"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(2)</w:t>
            </w:r>
          </w:p>
        </w:tc>
        <w:tc>
          <w:tcPr>
            <w:tcW w:w="3008" w:type="dxa"/>
            <w:tcBorders>
              <w:top w:val="nil"/>
              <w:left w:val="nil"/>
              <w:bottom w:val="nil"/>
            </w:tcBorders>
          </w:tcPr>
          <w:p w14:paraId="00411F93" w14:textId="278D87C0" w:rsidR="006054AB" w:rsidRPr="00D3469F" w:rsidRDefault="006054AB" w:rsidP="006054AB">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nil"/>
              <w:bottom w:val="nil"/>
              <w:right w:val="nil"/>
            </w:tcBorders>
          </w:tcPr>
          <w:p w14:paraId="5D650A04" w14:textId="7B9D86EB"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(2)</w:t>
            </w:r>
          </w:p>
        </w:tc>
        <w:tc>
          <w:tcPr>
            <w:tcW w:w="3315" w:type="dxa"/>
            <w:tcBorders>
              <w:top w:val="nil"/>
              <w:left w:val="nil"/>
              <w:bottom w:val="nil"/>
            </w:tcBorders>
          </w:tcPr>
          <w:p w14:paraId="083E1D77" w14:textId="654DF216" w:rsidR="006054AB" w:rsidRPr="00D3469F" w:rsidRDefault="006054AB" w:rsidP="006054AB">
            <w:pPr>
              <w:spacing w:before="60" w:after="60"/>
              <w:jc w:val="both"/>
              <w:rPr>
                <w:rFonts w:ascii="Arial" w:hAnsi="Arial" w:cs="Arial"/>
                <w:sz w:val="20"/>
                <w:szCs w:val="20"/>
              </w:rPr>
            </w:pPr>
            <w:r w:rsidRPr="00C54E72">
              <w:rPr>
                <w:rFonts w:ascii="Arial" w:hAnsi="Arial" w:cs="Arial"/>
                <w:sz w:val="20"/>
                <w:szCs w:val="20"/>
              </w:rPr>
              <w:t>None</w:t>
            </w:r>
          </w:p>
        </w:tc>
        <w:tc>
          <w:tcPr>
            <w:tcW w:w="3143" w:type="dxa"/>
            <w:vMerge/>
          </w:tcPr>
          <w:p w14:paraId="51FD1035" w14:textId="77777777" w:rsidR="006054AB" w:rsidRPr="00C54E72" w:rsidRDefault="006054AB" w:rsidP="006054AB">
            <w:pPr>
              <w:spacing w:before="60" w:after="60"/>
              <w:rPr>
                <w:rFonts w:ascii="Arial" w:hAnsi="Arial" w:cs="Arial"/>
                <w:b/>
                <w:bCs/>
                <w:sz w:val="20"/>
                <w:szCs w:val="20"/>
              </w:rPr>
            </w:pPr>
          </w:p>
        </w:tc>
      </w:tr>
      <w:tr w:rsidR="006054AB" w:rsidRPr="00C54E72" w14:paraId="0A621E77" w14:textId="77777777" w:rsidTr="00136A5B">
        <w:tc>
          <w:tcPr>
            <w:tcW w:w="3521" w:type="dxa"/>
            <w:vMerge/>
          </w:tcPr>
          <w:p w14:paraId="7730A0DF" w14:textId="77777777" w:rsidR="006054AB" w:rsidRPr="00C54E72" w:rsidRDefault="006054AB" w:rsidP="006054AB">
            <w:pPr>
              <w:pStyle w:val="ListParagraph"/>
              <w:spacing w:before="60" w:after="60"/>
              <w:ind w:left="360"/>
              <w:jc w:val="both"/>
              <w:rPr>
                <w:rFonts w:ascii="Arial" w:hAnsi="Arial" w:cs="Arial"/>
                <w:sz w:val="20"/>
                <w:szCs w:val="20"/>
              </w:rPr>
            </w:pPr>
          </w:p>
        </w:tc>
        <w:tc>
          <w:tcPr>
            <w:tcW w:w="461" w:type="dxa"/>
            <w:tcBorders>
              <w:top w:val="nil"/>
              <w:bottom w:val="nil"/>
              <w:right w:val="nil"/>
            </w:tcBorders>
          </w:tcPr>
          <w:p w14:paraId="1F987B42" w14:textId="7A4D14A0"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(3)</w:t>
            </w:r>
          </w:p>
        </w:tc>
        <w:tc>
          <w:tcPr>
            <w:tcW w:w="3008" w:type="dxa"/>
            <w:tcBorders>
              <w:top w:val="nil"/>
              <w:left w:val="nil"/>
              <w:bottom w:val="nil"/>
            </w:tcBorders>
          </w:tcPr>
          <w:p w14:paraId="37BD4A59" w14:textId="7A1D27C5" w:rsidR="006054AB" w:rsidRPr="00D3469F" w:rsidRDefault="006054AB" w:rsidP="006054AB">
            <w:pPr>
              <w:spacing w:before="60" w:after="60"/>
              <w:jc w:val="both"/>
              <w:rPr>
                <w:rFonts w:ascii="Arial" w:hAnsi="Arial" w:cs="Arial"/>
                <w:sz w:val="20"/>
                <w:szCs w:val="20"/>
              </w:rPr>
            </w:pPr>
            <w:r w:rsidRPr="00C54E72">
              <w:rPr>
                <w:rFonts w:ascii="Arial" w:hAnsi="Arial" w:cs="Arial"/>
                <w:sz w:val="20"/>
                <w:szCs w:val="20"/>
              </w:rPr>
              <w:t>None</w:t>
            </w:r>
          </w:p>
        </w:tc>
        <w:tc>
          <w:tcPr>
            <w:tcW w:w="490" w:type="dxa"/>
            <w:tcBorders>
              <w:top w:val="nil"/>
              <w:bottom w:val="nil"/>
              <w:right w:val="nil"/>
            </w:tcBorders>
          </w:tcPr>
          <w:p w14:paraId="73DA1B16" w14:textId="4B8BB544"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(3)</w:t>
            </w:r>
          </w:p>
        </w:tc>
        <w:tc>
          <w:tcPr>
            <w:tcW w:w="3315" w:type="dxa"/>
            <w:tcBorders>
              <w:top w:val="nil"/>
              <w:left w:val="nil"/>
              <w:bottom w:val="nil"/>
            </w:tcBorders>
          </w:tcPr>
          <w:p w14:paraId="114E0445" w14:textId="49B5BF8E" w:rsidR="006054AB" w:rsidRPr="00D3469F" w:rsidRDefault="006054AB" w:rsidP="006054AB">
            <w:pPr>
              <w:spacing w:before="60" w:after="60"/>
              <w:jc w:val="both"/>
              <w:rPr>
                <w:rFonts w:ascii="Arial" w:hAnsi="Arial" w:cs="Arial"/>
                <w:sz w:val="20"/>
                <w:szCs w:val="20"/>
              </w:rPr>
            </w:pPr>
            <w:r w:rsidRPr="00C54E72">
              <w:rPr>
                <w:rFonts w:ascii="Arial" w:hAnsi="Arial" w:cs="Arial"/>
                <w:sz w:val="20"/>
                <w:szCs w:val="20"/>
              </w:rPr>
              <w:t>None</w:t>
            </w:r>
          </w:p>
        </w:tc>
        <w:tc>
          <w:tcPr>
            <w:tcW w:w="3143" w:type="dxa"/>
            <w:vMerge/>
          </w:tcPr>
          <w:p w14:paraId="7906867B" w14:textId="77777777" w:rsidR="006054AB" w:rsidRPr="00C54E72" w:rsidRDefault="006054AB" w:rsidP="006054AB">
            <w:pPr>
              <w:spacing w:before="60" w:after="60"/>
              <w:rPr>
                <w:rFonts w:ascii="Arial" w:hAnsi="Arial" w:cs="Arial"/>
                <w:b/>
                <w:bCs/>
                <w:sz w:val="20"/>
                <w:szCs w:val="20"/>
              </w:rPr>
            </w:pPr>
          </w:p>
        </w:tc>
      </w:tr>
      <w:tr w:rsidR="006054AB" w:rsidRPr="00C54E72" w14:paraId="31CCBA46" w14:textId="77777777" w:rsidTr="00136A5B">
        <w:tc>
          <w:tcPr>
            <w:tcW w:w="3521" w:type="dxa"/>
            <w:vMerge/>
          </w:tcPr>
          <w:p w14:paraId="7934EE34" w14:textId="77777777" w:rsidR="006054AB" w:rsidRPr="00C54E72" w:rsidRDefault="006054AB" w:rsidP="006054AB">
            <w:pPr>
              <w:pStyle w:val="ListParagraph"/>
              <w:spacing w:before="60" w:after="60"/>
              <w:ind w:left="360"/>
              <w:jc w:val="both"/>
              <w:rPr>
                <w:rFonts w:ascii="Arial" w:hAnsi="Arial" w:cs="Arial"/>
                <w:sz w:val="20"/>
                <w:szCs w:val="20"/>
              </w:rPr>
            </w:pPr>
          </w:p>
        </w:tc>
        <w:tc>
          <w:tcPr>
            <w:tcW w:w="461" w:type="dxa"/>
            <w:tcBorders>
              <w:top w:val="nil"/>
              <w:bottom w:val="single" w:sz="4" w:space="0" w:color="auto"/>
              <w:right w:val="nil"/>
            </w:tcBorders>
          </w:tcPr>
          <w:p w14:paraId="7EA338B3" w14:textId="5C8279DC"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(4)</w:t>
            </w:r>
          </w:p>
        </w:tc>
        <w:tc>
          <w:tcPr>
            <w:tcW w:w="3008" w:type="dxa"/>
            <w:tcBorders>
              <w:top w:val="nil"/>
              <w:left w:val="nil"/>
              <w:bottom w:val="single" w:sz="4" w:space="0" w:color="auto"/>
            </w:tcBorders>
          </w:tcPr>
          <w:p w14:paraId="56C315F3" w14:textId="01278B0C" w:rsidR="006054AB" w:rsidRPr="00D3469F" w:rsidRDefault="006054AB" w:rsidP="006054AB">
            <w:pPr>
              <w:spacing w:before="60" w:after="60"/>
              <w:jc w:val="both"/>
              <w:rPr>
                <w:rFonts w:ascii="Arial" w:hAnsi="Arial" w:cs="Arial"/>
                <w:sz w:val="20"/>
                <w:szCs w:val="20"/>
              </w:rPr>
            </w:pPr>
            <w:r w:rsidRPr="00D3469F">
              <w:rPr>
                <w:rFonts w:ascii="Arial" w:hAnsi="Arial" w:cs="Arial"/>
                <w:sz w:val="20"/>
                <w:szCs w:val="20"/>
              </w:rPr>
              <w:t>Unbound, except as indicated in the horizontal section</w:t>
            </w:r>
            <w:r w:rsidR="00C55D4E">
              <w:rPr>
                <w:rFonts w:ascii="Arial" w:hAnsi="Arial" w:cs="Arial"/>
                <w:sz w:val="20"/>
                <w:szCs w:val="20"/>
              </w:rPr>
              <w:t>.</w:t>
            </w:r>
          </w:p>
        </w:tc>
        <w:tc>
          <w:tcPr>
            <w:tcW w:w="490" w:type="dxa"/>
            <w:tcBorders>
              <w:top w:val="nil"/>
              <w:bottom w:val="single" w:sz="4" w:space="0" w:color="auto"/>
              <w:right w:val="nil"/>
            </w:tcBorders>
          </w:tcPr>
          <w:p w14:paraId="152DECE9" w14:textId="059DACE0" w:rsidR="006054AB" w:rsidRPr="00C54E72" w:rsidRDefault="006054AB" w:rsidP="006054AB">
            <w:pPr>
              <w:spacing w:before="60" w:after="60"/>
              <w:jc w:val="both"/>
              <w:rPr>
                <w:rFonts w:ascii="Arial" w:hAnsi="Arial" w:cs="Arial"/>
                <w:sz w:val="20"/>
                <w:szCs w:val="20"/>
              </w:rPr>
            </w:pPr>
            <w:r w:rsidRPr="00C54E72">
              <w:rPr>
                <w:rFonts w:ascii="Arial" w:hAnsi="Arial" w:cs="Arial"/>
                <w:sz w:val="20"/>
                <w:szCs w:val="20"/>
              </w:rPr>
              <w:t>(4)</w:t>
            </w:r>
          </w:p>
        </w:tc>
        <w:tc>
          <w:tcPr>
            <w:tcW w:w="3315" w:type="dxa"/>
            <w:tcBorders>
              <w:top w:val="nil"/>
              <w:left w:val="nil"/>
              <w:bottom w:val="single" w:sz="4" w:space="0" w:color="auto"/>
            </w:tcBorders>
          </w:tcPr>
          <w:p w14:paraId="1DE6741F" w14:textId="29B01F81" w:rsidR="006054AB" w:rsidRPr="00D3469F" w:rsidRDefault="006054AB" w:rsidP="006054AB">
            <w:pPr>
              <w:spacing w:before="60" w:after="60"/>
              <w:jc w:val="both"/>
              <w:rPr>
                <w:rFonts w:ascii="Arial" w:hAnsi="Arial" w:cs="Arial"/>
                <w:sz w:val="20"/>
                <w:szCs w:val="20"/>
              </w:rPr>
            </w:pPr>
            <w:r w:rsidRPr="00D3469F">
              <w:rPr>
                <w:rFonts w:ascii="Arial" w:hAnsi="Arial" w:cs="Arial"/>
                <w:sz w:val="20"/>
                <w:szCs w:val="20"/>
              </w:rPr>
              <w:t>Unbound, except as indicated in the horizontal section</w:t>
            </w:r>
            <w:r w:rsidR="00C55D4E">
              <w:rPr>
                <w:rFonts w:ascii="Arial" w:hAnsi="Arial" w:cs="Arial"/>
                <w:sz w:val="20"/>
                <w:szCs w:val="20"/>
              </w:rPr>
              <w:t>.</w:t>
            </w:r>
          </w:p>
        </w:tc>
        <w:tc>
          <w:tcPr>
            <w:tcW w:w="3143" w:type="dxa"/>
            <w:vMerge/>
          </w:tcPr>
          <w:p w14:paraId="2D019C0F" w14:textId="77777777" w:rsidR="006054AB" w:rsidRPr="00C54E72" w:rsidRDefault="006054AB" w:rsidP="006054AB">
            <w:pPr>
              <w:spacing w:before="60" w:after="60"/>
              <w:rPr>
                <w:rFonts w:ascii="Arial" w:hAnsi="Arial" w:cs="Arial"/>
                <w:b/>
                <w:bCs/>
                <w:sz w:val="20"/>
                <w:szCs w:val="20"/>
              </w:rPr>
            </w:pPr>
          </w:p>
        </w:tc>
      </w:tr>
    </w:tbl>
    <w:p w14:paraId="31EE43D8" w14:textId="77777777" w:rsidR="008B709F" w:rsidRDefault="008B709F">
      <w:r>
        <w:br w:type="page"/>
      </w:r>
    </w:p>
    <w:tbl>
      <w:tblPr>
        <w:tblStyle w:val="TableGrid"/>
        <w:tblW w:w="13938" w:type="dxa"/>
        <w:jc w:val="center"/>
        <w:tblLook w:val="04A0" w:firstRow="1" w:lastRow="0" w:firstColumn="1" w:lastColumn="0" w:noHBand="0" w:noVBand="1"/>
      </w:tblPr>
      <w:tblGrid>
        <w:gridCol w:w="3474"/>
        <w:gridCol w:w="494"/>
        <w:gridCol w:w="3105"/>
        <w:gridCol w:w="461"/>
        <w:gridCol w:w="3252"/>
        <w:gridCol w:w="3152"/>
      </w:tblGrid>
      <w:tr w:rsidR="00E373B0" w:rsidRPr="00C54E72" w14:paraId="2A47B5C1" w14:textId="77777777" w:rsidTr="008B709F">
        <w:trPr>
          <w:jc w:val="center"/>
        </w:trPr>
        <w:tc>
          <w:tcPr>
            <w:tcW w:w="3474" w:type="dxa"/>
          </w:tcPr>
          <w:p w14:paraId="08ED6185" w14:textId="4852F783" w:rsidR="00E373B0" w:rsidRPr="00C54E72" w:rsidRDefault="00E373B0" w:rsidP="00B20DFE">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99" w:type="dxa"/>
            <w:gridSpan w:val="2"/>
            <w:tcBorders>
              <w:bottom w:val="single" w:sz="4" w:space="0" w:color="auto"/>
            </w:tcBorders>
          </w:tcPr>
          <w:p w14:paraId="15C2E1CB" w14:textId="77777777" w:rsidR="00E373B0" w:rsidRPr="00C54E72" w:rsidRDefault="00E373B0" w:rsidP="00B20DFE">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713" w:type="dxa"/>
            <w:gridSpan w:val="2"/>
            <w:tcBorders>
              <w:bottom w:val="single" w:sz="4" w:space="0" w:color="auto"/>
            </w:tcBorders>
          </w:tcPr>
          <w:p w14:paraId="705CDE3E" w14:textId="77777777" w:rsidR="00E373B0" w:rsidRPr="00C54E72" w:rsidRDefault="00E373B0" w:rsidP="00B20DFE">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152" w:type="dxa"/>
          </w:tcPr>
          <w:p w14:paraId="35C6E4E3" w14:textId="77777777" w:rsidR="00E373B0" w:rsidRPr="00C54E72" w:rsidRDefault="00E373B0" w:rsidP="00B20DFE">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5D1B6D" w:rsidRPr="00C54E72" w14:paraId="54FB35F2" w14:textId="77777777" w:rsidTr="008B709F">
        <w:trPr>
          <w:jc w:val="center"/>
        </w:trPr>
        <w:tc>
          <w:tcPr>
            <w:tcW w:w="13938" w:type="dxa"/>
            <w:gridSpan w:val="6"/>
          </w:tcPr>
          <w:p w14:paraId="5367ECFB" w14:textId="4DC92353" w:rsidR="005D1B6D" w:rsidRPr="00C54E72" w:rsidRDefault="005D1B6D" w:rsidP="005D1B6D">
            <w:pPr>
              <w:pStyle w:val="ListParagraph"/>
              <w:numPr>
                <w:ilvl w:val="0"/>
                <w:numId w:val="2"/>
              </w:numPr>
              <w:spacing w:before="60" w:after="60"/>
              <w:rPr>
                <w:rFonts w:ascii="Arial" w:hAnsi="Arial" w:cs="Arial"/>
                <w:b/>
                <w:bCs/>
                <w:sz w:val="20"/>
                <w:szCs w:val="20"/>
              </w:rPr>
            </w:pPr>
            <w:r w:rsidRPr="00C54E72">
              <w:rPr>
                <w:rFonts w:ascii="Arial" w:hAnsi="Arial" w:cs="Arial"/>
                <w:b/>
                <w:bCs/>
                <w:sz w:val="20"/>
                <w:szCs w:val="20"/>
              </w:rPr>
              <w:t>CONSTRUCTION AND RELATED ENGINEERING SERVICES</w:t>
            </w:r>
          </w:p>
        </w:tc>
      </w:tr>
      <w:tr w:rsidR="0013468A" w:rsidRPr="00C54E72" w14:paraId="37933FA0" w14:textId="77777777" w:rsidTr="008B709F">
        <w:trPr>
          <w:jc w:val="center"/>
        </w:trPr>
        <w:tc>
          <w:tcPr>
            <w:tcW w:w="3474" w:type="dxa"/>
            <w:vMerge w:val="restart"/>
          </w:tcPr>
          <w:p w14:paraId="6373641D" w14:textId="6A8BB1E0" w:rsidR="0013468A" w:rsidRPr="00C72705" w:rsidRDefault="0013468A" w:rsidP="00777C6C">
            <w:pPr>
              <w:spacing w:before="60" w:after="60"/>
              <w:ind w:left="345"/>
              <w:jc w:val="both"/>
              <w:rPr>
                <w:rFonts w:ascii="Arial" w:hAnsi="Arial" w:cs="Arial"/>
                <w:bCs/>
                <w:sz w:val="20"/>
                <w:szCs w:val="20"/>
              </w:rPr>
            </w:pPr>
            <w:r w:rsidRPr="00C72705">
              <w:rPr>
                <w:rFonts w:ascii="Arial" w:hAnsi="Arial" w:cs="Arial"/>
                <w:bCs/>
                <w:sz w:val="20"/>
                <w:szCs w:val="20"/>
              </w:rPr>
              <w:t>Construction work for buildings (CPC 512)</w:t>
            </w:r>
          </w:p>
          <w:p w14:paraId="034C1727" w14:textId="77777777" w:rsidR="0013468A" w:rsidRPr="00C72705" w:rsidRDefault="0013468A" w:rsidP="0013468A">
            <w:pPr>
              <w:pStyle w:val="ListParagraph"/>
              <w:spacing w:before="60" w:after="60"/>
              <w:jc w:val="both"/>
              <w:rPr>
                <w:rFonts w:ascii="Arial" w:hAnsi="Arial" w:cs="Arial"/>
                <w:bCs/>
                <w:sz w:val="20"/>
                <w:szCs w:val="20"/>
              </w:rPr>
            </w:pPr>
          </w:p>
          <w:p w14:paraId="2D5876CD" w14:textId="36B5DDE1" w:rsidR="0013468A" w:rsidRPr="00C72705" w:rsidRDefault="0013468A" w:rsidP="00777C6C">
            <w:pPr>
              <w:spacing w:before="60" w:after="60"/>
              <w:ind w:left="345"/>
              <w:jc w:val="both"/>
              <w:rPr>
                <w:rFonts w:ascii="Arial" w:hAnsi="Arial" w:cs="Arial"/>
                <w:bCs/>
                <w:sz w:val="20"/>
                <w:szCs w:val="20"/>
              </w:rPr>
            </w:pPr>
            <w:r w:rsidRPr="00C72705">
              <w:rPr>
                <w:rFonts w:ascii="Arial" w:hAnsi="Arial" w:cs="Arial"/>
                <w:bCs/>
                <w:sz w:val="20"/>
                <w:szCs w:val="20"/>
              </w:rPr>
              <w:t>Construction work for civil engineering (CPC 513)</w:t>
            </w:r>
          </w:p>
          <w:p w14:paraId="35D2691F" w14:textId="77777777" w:rsidR="0013468A" w:rsidRPr="00C72705" w:rsidRDefault="0013468A" w:rsidP="0013468A">
            <w:pPr>
              <w:pStyle w:val="ListParagraph"/>
              <w:jc w:val="both"/>
              <w:rPr>
                <w:rFonts w:ascii="Arial" w:hAnsi="Arial" w:cs="Arial"/>
                <w:bCs/>
                <w:sz w:val="20"/>
                <w:szCs w:val="20"/>
              </w:rPr>
            </w:pPr>
          </w:p>
          <w:p w14:paraId="6703ED8A" w14:textId="120629F4" w:rsidR="0013468A" w:rsidRPr="00C72705" w:rsidRDefault="0013468A" w:rsidP="00777C6C">
            <w:pPr>
              <w:spacing w:before="60" w:after="60"/>
              <w:ind w:left="345"/>
              <w:jc w:val="both"/>
              <w:rPr>
                <w:rFonts w:ascii="Arial" w:hAnsi="Arial" w:cs="Arial"/>
                <w:bCs/>
                <w:sz w:val="20"/>
                <w:szCs w:val="20"/>
              </w:rPr>
            </w:pPr>
            <w:r w:rsidRPr="00C72705">
              <w:rPr>
                <w:rFonts w:ascii="Arial" w:hAnsi="Arial" w:cs="Arial"/>
                <w:bCs/>
                <w:sz w:val="20"/>
                <w:szCs w:val="20"/>
              </w:rPr>
              <w:t>Assembly and erection of prefabricated construction (CPC 514)</w:t>
            </w:r>
          </w:p>
          <w:p w14:paraId="1184315D" w14:textId="17666759" w:rsidR="0013468A" w:rsidRPr="00C72705" w:rsidRDefault="0013468A" w:rsidP="0013468A">
            <w:pPr>
              <w:spacing w:before="60" w:after="60"/>
              <w:jc w:val="both"/>
              <w:rPr>
                <w:rFonts w:ascii="Arial" w:hAnsi="Arial" w:cs="Arial"/>
                <w:bCs/>
                <w:sz w:val="20"/>
                <w:szCs w:val="20"/>
              </w:rPr>
            </w:pPr>
          </w:p>
          <w:p w14:paraId="4E977B67" w14:textId="074FCEE5" w:rsidR="0013468A" w:rsidRPr="00C72705" w:rsidRDefault="0013468A" w:rsidP="00777C6C">
            <w:pPr>
              <w:spacing w:before="60" w:after="60"/>
              <w:ind w:left="345"/>
              <w:jc w:val="both"/>
              <w:rPr>
                <w:rFonts w:ascii="Arial" w:hAnsi="Arial" w:cs="Arial"/>
                <w:bCs/>
                <w:sz w:val="20"/>
                <w:szCs w:val="20"/>
              </w:rPr>
            </w:pPr>
            <w:r w:rsidRPr="00C72705">
              <w:rPr>
                <w:rFonts w:ascii="Arial" w:hAnsi="Arial" w:cs="Arial"/>
                <w:bCs/>
                <w:sz w:val="20"/>
                <w:szCs w:val="20"/>
              </w:rPr>
              <w:t>Installation work (CPC 516)</w:t>
            </w:r>
          </w:p>
          <w:p w14:paraId="1CBCADDD" w14:textId="77777777" w:rsidR="0013468A" w:rsidRPr="00C72705" w:rsidRDefault="0013468A" w:rsidP="0013468A">
            <w:pPr>
              <w:pStyle w:val="ListParagraph"/>
              <w:jc w:val="both"/>
              <w:rPr>
                <w:rFonts w:ascii="Arial" w:hAnsi="Arial" w:cs="Arial"/>
                <w:bCs/>
                <w:sz w:val="20"/>
                <w:szCs w:val="20"/>
              </w:rPr>
            </w:pPr>
          </w:p>
          <w:p w14:paraId="4343014A" w14:textId="77777777" w:rsidR="0013468A" w:rsidRPr="00C72705" w:rsidRDefault="0013468A" w:rsidP="00777C6C">
            <w:pPr>
              <w:spacing w:before="60" w:after="60"/>
              <w:ind w:left="345"/>
              <w:jc w:val="both"/>
              <w:rPr>
                <w:rFonts w:ascii="Arial" w:hAnsi="Arial" w:cs="Arial"/>
                <w:bCs/>
                <w:sz w:val="20"/>
                <w:szCs w:val="20"/>
              </w:rPr>
            </w:pPr>
            <w:r w:rsidRPr="00C72705">
              <w:rPr>
                <w:rFonts w:ascii="Arial" w:hAnsi="Arial" w:cs="Arial"/>
                <w:bCs/>
                <w:sz w:val="20"/>
                <w:szCs w:val="20"/>
              </w:rPr>
              <w:t>Building completion and finishing work (CPC 517)</w:t>
            </w:r>
          </w:p>
          <w:p w14:paraId="7C955882" w14:textId="77777777" w:rsidR="0013468A" w:rsidRPr="00C72705" w:rsidRDefault="0013468A" w:rsidP="0013468A">
            <w:pPr>
              <w:pStyle w:val="ListParagraph"/>
              <w:jc w:val="both"/>
              <w:rPr>
                <w:rFonts w:ascii="Arial" w:hAnsi="Arial" w:cs="Arial"/>
                <w:bCs/>
                <w:sz w:val="20"/>
                <w:szCs w:val="20"/>
              </w:rPr>
            </w:pPr>
          </w:p>
          <w:p w14:paraId="1C146610" w14:textId="53C71DDB" w:rsidR="0013468A" w:rsidRPr="00C72705" w:rsidRDefault="0013468A" w:rsidP="00777C6C">
            <w:pPr>
              <w:spacing w:before="60" w:after="60"/>
              <w:ind w:left="345"/>
              <w:jc w:val="both"/>
              <w:rPr>
                <w:rFonts w:ascii="Arial" w:hAnsi="Arial" w:cs="Arial"/>
                <w:bCs/>
                <w:sz w:val="20"/>
                <w:szCs w:val="20"/>
              </w:rPr>
            </w:pPr>
            <w:r w:rsidRPr="00C72705">
              <w:rPr>
                <w:rFonts w:ascii="Arial" w:hAnsi="Arial" w:cs="Arial"/>
                <w:bCs/>
                <w:sz w:val="20"/>
                <w:szCs w:val="20"/>
              </w:rPr>
              <w:t>Rental services related to equipment for construction or demolition of buildings works with operator (CPC 518)</w:t>
            </w:r>
          </w:p>
        </w:tc>
        <w:tc>
          <w:tcPr>
            <w:tcW w:w="494" w:type="dxa"/>
            <w:tcBorders>
              <w:bottom w:val="nil"/>
              <w:right w:val="nil"/>
            </w:tcBorders>
          </w:tcPr>
          <w:p w14:paraId="559C2916" w14:textId="548BB783" w:rsidR="0013468A" w:rsidRPr="00C54E72" w:rsidRDefault="0013468A" w:rsidP="0013468A">
            <w:pPr>
              <w:spacing w:before="60" w:after="60"/>
              <w:jc w:val="both"/>
              <w:rPr>
                <w:rFonts w:ascii="Arial" w:hAnsi="Arial" w:cs="Arial"/>
                <w:sz w:val="20"/>
                <w:szCs w:val="20"/>
              </w:rPr>
            </w:pPr>
            <w:r w:rsidRPr="00C54E72">
              <w:rPr>
                <w:rFonts w:ascii="Arial" w:hAnsi="Arial" w:cs="Arial"/>
                <w:sz w:val="20"/>
                <w:szCs w:val="20"/>
              </w:rPr>
              <w:t>(</w:t>
            </w:r>
            <w:r>
              <w:rPr>
                <w:rFonts w:ascii="Arial" w:hAnsi="Arial" w:cs="Arial"/>
                <w:sz w:val="20"/>
                <w:szCs w:val="20"/>
              </w:rPr>
              <w:t>1</w:t>
            </w:r>
            <w:r w:rsidRPr="00C54E72">
              <w:rPr>
                <w:rFonts w:ascii="Arial" w:hAnsi="Arial" w:cs="Arial"/>
                <w:sz w:val="20"/>
                <w:szCs w:val="20"/>
              </w:rPr>
              <w:t>)</w:t>
            </w:r>
          </w:p>
        </w:tc>
        <w:tc>
          <w:tcPr>
            <w:tcW w:w="3105" w:type="dxa"/>
            <w:tcBorders>
              <w:left w:val="nil"/>
              <w:bottom w:val="nil"/>
            </w:tcBorders>
          </w:tcPr>
          <w:p w14:paraId="62E11073" w14:textId="54094419" w:rsidR="0013468A" w:rsidRPr="00C54E72" w:rsidRDefault="0013468A" w:rsidP="0013468A">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6F40F559" w14:textId="5D047D13" w:rsidR="0013468A" w:rsidRPr="00C54E72" w:rsidRDefault="0013468A" w:rsidP="0013468A">
            <w:pPr>
              <w:spacing w:before="60" w:after="60"/>
              <w:jc w:val="both"/>
              <w:rPr>
                <w:rFonts w:ascii="Arial" w:hAnsi="Arial" w:cs="Arial"/>
                <w:sz w:val="20"/>
                <w:szCs w:val="20"/>
              </w:rPr>
            </w:pPr>
            <w:r w:rsidRPr="00C54E72">
              <w:rPr>
                <w:rFonts w:ascii="Arial" w:hAnsi="Arial" w:cs="Arial"/>
                <w:sz w:val="20"/>
                <w:szCs w:val="20"/>
              </w:rPr>
              <w:t>(</w:t>
            </w:r>
            <w:r>
              <w:rPr>
                <w:rFonts w:ascii="Arial" w:hAnsi="Arial" w:cs="Arial"/>
                <w:sz w:val="20"/>
                <w:szCs w:val="20"/>
              </w:rPr>
              <w:t>1</w:t>
            </w:r>
            <w:r w:rsidRPr="00C54E72">
              <w:rPr>
                <w:rFonts w:ascii="Arial" w:hAnsi="Arial" w:cs="Arial"/>
                <w:sz w:val="20"/>
                <w:szCs w:val="20"/>
              </w:rPr>
              <w:t>)</w:t>
            </w:r>
          </w:p>
        </w:tc>
        <w:tc>
          <w:tcPr>
            <w:tcW w:w="3252" w:type="dxa"/>
            <w:tcBorders>
              <w:left w:val="nil"/>
              <w:bottom w:val="nil"/>
            </w:tcBorders>
          </w:tcPr>
          <w:p w14:paraId="2A1154EA" w14:textId="41517270" w:rsidR="0013468A" w:rsidRPr="00C54E72" w:rsidRDefault="0013468A" w:rsidP="0013468A">
            <w:pPr>
              <w:spacing w:before="60" w:after="60"/>
              <w:jc w:val="both"/>
              <w:rPr>
                <w:rFonts w:ascii="Arial" w:hAnsi="Arial" w:cs="Arial"/>
                <w:sz w:val="20"/>
                <w:szCs w:val="20"/>
              </w:rPr>
            </w:pPr>
            <w:r w:rsidRPr="00C54E72">
              <w:rPr>
                <w:rFonts w:ascii="Arial" w:hAnsi="Arial" w:cs="Arial"/>
                <w:sz w:val="20"/>
                <w:szCs w:val="20"/>
              </w:rPr>
              <w:t>None</w:t>
            </w:r>
          </w:p>
        </w:tc>
        <w:tc>
          <w:tcPr>
            <w:tcW w:w="3152" w:type="dxa"/>
            <w:vMerge w:val="restart"/>
          </w:tcPr>
          <w:p w14:paraId="75F358F7" w14:textId="77777777" w:rsidR="0013468A" w:rsidRPr="00C54E72" w:rsidRDefault="0013468A" w:rsidP="0013468A">
            <w:pPr>
              <w:spacing w:before="60" w:after="60"/>
              <w:rPr>
                <w:rFonts w:ascii="Arial" w:hAnsi="Arial" w:cs="Arial"/>
                <w:b/>
                <w:bCs/>
                <w:sz w:val="20"/>
                <w:szCs w:val="20"/>
              </w:rPr>
            </w:pPr>
          </w:p>
          <w:p w14:paraId="13A8F245" w14:textId="77777777" w:rsidR="0013468A" w:rsidRPr="00C54E72" w:rsidRDefault="0013468A" w:rsidP="0013468A">
            <w:pPr>
              <w:spacing w:before="60" w:after="60"/>
              <w:rPr>
                <w:rFonts w:ascii="Arial" w:hAnsi="Arial" w:cs="Arial"/>
                <w:b/>
                <w:bCs/>
                <w:sz w:val="20"/>
                <w:szCs w:val="20"/>
              </w:rPr>
            </w:pPr>
          </w:p>
          <w:p w14:paraId="53630254" w14:textId="77777777" w:rsidR="0013468A" w:rsidRPr="00C54E72" w:rsidRDefault="0013468A" w:rsidP="0013468A">
            <w:pPr>
              <w:spacing w:before="60" w:after="60"/>
              <w:rPr>
                <w:rFonts w:ascii="Arial" w:hAnsi="Arial" w:cs="Arial"/>
                <w:b/>
                <w:bCs/>
                <w:sz w:val="20"/>
                <w:szCs w:val="20"/>
              </w:rPr>
            </w:pPr>
          </w:p>
          <w:p w14:paraId="185D3260" w14:textId="77777777" w:rsidR="0013468A" w:rsidRPr="00C54E72" w:rsidRDefault="0013468A" w:rsidP="0013468A">
            <w:pPr>
              <w:spacing w:before="60" w:after="60"/>
              <w:rPr>
                <w:rFonts w:ascii="Arial" w:hAnsi="Arial" w:cs="Arial"/>
                <w:b/>
                <w:bCs/>
                <w:sz w:val="20"/>
                <w:szCs w:val="20"/>
              </w:rPr>
            </w:pPr>
          </w:p>
          <w:p w14:paraId="4A6248E4" w14:textId="77777777" w:rsidR="0013468A" w:rsidRPr="00C54E72" w:rsidRDefault="0013468A" w:rsidP="0013468A">
            <w:pPr>
              <w:spacing w:before="60" w:after="60"/>
              <w:rPr>
                <w:rFonts w:ascii="Arial" w:hAnsi="Arial" w:cs="Arial"/>
                <w:sz w:val="20"/>
                <w:szCs w:val="20"/>
              </w:rPr>
            </w:pPr>
          </w:p>
        </w:tc>
      </w:tr>
      <w:tr w:rsidR="005D1B6D" w:rsidRPr="00C54E72" w14:paraId="3AC981FB" w14:textId="77777777" w:rsidTr="008B709F">
        <w:trPr>
          <w:jc w:val="center"/>
        </w:trPr>
        <w:tc>
          <w:tcPr>
            <w:tcW w:w="3474" w:type="dxa"/>
            <w:vMerge/>
          </w:tcPr>
          <w:p w14:paraId="26FCAD13" w14:textId="77777777" w:rsidR="005D1B6D" w:rsidRPr="00C54E72" w:rsidRDefault="005D1B6D" w:rsidP="00AD57D6">
            <w:pPr>
              <w:pStyle w:val="ListParagraph"/>
              <w:spacing w:before="60" w:after="60"/>
              <w:ind w:left="360"/>
              <w:jc w:val="both"/>
              <w:rPr>
                <w:rFonts w:ascii="Arial" w:hAnsi="Arial" w:cs="Arial"/>
                <w:sz w:val="20"/>
                <w:szCs w:val="20"/>
              </w:rPr>
            </w:pPr>
          </w:p>
        </w:tc>
        <w:tc>
          <w:tcPr>
            <w:tcW w:w="494" w:type="dxa"/>
            <w:tcBorders>
              <w:top w:val="nil"/>
              <w:bottom w:val="nil"/>
              <w:right w:val="nil"/>
            </w:tcBorders>
          </w:tcPr>
          <w:p w14:paraId="46888479" w14:textId="77777777"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7E4EF63D" w14:textId="75608980"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6496BA9" w14:textId="611E97D3"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(2)</w:t>
            </w:r>
          </w:p>
        </w:tc>
        <w:tc>
          <w:tcPr>
            <w:tcW w:w="3252" w:type="dxa"/>
            <w:tcBorders>
              <w:top w:val="nil"/>
              <w:left w:val="nil"/>
              <w:bottom w:val="nil"/>
            </w:tcBorders>
          </w:tcPr>
          <w:p w14:paraId="39B402A5" w14:textId="6DB375E2"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None</w:t>
            </w:r>
          </w:p>
        </w:tc>
        <w:tc>
          <w:tcPr>
            <w:tcW w:w="3152" w:type="dxa"/>
            <w:vMerge/>
          </w:tcPr>
          <w:p w14:paraId="49D63C06" w14:textId="77777777" w:rsidR="005D1B6D" w:rsidRPr="00C54E72" w:rsidRDefault="005D1B6D" w:rsidP="005D1B6D">
            <w:pPr>
              <w:spacing w:before="60" w:after="60"/>
              <w:rPr>
                <w:rFonts w:ascii="Arial" w:hAnsi="Arial" w:cs="Arial"/>
                <w:b/>
                <w:bCs/>
                <w:sz w:val="20"/>
                <w:szCs w:val="20"/>
              </w:rPr>
            </w:pPr>
          </w:p>
        </w:tc>
      </w:tr>
      <w:tr w:rsidR="005D1B6D" w:rsidRPr="00C54E72" w14:paraId="63F9B11E" w14:textId="77777777" w:rsidTr="008B709F">
        <w:trPr>
          <w:jc w:val="center"/>
        </w:trPr>
        <w:tc>
          <w:tcPr>
            <w:tcW w:w="3474" w:type="dxa"/>
            <w:vMerge/>
          </w:tcPr>
          <w:p w14:paraId="5F8C3ED1" w14:textId="77777777" w:rsidR="005D1B6D" w:rsidRPr="00C54E72" w:rsidRDefault="005D1B6D" w:rsidP="00AD57D6">
            <w:pPr>
              <w:pStyle w:val="ListParagraph"/>
              <w:numPr>
                <w:ilvl w:val="0"/>
                <w:numId w:val="2"/>
              </w:numPr>
              <w:spacing w:before="60" w:after="60"/>
              <w:jc w:val="both"/>
              <w:rPr>
                <w:rFonts w:ascii="Arial" w:hAnsi="Arial" w:cs="Arial"/>
                <w:sz w:val="20"/>
                <w:szCs w:val="20"/>
              </w:rPr>
            </w:pPr>
          </w:p>
        </w:tc>
        <w:tc>
          <w:tcPr>
            <w:tcW w:w="494" w:type="dxa"/>
            <w:tcBorders>
              <w:top w:val="nil"/>
              <w:bottom w:val="nil"/>
              <w:right w:val="nil"/>
            </w:tcBorders>
          </w:tcPr>
          <w:p w14:paraId="2252C074" w14:textId="77777777"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5BADE487" w14:textId="764A6A6A" w:rsidR="005D1B6D" w:rsidRPr="00C54E72" w:rsidRDefault="0013468A" w:rsidP="00AD57D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3924E656" w14:textId="3698FA01"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(3)</w:t>
            </w:r>
          </w:p>
        </w:tc>
        <w:tc>
          <w:tcPr>
            <w:tcW w:w="3252" w:type="dxa"/>
            <w:tcBorders>
              <w:top w:val="nil"/>
              <w:left w:val="nil"/>
              <w:bottom w:val="nil"/>
            </w:tcBorders>
          </w:tcPr>
          <w:p w14:paraId="57A53C2B" w14:textId="25BBBAD4"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None</w:t>
            </w:r>
          </w:p>
        </w:tc>
        <w:tc>
          <w:tcPr>
            <w:tcW w:w="3152" w:type="dxa"/>
            <w:vMerge/>
          </w:tcPr>
          <w:p w14:paraId="79023009" w14:textId="77777777" w:rsidR="005D1B6D" w:rsidRPr="00C54E72" w:rsidRDefault="005D1B6D" w:rsidP="005D1B6D">
            <w:pPr>
              <w:spacing w:before="60" w:after="60"/>
              <w:rPr>
                <w:rFonts w:ascii="Arial" w:hAnsi="Arial" w:cs="Arial"/>
                <w:b/>
                <w:bCs/>
                <w:sz w:val="20"/>
                <w:szCs w:val="20"/>
              </w:rPr>
            </w:pPr>
          </w:p>
        </w:tc>
      </w:tr>
      <w:tr w:rsidR="005D1B6D" w:rsidRPr="00C54E72" w14:paraId="7BEB0292" w14:textId="77777777" w:rsidTr="008B709F">
        <w:trPr>
          <w:jc w:val="center"/>
        </w:trPr>
        <w:tc>
          <w:tcPr>
            <w:tcW w:w="3474" w:type="dxa"/>
            <w:vMerge/>
          </w:tcPr>
          <w:p w14:paraId="7D0CC2CE" w14:textId="77777777" w:rsidR="005D1B6D" w:rsidRPr="00C54E72" w:rsidRDefault="005D1B6D" w:rsidP="00AD57D6">
            <w:pPr>
              <w:pStyle w:val="ListParagraph"/>
              <w:numPr>
                <w:ilvl w:val="0"/>
                <w:numId w:val="2"/>
              </w:numPr>
              <w:spacing w:before="60" w:after="60"/>
              <w:jc w:val="both"/>
              <w:rPr>
                <w:rFonts w:ascii="Arial" w:hAnsi="Arial" w:cs="Arial"/>
                <w:sz w:val="20"/>
                <w:szCs w:val="20"/>
              </w:rPr>
            </w:pPr>
          </w:p>
        </w:tc>
        <w:tc>
          <w:tcPr>
            <w:tcW w:w="494" w:type="dxa"/>
            <w:tcBorders>
              <w:top w:val="nil"/>
              <w:bottom w:val="single" w:sz="4" w:space="0" w:color="auto"/>
              <w:right w:val="nil"/>
            </w:tcBorders>
          </w:tcPr>
          <w:p w14:paraId="6D9A6327" w14:textId="77777777"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56DAB4FF" w14:textId="2DFB0EEA"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1F5E6EC9" w14:textId="7AEB3759"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(4)</w:t>
            </w:r>
          </w:p>
        </w:tc>
        <w:tc>
          <w:tcPr>
            <w:tcW w:w="3252" w:type="dxa"/>
            <w:tcBorders>
              <w:top w:val="nil"/>
              <w:left w:val="nil"/>
              <w:bottom w:val="single" w:sz="4" w:space="0" w:color="auto"/>
            </w:tcBorders>
          </w:tcPr>
          <w:p w14:paraId="04CCC7D3" w14:textId="2CB75C07" w:rsidR="005D1B6D" w:rsidRPr="00C54E72" w:rsidRDefault="005D1B6D"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52" w:type="dxa"/>
            <w:vMerge/>
          </w:tcPr>
          <w:p w14:paraId="3F1AA2F9" w14:textId="77777777" w:rsidR="005D1B6D" w:rsidRPr="00C54E72" w:rsidRDefault="005D1B6D" w:rsidP="005D1B6D">
            <w:pPr>
              <w:spacing w:before="60" w:after="60"/>
              <w:rPr>
                <w:rFonts w:ascii="Arial" w:hAnsi="Arial" w:cs="Arial"/>
                <w:b/>
                <w:bCs/>
                <w:sz w:val="20"/>
                <w:szCs w:val="20"/>
              </w:rPr>
            </w:pPr>
          </w:p>
        </w:tc>
      </w:tr>
      <w:tr w:rsidR="006F418A" w:rsidRPr="00C54E72" w14:paraId="7274EFD6" w14:textId="77777777" w:rsidTr="008B709F">
        <w:trPr>
          <w:jc w:val="center"/>
        </w:trPr>
        <w:tc>
          <w:tcPr>
            <w:tcW w:w="3474" w:type="dxa"/>
            <w:vMerge w:val="restart"/>
          </w:tcPr>
          <w:p w14:paraId="3CABF473" w14:textId="22D9C794" w:rsidR="006F418A" w:rsidRDefault="002B7642" w:rsidP="00777C6C">
            <w:pPr>
              <w:spacing w:before="60" w:after="60"/>
              <w:ind w:left="345"/>
              <w:jc w:val="both"/>
              <w:rPr>
                <w:rFonts w:ascii="Arial" w:hAnsi="Arial" w:cs="Arial"/>
                <w:b/>
                <w:bCs/>
                <w:sz w:val="20"/>
                <w:szCs w:val="20"/>
              </w:rPr>
            </w:pPr>
            <w:r w:rsidRPr="0013468A">
              <w:rPr>
                <w:rFonts w:ascii="Arial" w:hAnsi="Arial" w:cs="Arial"/>
                <w:b/>
                <w:bCs/>
                <w:sz w:val="20"/>
                <w:szCs w:val="20"/>
              </w:rPr>
              <w:t>Other</w:t>
            </w:r>
          </w:p>
          <w:p w14:paraId="266E11B3" w14:textId="77777777" w:rsidR="006F418A" w:rsidRDefault="006F418A" w:rsidP="0013468A">
            <w:pPr>
              <w:spacing w:before="60" w:after="60"/>
              <w:jc w:val="both"/>
              <w:rPr>
                <w:rFonts w:ascii="Arial" w:hAnsi="Arial" w:cs="Arial"/>
                <w:b/>
                <w:bCs/>
                <w:sz w:val="20"/>
                <w:szCs w:val="20"/>
              </w:rPr>
            </w:pPr>
          </w:p>
          <w:p w14:paraId="6FB4FF59" w14:textId="77777777" w:rsidR="006F418A" w:rsidRPr="0013468A" w:rsidRDefault="006F418A" w:rsidP="00777C6C">
            <w:pPr>
              <w:spacing w:before="60" w:after="60"/>
              <w:ind w:left="345"/>
              <w:jc w:val="both"/>
              <w:rPr>
                <w:rFonts w:ascii="Arial" w:hAnsi="Arial" w:cs="Arial"/>
                <w:sz w:val="20"/>
                <w:szCs w:val="20"/>
              </w:rPr>
            </w:pPr>
            <w:r w:rsidRPr="0013468A">
              <w:rPr>
                <w:rFonts w:ascii="Arial" w:hAnsi="Arial" w:cs="Arial"/>
                <w:sz w:val="20"/>
                <w:szCs w:val="20"/>
              </w:rPr>
              <w:t>Pre-erection work at</w:t>
            </w:r>
          </w:p>
          <w:p w14:paraId="0DB4FC29" w14:textId="77777777" w:rsidR="006F418A" w:rsidRPr="0013468A" w:rsidRDefault="006F418A" w:rsidP="00777C6C">
            <w:pPr>
              <w:spacing w:before="60" w:after="60"/>
              <w:ind w:left="345"/>
              <w:jc w:val="both"/>
              <w:rPr>
                <w:rFonts w:ascii="Arial" w:hAnsi="Arial" w:cs="Arial"/>
                <w:sz w:val="20"/>
                <w:szCs w:val="20"/>
              </w:rPr>
            </w:pPr>
            <w:r w:rsidRPr="0013468A">
              <w:rPr>
                <w:rFonts w:ascii="Arial" w:hAnsi="Arial" w:cs="Arial"/>
                <w:sz w:val="20"/>
                <w:szCs w:val="20"/>
              </w:rPr>
              <w:t>construction site (CPC 511)</w:t>
            </w:r>
          </w:p>
          <w:p w14:paraId="16D9F0BE" w14:textId="77777777" w:rsidR="006F418A" w:rsidRDefault="006F418A" w:rsidP="0013468A">
            <w:pPr>
              <w:spacing w:before="60" w:after="60"/>
              <w:jc w:val="both"/>
              <w:rPr>
                <w:rFonts w:ascii="Arial" w:hAnsi="Arial" w:cs="Arial"/>
                <w:sz w:val="20"/>
                <w:szCs w:val="20"/>
              </w:rPr>
            </w:pPr>
          </w:p>
          <w:p w14:paraId="59C0D86E" w14:textId="32AFA1AB" w:rsidR="006F418A" w:rsidRPr="0013468A" w:rsidRDefault="006F418A" w:rsidP="00777C6C">
            <w:pPr>
              <w:spacing w:before="60" w:after="60"/>
              <w:ind w:left="345"/>
              <w:jc w:val="both"/>
              <w:rPr>
                <w:rFonts w:ascii="Arial" w:hAnsi="Arial" w:cs="Arial"/>
                <w:b/>
                <w:bCs/>
                <w:sz w:val="20"/>
                <w:szCs w:val="20"/>
              </w:rPr>
            </w:pPr>
            <w:r w:rsidRPr="0013468A">
              <w:rPr>
                <w:rFonts w:ascii="Arial" w:hAnsi="Arial" w:cs="Arial"/>
                <w:sz w:val="20"/>
                <w:szCs w:val="20"/>
              </w:rPr>
              <w:t xml:space="preserve">Special trade construction             </w:t>
            </w:r>
            <w:proofErr w:type="gramStart"/>
            <w:r w:rsidRPr="0013468A">
              <w:rPr>
                <w:rFonts w:ascii="Arial" w:hAnsi="Arial" w:cs="Arial"/>
                <w:sz w:val="20"/>
                <w:szCs w:val="20"/>
              </w:rPr>
              <w:t xml:space="preserve">   (</w:t>
            </w:r>
            <w:proofErr w:type="gramEnd"/>
            <w:r w:rsidRPr="0013468A">
              <w:rPr>
                <w:rFonts w:ascii="Arial" w:hAnsi="Arial" w:cs="Arial"/>
                <w:sz w:val="20"/>
                <w:szCs w:val="20"/>
              </w:rPr>
              <w:t>CPC 515)</w:t>
            </w:r>
          </w:p>
        </w:tc>
        <w:tc>
          <w:tcPr>
            <w:tcW w:w="494" w:type="dxa"/>
            <w:tcBorders>
              <w:top w:val="single" w:sz="4" w:space="0" w:color="auto"/>
              <w:bottom w:val="nil"/>
              <w:right w:val="nil"/>
            </w:tcBorders>
          </w:tcPr>
          <w:p w14:paraId="563BE0FB" w14:textId="228C45ED"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w:t>
            </w:r>
            <w:r>
              <w:rPr>
                <w:rFonts w:ascii="Arial" w:hAnsi="Arial" w:cs="Arial"/>
                <w:sz w:val="20"/>
                <w:szCs w:val="20"/>
              </w:rPr>
              <w:t>1</w:t>
            </w:r>
            <w:r w:rsidRPr="00C54E72">
              <w:rPr>
                <w:rFonts w:ascii="Arial" w:hAnsi="Arial" w:cs="Arial"/>
                <w:sz w:val="20"/>
                <w:szCs w:val="20"/>
              </w:rPr>
              <w:t>)</w:t>
            </w:r>
          </w:p>
        </w:tc>
        <w:tc>
          <w:tcPr>
            <w:tcW w:w="3105" w:type="dxa"/>
            <w:tcBorders>
              <w:top w:val="single" w:sz="4" w:space="0" w:color="auto"/>
              <w:left w:val="nil"/>
              <w:bottom w:val="nil"/>
            </w:tcBorders>
          </w:tcPr>
          <w:p w14:paraId="5232E209" w14:textId="7A63680A"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single" w:sz="4" w:space="0" w:color="auto"/>
              <w:bottom w:val="nil"/>
              <w:right w:val="nil"/>
            </w:tcBorders>
          </w:tcPr>
          <w:p w14:paraId="05165FD8" w14:textId="529B4AC2"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w:t>
            </w:r>
            <w:r>
              <w:rPr>
                <w:rFonts w:ascii="Arial" w:hAnsi="Arial" w:cs="Arial"/>
                <w:sz w:val="20"/>
                <w:szCs w:val="20"/>
              </w:rPr>
              <w:t>1</w:t>
            </w:r>
            <w:r w:rsidRPr="00C54E72">
              <w:rPr>
                <w:rFonts w:ascii="Arial" w:hAnsi="Arial" w:cs="Arial"/>
                <w:sz w:val="20"/>
                <w:szCs w:val="20"/>
              </w:rPr>
              <w:t>)</w:t>
            </w:r>
          </w:p>
        </w:tc>
        <w:tc>
          <w:tcPr>
            <w:tcW w:w="3252" w:type="dxa"/>
            <w:tcBorders>
              <w:top w:val="single" w:sz="4" w:space="0" w:color="auto"/>
              <w:left w:val="nil"/>
              <w:bottom w:val="nil"/>
            </w:tcBorders>
          </w:tcPr>
          <w:p w14:paraId="46679C83" w14:textId="2A8FC986"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None</w:t>
            </w:r>
          </w:p>
        </w:tc>
        <w:tc>
          <w:tcPr>
            <w:tcW w:w="3152" w:type="dxa"/>
            <w:vMerge w:val="restart"/>
          </w:tcPr>
          <w:p w14:paraId="0FEC2C87" w14:textId="77777777" w:rsidR="006F418A" w:rsidRPr="00C54E72" w:rsidRDefault="006F418A" w:rsidP="0013468A">
            <w:pPr>
              <w:spacing w:before="60" w:after="60"/>
              <w:rPr>
                <w:rFonts w:ascii="Arial" w:hAnsi="Arial" w:cs="Arial"/>
                <w:b/>
                <w:bCs/>
                <w:sz w:val="20"/>
                <w:szCs w:val="20"/>
              </w:rPr>
            </w:pPr>
          </w:p>
        </w:tc>
      </w:tr>
      <w:tr w:rsidR="006F418A" w:rsidRPr="00C54E72" w14:paraId="6252411A" w14:textId="77777777" w:rsidTr="008B709F">
        <w:trPr>
          <w:jc w:val="center"/>
        </w:trPr>
        <w:tc>
          <w:tcPr>
            <w:tcW w:w="3474" w:type="dxa"/>
            <w:vMerge/>
          </w:tcPr>
          <w:p w14:paraId="7B2B6D93" w14:textId="77777777" w:rsidR="006F418A" w:rsidRPr="00C54E72" w:rsidRDefault="006F418A" w:rsidP="0013468A">
            <w:pPr>
              <w:pStyle w:val="ListParagraph"/>
              <w:numPr>
                <w:ilvl w:val="0"/>
                <w:numId w:val="2"/>
              </w:numPr>
              <w:spacing w:before="60" w:after="60"/>
              <w:jc w:val="both"/>
              <w:rPr>
                <w:rFonts w:ascii="Arial" w:hAnsi="Arial" w:cs="Arial"/>
                <w:sz w:val="20"/>
                <w:szCs w:val="20"/>
              </w:rPr>
            </w:pPr>
          </w:p>
        </w:tc>
        <w:tc>
          <w:tcPr>
            <w:tcW w:w="494" w:type="dxa"/>
            <w:tcBorders>
              <w:top w:val="nil"/>
              <w:bottom w:val="nil"/>
              <w:right w:val="nil"/>
            </w:tcBorders>
          </w:tcPr>
          <w:p w14:paraId="4C17A985" w14:textId="6932D35F"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(2)</w:t>
            </w:r>
          </w:p>
        </w:tc>
        <w:tc>
          <w:tcPr>
            <w:tcW w:w="3105" w:type="dxa"/>
            <w:tcBorders>
              <w:top w:val="nil"/>
              <w:left w:val="nil"/>
              <w:bottom w:val="nil"/>
            </w:tcBorders>
          </w:tcPr>
          <w:p w14:paraId="42CF3CBE" w14:textId="5DE3DE78"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35A0E4E" w14:textId="09DA7E35"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(2)</w:t>
            </w:r>
          </w:p>
        </w:tc>
        <w:tc>
          <w:tcPr>
            <w:tcW w:w="3252" w:type="dxa"/>
            <w:tcBorders>
              <w:top w:val="nil"/>
              <w:left w:val="nil"/>
              <w:bottom w:val="nil"/>
            </w:tcBorders>
          </w:tcPr>
          <w:p w14:paraId="50E3928A" w14:textId="1E287E37"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None</w:t>
            </w:r>
          </w:p>
        </w:tc>
        <w:tc>
          <w:tcPr>
            <w:tcW w:w="3152" w:type="dxa"/>
            <w:vMerge/>
          </w:tcPr>
          <w:p w14:paraId="4579878F" w14:textId="77777777" w:rsidR="006F418A" w:rsidRPr="00C54E72" w:rsidRDefault="006F418A" w:rsidP="0013468A">
            <w:pPr>
              <w:spacing w:before="60" w:after="60"/>
              <w:rPr>
                <w:rFonts w:ascii="Arial" w:hAnsi="Arial" w:cs="Arial"/>
                <w:b/>
                <w:bCs/>
                <w:sz w:val="20"/>
                <w:szCs w:val="20"/>
              </w:rPr>
            </w:pPr>
          </w:p>
        </w:tc>
      </w:tr>
      <w:tr w:rsidR="006F418A" w:rsidRPr="00C54E72" w14:paraId="531B3E7B" w14:textId="77777777" w:rsidTr="008B709F">
        <w:trPr>
          <w:jc w:val="center"/>
        </w:trPr>
        <w:tc>
          <w:tcPr>
            <w:tcW w:w="3474" w:type="dxa"/>
            <w:vMerge/>
          </w:tcPr>
          <w:p w14:paraId="07528DD1" w14:textId="77777777" w:rsidR="006F418A" w:rsidRPr="00C54E72" w:rsidRDefault="006F418A" w:rsidP="0013468A">
            <w:pPr>
              <w:pStyle w:val="ListParagraph"/>
              <w:numPr>
                <w:ilvl w:val="0"/>
                <w:numId w:val="2"/>
              </w:numPr>
              <w:spacing w:before="60" w:after="60"/>
              <w:jc w:val="both"/>
              <w:rPr>
                <w:rFonts w:ascii="Arial" w:hAnsi="Arial" w:cs="Arial"/>
                <w:sz w:val="20"/>
                <w:szCs w:val="20"/>
              </w:rPr>
            </w:pPr>
          </w:p>
        </w:tc>
        <w:tc>
          <w:tcPr>
            <w:tcW w:w="494" w:type="dxa"/>
            <w:tcBorders>
              <w:top w:val="nil"/>
              <w:bottom w:val="nil"/>
              <w:right w:val="nil"/>
            </w:tcBorders>
          </w:tcPr>
          <w:p w14:paraId="05173F3B" w14:textId="127EB7FC"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(3)</w:t>
            </w:r>
          </w:p>
        </w:tc>
        <w:tc>
          <w:tcPr>
            <w:tcW w:w="3105" w:type="dxa"/>
            <w:tcBorders>
              <w:top w:val="nil"/>
              <w:left w:val="nil"/>
              <w:bottom w:val="nil"/>
            </w:tcBorders>
          </w:tcPr>
          <w:p w14:paraId="67E165AA" w14:textId="2264F446" w:rsidR="006F418A" w:rsidRPr="00C54E72" w:rsidRDefault="006F418A" w:rsidP="0013468A">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4D06238B" w14:textId="15FBDDFA"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(3)</w:t>
            </w:r>
          </w:p>
        </w:tc>
        <w:tc>
          <w:tcPr>
            <w:tcW w:w="3252" w:type="dxa"/>
            <w:tcBorders>
              <w:top w:val="nil"/>
              <w:left w:val="nil"/>
              <w:bottom w:val="nil"/>
            </w:tcBorders>
          </w:tcPr>
          <w:p w14:paraId="7F8E5DD7" w14:textId="7A7F6A4D"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None</w:t>
            </w:r>
          </w:p>
        </w:tc>
        <w:tc>
          <w:tcPr>
            <w:tcW w:w="3152" w:type="dxa"/>
            <w:vMerge/>
          </w:tcPr>
          <w:p w14:paraId="13B2F2DA" w14:textId="77777777" w:rsidR="006F418A" w:rsidRPr="00C54E72" w:rsidRDefault="006F418A" w:rsidP="0013468A">
            <w:pPr>
              <w:spacing w:before="60" w:after="60"/>
              <w:rPr>
                <w:rFonts w:ascii="Arial" w:hAnsi="Arial" w:cs="Arial"/>
                <w:b/>
                <w:bCs/>
                <w:sz w:val="20"/>
                <w:szCs w:val="20"/>
              </w:rPr>
            </w:pPr>
          </w:p>
        </w:tc>
      </w:tr>
      <w:tr w:rsidR="006F418A" w:rsidRPr="00C54E72" w14:paraId="2BFCEBF4" w14:textId="77777777" w:rsidTr="008B709F">
        <w:trPr>
          <w:jc w:val="center"/>
        </w:trPr>
        <w:tc>
          <w:tcPr>
            <w:tcW w:w="3474" w:type="dxa"/>
            <w:vMerge/>
          </w:tcPr>
          <w:p w14:paraId="5EC9E41F" w14:textId="77777777" w:rsidR="006F418A" w:rsidRPr="00C54E72" w:rsidRDefault="006F418A" w:rsidP="0013468A">
            <w:pPr>
              <w:pStyle w:val="ListParagraph"/>
              <w:numPr>
                <w:ilvl w:val="0"/>
                <w:numId w:val="2"/>
              </w:numPr>
              <w:spacing w:before="60" w:after="60"/>
              <w:jc w:val="both"/>
              <w:rPr>
                <w:rFonts w:ascii="Arial" w:hAnsi="Arial" w:cs="Arial"/>
                <w:sz w:val="20"/>
                <w:szCs w:val="20"/>
              </w:rPr>
            </w:pPr>
          </w:p>
        </w:tc>
        <w:tc>
          <w:tcPr>
            <w:tcW w:w="494" w:type="dxa"/>
            <w:tcBorders>
              <w:top w:val="nil"/>
              <w:bottom w:val="single" w:sz="4" w:space="0" w:color="auto"/>
              <w:right w:val="nil"/>
            </w:tcBorders>
          </w:tcPr>
          <w:p w14:paraId="02416D2E" w14:textId="051E0BCE"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(4)</w:t>
            </w:r>
          </w:p>
        </w:tc>
        <w:tc>
          <w:tcPr>
            <w:tcW w:w="3105" w:type="dxa"/>
            <w:tcBorders>
              <w:top w:val="nil"/>
              <w:left w:val="nil"/>
              <w:bottom w:val="single" w:sz="4" w:space="0" w:color="auto"/>
            </w:tcBorders>
          </w:tcPr>
          <w:p w14:paraId="2306311D" w14:textId="6CB78CD0"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3F96F03E" w14:textId="58A2037E"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(4)</w:t>
            </w:r>
          </w:p>
        </w:tc>
        <w:tc>
          <w:tcPr>
            <w:tcW w:w="3252" w:type="dxa"/>
            <w:tcBorders>
              <w:top w:val="nil"/>
              <w:left w:val="nil"/>
              <w:bottom w:val="single" w:sz="4" w:space="0" w:color="auto"/>
            </w:tcBorders>
          </w:tcPr>
          <w:p w14:paraId="1C8B48AD" w14:textId="5A6CE365" w:rsidR="006F418A" w:rsidRPr="00C54E72" w:rsidRDefault="006F418A" w:rsidP="0013468A">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52" w:type="dxa"/>
            <w:vMerge/>
          </w:tcPr>
          <w:p w14:paraId="266FD9A2" w14:textId="77777777" w:rsidR="006F418A" w:rsidRPr="00C54E72" w:rsidRDefault="006F418A" w:rsidP="0013468A">
            <w:pPr>
              <w:spacing w:before="60" w:after="60"/>
              <w:rPr>
                <w:rFonts w:ascii="Arial" w:hAnsi="Arial" w:cs="Arial"/>
                <w:b/>
                <w:bCs/>
                <w:sz w:val="20"/>
                <w:szCs w:val="20"/>
              </w:rPr>
            </w:pPr>
          </w:p>
        </w:tc>
      </w:tr>
    </w:tbl>
    <w:p w14:paraId="7E3ADD15" w14:textId="0BC9CEA4" w:rsidR="005D1B6D" w:rsidRPr="00C54E72" w:rsidRDefault="005D1B6D">
      <w:pPr>
        <w:rPr>
          <w:rFonts w:ascii="Arial" w:hAnsi="Arial" w:cs="Arial"/>
        </w:rPr>
      </w:pPr>
      <w:r w:rsidRPr="00C54E72">
        <w:rPr>
          <w:rFonts w:ascii="Arial" w:hAnsi="Arial" w:cs="Arial"/>
        </w:rPr>
        <w:br w:type="page"/>
      </w:r>
    </w:p>
    <w:tbl>
      <w:tblPr>
        <w:tblStyle w:val="TableGrid"/>
        <w:tblW w:w="13945" w:type="dxa"/>
        <w:jc w:val="center"/>
        <w:tblLook w:val="04A0" w:firstRow="1" w:lastRow="0" w:firstColumn="1" w:lastColumn="0" w:noHBand="0" w:noVBand="1"/>
      </w:tblPr>
      <w:tblGrid>
        <w:gridCol w:w="3479"/>
        <w:gridCol w:w="492"/>
        <w:gridCol w:w="3108"/>
        <w:gridCol w:w="461"/>
        <w:gridCol w:w="3237"/>
        <w:gridCol w:w="3168"/>
      </w:tblGrid>
      <w:tr w:rsidR="005D1B6D" w:rsidRPr="00C54E72" w14:paraId="6413353A" w14:textId="77777777" w:rsidTr="008B709F">
        <w:trPr>
          <w:jc w:val="center"/>
        </w:trPr>
        <w:tc>
          <w:tcPr>
            <w:tcW w:w="3477" w:type="dxa"/>
          </w:tcPr>
          <w:p w14:paraId="0DA5C1C8" w14:textId="1B1C7E82" w:rsidR="005D1B6D" w:rsidRPr="00C54E72" w:rsidRDefault="005D1B6D" w:rsidP="00B20DFE">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99" w:type="dxa"/>
            <w:gridSpan w:val="2"/>
            <w:tcBorders>
              <w:bottom w:val="single" w:sz="4" w:space="0" w:color="auto"/>
            </w:tcBorders>
          </w:tcPr>
          <w:p w14:paraId="2B07CD8E" w14:textId="77777777" w:rsidR="005D1B6D" w:rsidRPr="00C54E72" w:rsidRDefault="005D1B6D" w:rsidP="00B20DFE">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697" w:type="dxa"/>
            <w:gridSpan w:val="2"/>
            <w:tcBorders>
              <w:bottom w:val="single" w:sz="4" w:space="0" w:color="auto"/>
            </w:tcBorders>
          </w:tcPr>
          <w:p w14:paraId="65658764" w14:textId="77777777" w:rsidR="005D1B6D" w:rsidRPr="00C54E72" w:rsidRDefault="005D1B6D" w:rsidP="00B20DFE">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167" w:type="dxa"/>
          </w:tcPr>
          <w:p w14:paraId="0307FA1F" w14:textId="77777777" w:rsidR="005D1B6D" w:rsidRPr="00C54E72" w:rsidRDefault="005D1B6D" w:rsidP="00B20DFE">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C2642B" w:rsidRPr="00C54E72" w14:paraId="398B14B0" w14:textId="77777777" w:rsidTr="008B709F">
        <w:trPr>
          <w:jc w:val="center"/>
        </w:trPr>
        <w:tc>
          <w:tcPr>
            <w:tcW w:w="13940" w:type="dxa"/>
            <w:gridSpan w:val="6"/>
          </w:tcPr>
          <w:p w14:paraId="4517B517" w14:textId="73D7C66D" w:rsidR="00C2642B" w:rsidRPr="006F418A" w:rsidRDefault="00C2642B" w:rsidP="006F418A">
            <w:pPr>
              <w:pStyle w:val="ListParagraph"/>
              <w:numPr>
                <w:ilvl w:val="0"/>
                <w:numId w:val="2"/>
              </w:numPr>
              <w:spacing w:before="60" w:after="60"/>
              <w:rPr>
                <w:rFonts w:ascii="Arial" w:hAnsi="Arial" w:cs="Arial"/>
                <w:b/>
                <w:bCs/>
                <w:sz w:val="20"/>
                <w:szCs w:val="20"/>
              </w:rPr>
            </w:pPr>
            <w:r w:rsidRPr="00C54E72">
              <w:rPr>
                <w:rFonts w:ascii="Arial" w:hAnsi="Arial" w:cs="Arial"/>
                <w:b/>
                <w:bCs/>
                <w:sz w:val="20"/>
                <w:szCs w:val="20"/>
              </w:rPr>
              <w:t>DISTRIBUTION SERVICES</w:t>
            </w:r>
          </w:p>
        </w:tc>
      </w:tr>
      <w:tr w:rsidR="00C2642B" w:rsidRPr="00C54E72" w14:paraId="3841FCDA" w14:textId="77777777" w:rsidTr="008B709F">
        <w:trPr>
          <w:jc w:val="center"/>
        </w:trPr>
        <w:tc>
          <w:tcPr>
            <w:tcW w:w="3477" w:type="dxa"/>
            <w:vMerge w:val="restart"/>
          </w:tcPr>
          <w:p w14:paraId="0B7BF4E2" w14:textId="77777777" w:rsidR="00C2642B" w:rsidRPr="00C54E72" w:rsidRDefault="00C2642B">
            <w:pPr>
              <w:pStyle w:val="ListParagraph"/>
              <w:numPr>
                <w:ilvl w:val="0"/>
                <w:numId w:val="19"/>
              </w:numPr>
              <w:spacing w:before="60" w:after="60"/>
              <w:jc w:val="both"/>
              <w:rPr>
                <w:rFonts w:ascii="Arial" w:hAnsi="Arial" w:cs="Arial"/>
                <w:b/>
                <w:bCs/>
                <w:sz w:val="20"/>
                <w:szCs w:val="20"/>
              </w:rPr>
            </w:pPr>
            <w:r w:rsidRPr="00C54E72">
              <w:rPr>
                <w:rFonts w:ascii="Arial" w:hAnsi="Arial" w:cs="Arial"/>
                <w:b/>
                <w:bCs/>
                <w:sz w:val="20"/>
                <w:szCs w:val="20"/>
              </w:rPr>
              <w:t>Wholesale trade services (CPC 622)</w:t>
            </w:r>
          </w:p>
          <w:p w14:paraId="2D6E4B28" w14:textId="77777777" w:rsidR="00C2642B" w:rsidRPr="00C54E72" w:rsidRDefault="00C2642B" w:rsidP="00AD57D6">
            <w:pPr>
              <w:pStyle w:val="ListParagraph"/>
              <w:spacing w:before="60" w:after="60"/>
              <w:jc w:val="both"/>
              <w:rPr>
                <w:rFonts w:ascii="Arial" w:hAnsi="Arial" w:cs="Arial"/>
                <w:sz w:val="20"/>
                <w:szCs w:val="20"/>
              </w:rPr>
            </w:pPr>
          </w:p>
          <w:p w14:paraId="4FEDD43A" w14:textId="6663F5C6" w:rsidR="00C2642B" w:rsidRPr="00C54E72" w:rsidRDefault="00C72705" w:rsidP="00AD57D6">
            <w:pPr>
              <w:pStyle w:val="ListParagraph"/>
              <w:spacing w:before="60" w:after="60"/>
              <w:jc w:val="both"/>
              <w:rPr>
                <w:rFonts w:ascii="Arial" w:hAnsi="Arial" w:cs="Arial"/>
                <w:sz w:val="20"/>
                <w:szCs w:val="20"/>
              </w:rPr>
            </w:pPr>
            <w:r>
              <w:rPr>
                <w:rFonts w:ascii="Arial" w:hAnsi="Arial" w:cs="Arial"/>
                <w:sz w:val="20"/>
                <w:szCs w:val="20"/>
              </w:rPr>
              <w:t>(P</w:t>
            </w:r>
            <w:r w:rsidR="00C2642B" w:rsidRPr="00C54E72">
              <w:rPr>
                <w:rFonts w:ascii="Arial" w:hAnsi="Arial" w:cs="Arial"/>
                <w:sz w:val="20"/>
                <w:szCs w:val="20"/>
              </w:rPr>
              <w:t xml:space="preserve">art of CPC 61111, 6113, 6121) </w:t>
            </w:r>
          </w:p>
        </w:tc>
        <w:tc>
          <w:tcPr>
            <w:tcW w:w="492" w:type="dxa"/>
            <w:tcBorders>
              <w:bottom w:val="nil"/>
              <w:right w:val="nil"/>
            </w:tcBorders>
          </w:tcPr>
          <w:p w14:paraId="71F3A3F6" w14:textId="220621F7"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2AE60DFA" w14:textId="6051C2AA"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56B3022A" w14:textId="67A70062"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left w:val="nil"/>
              <w:bottom w:val="nil"/>
            </w:tcBorders>
          </w:tcPr>
          <w:p w14:paraId="2C66F700" w14:textId="0CC69FC6"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val="restart"/>
          </w:tcPr>
          <w:p w14:paraId="051E8A81" w14:textId="77777777" w:rsidR="00C2642B" w:rsidRPr="00C54E72" w:rsidRDefault="00C2642B" w:rsidP="00C2642B">
            <w:pPr>
              <w:spacing w:before="60" w:after="60"/>
              <w:rPr>
                <w:rFonts w:ascii="Arial" w:hAnsi="Arial" w:cs="Arial"/>
                <w:b/>
                <w:bCs/>
                <w:sz w:val="20"/>
                <w:szCs w:val="20"/>
              </w:rPr>
            </w:pPr>
          </w:p>
          <w:p w14:paraId="7FB41F9F" w14:textId="77777777" w:rsidR="00C2642B" w:rsidRPr="00C54E72" w:rsidRDefault="00C2642B" w:rsidP="00C2642B">
            <w:pPr>
              <w:spacing w:before="60" w:after="60"/>
              <w:rPr>
                <w:rFonts w:ascii="Arial" w:hAnsi="Arial" w:cs="Arial"/>
                <w:b/>
                <w:bCs/>
                <w:sz w:val="20"/>
                <w:szCs w:val="20"/>
              </w:rPr>
            </w:pPr>
          </w:p>
          <w:p w14:paraId="3C2E0FC5" w14:textId="77777777" w:rsidR="00C2642B" w:rsidRPr="00C54E72" w:rsidRDefault="00C2642B" w:rsidP="00C2642B">
            <w:pPr>
              <w:spacing w:before="60" w:after="60"/>
              <w:rPr>
                <w:rFonts w:ascii="Arial" w:hAnsi="Arial" w:cs="Arial"/>
                <w:b/>
                <w:bCs/>
                <w:sz w:val="20"/>
                <w:szCs w:val="20"/>
              </w:rPr>
            </w:pPr>
          </w:p>
          <w:p w14:paraId="4E1FDFE4" w14:textId="77777777" w:rsidR="00C2642B" w:rsidRPr="00C54E72" w:rsidRDefault="00C2642B" w:rsidP="00C2642B">
            <w:pPr>
              <w:spacing w:before="60" w:after="60"/>
              <w:rPr>
                <w:rFonts w:ascii="Arial" w:hAnsi="Arial" w:cs="Arial"/>
                <w:b/>
                <w:bCs/>
                <w:sz w:val="20"/>
                <w:szCs w:val="20"/>
              </w:rPr>
            </w:pPr>
          </w:p>
          <w:p w14:paraId="37DD1A2D" w14:textId="77777777" w:rsidR="00C2642B" w:rsidRPr="00C54E72" w:rsidRDefault="00C2642B" w:rsidP="00C2642B">
            <w:pPr>
              <w:spacing w:before="60" w:after="60"/>
              <w:rPr>
                <w:rFonts w:ascii="Arial" w:hAnsi="Arial" w:cs="Arial"/>
                <w:sz w:val="20"/>
                <w:szCs w:val="20"/>
              </w:rPr>
            </w:pPr>
          </w:p>
        </w:tc>
      </w:tr>
      <w:tr w:rsidR="00C2642B" w:rsidRPr="00C54E72" w14:paraId="6F999707" w14:textId="77777777" w:rsidTr="008B709F">
        <w:trPr>
          <w:jc w:val="center"/>
        </w:trPr>
        <w:tc>
          <w:tcPr>
            <w:tcW w:w="3477" w:type="dxa"/>
            <w:vMerge/>
          </w:tcPr>
          <w:p w14:paraId="568DFC21" w14:textId="77777777" w:rsidR="00C2642B" w:rsidRPr="00C54E72" w:rsidRDefault="00C2642B" w:rsidP="00AD57D6">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200E5C07" w14:textId="0F752704"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61ED2A72" w14:textId="1C668F3C"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2823034" w14:textId="60F010BC"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37801E19" w14:textId="74BEF24E"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490F6B71" w14:textId="77777777" w:rsidR="00C2642B" w:rsidRPr="00C54E72" w:rsidRDefault="00C2642B" w:rsidP="00C2642B">
            <w:pPr>
              <w:spacing w:before="60" w:after="60"/>
              <w:rPr>
                <w:rFonts w:ascii="Arial" w:hAnsi="Arial" w:cs="Arial"/>
                <w:b/>
                <w:bCs/>
                <w:sz w:val="20"/>
                <w:szCs w:val="20"/>
              </w:rPr>
            </w:pPr>
          </w:p>
        </w:tc>
      </w:tr>
      <w:tr w:rsidR="00C2642B" w:rsidRPr="00C54E72" w14:paraId="389D4D8F" w14:textId="77777777" w:rsidTr="008B709F">
        <w:trPr>
          <w:jc w:val="center"/>
        </w:trPr>
        <w:tc>
          <w:tcPr>
            <w:tcW w:w="3477" w:type="dxa"/>
            <w:vMerge/>
          </w:tcPr>
          <w:p w14:paraId="7243E498" w14:textId="77777777" w:rsidR="00C2642B" w:rsidRPr="00C54E72" w:rsidRDefault="00C2642B" w:rsidP="00AD57D6">
            <w:pPr>
              <w:pStyle w:val="ListParagraph"/>
              <w:numPr>
                <w:ilvl w:val="0"/>
                <w:numId w:val="2"/>
              </w:numPr>
              <w:spacing w:before="60" w:after="60"/>
              <w:jc w:val="both"/>
              <w:rPr>
                <w:rFonts w:ascii="Arial" w:hAnsi="Arial" w:cs="Arial"/>
                <w:sz w:val="20"/>
                <w:szCs w:val="20"/>
              </w:rPr>
            </w:pPr>
          </w:p>
        </w:tc>
        <w:tc>
          <w:tcPr>
            <w:tcW w:w="492" w:type="dxa"/>
            <w:tcBorders>
              <w:top w:val="nil"/>
              <w:bottom w:val="nil"/>
              <w:right w:val="nil"/>
            </w:tcBorders>
          </w:tcPr>
          <w:p w14:paraId="31A5A191" w14:textId="4E4B0C65"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3A340561" w14:textId="18D13500" w:rsidR="00C2642B" w:rsidRPr="00C54E72" w:rsidRDefault="006F418A" w:rsidP="00AD57D6">
            <w:pPr>
              <w:spacing w:before="60" w:after="60"/>
              <w:jc w:val="both"/>
              <w:rPr>
                <w:rFonts w:ascii="Arial" w:hAnsi="Arial" w:cs="Arial"/>
                <w:sz w:val="20"/>
                <w:szCs w:val="20"/>
              </w:rPr>
            </w:pPr>
            <w:r w:rsidRPr="006F418A">
              <w:rPr>
                <w:rFonts w:ascii="Arial" w:hAnsi="Arial" w:cs="Arial"/>
                <w:sz w:val="20"/>
                <w:szCs w:val="20"/>
              </w:rPr>
              <w:t>Foreign equity parturition limited to 49</w:t>
            </w:r>
            <w:r w:rsidR="007F2DC6">
              <w:rPr>
                <w:rFonts w:ascii="Arial" w:hAnsi="Arial" w:cs="Arial"/>
                <w:sz w:val="20"/>
                <w:szCs w:val="20"/>
              </w:rPr>
              <w:t xml:space="preserve"> per cent</w:t>
            </w:r>
            <w:r w:rsidRPr="006F418A">
              <w:rPr>
                <w:rFonts w:ascii="Arial" w:hAnsi="Arial" w:cs="Arial"/>
                <w:sz w:val="20"/>
                <w:szCs w:val="20"/>
              </w:rPr>
              <w:t>. Subject to meeting economic need tests.</w:t>
            </w:r>
          </w:p>
        </w:tc>
        <w:tc>
          <w:tcPr>
            <w:tcW w:w="461" w:type="dxa"/>
            <w:tcBorders>
              <w:top w:val="nil"/>
              <w:bottom w:val="nil"/>
              <w:right w:val="nil"/>
            </w:tcBorders>
          </w:tcPr>
          <w:p w14:paraId="78BF1B93" w14:textId="2FBAD3CE"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5691BF3A" w14:textId="2D5C4D65"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Unbound</w:t>
            </w:r>
          </w:p>
        </w:tc>
        <w:tc>
          <w:tcPr>
            <w:tcW w:w="3167" w:type="dxa"/>
            <w:vMerge/>
          </w:tcPr>
          <w:p w14:paraId="3061F268" w14:textId="77777777" w:rsidR="00C2642B" w:rsidRPr="00C54E72" w:rsidRDefault="00C2642B" w:rsidP="00C2642B">
            <w:pPr>
              <w:spacing w:before="60" w:after="60"/>
              <w:rPr>
                <w:rFonts w:ascii="Arial" w:hAnsi="Arial" w:cs="Arial"/>
                <w:b/>
                <w:bCs/>
                <w:sz w:val="20"/>
                <w:szCs w:val="20"/>
              </w:rPr>
            </w:pPr>
          </w:p>
        </w:tc>
      </w:tr>
      <w:tr w:rsidR="00C2642B" w:rsidRPr="00C54E72" w14:paraId="1F24D7D5" w14:textId="77777777" w:rsidTr="008B709F">
        <w:trPr>
          <w:jc w:val="center"/>
        </w:trPr>
        <w:tc>
          <w:tcPr>
            <w:tcW w:w="3477" w:type="dxa"/>
            <w:vMerge/>
          </w:tcPr>
          <w:p w14:paraId="05B52F42" w14:textId="77777777" w:rsidR="00C2642B" w:rsidRPr="00C54E72" w:rsidRDefault="00C2642B" w:rsidP="00AD57D6">
            <w:pPr>
              <w:pStyle w:val="ListParagraph"/>
              <w:numPr>
                <w:ilvl w:val="0"/>
                <w:numId w:val="2"/>
              </w:numPr>
              <w:spacing w:before="60" w:after="60"/>
              <w:jc w:val="both"/>
              <w:rPr>
                <w:rFonts w:ascii="Arial" w:hAnsi="Arial" w:cs="Arial"/>
                <w:sz w:val="20"/>
                <w:szCs w:val="20"/>
              </w:rPr>
            </w:pPr>
          </w:p>
        </w:tc>
        <w:tc>
          <w:tcPr>
            <w:tcW w:w="492" w:type="dxa"/>
            <w:tcBorders>
              <w:top w:val="nil"/>
              <w:bottom w:val="single" w:sz="4" w:space="0" w:color="auto"/>
              <w:right w:val="nil"/>
            </w:tcBorders>
          </w:tcPr>
          <w:p w14:paraId="12E2B552" w14:textId="4DF47762"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1E52C310" w14:textId="0C498AB8" w:rsidR="00C2642B" w:rsidRPr="00C54E72" w:rsidRDefault="006F418A" w:rsidP="00AD57D6">
            <w:pPr>
              <w:spacing w:before="60" w:after="60"/>
              <w:jc w:val="both"/>
              <w:rPr>
                <w:rFonts w:ascii="Arial" w:hAnsi="Arial" w:cs="Arial"/>
                <w:sz w:val="20"/>
                <w:szCs w:val="20"/>
              </w:rPr>
            </w:pPr>
            <w:r w:rsidRPr="006F418A">
              <w:rPr>
                <w:rFonts w:ascii="Arial" w:hAnsi="Arial" w:cs="Arial"/>
                <w:sz w:val="20"/>
                <w:szCs w:val="20"/>
              </w:rPr>
              <w:t>Unbound, except for executive and managers as per conditions referred to horizontal section.</w:t>
            </w:r>
          </w:p>
        </w:tc>
        <w:tc>
          <w:tcPr>
            <w:tcW w:w="461" w:type="dxa"/>
            <w:tcBorders>
              <w:top w:val="nil"/>
              <w:bottom w:val="single" w:sz="4" w:space="0" w:color="auto"/>
              <w:right w:val="nil"/>
            </w:tcBorders>
          </w:tcPr>
          <w:p w14:paraId="68120019" w14:textId="2541CEFF"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single" w:sz="4" w:space="0" w:color="auto"/>
            </w:tcBorders>
          </w:tcPr>
          <w:p w14:paraId="159A9D45" w14:textId="4D156DA9" w:rsidR="00C2642B" w:rsidRPr="00C54E72" w:rsidRDefault="006F418A" w:rsidP="006F418A">
            <w:pPr>
              <w:rPr>
                <w:rFonts w:ascii="Arial" w:hAnsi="Arial" w:cs="Arial"/>
                <w:sz w:val="20"/>
                <w:szCs w:val="20"/>
              </w:rPr>
            </w:pPr>
            <w:r w:rsidRPr="006F418A">
              <w:rPr>
                <w:rFonts w:ascii="Arial" w:hAnsi="Arial" w:cs="Arial"/>
                <w:sz w:val="20"/>
                <w:szCs w:val="20"/>
              </w:rPr>
              <w:t>Unbound, except for executive and managers as per conditions referred to horizontal section.</w:t>
            </w:r>
          </w:p>
        </w:tc>
        <w:tc>
          <w:tcPr>
            <w:tcW w:w="3167" w:type="dxa"/>
            <w:vMerge/>
          </w:tcPr>
          <w:p w14:paraId="67901FE7" w14:textId="77777777" w:rsidR="00C2642B" w:rsidRPr="00C54E72" w:rsidRDefault="00C2642B" w:rsidP="00C2642B">
            <w:pPr>
              <w:spacing w:before="60" w:after="60"/>
              <w:rPr>
                <w:rFonts w:ascii="Arial" w:hAnsi="Arial" w:cs="Arial"/>
                <w:b/>
                <w:bCs/>
                <w:sz w:val="20"/>
                <w:szCs w:val="20"/>
              </w:rPr>
            </w:pPr>
          </w:p>
        </w:tc>
      </w:tr>
      <w:tr w:rsidR="00C2642B" w:rsidRPr="00C54E72" w14:paraId="6B42B98A" w14:textId="77777777" w:rsidTr="008B709F">
        <w:trPr>
          <w:jc w:val="center"/>
        </w:trPr>
        <w:tc>
          <w:tcPr>
            <w:tcW w:w="3477" w:type="dxa"/>
            <w:vMerge w:val="restart"/>
          </w:tcPr>
          <w:p w14:paraId="4839F7D8" w14:textId="4A1CD85E" w:rsidR="00C2642B" w:rsidRPr="00C54E72" w:rsidRDefault="00C2642B">
            <w:pPr>
              <w:pStyle w:val="ListParagraph"/>
              <w:numPr>
                <w:ilvl w:val="0"/>
                <w:numId w:val="19"/>
              </w:numPr>
              <w:spacing w:before="60" w:after="60"/>
              <w:jc w:val="both"/>
              <w:rPr>
                <w:rFonts w:ascii="Arial" w:hAnsi="Arial" w:cs="Arial"/>
                <w:b/>
                <w:bCs/>
                <w:sz w:val="20"/>
                <w:szCs w:val="20"/>
              </w:rPr>
            </w:pPr>
            <w:r w:rsidRPr="00C54E72">
              <w:rPr>
                <w:rFonts w:ascii="Arial" w:hAnsi="Arial" w:cs="Arial"/>
                <w:b/>
                <w:bCs/>
                <w:sz w:val="20"/>
                <w:szCs w:val="20"/>
              </w:rPr>
              <w:t xml:space="preserve">Retailing services </w:t>
            </w:r>
          </w:p>
          <w:p w14:paraId="7A9CF067" w14:textId="77777777" w:rsidR="00C2642B" w:rsidRPr="00C54E72" w:rsidRDefault="00C2642B" w:rsidP="00EB570A">
            <w:pPr>
              <w:pStyle w:val="ListParagraph"/>
              <w:spacing w:before="60" w:after="60"/>
              <w:jc w:val="both"/>
              <w:rPr>
                <w:rFonts w:ascii="Arial" w:hAnsi="Arial" w:cs="Arial"/>
                <w:b/>
                <w:bCs/>
                <w:sz w:val="20"/>
                <w:szCs w:val="20"/>
              </w:rPr>
            </w:pPr>
          </w:p>
          <w:p w14:paraId="4E708DC9" w14:textId="4E134E16" w:rsidR="00C2642B" w:rsidRPr="00C54E72" w:rsidRDefault="00C2642B" w:rsidP="00EB570A">
            <w:pPr>
              <w:pStyle w:val="ListParagraph"/>
              <w:spacing w:before="60" w:after="60"/>
              <w:jc w:val="both"/>
              <w:rPr>
                <w:rFonts w:ascii="Arial" w:hAnsi="Arial" w:cs="Arial"/>
                <w:sz w:val="20"/>
                <w:szCs w:val="20"/>
              </w:rPr>
            </w:pPr>
            <w:r w:rsidRPr="00C54E72">
              <w:rPr>
                <w:rFonts w:ascii="Arial" w:hAnsi="Arial" w:cs="Arial"/>
                <w:sz w:val="20"/>
                <w:szCs w:val="20"/>
              </w:rPr>
              <w:t>(</w:t>
            </w:r>
            <w:r w:rsidR="00D51360">
              <w:rPr>
                <w:rFonts w:ascii="Arial" w:hAnsi="Arial" w:cs="Arial"/>
                <w:sz w:val="20"/>
                <w:szCs w:val="20"/>
              </w:rPr>
              <w:t>P</w:t>
            </w:r>
            <w:r w:rsidRPr="00C54E72">
              <w:rPr>
                <w:rFonts w:ascii="Arial" w:hAnsi="Arial" w:cs="Arial"/>
                <w:sz w:val="20"/>
                <w:szCs w:val="20"/>
              </w:rPr>
              <w:t xml:space="preserve">art of CPC 61112, 6113, 6121) </w:t>
            </w:r>
          </w:p>
          <w:p w14:paraId="4A717636" w14:textId="3A1C1EB5" w:rsidR="00C2642B" w:rsidRPr="00C54E72" w:rsidRDefault="00C2642B" w:rsidP="00EB570A">
            <w:pPr>
              <w:spacing w:before="60" w:after="60"/>
              <w:ind w:left="360"/>
              <w:jc w:val="both"/>
              <w:rPr>
                <w:rFonts w:ascii="Arial" w:hAnsi="Arial" w:cs="Arial"/>
                <w:sz w:val="20"/>
                <w:szCs w:val="20"/>
              </w:rPr>
            </w:pPr>
          </w:p>
        </w:tc>
        <w:tc>
          <w:tcPr>
            <w:tcW w:w="492" w:type="dxa"/>
            <w:tcBorders>
              <w:bottom w:val="nil"/>
              <w:right w:val="nil"/>
            </w:tcBorders>
          </w:tcPr>
          <w:p w14:paraId="7DD0D4B3" w14:textId="77777777"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4F7CC41F" w14:textId="2588CD0C"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Unbound</w:t>
            </w:r>
          </w:p>
        </w:tc>
        <w:tc>
          <w:tcPr>
            <w:tcW w:w="461" w:type="dxa"/>
            <w:tcBorders>
              <w:bottom w:val="nil"/>
              <w:right w:val="nil"/>
            </w:tcBorders>
          </w:tcPr>
          <w:p w14:paraId="007CC516" w14:textId="7C134DAB"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left w:val="nil"/>
              <w:bottom w:val="nil"/>
            </w:tcBorders>
          </w:tcPr>
          <w:p w14:paraId="4DA19F14" w14:textId="42E088FC"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Unbound</w:t>
            </w:r>
          </w:p>
        </w:tc>
        <w:tc>
          <w:tcPr>
            <w:tcW w:w="3167" w:type="dxa"/>
            <w:vMerge w:val="restart"/>
          </w:tcPr>
          <w:p w14:paraId="4C60A40C" w14:textId="77777777" w:rsidR="00C2642B" w:rsidRPr="00C54E72" w:rsidRDefault="00C2642B" w:rsidP="00C2642B">
            <w:pPr>
              <w:spacing w:before="60" w:after="60"/>
              <w:rPr>
                <w:rFonts w:ascii="Arial" w:hAnsi="Arial" w:cs="Arial"/>
                <w:b/>
                <w:bCs/>
                <w:sz w:val="20"/>
                <w:szCs w:val="20"/>
              </w:rPr>
            </w:pPr>
          </w:p>
          <w:p w14:paraId="3282473D" w14:textId="77777777" w:rsidR="00C2642B" w:rsidRPr="00C54E72" w:rsidRDefault="00C2642B" w:rsidP="00C2642B">
            <w:pPr>
              <w:spacing w:before="60" w:after="60"/>
              <w:rPr>
                <w:rFonts w:ascii="Arial" w:hAnsi="Arial" w:cs="Arial"/>
                <w:b/>
                <w:bCs/>
                <w:sz w:val="20"/>
                <w:szCs w:val="20"/>
              </w:rPr>
            </w:pPr>
          </w:p>
          <w:p w14:paraId="4AF3B1B2" w14:textId="77777777" w:rsidR="00C2642B" w:rsidRPr="00C54E72" w:rsidRDefault="00C2642B" w:rsidP="00C2642B">
            <w:pPr>
              <w:spacing w:before="60" w:after="60"/>
              <w:rPr>
                <w:rFonts w:ascii="Arial" w:hAnsi="Arial" w:cs="Arial"/>
                <w:b/>
                <w:bCs/>
                <w:sz w:val="20"/>
                <w:szCs w:val="20"/>
              </w:rPr>
            </w:pPr>
          </w:p>
          <w:p w14:paraId="01F4DEE5" w14:textId="77777777" w:rsidR="00C2642B" w:rsidRPr="00C54E72" w:rsidRDefault="00C2642B" w:rsidP="00C2642B">
            <w:pPr>
              <w:spacing w:before="60" w:after="60"/>
              <w:rPr>
                <w:rFonts w:ascii="Arial" w:hAnsi="Arial" w:cs="Arial"/>
                <w:b/>
                <w:bCs/>
                <w:sz w:val="20"/>
                <w:szCs w:val="20"/>
              </w:rPr>
            </w:pPr>
          </w:p>
          <w:p w14:paraId="2A17B9E1" w14:textId="77777777" w:rsidR="00C2642B" w:rsidRPr="00C54E72" w:rsidRDefault="00C2642B" w:rsidP="00C2642B">
            <w:pPr>
              <w:spacing w:before="60" w:after="60"/>
              <w:rPr>
                <w:rFonts w:ascii="Arial" w:hAnsi="Arial" w:cs="Arial"/>
                <w:sz w:val="20"/>
                <w:szCs w:val="20"/>
              </w:rPr>
            </w:pPr>
          </w:p>
        </w:tc>
      </w:tr>
      <w:tr w:rsidR="00C2642B" w:rsidRPr="00C54E72" w14:paraId="274634A4" w14:textId="77777777" w:rsidTr="008B709F">
        <w:trPr>
          <w:jc w:val="center"/>
        </w:trPr>
        <w:tc>
          <w:tcPr>
            <w:tcW w:w="3477" w:type="dxa"/>
            <w:vMerge/>
          </w:tcPr>
          <w:p w14:paraId="79D4DAF1" w14:textId="77777777" w:rsidR="00C2642B" w:rsidRPr="00C54E72" w:rsidRDefault="00C2642B" w:rsidP="00EB570A">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75E03A78" w14:textId="77777777"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36301597" w14:textId="79969A4F"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Unbound</w:t>
            </w:r>
          </w:p>
        </w:tc>
        <w:tc>
          <w:tcPr>
            <w:tcW w:w="461" w:type="dxa"/>
            <w:tcBorders>
              <w:top w:val="nil"/>
              <w:bottom w:val="nil"/>
              <w:right w:val="nil"/>
            </w:tcBorders>
          </w:tcPr>
          <w:p w14:paraId="6DB90F67" w14:textId="22FA281B"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6F90E28B" w14:textId="400946EB"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Unbound</w:t>
            </w:r>
          </w:p>
        </w:tc>
        <w:tc>
          <w:tcPr>
            <w:tcW w:w="3167" w:type="dxa"/>
            <w:vMerge/>
          </w:tcPr>
          <w:p w14:paraId="244FDFB7" w14:textId="77777777" w:rsidR="00C2642B" w:rsidRPr="00C54E72" w:rsidRDefault="00C2642B" w:rsidP="00C2642B">
            <w:pPr>
              <w:spacing w:before="60" w:after="60"/>
              <w:rPr>
                <w:rFonts w:ascii="Arial" w:hAnsi="Arial" w:cs="Arial"/>
                <w:b/>
                <w:bCs/>
                <w:sz w:val="20"/>
                <w:szCs w:val="20"/>
              </w:rPr>
            </w:pPr>
          </w:p>
        </w:tc>
      </w:tr>
      <w:tr w:rsidR="00C2642B" w:rsidRPr="00C54E72" w14:paraId="216E106F" w14:textId="77777777" w:rsidTr="008B709F">
        <w:trPr>
          <w:jc w:val="center"/>
        </w:trPr>
        <w:tc>
          <w:tcPr>
            <w:tcW w:w="3477" w:type="dxa"/>
            <w:vMerge/>
          </w:tcPr>
          <w:p w14:paraId="4B5E4428" w14:textId="77777777" w:rsidR="00C2642B" w:rsidRPr="00C54E72" w:rsidRDefault="00C2642B" w:rsidP="00EB570A">
            <w:pPr>
              <w:pStyle w:val="ListParagraph"/>
              <w:numPr>
                <w:ilvl w:val="0"/>
                <w:numId w:val="2"/>
              </w:numPr>
              <w:spacing w:before="60" w:after="60"/>
              <w:jc w:val="both"/>
              <w:rPr>
                <w:rFonts w:ascii="Arial" w:hAnsi="Arial" w:cs="Arial"/>
                <w:sz w:val="20"/>
                <w:szCs w:val="20"/>
              </w:rPr>
            </w:pPr>
          </w:p>
        </w:tc>
        <w:tc>
          <w:tcPr>
            <w:tcW w:w="492" w:type="dxa"/>
            <w:tcBorders>
              <w:top w:val="nil"/>
              <w:bottom w:val="nil"/>
              <w:right w:val="nil"/>
            </w:tcBorders>
          </w:tcPr>
          <w:p w14:paraId="7A697E6E" w14:textId="77777777"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3C24423D" w14:textId="2CEAFDB2" w:rsidR="00C2642B" w:rsidRPr="00C54E72" w:rsidRDefault="006F418A" w:rsidP="00EB570A">
            <w:pPr>
              <w:spacing w:before="60" w:after="60"/>
              <w:jc w:val="both"/>
              <w:rPr>
                <w:rFonts w:ascii="Arial" w:hAnsi="Arial" w:cs="Arial"/>
                <w:sz w:val="20"/>
                <w:szCs w:val="20"/>
              </w:rPr>
            </w:pPr>
            <w:r w:rsidRPr="006F418A">
              <w:rPr>
                <w:rFonts w:ascii="Arial" w:hAnsi="Arial" w:cs="Arial"/>
                <w:sz w:val="20"/>
                <w:szCs w:val="20"/>
              </w:rPr>
              <w:t>Foreign equity participation limited to 49</w:t>
            </w:r>
            <w:r w:rsidR="007F2DC6">
              <w:rPr>
                <w:rFonts w:ascii="Arial" w:hAnsi="Arial" w:cs="Arial"/>
                <w:sz w:val="20"/>
                <w:szCs w:val="20"/>
              </w:rPr>
              <w:t xml:space="preserve"> per cent</w:t>
            </w:r>
            <w:r w:rsidRPr="006F418A">
              <w:rPr>
                <w:rFonts w:ascii="Arial" w:hAnsi="Arial" w:cs="Arial"/>
                <w:sz w:val="20"/>
                <w:szCs w:val="20"/>
              </w:rPr>
              <w:t>. Subject to meeting economic need tests.</w:t>
            </w:r>
          </w:p>
        </w:tc>
        <w:tc>
          <w:tcPr>
            <w:tcW w:w="461" w:type="dxa"/>
            <w:tcBorders>
              <w:top w:val="nil"/>
              <w:bottom w:val="nil"/>
              <w:right w:val="nil"/>
            </w:tcBorders>
          </w:tcPr>
          <w:p w14:paraId="560DF6CD" w14:textId="6857CAED"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70C1EBBD" w14:textId="0B10CF13"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Unbound</w:t>
            </w:r>
          </w:p>
        </w:tc>
        <w:tc>
          <w:tcPr>
            <w:tcW w:w="3167" w:type="dxa"/>
            <w:vMerge/>
          </w:tcPr>
          <w:p w14:paraId="5A7DA69F" w14:textId="77777777" w:rsidR="00C2642B" w:rsidRPr="00C54E72" w:rsidRDefault="00C2642B" w:rsidP="00C2642B">
            <w:pPr>
              <w:spacing w:before="60" w:after="60"/>
              <w:rPr>
                <w:rFonts w:ascii="Arial" w:hAnsi="Arial" w:cs="Arial"/>
                <w:b/>
                <w:bCs/>
                <w:sz w:val="20"/>
                <w:szCs w:val="20"/>
              </w:rPr>
            </w:pPr>
          </w:p>
        </w:tc>
      </w:tr>
      <w:tr w:rsidR="00C2642B" w:rsidRPr="00C54E72" w14:paraId="02A01FAA" w14:textId="77777777" w:rsidTr="008B709F">
        <w:trPr>
          <w:jc w:val="center"/>
        </w:trPr>
        <w:tc>
          <w:tcPr>
            <w:tcW w:w="3477" w:type="dxa"/>
            <w:vMerge/>
            <w:tcBorders>
              <w:bottom w:val="single" w:sz="4" w:space="0" w:color="auto"/>
            </w:tcBorders>
          </w:tcPr>
          <w:p w14:paraId="167930AB" w14:textId="77777777" w:rsidR="00C2642B" w:rsidRPr="00C54E72" w:rsidRDefault="00C2642B" w:rsidP="00EB570A">
            <w:pPr>
              <w:pStyle w:val="ListParagraph"/>
              <w:numPr>
                <w:ilvl w:val="0"/>
                <w:numId w:val="2"/>
              </w:numPr>
              <w:spacing w:before="60" w:after="60"/>
              <w:jc w:val="both"/>
              <w:rPr>
                <w:rFonts w:ascii="Arial" w:hAnsi="Arial" w:cs="Arial"/>
                <w:sz w:val="20"/>
                <w:szCs w:val="20"/>
              </w:rPr>
            </w:pPr>
          </w:p>
        </w:tc>
        <w:tc>
          <w:tcPr>
            <w:tcW w:w="492" w:type="dxa"/>
            <w:tcBorders>
              <w:top w:val="nil"/>
              <w:bottom w:val="single" w:sz="4" w:space="0" w:color="auto"/>
              <w:right w:val="nil"/>
            </w:tcBorders>
          </w:tcPr>
          <w:p w14:paraId="424CC864" w14:textId="77777777"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16B08DFB" w14:textId="5FF76668" w:rsidR="00C2642B" w:rsidRPr="00C54E72" w:rsidRDefault="006F418A" w:rsidP="00EB570A">
            <w:pPr>
              <w:spacing w:before="60" w:after="60"/>
              <w:jc w:val="both"/>
              <w:rPr>
                <w:rFonts w:ascii="Arial" w:hAnsi="Arial" w:cs="Arial"/>
                <w:sz w:val="20"/>
                <w:szCs w:val="20"/>
              </w:rPr>
            </w:pPr>
            <w:r w:rsidRPr="006F418A">
              <w:rPr>
                <w:rFonts w:ascii="Arial" w:hAnsi="Arial" w:cs="Arial"/>
                <w:sz w:val="20"/>
                <w:szCs w:val="20"/>
              </w:rPr>
              <w:t>Unbound, except for executive and managers as per conditions referred to horizontal section.</w:t>
            </w:r>
          </w:p>
        </w:tc>
        <w:tc>
          <w:tcPr>
            <w:tcW w:w="461" w:type="dxa"/>
            <w:tcBorders>
              <w:top w:val="nil"/>
              <w:bottom w:val="single" w:sz="4" w:space="0" w:color="auto"/>
              <w:right w:val="nil"/>
            </w:tcBorders>
          </w:tcPr>
          <w:p w14:paraId="0E438E02" w14:textId="1724822D" w:rsidR="00C2642B" w:rsidRPr="00C54E72" w:rsidRDefault="00C2642B" w:rsidP="00EB570A">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single" w:sz="4" w:space="0" w:color="auto"/>
            </w:tcBorders>
          </w:tcPr>
          <w:p w14:paraId="50ABA291" w14:textId="4984F64E" w:rsidR="00C2642B" w:rsidRPr="00C54E72" w:rsidRDefault="006F418A" w:rsidP="00EB570A">
            <w:pPr>
              <w:spacing w:before="60" w:after="60"/>
              <w:jc w:val="both"/>
              <w:rPr>
                <w:rFonts w:ascii="Arial" w:hAnsi="Arial" w:cs="Arial"/>
                <w:sz w:val="20"/>
                <w:szCs w:val="20"/>
              </w:rPr>
            </w:pPr>
            <w:r w:rsidRPr="006F418A">
              <w:rPr>
                <w:rFonts w:ascii="Arial" w:hAnsi="Arial" w:cs="Arial"/>
                <w:sz w:val="20"/>
                <w:szCs w:val="20"/>
              </w:rPr>
              <w:t>Unbound, except for executive and managers as per conditions referred to horizontal section.</w:t>
            </w:r>
          </w:p>
        </w:tc>
        <w:tc>
          <w:tcPr>
            <w:tcW w:w="3167" w:type="dxa"/>
            <w:vMerge/>
            <w:tcBorders>
              <w:bottom w:val="single" w:sz="4" w:space="0" w:color="auto"/>
            </w:tcBorders>
          </w:tcPr>
          <w:p w14:paraId="63886539" w14:textId="77777777" w:rsidR="00C2642B" w:rsidRPr="00C54E72" w:rsidRDefault="00C2642B" w:rsidP="00C2642B">
            <w:pPr>
              <w:spacing w:before="60" w:after="60"/>
              <w:rPr>
                <w:rFonts w:ascii="Arial" w:hAnsi="Arial" w:cs="Arial"/>
                <w:b/>
                <w:bCs/>
                <w:sz w:val="20"/>
                <w:szCs w:val="20"/>
              </w:rPr>
            </w:pPr>
          </w:p>
        </w:tc>
      </w:tr>
      <w:tr w:rsidR="00C2642B" w:rsidRPr="00C54E72" w14:paraId="6E46E915" w14:textId="77777777" w:rsidTr="008B709F">
        <w:trPr>
          <w:jc w:val="center"/>
        </w:trPr>
        <w:tc>
          <w:tcPr>
            <w:tcW w:w="3477" w:type="dxa"/>
            <w:vMerge w:val="restart"/>
            <w:tcBorders>
              <w:top w:val="single" w:sz="4" w:space="0" w:color="auto"/>
            </w:tcBorders>
          </w:tcPr>
          <w:p w14:paraId="377842B1" w14:textId="08642368" w:rsidR="00C2642B" w:rsidRPr="00C54E72" w:rsidRDefault="00C2642B">
            <w:pPr>
              <w:pStyle w:val="ListParagraph"/>
              <w:numPr>
                <w:ilvl w:val="0"/>
                <w:numId w:val="19"/>
              </w:numPr>
              <w:spacing w:before="60" w:after="60"/>
              <w:jc w:val="both"/>
              <w:rPr>
                <w:rFonts w:ascii="Arial" w:hAnsi="Arial" w:cs="Arial"/>
                <w:b/>
                <w:bCs/>
                <w:sz w:val="20"/>
                <w:szCs w:val="20"/>
              </w:rPr>
            </w:pPr>
            <w:r w:rsidRPr="00C54E72">
              <w:rPr>
                <w:rFonts w:ascii="Arial" w:hAnsi="Arial" w:cs="Arial"/>
                <w:b/>
                <w:bCs/>
                <w:sz w:val="20"/>
                <w:szCs w:val="20"/>
              </w:rPr>
              <w:t>Franchising (CPC 8929)</w:t>
            </w:r>
          </w:p>
          <w:p w14:paraId="6452EDEC" w14:textId="77777777" w:rsidR="00C2642B" w:rsidRPr="00C54E72" w:rsidRDefault="00C2642B" w:rsidP="00AD57D6">
            <w:pPr>
              <w:pStyle w:val="ListParagraph"/>
              <w:spacing w:before="60" w:after="60"/>
              <w:jc w:val="both"/>
              <w:rPr>
                <w:rFonts w:ascii="Arial" w:hAnsi="Arial" w:cs="Arial"/>
                <w:b/>
                <w:bCs/>
                <w:sz w:val="20"/>
                <w:szCs w:val="20"/>
              </w:rPr>
            </w:pPr>
          </w:p>
          <w:p w14:paraId="263CC77D" w14:textId="55A77337" w:rsidR="00C2642B" w:rsidRPr="00C54E72" w:rsidRDefault="00C2642B" w:rsidP="00AD57D6">
            <w:pPr>
              <w:pStyle w:val="ListParagraph"/>
              <w:spacing w:before="60" w:after="60"/>
              <w:jc w:val="both"/>
              <w:rPr>
                <w:rFonts w:ascii="Arial" w:hAnsi="Arial" w:cs="Arial"/>
                <w:sz w:val="20"/>
                <w:szCs w:val="20"/>
              </w:rPr>
            </w:pPr>
            <w:r w:rsidRPr="00C54E72">
              <w:rPr>
                <w:rFonts w:ascii="Arial" w:hAnsi="Arial" w:cs="Arial"/>
                <w:sz w:val="20"/>
                <w:szCs w:val="20"/>
              </w:rPr>
              <w:t>(</w:t>
            </w:r>
            <w:r w:rsidR="00D51360">
              <w:rPr>
                <w:rFonts w:ascii="Arial" w:hAnsi="Arial" w:cs="Arial"/>
                <w:sz w:val="20"/>
                <w:szCs w:val="20"/>
              </w:rPr>
              <w:t>P</w:t>
            </w:r>
            <w:r w:rsidRPr="00C54E72">
              <w:rPr>
                <w:rFonts w:ascii="Arial" w:hAnsi="Arial" w:cs="Arial"/>
                <w:sz w:val="20"/>
                <w:szCs w:val="20"/>
              </w:rPr>
              <w:t>art of CPC 8929)</w:t>
            </w:r>
          </w:p>
          <w:p w14:paraId="0C03AB0B" w14:textId="12A55EB6" w:rsidR="00C2642B" w:rsidRPr="00C54E72" w:rsidRDefault="00C2642B" w:rsidP="00AD57D6">
            <w:pPr>
              <w:spacing w:before="60" w:after="60"/>
              <w:ind w:left="360"/>
              <w:jc w:val="both"/>
              <w:rPr>
                <w:rFonts w:ascii="Arial" w:hAnsi="Arial" w:cs="Arial"/>
                <w:sz w:val="20"/>
                <w:szCs w:val="20"/>
              </w:rPr>
            </w:pPr>
          </w:p>
        </w:tc>
        <w:tc>
          <w:tcPr>
            <w:tcW w:w="492" w:type="dxa"/>
            <w:tcBorders>
              <w:top w:val="single" w:sz="4" w:space="0" w:color="auto"/>
              <w:bottom w:val="nil"/>
              <w:right w:val="nil"/>
            </w:tcBorders>
          </w:tcPr>
          <w:p w14:paraId="03C569B7" w14:textId="77777777"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top w:val="single" w:sz="4" w:space="0" w:color="auto"/>
              <w:left w:val="nil"/>
              <w:bottom w:val="nil"/>
            </w:tcBorders>
          </w:tcPr>
          <w:p w14:paraId="4775451B" w14:textId="223A0407" w:rsidR="00C2642B" w:rsidRPr="00C54E72" w:rsidRDefault="00C2642B"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top w:val="single" w:sz="4" w:space="0" w:color="auto"/>
              <w:bottom w:val="nil"/>
              <w:right w:val="nil"/>
            </w:tcBorders>
          </w:tcPr>
          <w:p w14:paraId="78E8FC6A" w14:textId="2B60A63B"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top w:val="single" w:sz="4" w:space="0" w:color="auto"/>
              <w:left w:val="nil"/>
              <w:bottom w:val="nil"/>
            </w:tcBorders>
          </w:tcPr>
          <w:p w14:paraId="1D286605" w14:textId="35D5E4E6"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val="restart"/>
          </w:tcPr>
          <w:p w14:paraId="31DE9CDE" w14:textId="77777777" w:rsidR="00C2642B" w:rsidRPr="00C54E72" w:rsidRDefault="00C2642B" w:rsidP="00C2642B">
            <w:pPr>
              <w:spacing w:before="60" w:after="60"/>
              <w:rPr>
                <w:rFonts w:ascii="Arial" w:hAnsi="Arial" w:cs="Arial"/>
                <w:b/>
                <w:bCs/>
                <w:sz w:val="20"/>
                <w:szCs w:val="20"/>
              </w:rPr>
            </w:pPr>
          </w:p>
          <w:p w14:paraId="4434BC53" w14:textId="77777777" w:rsidR="00C2642B" w:rsidRPr="00C54E72" w:rsidRDefault="00C2642B" w:rsidP="00C2642B">
            <w:pPr>
              <w:spacing w:before="60" w:after="60"/>
              <w:rPr>
                <w:rFonts w:ascii="Arial" w:hAnsi="Arial" w:cs="Arial"/>
                <w:b/>
                <w:bCs/>
                <w:sz w:val="20"/>
                <w:szCs w:val="20"/>
              </w:rPr>
            </w:pPr>
          </w:p>
          <w:p w14:paraId="3629A787" w14:textId="77777777" w:rsidR="00C2642B" w:rsidRPr="00C54E72" w:rsidRDefault="00C2642B" w:rsidP="00C2642B">
            <w:pPr>
              <w:spacing w:before="60" w:after="60"/>
              <w:rPr>
                <w:rFonts w:ascii="Arial" w:hAnsi="Arial" w:cs="Arial"/>
                <w:b/>
                <w:bCs/>
                <w:sz w:val="20"/>
                <w:szCs w:val="20"/>
              </w:rPr>
            </w:pPr>
          </w:p>
          <w:p w14:paraId="770CA4AE" w14:textId="77777777" w:rsidR="00C2642B" w:rsidRPr="00C54E72" w:rsidRDefault="00C2642B" w:rsidP="00C2642B">
            <w:pPr>
              <w:spacing w:before="60" w:after="60"/>
              <w:rPr>
                <w:rFonts w:ascii="Arial" w:hAnsi="Arial" w:cs="Arial"/>
                <w:b/>
                <w:bCs/>
                <w:sz w:val="20"/>
                <w:szCs w:val="20"/>
              </w:rPr>
            </w:pPr>
          </w:p>
          <w:p w14:paraId="3B16A1B8" w14:textId="77777777" w:rsidR="00C2642B" w:rsidRPr="00C54E72" w:rsidRDefault="00C2642B" w:rsidP="00C2642B">
            <w:pPr>
              <w:spacing w:before="60" w:after="60"/>
              <w:rPr>
                <w:rFonts w:ascii="Arial" w:hAnsi="Arial" w:cs="Arial"/>
                <w:sz w:val="20"/>
                <w:szCs w:val="20"/>
              </w:rPr>
            </w:pPr>
          </w:p>
        </w:tc>
      </w:tr>
      <w:tr w:rsidR="00C2642B" w:rsidRPr="00C54E72" w14:paraId="5EAD7830" w14:textId="77777777" w:rsidTr="008B709F">
        <w:trPr>
          <w:jc w:val="center"/>
        </w:trPr>
        <w:tc>
          <w:tcPr>
            <w:tcW w:w="3477" w:type="dxa"/>
            <w:vMerge/>
          </w:tcPr>
          <w:p w14:paraId="3168B148" w14:textId="77777777" w:rsidR="00C2642B" w:rsidRPr="00C54E72" w:rsidRDefault="00C2642B" w:rsidP="00AD57D6">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1865EB4E" w14:textId="77777777"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1900C224" w14:textId="69BB1F9F"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4D249866" w14:textId="388DA098"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0FF7592C" w14:textId="2C56BEF6"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1F24B7D7" w14:textId="77777777" w:rsidR="00C2642B" w:rsidRPr="00C54E72" w:rsidRDefault="00C2642B" w:rsidP="00C2642B">
            <w:pPr>
              <w:spacing w:before="60" w:after="60"/>
              <w:rPr>
                <w:rFonts w:ascii="Arial" w:hAnsi="Arial" w:cs="Arial"/>
                <w:b/>
                <w:bCs/>
                <w:sz w:val="20"/>
                <w:szCs w:val="20"/>
              </w:rPr>
            </w:pPr>
          </w:p>
        </w:tc>
      </w:tr>
      <w:tr w:rsidR="00C2642B" w:rsidRPr="00C54E72" w14:paraId="2FB54F8F" w14:textId="77777777" w:rsidTr="008B709F">
        <w:trPr>
          <w:jc w:val="center"/>
        </w:trPr>
        <w:tc>
          <w:tcPr>
            <w:tcW w:w="3477" w:type="dxa"/>
            <w:vMerge/>
          </w:tcPr>
          <w:p w14:paraId="3FE8B569" w14:textId="77777777" w:rsidR="00C2642B" w:rsidRPr="00C54E72" w:rsidRDefault="00C2642B" w:rsidP="00AD57D6">
            <w:pPr>
              <w:pStyle w:val="ListParagraph"/>
              <w:numPr>
                <w:ilvl w:val="0"/>
                <w:numId w:val="2"/>
              </w:numPr>
              <w:spacing w:before="60" w:after="60"/>
              <w:jc w:val="both"/>
              <w:rPr>
                <w:rFonts w:ascii="Arial" w:hAnsi="Arial" w:cs="Arial"/>
                <w:sz w:val="20"/>
                <w:szCs w:val="20"/>
              </w:rPr>
            </w:pPr>
          </w:p>
        </w:tc>
        <w:tc>
          <w:tcPr>
            <w:tcW w:w="492" w:type="dxa"/>
            <w:tcBorders>
              <w:top w:val="nil"/>
              <w:bottom w:val="nil"/>
              <w:right w:val="nil"/>
            </w:tcBorders>
          </w:tcPr>
          <w:p w14:paraId="5D844D2B" w14:textId="77777777"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37914429" w14:textId="13FBDAED" w:rsidR="00C2642B" w:rsidRPr="00C54E72" w:rsidRDefault="006F418A" w:rsidP="006F418A">
            <w:pPr>
              <w:rPr>
                <w:rFonts w:ascii="Arial" w:hAnsi="Arial" w:cs="Arial"/>
                <w:sz w:val="20"/>
                <w:szCs w:val="20"/>
              </w:rPr>
            </w:pPr>
            <w:r w:rsidRPr="006F418A">
              <w:rPr>
                <w:rFonts w:ascii="Arial" w:hAnsi="Arial" w:cs="Arial"/>
                <w:sz w:val="20"/>
                <w:szCs w:val="20"/>
              </w:rPr>
              <w:t>Foreign equity participation limited to 49</w:t>
            </w:r>
            <w:r w:rsidR="007F2DC6">
              <w:rPr>
                <w:rFonts w:ascii="Arial" w:hAnsi="Arial" w:cs="Arial"/>
                <w:sz w:val="20"/>
                <w:szCs w:val="20"/>
              </w:rPr>
              <w:t xml:space="preserve"> per cent</w:t>
            </w:r>
            <w:r w:rsidRPr="006F418A">
              <w:rPr>
                <w:rFonts w:ascii="Arial" w:hAnsi="Arial" w:cs="Arial"/>
                <w:sz w:val="20"/>
                <w:szCs w:val="20"/>
              </w:rPr>
              <w:t>. Subject to meeting economic need tests.</w:t>
            </w:r>
          </w:p>
        </w:tc>
        <w:tc>
          <w:tcPr>
            <w:tcW w:w="461" w:type="dxa"/>
            <w:tcBorders>
              <w:top w:val="nil"/>
              <w:bottom w:val="nil"/>
              <w:right w:val="nil"/>
            </w:tcBorders>
          </w:tcPr>
          <w:p w14:paraId="5AF0B50E" w14:textId="799C5355"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5F5EC3F5" w14:textId="7D35DE3C" w:rsidR="00C2642B" w:rsidRPr="00C54E72" w:rsidRDefault="00C2642B" w:rsidP="00AD57D6">
            <w:pPr>
              <w:spacing w:before="60" w:after="60"/>
              <w:jc w:val="both"/>
              <w:rPr>
                <w:rFonts w:ascii="Arial" w:hAnsi="Arial" w:cs="Arial"/>
                <w:sz w:val="20"/>
                <w:szCs w:val="20"/>
              </w:rPr>
            </w:pPr>
            <w:r w:rsidRPr="00C54E72">
              <w:rPr>
                <w:rFonts w:ascii="Arial" w:hAnsi="Arial" w:cs="Arial"/>
                <w:sz w:val="20"/>
                <w:szCs w:val="20"/>
              </w:rPr>
              <w:t>Unbound</w:t>
            </w:r>
          </w:p>
        </w:tc>
        <w:tc>
          <w:tcPr>
            <w:tcW w:w="3167" w:type="dxa"/>
            <w:vMerge/>
          </w:tcPr>
          <w:p w14:paraId="51908118" w14:textId="77777777" w:rsidR="00C2642B" w:rsidRPr="00C54E72" w:rsidRDefault="00C2642B" w:rsidP="00C2642B">
            <w:pPr>
              <w:spacing w:before="60" w:after="60"/>
              <w:rPr>
                <w:rFonts w:ascii="Arial" w:hAnsi="Arial" w:cs="Arial"/>
                <w:b/>
                <w:bCs/>
                <w:sz w:val="20"/>
                <w:szCs w:val="20"/>
              </w:rPr>
            </w:pPr>
          </w:p>
        </w:tc>
      </w:tr>
      <w:tr w:rsidR="00E44FF0" w:rsidRPr="00C54E72" w14:paraId="65DCD522" w14:textId="77777777" w:rsidTr="008B709F">
        <w:trPr>
          <w:jc w:val="center"/>
        </w:trPr>
        <w:tc>
          <w:tcPr>
            <w:tcW w:w="3477" w:type="dxa"/>
            <w:vMerge/>
            <w:tcBorders>
              <w:bottom w:val="single" w:sz="4" w:space="0" w:color="auto"/>
            </w:tcBorders>
          </w:tcPr>
          <w:p w14:paraId="59B9F29F" w14:textId="77777777" w:rsidR="00E44FF0" w:rsidRPr="00C54E72" w:rsidRDefault="00E44FF0" w:rsidP="00E44FF0">
            <w:pPr>
              <w:pStyle w:val="ListParagraph"/>
              <w:numPr>
                <w:ilvl w:val="0"/>
                <w:numId w:val="2"/>
              </w:numPr>
              <w:spacing w:before="60" w:after="60"/>
              <w:jc w:val="both"/>
              <w:rPr>
                <w:rFonts w:ascii="Arial" w:hAnsi="Arial" w:cs="Arial"/>
                <w:sz w:val="20"/>
                <w:szCs w:val="20"/>
              </w:rPr>
            </w:pPr>
          </w:p>
        </w:tc>
        <w:tc>
          <w:tcPr>
            <w:tcW w:w="492" w:type="dxa"/>
            <w:tcBorders>
              <w:top w:val="nil"/>
              <w:bottom w:val="single" w:sz="4" w:space="0" w:color="auto"/>
              <w:right w:val="nil"/>
            </w:tcBorders>
          </w:tcPr>
          <w:p w14:paraId="4D9D9727" w14:textId="77777777" w:rsidR="00E44FF0" w:rsidRPr="00C54E72" w:rsidRDefault="00E44FF0" w:rsidP="00E44FF0">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31BC8165" w14:textId="7B8B3744" w:rsidR="00E44FF0" w:rsidRPr="00C54E72" w:rsidRDefault="00C72705" w:rsidP="00E44FF0">
            <w:pPr>
              <w:spacing w:before="60" w:after="60"/>
              <w:jc w:val="both"/>
              <w:rPr>
                <w:rFonts w:ascii="Arial" w:hAnsi="Arial" w:cs="Arial"/>
                <w:sz w:val="20"/>
                <w:szCs w:val="20"/>
              </w:rPr>
            </w:pPr>
            <w:r w:rsidRPr="00C72705">
              <w:rPr>
                <w:rFonts w:ascii="Arial" w:hAnsi="Arial" w:cs="Arial"/>
                <w:sz w:val="20"/>
                <w:szCs w:val="20"/>
              </w:rPr>
              <w:t>Unbound, except for executive and managers as per conditions referred to in Lao PDR</w:t>
            </w:r>
            <w:r w:rsidRPr="008B366D">
              <w:rPr>
                <w:rFonts w:ascii="Arial" w:hAnsi="Arial" w:cs="Arial"/>
                <w:sz w:val="20"/>
                <w:szCs w:val="20"/>
              </w:rPr>
              <w:t xml:space="preserve">’s </w:t>
            </w:r>
            <w:r w:rsidR="00D51360" w:rsidRPr="008B366D">
              <w:rPr>
                <w:rFonts w:ascii="Arial" w:hAnsi="Arial" w:cs="Arial"/>
                <w:sz w:val="20"/>
                <w:szCs w:val="20"/>
              </w:rPr>
              <w:t xml:space="preserve">Annex </w:t>
            </w:r>
            <w:r w:rsidR="00FB45AE" w:rsidRPr="008B366D">
              <w:rPr>
                <w:rFonts w:ascii="Arial" w:hAnsi="Arial" w:cs="Arial"/>
                <w:sz w:val="20"/>
                <w:szCs w:val="20"/>
              </w:rPr>
              <w:t>4</w:t>
            </w:r>
            <w:r w:rsidR="00D51360" w:rsidRPr="008B366D">
              <w:rPr>
                <w:rFonts w:ascii="Arial" w:hAnsi="Arial" w:cs="Arial"/>
                <w:sz w:val="20"/>
                <w:szCs w:val="20"/>
              </w:rPr>
              <w:t xml:space="preserve"> (Schedule of Specific Commitments on </w:t>
            </w:r>
            <w:r w:rsidR="005927D7" w:rsidRPr="008B366D">
              <w:rPr>
                <w:rFonts w:ascii="Arial" w:hAnsi="Arial" w:cs="Arial"/>
                <w:sz w:val="20"/>
                <w:szCs w:val="20"/>
              </w:rPr>
              <w:t>the</w:t>
            </w:r>
            <w:r w:rsidR="00D51360" w:rsidRPr="008B366D">
              <w:rPr>
                <w:rFonts w:ascii="Arial" w:hAnsi="Arial" w:cs="Arial"/>
                <w:sz w:val="20"/>
                <w:szCs w:val="20"/>
              </w:rPr>
              <w:t xml:space="preserve"> Movement of Natural Persons)</w:t>
            </w:r>
            <w:r w:rsidRPr="008B366D">
              <w:rPr>
                <w:rFonts w:ascii="Arial" w:hAnsi="Arial" w:cs="Arial"/>
                <w:sz w:val="20"/>
                <w:szCs w:val="20"/>
              </w:rPr>
              <w:t>.</w:t>
            </w:r>
          </w:p>
        </w:tc>
        <w:tc>
          <w:tcPr>
            <w:tcW w:w="461" w:type="dxa"/>
            <w:tcBorders>
              <w:top w:val="nil"/>
              <w:bottom w:val="single" w:sz="4" w:space="0" w:color="auto"/>
              <w:right w:val="nil"/>
            </w:tcBorders>
          </w:tcPr>
          <w:p w14:paraId="27BCCB72" w14:textId="79C91227" w:rsidR="00E44FF0" w:rsidRPr="00C54E72" w:rsidRDefault="00E44FF0" w:rsidP="00E44FF0">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single" w:sz="4" w:space="0" w:color="auto"/>
            </w:tcBorders>
          </w:tcPr>
          <w:p w14:paraId="10D5A065" w14:textId="26D41953" w:rsidR="00E44FF0" w:rsidRPr="00C54E72" w:rsidRDefault="00C72705" w:rsidP="00E44FF0">
            <w:pPr>
              <w:spacing w:before="60" w:after="60"/>
              <w:jc w:val="both"/>
              <w:rPr>
                <w:rFonts w:ascii="Arial" w:hAnsi="Arial" w:cs="Arial"/>
                <w:sz w:val="20"/>
                <w:szCs w:val="20"/>
              </w:rPr>
            </w:pPr>
            <w:r w:rsidRPr="00C72705">
              <w:rPr>
                <w:rFonts w:ascii="Arial" w:hAnsi="Arial" w:cs="Arial"/>
                <w:sz w:val="20"/>
                <w:szCs w:val="20"/>
              </w:rPr>
              <w:t>Unbound, except for executive and managers as per conditions referred to in Lao PDR</w:t>
            </w:r>
            <w:r w:rsidRPr="008B366D">
              <w:rPr>
                <w:rFonts w:ascii="Arial" w:hAnsi="Arial" w:cs="Arial"/>
                <w:sz w:val="20"/>
                <w:szCs w:val="20"/>
              </w:rPr>
              <w:t xml:space="preserve">’s </w:t>
            </w:r>
            <w:r w:rsidR="00D51360" w:rsidRPr="008B366D">
              <w:rPr>
                <w:rFonts w:ascii="Arial" w:hAnsi="Arial" w:cs="Arial"/>
                <w:sz w:val="20"/>
                <w:szCs w:val="20"/>
              </w:rPr>
              <w:t xml:space="preserve">Annex </w:t>
            </w:r>
            <w:r w:rsidR="00FB45AE" w:rsidRPr="008B366D">
              <w:rPr>
                <w:rFonts w:ascii="Arial" w:hAnsi="Arial" w:cs="Arial"/>
                <w:sz w:val="20"/>
                <w:szCs w:val="20"/>
              </w:rPr>
              <w:t>4</w:t>
            </w:r>
            <w:r w:rsidR="00D51360" w:rsidRPr="008B366D">
              <w:rPr>
                <w:rFonts w:ascii="Arial" w:hAnsi="Arial" w:cs="Arial"/>
                <w:sz w:val="20"/>
                <w:szCs w:val="20"/>
              </w:rPr>
              <w:t xml:space="preserve"> (Schedule of Specific Commitments on </w:t>
            </w:r>
            <w:r w:rsidR="005927D7" w:rsidRPr="008B366D">
              <w:rPr>
                <w:rFonts w:ascii="Arial" w:hAnsi="Arial" w:cs="Arial"/>
                <w:sz w:val="20"/>
                <w:szCs w:val="20"/>
              </w:rPr>
              <w:t>the</w:t>
            </w:r>
            <w:r w:rsidR="00D51360" w:rsidRPr="008B366D">
              <w:rPr>
                <w:rFonts w:ascii="Arial" w:hAnsi="Arial" w:cs="Arial"/>
                <w:sz w:val="20"/>
                <w:szCs w:val="20"/>
              </w:rPr>
              <w:t xml:space="preserve"> Movement of Natural Persons)</w:t>
            </w:r>
            <w:r w:rsidRPr="008B366D">
              <w:rPr>
                <w:rFonts w:ascii="Arial" w:hAnsi="Arial" w:cs="Arial"/>
                <w:sz w:val="20"/>
                <w:szCs w:val="20"/>
              </w:rPr>
              <w:t>.</w:t>
            </w:r>
          </w:p>
        </w:tc>
        <w:tc>
          <w:tcPr>
            <w:tcW w:w="3167" w:type="dxa"/>
            <w:vMerge/>
            <w:tcBorders>
              <w:bottom w:val="single" w:sz="4" w:space="0" w:color="auto"/>
            </w:tcBorders>
          </w:tcPr>
          <w:p w14:paraId="6E76FD35" w14:textId="77777777" w:rsidR="00E44FF0" w:rsidRPr="00C54E72" w:rsidRDefault="00E44FF0" w:rsidP="00E44FF0">
            <w:pPr>
              <w:spacing w:before="60" w:after="60"/>
              <w:rPr>
                <w:rFonts w:ascii="Arial" w:hAnsi="Arial" w:cs="Arial"/>
                <w:b/>
                <w:bCs/>
                <w:sz w:val="20"/>
                <w:szCs w:val="20"/>
              </w:rPr>
            </w:pPr>
          </w:p>
        </w:tc>
      </w:tr>
      <w:tr w:rsidR="00E44FF0" w:rsidRPr="00C54E72" w14:paraId="09C00849" w14:textId="77777777" w:rsidTr="008B709F">
        <w:tblPrEx>
          <w:jc w:val="left"/>
        </w:tblPrEx>
        <w:tc>
          <w:tcPr>
            <w:tcW w:w="3477" w:type="dxa"/>
          </w:tcPr>
          <w:p w14:paraId="2E55559E" w14:textId="6AD0D414" w:rsidR="00E44FF0" w:rsidRPr="00E44FF0" w:rsidRDefault="00E44FF0" w:rsidP="00E44FF0">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599" w:type="dxa"/>
            <w:gridSpan w:val="2"/>
            <w:tcBorders>
              <w:top w:val="single" w:sz="4" w:space="0" w:color="auto"/>
              <w:bottom w:val="single" w:sz="4" w:space="0" w:color="auto"/>
            </w:tcBorders>
          </w:tcPr>
          <w:p w14:paraId="2AF86DF1" w14:textId="4E8FF4BE" w:rsidR="00E44FF0" w:rsidRPr="006F418A" w:rsidRDefault="00E44FF0" w:rsidP="00E44FF0">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7" w:type="dxa"/>
            <w:gridSpan w:val="2"/>
            <w:tcBorders>
              <w:top w:val="single" w:sz="4" w:space="0" w:color="auto"/>
              <w:bottom w:val="single" w:sz="4" w:space="0" w:color="auto"/>
            </w:tcBorders>
          </w:tcPr>
          <w:p w14:paraId="38CB615D" w14:textId="03AD027B" w:rsidR="00E44FF0" w:rsidRPr="006F418A" w:rsidRDefault="00E44FF0" w:rsidP="00E44FF0">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167" w:type="dxa"/>
          </w:tcPr>
          <w:p w14:paraId="6D62FE3B" w14:textId="1F44D9EA" w:rsidR="00E44FF0" w:rsidRPr="00C54E72" w:rsidRDefault="00E44FF0" w:rsidP="00E44FF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C7595D" w:rsidRPr="00C54E72" w14:paraId="4AF36059" w14:textId="77777777" w:rsidTr="008B709F">
        <w:tblPrEx>
          <w:jc w:val="left"/>
        </w:tblPrEx>
        <w:tc>
          <w:tcPr>
            <w:tcW w:w="13940" w:type="dxa"/>
            <w:gridSpan w:val="6"/>
            <w:shd w:val="clear" w:color="auto" w:fill="auto"/>
          </w:tcPr>
          <w:p w14:paraId="717C5C71" w14:textId="686DB250" w:rsidR="00C7595D" w:rsidRPr="00E45803" w:rsidRDefault="00C7595D" w:rsidP="00E45803">
            <w:pPr>
              <w:pStyle w:val="ListParagraph"/>
              <w:numPr>
                <w:ilvl w:val="0"/>
                <w:numId w:val="2"/>
              </w:numPr>
              <w:spacing w:before="60" w:after="60"/>
              <w:rPr>
                <w:rFonts w:ascii="Arial" w:hAnsi="Arial" w:cs="Arial"/>
                <w:b/>
                <w:bCs/>
                <w:sz w:val="20"/>
                <w:szCs w:val="20"/>
              </w:rPr>
            </w:pPr>
            <w:r w:rsidRPr="00C54E72">
              <w:rPr>
                <w:rFonts w:ascii="Arial" w:hAnsi="Arial" w:cs="Arial"/>
                <w:b/>
                <w:bCs/>
                <w:sz w:val="20"/>
                <w:szCs w:val="20"/>
              </w:rPr>
              <w:t>PRIVATE EDUCATION SERVICES</w:t>
            </w:r>
            <w:r w:rsidRPr="00E45803">
              <w:rPr>
                <w:rFonts w:ascii="Arial" w:hAnsi="Arial" w:cs="Arial"/>
                <w:sz w:val="20"/>
                <w:szCs w:val="20"/>
              </w:rPr>
              <w:t xml:space="preserve"> </w:t>
            </w:r>
          </w:p>
        </w:tc>
      </w:tr>
      <w:tr w:rsidR="00B20DFE" w:rsidRPr="00C54E72" w14:paraId="7A14091D" w14:textId="77777777" w:rsidTr="008B709F">
        <w:tblPrEx>
          <w:jc w:val="left"/>
        </w:tblPrEx>
        <w:tc>
          <w:tcPr>
            <w:tcW w:w="3477" w:type="dxa"/>
            <w:vMerge w:val="restart"/>
          </w:tcPr>
          <w:p w14:paraId="5577EF77" w14:textId="502315A6" w:rsidR="00B20DFE" w:rsidRPr="008B709F" w:rsidRDefault="00B20DFE">
            <w:pPr>
              <w:pStyle w:val="ListParagraph"/>
              <w:numPr>
                <w:ilvl w:val="0"/>
                <w:numId w:val="20"/>
              </w:numPr>
              <w:spacing w:before="60" w:after="60"/>
              <w:jc w:val="both"/>
              <w:rPr>
                <w:rFonts w:ascii="Arial" w:hAnsi="Arial" w:cs="Arial"/>
                <w:b/>
                <w:bCs/>
                <w:sz w:val="20"/>
                <w:szCs w:val="20"/>
              </w:rPr>
            </w:pPr>
            <w:r w:rsidRPr="008B709F">
              <w:rPr>
                <w:rFonts w:ascii="Arial" w:hAnsi="Arial" w:cs="Arial"/>
                <w:b/>
                <w:bCs/>
                <w:sz w:val="20"/>
                <w:szCs w:val="20"/>
              </w:rPr>
              <w:t>Primary education services (CPC 921)</w:t>
            </w:r>
          </w:p>
          <w:p w14:paraId="0DEE6027" w14:textId="77777777" w:rsidR="00B20DFE" w:rsidRPr="008B709F" w:rsidRDefault="00B20DFE" w:rsidP="00EB570A">
            <w:pPr>
              <w:pStyle w:val="ListParagraph"/>
              <w:spacing w:before="60" w:after="60"/>
              <w:jc w:val="both"/>
              <w:rPr>
                <w:rFonts w:ascii="Arial" w:hAnsi="Arial" w:cs="Arial"/>
                <w:sz w:val="20"/>
                <w:szCs w:val="20"/>
              </w:rPr>
            </w:pPr>
          </w:p>
          <w:p w14:paraId="7EC8B374" w14:textId="622FF6F4" w:rsidR="00B20DFE" w:rsidRPr="008B709F" w:rsidRDefault="00B20DFE" w:rsidP="00EB570A">
            <w:pPr>
              <w:pStyle w:val="ListParagraph"/>
              <w:spacing w:before="60" w:after="60"/>
              <w:jc w:val="both"/>
              <w:rPr>
                <w:rFonts w:ascii="Arial" w:hAnsi="Arial" w:cs="Arial"/>
                <w:sz w:val="20"/>
                <w:szCs w:val="20"/>
              </w:rPr>
            </w:pPr>
            <w:r w:rsidRPr="008B709F">
              <w:rPr>
                <w:rFonts w:ascii="Arial" w:hAnsi="Arial" w:cs="Arial"/>
                <w:sz w:val="20"/>
                <w:szCs w:val="20"/>
              </w:rPr>
              <w:t>(</w:t>
            </w:r>
            <w:r w:rsidR="00D51360">
              <w:rPr>
                <w:rFonts w:ascii="Arial" w:hAnsi="Arial" w:cs="Arial"/>
                <w:sz w:val="20"/>
                <w:szCs w:val="20"/>
              </w:rPr>
              <w:t>P</w:t>
            </w:r>
            <w:r w:rsidRPr="008B709F">
              <w:rPr>
                <w:rFonts w:ascii="Arial" w:hAnsi="Arial" w:cs="Arial"/>
                <w:sz w:val="20"/>
                <w:szCs w:val="20"/>
              </w:rPr>
              <w:t>art of CPC 921)</w:t>
            </w:r>
          </w:p>
          <w:p w14:paraId="4C8C7CDB" w14:textId="77777777" w:rsidR="00B20DFE" w:rsidRPr="008B709F" w:rsidRDefault="00B20DFE" w:rsidP="00EB570A">
            <w:pPr>
              <w:pStyle w:val="ListParagraph"/>
              <w:spacing w:before="60" w:after="60"/>
              <w:jc w:val="both"/>
              <w:rPr>
                <w:rFonts w:ascii="Arial" w:hAnsi="Arial" w:cs="Arial"/>
                <w:b/>
                <w:bCs/>
                <w:sz w:val="20"/>
                <w:szCs w:val="20"/>
              </w:rPr>
            </w:pPr>
          </w:p>
          <w:p w14:paraId="64913E5E" w14:textId="60A5A8E5" w:rsidR="00B20DFE" w:rsidRPr="008B709F" w:rsidRDefault="00B20DFE" w:rsidP="00E45803">
            <w:pPr>
              <w:pStyle w:val="ListParagraph"/>
              <w:spacing w:before="60" w:after="60"/>
              <w:jc w:val="both"/>
              <w:rPr>
                <w:rFonts w:ascii="Arial" w:hAnsi="Arial" w:cs="Arial"/>
                <w:sz w:val="20"/>
                <w:szCs w:val="20"/>
              </w:rPr>
            </w:pPr>
            <w:r w:rsidRPr="008B709F">
              <w:rPr>
                <w:rFonts w:ascii="Arial" w:hAnsi="Arial" w:cs="Arial"/>
                <w:sz w:val="20"/>
                <w:szCs w:val="20"/>
              </w:rPr>
              <w:t xml:space="preserve"> </w:t>
            </w:r>
          </w:p>
        </w:tc>
        <w:tc>
          <w:tcPr>
            <w:tcW w:w="492" w:type="dxa"/>
            <w:tcBorders>
              <w:bottom w:val="nil"/>
              <w:right w:val="nil"/>
            </w:tcBorders>
          </w:tcPr>
          <w:p w14:paraId="33128CD7" w14:textId="77777777"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(1)</w:t>
            </w:r>
          </w:p>
        </w:tc>
        <w:tc>
          <w:tcPr>
            <w:tcW w:w="3107" w:type="dxa"/>
            <w:tcBorders>
              <w:left w:val="nil"/>
              <w:bottom w:val="nil"/>
            </w:tcBorders>
          </w:tcPr>
          <w:p w14:paraId="69B1F523" w14:textId="51280693"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Unbound</w:t>
            </w:r>
          </w:p>
        </w:tc>
        <w:tc>
          <w:tcPr>
            <w:tcW w:w="461" w:type="dxa"/>
            <w:tcBorders>
              <w:bottom w:val="nil"/>
              <w:right w:val="nil"/>
            </w:tcBorders>
          </w:tcPr>
          <w:p w14:paraId="6B16222B" w14:textId="61FFDAD5"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(1)</w:t>
            </w:r>
          </w:p>
        </w:tc>
        <w:tc>
          <w:tcPr>
            <w:tcW w:w="3236" w:type="dxa"/>
            <w:tcBorders>
              <w:left w:val="nil"/>
              <w:bottom w:val="nil"/>
            </w:tcBorders>
          </w:tcPr>
          <w:p w14:paraId="4B29BF63" w14:textId="2F7B1065"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Unbound</w:t>
            </w:r>
          </w:p>
        </w:tc>
        <w:tc>
          <w:tcPr>
            <w:tcW w:w="3167" w:type="dxa"/>
            <w:vMerge w:val="restart"/>
          </w:tcPr>
          <w:p w14:paraId="1BA004DF" w14:textId="77777777" w:rsidR="00B20DFE" w:rsidRPr="00C54E72" w:rsidRDefault="00B20DFE" w:rsidP="00EB570A">
            <w:pPr>
              <w:spacing w:before="60" w:after="60"/>
              <w:jc w:val="both"/>
              <w:rPr>
                <w:rFonts w:ascii="Arial" w:hAnsi="Arial" w:cs="Arial"/>
                <w:b/>
                <w:bCs/>
                <w:sz w:val="20"/>
                <w:szCs w:val="20"/>
              </w:rPr>
            </w:pPr>
          </w:p>
          <w:p w14:paraId="64E7928F" w14:textId="77777777" w:rsidR="00B20DFE" w:rsidRPr="00C54E72" w:rsidRDefault="00B20DFE" w:rsidP="00EB570A">
            <w:pPr>
              <w:spacing w:before="60" w:after="60"/>
              <w:jc w:val="both"/>
              <w:rPr>
                <w:rFonts w:ascii="Arial" w:hAnsi="Arial" w:cs="Arial"/>
                <w:b/>
                <w:bCs/>
                <w:sz w:val="20"/>
                <w:szCs w:val="20"/>
              </w:rPr>
            </w:pPr>
          </w:p>
          <w:p w14:paraId="22EE76F4" w14:textId="77777777" w:rsidR="00B20DFE" w:rsidRPr="00C54E72" w:rsidRDefault="00B20DFE" w:rsidP="00EB570A">
            <w:pPr>
              <w:spacing w:before="60" w:after="60"/>
              <w:jc w:val="both"/>
              <w:rPr>
                <w:rFonts w:ascii="Arial" w:hAnsi="Arial" w:cs="Arial"/>
                <w:b/>
                <w:bCs/>
                <w:sz w:val="20"/>
                <w:szCs w:val="20"/>
              </w:rPr>
            </w:pPr>
          </w:p>
          <w:p w14:paraId="315643E9" w14:textId="77777777" w:rsidR="00B20DFE" w:rsidRPr="00C54E72" w:rsidRDefault="00B20DFE" w:rsidP="00EB570A">
            <w:pPr>
              <w:spacing w:before="60" w:after="60"/>
              <w:jc w:val="both"/>
              <w:rPr>
                <w:rFonts w:ascii="Arial" w:hAnsi="Arial" w:cs="Arial"/>
                <w:b/>
                <w:bCs/>
                <w:sz w:val="20"/>
                <w:szCs w:val="20"/>
              </w:rPr>
            </w:pPr>
          </w:p>
          <w:p w14:paraId="5578103E" w14:textId="77777777" w:rsidR="00B20DFE" w:rsidRPr="00C54E72" w:rsidRDefault="00B20DFE" w:rsidP="00EB570A">
            <w:pPr>
              <w:spacing w:before="60" w:after="60"/>
              <w:jc w:val="both"/>
              <w:rPr>
                <w:rFonts w:ascii="Arial" w:hAnsi="Arial" w:cs="Arial"/>
                <w:sz w:val="20"/>
                <w:szCs w:val="20"/>
              </w:rPr>
            </w:pPr>
          </w:p>
        </w:tc>
      </w:tr>
      <w:tr w:rsidR="00B20DFE" w:rsidRPr="00C54E72" w14:paraId="20792203" w14:textId="77777777" w:rsidTr="008B709F">
        <w:tblPrEx>
          <w:jc w:val="left"/>
        </w:tblPrEx>
        <w:tc>
          <w:tcPr>
            <w:tcW w:w="3477" w:type="dxa"/>
            <w:vMerge/>
          </w:tcPr>
          <w:p w14:paraId="6DAEA1A2" w14:textId="77777777" w:rsidR="00B20DFE" w:rsidRPr="008B709F" w:rsidRDefault="00B20DFE" w:rsidP="00EB570A">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5F7BA6AE" w14:textId="77777777"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(2)</w:t>
            </w:r>
          </w:p>
        </w:tc>
        <w:tc>
          <w:tcPr>
            <w:tcW w:w="3107" w:type="dxa"/>
            <w:tcBorders>
              <w:top w:val="nil"/>
              <w:left w:val="nil"/>
              <w:bottom w:val="nil"/>
            </w:tcBorders>
          </w:tcPr>
          <w:p w14:paraId="25B65188" w14:textId="1F30C590"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None</w:t>
            </w:r>
          </w:p>
        </w:tc>
        <w:tc>
          <w:tcPr>
            <w:tcW w:w="461" w:type="dxa"/>
            <w:tcBorders>
              <w:top w:val="nil"/>
              <w:bottom w:val="nil"/>
              <w:right w:val="nil"/>
            </w:tcBorders>
          </w:tcPr>
          <w:p w14:paraId="5E628C98" w14:textId="0C0913D4"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(2)</w:t>
            </w:r>
          </w:p>
        </w:tc>
        <w:tc>
          <w:tcPr>
            <w:tcW w:w="3236" w:type="dxa"/>
            <w:tcBorders>
              <w:top w:val="nil"/>
              <w:left w:val="nil"/>
              <w:bottom w:val="nil"/>
            </w:tcBorders>
          </w:tcPr>
          <w:p w14:paraId="05B89A49" w14:textId="534A5766"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None</w:t>
            </w:r>
          </w:p>
        </w:tc>
        <w:tc>
          <w:tcPr>
            <w:tcW w:w="3167" w:type="dxa"/>
            <w:vMerge/>
          </w:tcPr>
          <w:p w14:paraId="160387B0" w14:textId="77777777" w:rsidR="00B20DFE" w:rsidRPr="00C54E72" w:rsidRDefault="00B20DFE" w:rsidP="00EB570A">
            <w:pPr>
              <w:spacing w:before="60" w:after="60"/>
              <w:jc w:val="both"/>
              <w:rPr>
                <w:rFonts w:ascii="Arial" w:hAnsi="Arial" w:cs="Arial"/>
                <w:b/>
                <w:bCs/>
                <w:sz w:val="20"/>
                <w:szCs w:val="20"/>
              </w:rPr>
            </w:pPr>
          </w:p>
        </w:tc>
      </w:tr>
      <w:tr w:rsidR="00B20DFE" w:rsidRPr="00C54E72" w14:paraId="2632CE69" w14:textId="77777777" w:rsidTr="008B709F">
        <w:tblPrEx>
          <w:jc w:val="left"/>
        </w:tblPrEx>
        <w:tc>
          <w:tcPr>
            <w:tcW w:w="3477" w:type="dxa"/>
            <w:vMerge/>
          </w:tcPr>
          <w:p w14:paraId="621A93F8" w14:textId="77777777" w:rsidR="00B20DFE" w:rsidRPr="008B709F" w:rsidRDefault="00B20DFE" w:rsidP="00EB570A">
            <w:pPr>
              <w:pStyle w:val="ListParagraph"/>
              <w:numPr>
                <w:ilvl w:val="0"/>
                <w:numId w:val="2"/>
              </w:numPr>
              <w:spacing w:before="60" w:after="60"/>
              <w:jc w:val="both"/>
              <w:rPr>
                <w:rFonts w:ascii="Arial" w:hAnsi="Arial" w:cs="Arial"/>
                <w:sz w:val="20"/>
                <w:szCs w:val="20"/>
              </w:rPr>
            </w:pPr>
          </w:p>
        </w:tc>
        <w:tc>
          <w:tcPr>
            <w:tcW w:w="492" w:type="dxa"/>
            <w:tcBorders>
              <w:top w:val="nil"/>
              <w:bottom w:val="nil"/>
              <w:right w:val="nil"/>
            </w:tcBorders>
          </w:tcPr>
          <w:p w14:paraId="30AB8ADA" w14:textId="77777777"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(3)</w:t>
            </w:r>
          </w:p>
        </w:tc>
        <w:tc>
          <w:tcPr>
            <w:tcW w:w="3107" w:type="dxa"/>
            <w:tcBorders>
              <w:top w:val="nil"/>
              <w:left w:val="nil"/>
              <w:bottom w:val="nil"/>
            </w:tcBorders>
          </w:tcPr>
          <w:p w14:paraId="3FFAAD67" w14:textId="53C25B28" w:rsidR="00B20DFE" w:rsidRPr="008B709F" w:rsidRDefault="00E45803" w:rsidP="00E45803">
            <w:pPr>
              <w:rPr>
                <w:rFonts w:ascii="Arial" w:hAnsi="Arial" w:cs="Arial"/>
                <w:sz w:val="20"/>
                <w:szCs w:val="20"/>
              </w:rPr>
            </w:pPr>
            <w:r w:rsidRPr="008B709F">
              <w:rPr>
                <w:rFonts w:ascii="Arial" w:hAnsi="Arial" w:cs="Arial"/>
                <w:sz w:val="20"/>
                <w:szCs w:val="20"/>
              </w:rPr>
              <w:t>Foreign equity participation limited to 51</w:t>
            </w:r>
            <w:r w:rsidR="007F2DC6">
              <w:rPr>
                <w:rFonts w:ascii="Arial" w:hAnsi="Arial" w:cs="Arial"/>
                <w:sz w:val="20"/>
                <w:szCs w:val="20"/>
              </w:rPr>
              <w:t xml:space="preserve"> per cent</w:t>
            </w:r>
            <w:r w:rsidRPr="008B709F">
              <w:rPr>
                <w:rFonts w:ascii="Arial" w:hAnsi="Arial" w:cs="Arial"/>
                <w:sz w:val="20"/>
                <w:szCs w:val="20"/>
              </w:rPr>
              <w:t>.</w:t>
            </w:r>
          </w:p>
        </w:tc>
        <w:tc>
          <w:tcPr>
            <w:tcW w:w="461" w:type="dxa"/>
            <w:tcBorders>
              <w:top w:val="nil"/>
              <w:bottom w:val="nil"/>
              <w:right w:val="nil"/>
            </w:tcBorders>
          </w:tcPr>
          <w:p w14:paraId="0EDB2AF4" w14:textId="71D6AAC1"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(3)</w:t>
            </w:r>
          </w:p>
        </w:tc>
        <w:tc>
          <w:tcPr>
            <w:tcW w:w="3236" w:type="dxa"/>
            <w:tcBorders>
              <w:top w:val="nil"/>
              <w:left w:val="nil"/>
              <w:bottom w:val="nil"/>
            </w:tcBorders>
          </w:tcPr>
          <w:p w14:paraId="090B80A6" w14:textId="1BB52589"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 xml:space="preserve">Directors must be qualified teachers who are Lao PDR nationals. </w:t>
            </w:r>
          </w:p>
        </w:tc>
        <w:tc>
          <w:tcPr>
            <w:tcW w:w="3167" w:type="dxa"/>
            <w:vMerge/>
          </w:tcPr>
          <w:p w14:paraId="19532804" w14:textId="77777777" w:rsidR="00B20DFE" w:rsidRPr="00C54E72" w:rsidRDefault="00B20DFE" w:rsidP="00EB570A">
            <w:pPr>
              <w:spacing w:before="60" w:after="60"/>
              <w:jc w:val="both"/>
              <w:rPr>
                <w:rFonts w:ascii="Arial" w:hAnsi="Arial" w:cs="Arial"/>
                <w:b/>
                <w:bCs/>
                <w:sz w:val="20"/>
                <w:szCs w:val="20"/>
              </w:rPr>
            </w:pPr>
          </w:p>
        </w:tc>
      </w:tr>
      <w:tr w:rsidR="00B20DFE" w:rsidRPr="00C54E72" w14:paraId="3E7D529F" w14:textId="77777777" w:rsidTr="008B709F">
        <w:tblPrEx>
          <w:jc w:val="left"/>
        </w:tblPrEx>
        <w:tc>
          <w:tcPr>
            <w:tcW w:w="3477" w:type="dxa"/>
            <w:vMerge/>
          </w:tcPr>
          <w:p w14:paraId="06256B63" w14:textId="77777777" w:rsidR="00B20DFE" w:rsidRPr="008B709F" w:rsidRDefault="00B20DFE" w:rsidP="00EB570A">
            <w:pPr>
              <w:pStyle w:val="ListParagraph"/>
              <w:numPr>
                <w:ilvl w:val="0"/>
                <w:numId w:val="2"/>
              </w:numPr>
              <w:spacing w:before="60" w:after="60"/>
              <w:jc w:val="both"/>
              <w:rPr>
                <w:rFonts w:ascii="Arial" w:hAnsi="Arial" w:cs="Arial"/>
                <w:sz w:val="20"/>
                <w:szCs w:val="20"/>
              </w:rPr>
            </w:pPr>
          </w:p>
        </w:tc>
        <w:tc>
          <w:tcPr>
            <w:tcW w:w="492" w:type="dxa"/>
            <w:tcBorders>
              <w:top w:val="nil"/>
              <w:bottom w:val="single" w:sz="4" w:space="0" w:color="auto"/>
              <w:right w:val="nil"/>
            </w:tcBorders>
          </w:tcPr>
          <w:p w14:paraId="64957540" w14:textId="77777777"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(4)</w:t>
            </w:r>
          </w:p>
        </w:tc>
        <w:tc>
          <w:tcPr>
            <w:tcW w:w="3107" w:type="dxa"/>
            <w:tcBorders>
              <w:top w:val="nil"/>
              <w:left w:val="nil"/>
              <w:bottom w:val="single" w:sz="4" w:space="0" w:color="auto"/>
            </w:tcBorders>
          </w:tcPr>
          <w:p w14:paraId="54C0129B" w14:textId="64E4F11F"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6796B5E6" w14:textId="1697EBC0"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(4)</w:t>
            </w:r>
          </w:p>
        </w:tc>
        <w:tc>
          <w:tcPr>
            <w:tcW w:w="3236" w:type="dxa"/>
            <w:tcBorders>
              <w:top w:val="nil"/>
              <w:left w:val="nil"/>
              <w:bottom w:val="single" w:sz="4" w:space="0" w:color="auto"/>
            </w:tcBorders>
          </w:tcPr>
          <w:p w14:paraId="1BCD207C" w14:textId="5D3BD30E" w:rsidR="00B20DFE" w:rsidRPr="008B709F" w:rsidRDefault="00B20DFE" w:rsidP="00EB570A">
            <w:pPr>
              <w:spacing w:before="60" w:after="60"/>
              <w:jc w:val="both"/>
              <w:rPr>
                <w:rFonts w:ascii="Arial" w:hAnsi="Arial" w:cs="Arial"/>
                <w:sz w:val="20"/>
                <w:szCs w:val="20"/>
              </w:rPr>
            </w:pPr>
            <w:r w:rsidRPr="008B709F">
              <w:rPr>
                <w:rFonts w:ascii="Arial" w:hAnsi="Arial" w:cs="Arial"/>
                <w:sz w:val="20"/>
                <w:szCs w:val="20"/>
              </w:rPr>
              <w:t>Unbound, except as indicated in the horizontal section.</w:t>
            </w:r>
          </w:p>
        </w:tc>
        <w:tc>
          <w:tcPr>
            <w:tcW w:w="3167" w:type="dxa"/>
            <w:vMerge/>
          </w:tcPr>
          <w:p w14:paraId="2763E60D" w14:textId="77777777" w:rsidR="00B20DFE" w:rsidRPr="00C54E72" w:rsidRDefault="00B20DFE" w:rsidP="00EB570A">
            <w:pPr>
              <w:spacing w:before="60" w:after="60"/>
              <w:jc w:val="both"/>
              <w:rPr>
                <w:rFonts w:ascii="Arial" w:hAnsi="Arial" w:cs="Arial"/>
                <w:b/>
                <w:bCs/>
                <w:sz w:val="20"/>
                <w:szCs w:val="20"/>
              </w:rPr>
            </w:pPr>
          </w:p>
        </w:tc>
      </w:tr>
      <w:tr w:rsidR="00E44FF0" w:rsidRPr="00C54E72" w14:paraId="512F2BA9" w14:textId="77777777" w:rsidTr="008B709F">
        <w:tblPrEx>
          <w:jc w:val="left"/>
        </w:tblPrEx>
        <w:tc>
          <w:tcPr>
            <w:tcW w:w="3477" w:type="dxa"/>
            <w:vMerge w:val="restart"/>
          </w:tcPr>
          <w:p w14:paraId="4813DB41" w14:textId="69268E59" w:rsidR="00E44FF0" w:rsidRPr="008B709F" w:rsidRDefault="00E44FF0">
            <w:pPr>
              <w:pStyle w:val="ListParagraph"/>
              <w:numPr>
                <w:ilvl w:val="0"/>
                <w:numId w:val="20"/>
              </w:numPr>
              <w:rPr>
                <w:rFonts w:ascii="Arial" w:hAnsi="Arial" w:cs="Arial"/>
                <w:sz w:val="20"/>
                <w:szCs w:val="20"/>
              </w:rPr>
            </w:pPr>
            <w:r w:rsidRPr="008B709F">
              <w:rPr>
                <w:rFonts w:ascii="Arial" w:hAnsi="Arial" w:cs="Arial"/>
                <w:b/>
                <w:bCs/>
                <w:sz w:val="20"/>
                <w:szCs w:val="20"/>
              </w:rPr>
              <w:t>Secondary education services</w:t>
            </w:r>
            <w:r w:rsidR="008B709F">
              <w:rPr>
                <w:rFonts w:ascii="Arial" w:hAnsi="Arial" w:cs="Arial"/>
                <w:b/>
                <w:bCs/>
                <w:sz w:val="20"/>
                <w:szCs w:val="20"/>
              </w:rPr>
              <w:t>**</w:t>
            </w:r>
          </w:p>
          <w:p w14:paraId="72B259EC" w14:textId="77777777" w:rsidR="00E44FF0" w:rsidRPr="008B709F" w:rsidRDefault="00E44FF0" w:rsidP="00E45803">
            <w:pPr>
              <w:pStyle w:val="ListParagraph"/>
              <w:rPr>
                <w:rFonts w:ascii="Arial" w:hAnsi="Arial" w:cs="Arial"/>
                <w:b/>
                <w:bCs/>
                <w:sz w:val="20"/>
                <w:szCs w:val="20"/>
              </w:rPr>
            </w:pPr>
          </w:p>
          <w:p w14:paraId="28B1F6AC" w14:textId="3E071ADC" w:rsidR="00E44FF0" w:rsidRPr="008B709F" w:rsidRDefault="00E44FF0" w:rsidP="00E45803">
            <w:pPr>
              <w:pStyle w:val="ListParagraph"/>
              <w:rPr>
                <w:rFonts w:ascii="Arial" w:hAnsi="Arial" w:cs="Arial"/>
                <w:sz w:val="20"/>
                <w:szCs w:val="20"/>
              </w:rPr>
            </w:pPr>
            <w:r w:rsidRPr="008B709F">
              <w:rPr>
                <w:rFonts w:ascii="Arial" w:hAnsi="Arial" w:cs="Arial"/>
                <w:sz w:val="20"/>
                <w:szCs w:val="20"/>
              </w:rPr>
              <w:t>Technical and Vocational training (part of CPC 922)</w:t>
            </w:r>
          </w:p>
        </w:tc>
        <w:tc>
          <w:tcPr>
            <w:tcW w:w="492" w:type="dxa"/>
            <w:tcBorders>
              <w:top w:val="single" w:sz="4" w:space="0" w:color="auto"/>
              <w:bottom w:val="nil"/>
              <w:right w:val="nil"/>
            </w:tcBorders>
          </w:tcPr>
          <w:p w14:paraId="4E50DA6F" w14:textId="4AE5A0D6"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(1)</w:t>
            </w:r>
          </w:p>
        </w:tc>
        <w:tc>
          <w:tcPr>
            <w:tcW w:w="3107" w:type="dxa"/>
            <w:tcBorders>
              <w:top w:val="single" w:sz="4" w:space="0" w:color="auto"/>
              <w:left w:val="nil"/>
              <w:bottom w:val="nil"/>
            </w:tcBorders>
          </w:tcPr>
          <w:p w14:paraId="0ED8A5C6" w14:textId="5C4A9D7B"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None</w:t>
            </w:r>
          </w:p>
        </w:tc>
        <w:tc>
          <w:tcPr>
            <w:tcW w:w="461" w:type="dxa"/>
            <w:tcBorders>
              <w:top w:val="single" w:sz="4" w:space="0" w:color="auto"/>
              <w:bottom w:val="nil"/>
              <w:right w:val="nil"/>
            </w:tcBorders>
          </w:tcPr>
          <w:p w14:paraId="285C616A" w14:textId="64FAC210"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(1)</w:t>
            </w:r>
          </w:p>
        </w:tc>
        <w:tc>
          <w:tcPr>
            <w:tcW w:w="3236" w:type="dxa"/>
            <w:tcBorders>
              <w:top w:val="single" w:sz="4" w:space="0" w:color="auto"/>
              <w:left w:val="nil"/>
              <w:bottom w:val="nil"/>
            </w:tcBorders>
          </w:tcPr>
          <w:p w14:paraId="7B11FA18" w14:textId="3C9FD2BF"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None</w:t>
            </w:r>
          </w:p>
        </w:tc>
        <w:tc>
          <w:tcPr>
            <w:tcW w:w="3167" w:type="dxa"/>
            <w:vMerge w:val="restart"/>
          </w:tcPr>
          <w:p w14:paraId="7BB45BB5" w14:textId="77777777" w:rsidR="00E44FF0" w:rsidRPr="00C54E72" w:rsidRDefault="00E44FF0" w:rsidP="00E45803">
            <w:pPr>
              <w:spacing w:before="60" w:after="60"/>
              <w:jc w:val="both"/>
              <w:rPr>
                <w:rFonts w:ascii="Arial" w:hAnsi="Arial" w:cs="Arial"/>
                <w:b/>
                <w:bCs/>
                <w:sz w:val="20"/>
                <w:szCs w:val="20"/>
              </w:rPr>
            </w:pPr>
          </w:p>
        </w:tc>
      </w:tr>
      <w:tr w:rsidR="00E44FF0" w:rsidRPr="00C54E72" w14:paraId="7D34F67C" w14:textId="77777777" w:rsidTr="008B709F">
        <w:tblPrEx>
          <w:jc w:val="left"/>
        </w:tblPrEx>
        <w:tc>
          <w:tcPr>
            <w:tcW w:w="3477" w:type="dxa"/>
            <w:vMerge/>
          </w:tcPr>
          <w:p w14:paraId="5E2FAA0A" w14:textId="77777777" w:rsidR="00E44FF0" w:rsidRPr="008B709F" w:rsidRDefault="00E44FF0" w:rsidP="00E45803">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659B3253" w14:textId="665820A2"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(2)</w:t>
            </w:r>
          </w:p>
        </w:tc>
        <w:tc>
          <w:tcPr>
            <w:tcW w:w="3107" w:type="dxa"/>
            <w:tcBorders>
              <w:top w:val="nil"/>
              <w:left w:val="nil"/>
              <w:bottom w:val="nil"/>
            </w:tcBorders>
          </w:tcPr>
          <w:p w14:paraId="0DE67B30" w14:textId="35885CFD"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None</w:t>
            </w:r>
          </w:p>
        </w:tc>
        <w:tc>
          <w:tcPr>
            <w:tcW w:w="461" w:type="dxa"/>
            <w:tcBorders>
              <w:top w:val="nil"/>
              <w:bottom w:val="nil"/>
              <w:right w:val="nil"/>
            </w:tcBorders>
          </w:tcPr>
          <w:p w14:paraId="5E109C87" w14:textId="02F3B9F5"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(2)</w:t>
            </w:r>
          </w:p>
        </w:tc>
        <w:tc>
          <w:tcPr>
            <w:tcW w:w="3236" w:type="dxa"/>
            <w:tcBorders>
              <w:top w:val="nil"/>
              <w:left w:val="nil"/>
              <w:bottom w:val="nil"/>
            </w:tcBorders>
          </w:tcPr>
          <w:p w14:paraId="3E51DACF" w14:textId="5A64B5F6"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None</w:t>
            </w:r>
          </w:p>
        </w:tc>
        <w:tc>
          <w:tcPr>
            <w:tcW w:w="3167" w:type="dxa"/>
            <w:vMerge/>
          </w:tcPr>
          <w:p w14:paraId="65440306" w14:textId="77777777" w:rsidR="00E44FF0" w:rsidRPr="00C54E72" w:rsidRDefault="00E44FF0" w:rsidP="00E45803">
            <w:pPr>
              <w:spacing w:before="60" w:after="60"/>
              <w:jc w:val="both"/>
              <w:rPr>
                <w:rFonts w:ascii="Arial" w:hAnsi="Arial" w:cs="Arial"/>
                <w:b/>
                <w:bCs/>
                <w:sz w:val="20"/>
                <w:szCs w:val="20"/>
              </w:rPr>
            </w:pPr>
          </w:p>
        </w:tc>
      </w:tr>
      <w:tr w:rsidR="00E44FF0" w:rsidRPr="00C54E72" w14:paraId="3A400236" w14:textId="77777777" w:rsidTr="008B709F">
        <w:tblPrEx>
          <w:jc w:val="left"/>
        </w:tblPrEx>
        <w:tc>
          <w:tcPr>
            <w:tcW w:w="3477" w:type="dxa"/>
            <w:vMerge/>
          </w:tcPr>
          <w:p w14:paraId="7846E956" w14:textId="77777777" w:rsidR="00E44FF0" w:rsidRPr="008B709F" w:rsidRDefault="00E44FF0" w:rsidP="00E45803">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5372787C" w14:textId="5DE8E075"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(3)</w:t>
            </w:r>
          </w:p>
        </w:tc>
        <w:tc>
          <w:tcPr>
            <w:tcW w:w="3107" w:type="dxa"/>
            <w:tcBorders>
              <w:top w:val="nil"/>
              <w:left w:val="nil"/>
              <w:bottom w:val="nil"/>
            </w:tcBorders>
          </w:tcPr>
          <w:p w14:paraId="69850AC8" w14:textId="6650803D"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None</w:t>
            </w:r>
          </w:p>
        </w:tc>
        <w:tc>
          <w:tcPr>
            <w:tcW w:w="461" w:type="dxa"/>
            <w:tcBorders>
              <w:top w:val="nil"/>
              <w:bottom w:val="nil"/>
              <w:right w:val="nil"/>
            </w:tcBorders>
          </w:tcPr>
          <w:p w14:paraId="2FFB7D6A" w14:textId="5B318CD2"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(3)</w:t>
            </w:r>
          </w:p>
        </w:tc>
        <w:tc>
          <w:tcPr>
            <w:tcW w:w="3236" w:type="dxa"/>
            <w:tcBorders>
              <w:top w:val="nil"/>
              <w:left w:val="nil"/>
              <w:bottom w:val="nil"/>
            </w:tcBorders>
          </w:tcPr>
          <w:p w14:paraId="5E070E6B" w14:textId="66ADDD71"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 xml:space="preserve">Directors must be qualified teachers who are Lao PDR nationals. </w:t>
            </w:r>
          </w:p>
        </w:tc>
        <w:tc>
          <w:tcPr>
            <w:tcW w:w="3167" w:type="dxa"/>
            <w:vMerge/>
          </w:tcPr>
          <w:p w14:paraId="4FC10094" w14:textId="77777777" w:rsidR="00E44FF0" w:rsidRPr="00C54E72" w:rsidRDefault="00E44FF0" w:rsidP="00E45803">
            <w:pPr>
              <w:spacing w:before="60" w:after="60"/>
              <w:jc w:val="both"/>
              <w:rPr>
                <w:rFonts w:ascii="Arial" w:hAnsi="Arial" w:cs="Arial"/>
                <w:b/>
                <w:bCs/>
                <w:sz w:val="20"/>
                <w:szCs w:val="20"/>
              </w:rPr>
            </w:pPr>
          </w:p>
        </w:tc>
      </w:tr>
      <w:tr w:rsidR="00E44FF0" w:rsidRPr="00C54E72" w14:paraId="28DA0604" w14:textId="77777777" w:rsidTr="008B709F">
        <w:tblPrEx>
          <w:jc w:val="left"/>
        </w:tblPrEx>
        <w:tc>
          <w:tcPr>
            <w:tcW w:w="3477" w:type="dxa"/>
            <w:vMerge/>
          </w:tcPr>
          <w:p w14:paraId="56D2407B" w14:textId="77777777" w:rsidR="00E44FF0" w:rsidRPr="008B709F" w:rsidRDefault="00E44FF0" w:rsidP="00E45803">
            <w:pPr>
              <w:pStyle w:val="ListParagraph"/>
              <w:spacing w:before="60" w:after="60"/>
              <w:ind w:left="360"/>
              <w:jc w:val="both"/>
              <w:rPr>
                <w:rFonts w:ascii="Arial" w:hAnsi="Arial" w:cs="Arial"/>
                <w:sz w:val="20"/>
                <w:szCs w:val="20"/>
              </w:rPr>
            </w:pPr>
          </w:p>
        </w:tc>
        <w:tc>
          <w:tcPr>
            <w:tcW w:w="492" w:type="dxa"/>
            <w:tcBorders>
              <w:top w:val="nil"/>
              <w:bottom w:val="single" w:sz="4" w:space="0" w:color="auto"/>
              <w:right w:val="nil"/>
            </w:tcBorders>
          </w:tcPr>
          <w:p w14:paraId="5B009D47" w14:textId="4584E67D"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(4)</w:t>
            </w:r>
          </w:p>
        </w:tc>
        <w:tc>
          <w:tcPr>
            <w:tcW w:w="3107" w:type="dxa"/>
            <w:tcBorders>
              <w:top w:val="nil"/>
              <w:left w:val="nil"/>
              <w:bottom w:val="single" w:sz="4" w:space="0" w:color="auto"/>
            </w:tcBorders>
          </w:tcPr>
          <w:p w14:paraId="419E8A87" w14:textId="095DAAB1"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7A353FCC" w14:textId="33D0ABAD"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(4)</w:t>
            </w:r>
          </w:p>
        </w:tc>
        <w:tc>
          <w:tcPr>
            <w:tcW w:w="3236" w:type="dxa"/>
            <w:tcBorders>
              <w:top w:val="nil"/>
              <w:left w:val="nil"/>
              <w:bottom w:val="single" w:sz="4" w:space="0" w:color="auto"/>
            </w:tcBorders>
          </w:tcPr>
          <w:p w14:paraId="67DD5E62" w14:textId="21E9F319" w:rsidR="00E44FF0" w:rsidRPr="008B709F" w:rsidRDefault="00E44FF0" w:rsidP="00E45803">
            <w:pPr>
              <w:spacing w:before="60" w:after="60"/>
              <w:jc w:val="both"/>
              <w:rPr>
                <w:rFonts w:ascii="Arial" w:hAnsi="Arial" w:cs="Arial"/>
                <w:sz w:val="20"/>
                <w:szCs w:val="20"/>
              </w:rPr>
            </w:pPr>
            <w:r w:rsidRPr="008B709F">
              <w:rPr>
                <w:rFonts w:ascii="Arial" w:hAnsi="Arial" w:cs="Arial"/>
                <w:sz w:val="20"/>
                <w:szCs w:val="20"/>
              </w:rPr>
              <w:t>Unbound, except as indicated in the horizontal section.</w:t>
            </w:r>
          </w:p>
        </w:tc>
        <w:tc>
          <w:tcPr>
            <w:tcW w:w="3167" w:type="dxa"/>
            <w:vMerge/>
          </w:tcPr>
          <w:p w14:paraId="327AB762" w14:textId="77777777" w:rsidR="00E44FF0" w:rsidRPr="00C54E72" w:rsidRDefault="00E44FF0" w:rsidP="00E45803">
            <w:pPr>
              <w:spacing w:before="60" w:after="60"/>
              <w:jc w:val="both"/>
              <w:rPr>
                <w:rFonts w:ascii="Arial" w:hAnsi="Arial" w:cs="Arial"/>
                <w:b/>
                <w:bCs/>
                <w:sz w:val="20"/>
                <w:szCs w:val="20"/>
              </w:rPr>
            </w:pPr>
          </w:p>
        </w:tc>
      </w:tr>
      <w:tr w:rsidR="00E45803" w:rsidRPr="00C54E72" w14:paraId="0FCD3EBA" w14:textId="77777777" w:rsidTr="008B709F">
        <w:tblPrEx>
          <w:jc w:val="left"/>
        </w:tblPrEx>
        <w:tc>
          <w:tcPr>
            <w:tcW w:w="3477" w:type="dxa"/>
            <w:vMerge w:val="restart"/>
          </w:tcPr>
          <w:p w14:paraId="3AC28EF6" w14:textId="49006ABF" w:rsidR="00E45803" w:rsidRPr="008B709F" w:rsidRDefault="00E45803" w:rsidP="008B709F">
            <w:pPr>
              <w:pStyle w:val="ListParagraph"/>
              <w:numPr>
                <w:ilvl w:val="0"/>
                <w:numId w:val="20"/>
              </w:numPr>
              <w:spacing w:before="60" w:after="60"/>
              <w:jc w:val="both"/>
              <w:rPr>
                <w:rFonts w:ascii="Arial" w:hAnsi="Arial" w:cs="Arial"/>
                <w:b/>
                <w:bCs/>
                <w:sz w:val="20"/>
                <w:szCs w:val="20"/>
              </w:rPr>
            </w:pPr>
            <w:r w:rsidRPr="00C54E72">
              <w:rPr>
                <w:rFonts w:ascii="Arial" w:hAnsi="Arial" w:cs="Arial"/>
                <w:b/>
                <w:bCs/>
                <w:sz w:val="20"/>
                <w:szCs w:val="20"/>
              </w:rPr>
              <w:t>Higher education services (CPC 923)</w:t>
            </w:r>
          </w:p>
          <w:p w14:paraId="5F0649C5" w14:textId="77777777" w:rsidR="00E45803" w:rsidRPr="00C54E72" w:rsidRDefault="00E45803" w:rsidP="00E45803">
            <w:pPr>
              <w:pStyle w:val="ListParagraph"/>
              <w:spacing w:before="60" w:after="60"/>
              <w:jc w:val="both"/>
              <w:rPr>
                <w:rFonts w:ascii="Arial" w:hAnsi="Arial" w:cs="Arial"/>
                <w:b/>
                <w:bCs/>
                <w:sz w:val="20"/>
                <w:szCs w:val="20"/>
              </w:rPr>
            </w:pPr>
          </w:p>
          <w:p w14:paraId="54F33F6B" w14:textId="35331EFF" w:rsidR="00E45803" w:rsidRPr="008B709F" w:rsidRDefault="00E45803" w:rsidP="008B709F">
            <w:pPr>
              <w:pStyle w:val="ListParagraph"/>
              <w:numPr>
                <w:ilvl w:val="0"/>
                <w:numId w:val="20"/>
              </w:numPr>
              <w:spacing w:before="60" w:after="60"/>
              <w:jc w:val="both"/>
              <w:rPr>
                <w:rFonts w:ascii="Arial" w:hAnsi="Arial" w:cs="Arial"/>
                <w:b/>
                <w:bCs/>
                <w:sz w:val="20"/>
                <w:szCs w:val="20"/>
              </w:rPr>
            </w:pPr>
            <w:r w:rsidRPr="00C54E72">
              <w:rPr>
                <w:rFonts w:ascii="Arial" w:hAnsi="Arial" w:cs="Arial"/>
                <w:b/>
                <w:bCs/>
                <w:sz w:val="20"/>
                <w:szCs w:val="20"/>
              </w:rPr>
              <w:t>Adult education (CPC 924)</w:t>
            </w:r>
          </w:p>
          <w:p w14:paraId="44170287" w14:textId="77777777" w:rsidR="00E45803" w:rsidRPr="00C54E72" w:rsidRDefault="00E45803" w:rsidP="00E45803">
            <w:pPr>
              <w:pStyle w:val="ListParagraph"/>
              <w:spacing w:before="60" w:after="60"/>
              <w:jc w:val="both"/>
              <w:rPr>
                <w:rFonts w:ascii="Arial" w:hAnsi="Arial" w:cs="Arial"/>
                <w:b/>
                <w:bCs/>
                <w:sz w:val="20"/>
                <w:szCs w:val="20"/>
              </w:rPr>
            </w:pPr>
          </w:p>
          <w:p w14:paraId="12D4D3BA" w14:textId="3275EB7B" w:rsidR="00E45803" w:rsidRPr="00C54E72" w:rsidRDefault="00E45803">
            <w:pPr>
              <w:pStyle w:val="ListParagraph"/>
              <w:numPr>
                <w:ilvl w:val="0"/>
                <w:numId w:val="20"/>
              </w:numPr>
              <w:spacing w:before="60" w:after="60"/>
              <w:jc w:val="both"/>
              <w:rPr>
                <w:rFonts w:ascii="Arial" w:hAnsi="Arial" w:cs="Arial"/>
                <w:b/>
                <w:bCs/>
                <w:sz w:val="20"/>
                <w:szCs w:val="20"/>
              </w:rPr>
            </w:pPr>
            <w:r w:rsidRPr="00C54E72">
              <w:rPr>
                <w:rFonts w:ascii="Arial" w:hAnsi="Arial" w:cs="Arial"/>
                <w:b/>
                <w:bCs/>
                <w:sz w:val="20"/>
                <w:szCs w:val="20"/>
              </w:rPr>
              <w:t xml:space="preserve">Other education services </w:t>
            </w:r>
            <w:r w:rsidR="008B709F" w:rsidRPr="00E45803">
              <w:rPr>
                <w:rFonts w:ascii="Arial" w:hAnsi="Arial" w:cs="Arial"/>
                <w:sz w:val="20"/>
                <w:szCs w:val="20"/>
              </w:rPr>
              <w:t>(Including foreign language training)</w:t>
            </w:r>
            <w:r w:rsidR="008B709F" w:rsidRPr="00C54E72">
              <w:rPr>
                <w:rFonts w:ascii="Arial" w:hAnsi="Arial" w:cs="Arial"/>
                <w:b/>
                <w:bCs/>
                <w:sz w:val="20"/>
                <w:szCs w:val="20"/>
              </w:rPr>
              <w:t xml:space="preserve"> </w:t>
            </w:r>
            <w:r w:rsidRPr="008B709F">
              <w:rPr>
                <w:rFonts w:ascii="Arial" w:hAnsi="Arial" w:cs="Arial"/>
                <w:sz w:val="20"/>
                <w:szCs w:val="20"/>
              </w:rPr>
              <w:t>(CPC 929):</w:t>
            </w:r>
            <w:r w:rsidRPr="00C54E72">
              <w:rPr>
                <w:rFonts w:ascii="Arial" w:hAnsi="Arial" w:cs="Arial"/>
                <w:b/>
                <w:bCs/>
                <w:sz w:val="20"/>
                <w:szCs w:val="20"/>
              </w:rPr>
              <w:t xml:space="preserve"> </w:t>
            </w:r>
          </w:p>
          <w:p w14:paraId="2A651F87" w14:textId="2FACA9D9" w:rsidR="00E45803" w:rsidRPr="00E45803" w:rsidRDefault="00E45803" w:rsidP="004E296D">
            <w:pPr>
              <w:spacing w:before="60" w:after="60"/>
              <w:ind w:left="696"/>
              <w:jc w:val="both"/>
              <w:rPr>
                <w:rFonts w:ascii="Arial" w:hAnsi="Arial" w:cs="Arial"/>
                <w:sz w:val="20"/>
                <w:szCs w:val="20"/>
              </w:rPr>
            </w:pPr>
          </w:p>
        </w:tc>
        <w:tc>
          <w:tcPr>
            <w:tcW w:w="492" w:type="dxa"/>
            <w:tcBorders>
              <w:bottom w:val="nil"/>
              <w:right w:val="nil"/>
            </w:tcBorders>
          </w:tcPr>
          <w:p w14:paraId="04774AEC" w14:textId="77777777"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6F820125" w14:textId="783ECA52" w:rsidR="00E45803" w:rsidRPr="00C54E72" w:rsidRDefault="00E45803" w:rsidP="00E45803">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6972D83B" w14:textId="59141760"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left w:val="nil"/>
              <w:bottom w:val="nil"/>
            </w:tcBorders>
          </w:tcPr>
          <w:p w14:paraId="75DE4FEF" w14:textId="2C0EFED2"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val="restart"/>
          </w:tcPr>
          <w:p w14:paraId="6CAD715E" w14:textId="77777777" w:rsidR="00E45803" w:rsidRPr="00C54E72" w:rsidRDefault="00E45803" w:rsidP="00E45803">
            <w:pPr>
              <w:spacing w:before="60" w:after="60"/>
              <w:jc w:val="both"/>
              <w:rPr>
                <w:rFonts w:ascii="Arial" w:hAnsi="Arial" w:cs="Arial"/>
                <w:b/>
                <w:bCs/>
                <w:sz w:val="20"/>
                <w:szCs w:val="20"/>
              </w:rPr>
            </w:pPr>
          </w:p>
          <w:p w14:paraId="54E31291" w14:textId="77777777" w:rsidR="00E45803" w:rsidRPr="00C54E72" w:rsidRDefault="00E45803" w:rsidP="00E45803">
            <w:pPr>
              <w:spacing w:before="60" w:after="60"/>
              <w:jc w:val="both"/>
              <w:rPr>
                <w:rFonts w:ascii="Arial" w:hAnsi="Arial" w:cs="Arial"/>
                <w:b/>
                <w:bCs/>
                <w:sz w:val="20"/>
                <w:szCs w:val="20"/>
              </w:rPr>
            </w:pPr>
          </w:p>
          <w:p w14:paraId="264C226A" w14:textId="77777777" w:rsidR="00E45803" w:rsidRPr="00C54E72" w:rsidRDefault="00E45803" w:rsidP="00E45803">
            <w:pPr>
              <w:spacing w:before="60" w:after="60"/>
              <w:jc w:val="both"/>
              <w:rPr>
                <w:rFonts w:ascii="Arial" w:hAnsi="Arial" w:cs="Arial"/>
                <w:b/>
                <w:bCs/>
                <w:sz w:val="20"/>
                <w:szCs w:val="20"/>
              </w:rPr>
            </w:pPr>
          </w:p>
          <w:p w14:paraId="51D0F8E6" w14:textId="77777777" w:rsidR="00E45803" w:rsidRPr="00C54E72" w:rsidRDefault="00E45803" w:rsidP="00E45803">
            <w:pPr>
              <w:spacing w:before="60" w:after="60"/>
              <w:jc w:val="both"/>
              <w:rPr>
                <w:rFonts w:ascii="Arial" w:hAnsi="Arial" w:cs="Arial"/>
                <w:b/>
                <w:bCs/>
                <w:sz w:val="20"/>
                <w:szCs w:val="20"/>
              </w:rPr>
            </w:pPr>
          </w:p>
          <w:p w14:paraId="58E978D4" w14:textId="77777777" w:rsidR="00E45803" w:rsidRPr="00C54E72" w:rsidRDefault="00E45803" w:rsidP="00E45803">
            <w:pPr>
              <w:spacing w:before="60" w:after="60"/>
              <w:jc w:val="both"/>
              <w:rPr>
                <w:rFonts w:ascii="Arial" w:hAnsi="Arial" w:cs="Arial"/>
                <w:sz w:val="20"/>
                <w:szCs w:val="20"/>
              </w:rPr>
            </w:pPr>
          </w:p>
        </w:tc>
      </w:tr>
      <w:tr w:rsidR="00E45803" w:rsidRPr="00C54E72" w14:paraId="43A12F4C" w14:textId="77777777" w:rsidTr="008B709F">
        <w:tblPrEx>
          <w:jc w:val="left"/>
        </w:tblPrEx>
        <w:tc>
          <w:tcPr>
            <w:tcW w:w="3477" w:type="dxa"/>
            <w:vMerge/>
          </w:tcPr>
          <w:p w14:paraId="4FEC13A7" w14:textId="77777777" w:rsidR="00E45803" w:rsidRPr="00C54E72" w:rsidRDefault="00E45803" w:rsidP="00E45803">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2EBABC58" w14:textId="77777777"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4CD84B2B" w14:textId="6FFABF07"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0C88A3D" w14:textId="0CD87336"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486C02ED" w14:textId="66C89C82"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72B923D9" w14:textId="77777777" w:rsidR="00E45803" w:rsidRPr="00C54E72" w:rsidRDefault="00E45803" w:rsidP="00E45803">
            <w:pPr>
              <w:spacing w:before="60" w:after="60"/>
              <w:jc w:val="both"/>
              <w:rPr>
                <w:rFonts w:ascii="Arial" w:hAnsi="Arial" w:cs="Arial"/>
                <w:b/>
                <w:bCs/>
                <w:sz w:val="20"/>
                <w:szCs w:val="20"/>
              </w:rPr>
            </w:pPr>
          </w:p>
        </w:tc>
      </w:tr>
      <w:tr w:rsidR="004E296D" w:rsidRPr="00C54E72" w14:paraId="3FDCCC5F" w14:textId="77777777" w:rsidTr="008B709F">
        <w:tblPrEx>
          <w:jc w:val="left"/>
        </w:tblPrEx>
        <w:tc>
          <w:tcPr>
            <w:tcW w:w="3477" w:type="dxa"/>
            <w:vMerge/>
          </w:tcPr>
          <w:p w14:paraId="19A04D01" w14:textId="77777777" w:rsidR="004E296D" w:rsidRPr="00C54E72" w:rsidRDefault="004E296D" w:rsidP="004E296D">
            <w:pPr>
              <w:pStyle w:val="ListParagraph"/>
              <w:numPr>
                <w:ilvl w:val="0"/>
                <w:numId w:val="2"/>
              </w:numPr>
              <w:spacing w:before="60" w:after="60"/>
              <w:jc w:val="both"/>
              <w:rPr>
                <w:rFonts w:ascii="Arial" w:hAnsi="Arial" w:cs="Arial"/>
                <w:sz w:val="20"/>
                <w:szCs w:val="20"/>
              </w:rPr>
            </w:pPr>
          </w:p>
        </w:tc>
        <w:tc>
          <w:tcPr>
            <w:tcW w:w="492" w:type="dxa"/>
            <w:tcBorders>
              <w:top w:val="nil"/>
              <w:bottom w:val="nil"/>
              <w:right w:val="nil"/>
            </w:tcBorders>
          </w:tcPr>
          <w:p w14:paraId="35B6E366" w14:textId="77777777"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443E9732" w14:textId="6CA82FB1"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03B3C85" w14:textId="3F455468"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6B8D8E9C" w14:textId="61C3F5A4"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 xml:space="preserve">Directors must be qualified teachers who are Lao PDR nationals. </w:t>
            </w:r>
          </w:p>
        </w:tc>
        <w:tc>
          <w:tcPr>
            <w:tcW w:w="3167" w:type="dxa"/>
            <w:vMerge/>
          </w:tcPr>
          <w:p w14:paraId="30A4DDC6" w14:textId="77777777" w:rsidR="004E296D" w:rsidRPr="00C54E72" w:rsidRDefault="004E296D" w:rsidP="004E296D">
            <w:pPr>
              <w:spacing w:before="60" w:after="60"/>
              <w:jc w:val="both"/>
              <w:rPr>
                <w:rFonts w:ascii="Arial" w:hAnsi="Arial" w:cs="Arial"/>
                <w:b/>
                <w:bCs/>
                <w:sz w:val="20"/>
                <w:szCs w:val="20"/>
              </w:rPr>
            </w:pPr>
          </w:p>
        </w:tc>
      </w:tr>
      <w:tr w:rsidR="00E45803" w:rsidRPr="00C54E72" w14:paraId="486C10C5" w14:textId="77777777" w:rsidTr="008B709F">
        <w:tblPrEx>
          <w:jc w:val="left"/>
        </w:tblPrEx>
        <w:tc>
          <w:tcPr>
            <w:tcW w:w="3477" w:type="dxa"/>
            <w:vMerge/>
          </w:tcPr>
          <w:p w14:paraId="14993161" w14:textId="77777777" w:rsidR="00E45803" w:rsidRPr="00C54E72" w:rsidRDefault="00E45803" w:rsidP="00E45803">
            <w:pPr>
              <w:pStyle w:val="ListParagraph"/>
              <w:numPr>
                <w:ilvl w:val="0"/>
                <w:numId w:val="2"/>
              </w:numPr>
              <w:spacing w:before="60" w:after="60"/>
              <w:jc w:val="both"/>
              <w:rPr>
                <w:rFonts w:ascii="Arial" w:hAnsi="Arial" w:cs="Arial"/>
                <w:sz w:val="20"/>
                <w:szCs w:val="20"/>
              </w:rPr>
            </w:pPr>
          </w:p>
        </w:tc>
        <w:tc>
          <w:tcPr>
            <w:tcW w:w="492" w:type="dxa"/>
            <w:tcBorders>
              <w:top w:val="nil"/>
              <w:bottom w:val="single" w:sz="4" w:space="0" w:color="auto"/>
              <w:right w:val="nil"/>
            </w:tcBorders>
          </w:tcPr>
          <w:p w14:paraId="54081A0C" w14:textId="77777777"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55DC26F5" w14:textId="35B388F1"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79CF74B8" w14:textId="6E6EAB2E"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single" w:sz="4" w:space="0" w:color="auto"/>
            </w:tcBorders>
          </w:tcPr>
          <w:p w14:paraId="26BDB061" w14:textId="26A9E379" w:rsidR="00E45803" w:rsidRPr="00C54E72" w:rsidRDefault="00E45803" w:rsidP="00E45803">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67" w:type="dxa"/>
            <w:vMerge/>
          </w:tcPr>
          <w:p w14:paraId="562444B1" w14:textId="77777777" w:rsidR="00E45803" w:rsidRPr="00C54E72" w:rsidRDefault="00E45803" w:rsidP="00E45803">
            <w:pPr>
              <w:spacing w:before="60" w:after="60"/>
              <w:jc w:val="both"/>
              <w:rPr>
                <w:rFonts w:ascii="Arial" w:hAnsi="Arial" w:cs="Arial"/>
                <w:b/>
                <w:bCs/>
                <w:sz w:val="20"/>
                <w:szCs w:val="20"/>
              </w:rPr>
            </w:pPr>
          </w:p>
        </w:tc>
      </w:tr>
    </w:tbl>
    <w:p w14:paraId="7617EF32" w14:textId="77777777" w:rsidR="008B709F" w:rsidRDefault="008B709F">
      <w:r>
        <w:br w:type="page"/>
      </w:r>
    </w:p>
    <w:tbl>
      <w:tblPr>
        <w:tblStyle w:val="TableGrid"/>
        <w:tblW w:w="13940" w:type="dxa"/>
        <w:jc w:val="center"/>
        <w:tblLook w:val="04A0" w:firstRow="1" w:lastRow="0" w:firstColumn="1" w:lastColumn="0" w:noHBand="0" w:noVBand="1"/>
      </w:tblPr>
      <w:tblGrid>
        <w:gridCol w:w="3476"/>
        <w:gridCol w:w="487"/>
        <w:gridCol w:w="3112"/>
        <w:gridCol w:w="461"/>
        <w:gridCol w:w="3237"/>
        <w:gridCol w:w="3167"/>
      </w:tblGrid>
      <w:tr w:rsidR="00C7595D" w:rsidRPr="00C54E72" w14:paraId="23A5C4D1" w14:textId="77777777" w:rsidTr="008B709F">
        <w:trPr>
          <w:jc w:val="center"/>
        </w:trPr>
        <w:tc>
          <w:tcPr>
            <w:tcW w:w="3476" w:type="dxa"/>
          </w:tcPr>
          <w:p w14:paraId="756F1453" w14:textId="0538FB93" w:rsidR="00C7595D" w:rsidRPr="00C54E72" w:rsidRDefault="00C7595D" w:rsidP="00907183">
            <w:pPr>
              <w:spacing w:before="60" w:after="60"/>
              <w:jc w:val="center"/>
              <w:rPr>
                <w:rFonts w:ascii="Arial" w:hAnsi="Arial" w:cs="Arial"/>
                <w:b/>
                <w:bCs/>
                <w:sz w:val="20"/>
                <w:szCs w:val="20"/>
              </w:rPr>
            </w:pPr>
            <w:bookmarkStart w:id="1" w:name="_Hlk129529255"/>
            <w:r w:rsidRPr="00C54E72">
              <w:rPr>
                <w:rFonts w:ascii="Arial" w:hAnsi="Arial" w:cs="Arial"/>
                <w:b/>
                <w:bCs/>
                <w:sz w:val="20"/>
                <w:szCs w:val="20"/>
              </w:rPr>
              <w:lastRenderedPageBreak/>
              <w:t>Sector or Subsector</w:t>
            </w:r>
          </w:p>
        </w:tc>
        <w:tc>
          <w:tcPr>
            <w:tcW w:w="3599" w:type="dxa"/>
            <w:gridSpan w:val="2"/>
            <w:tcBorders>
              <w:bottom w:val="single" w:sz="4" w:space="0" w:color="auto"/>
            </w:tcBorders>
          </w:tcPr>
          <w:p w14:paraId="416B9D47" w14:textId="77777777" w:rsidR="00C7595D" w:rsidRPr="00C54E72" w:rsidRDefault="00C7595D" w:rsidP="00907183">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698" w:type="dxa"/>
            <w:gridSpan w:val="2"/>
            <w:tcBorders>
              <w:bottom w:val="single" w:sz="4" w:space="0" w:color="auto"/>
            </w:tcBorders>
          </w:tcPr>
          <w:p w14:paraId="587D80A3" w14:textId="77777777" w:rsidR="00C7595D" w:rsidRPr="00C54E72" w:rsidRDefault="00C7595D" w:rsidP="00907183">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167" w:type="dxa"/>
          </w:tcPr>
          <w:p w14:paraId="61BCD0DE" w14:textId="77777777" w:rsidR="00C7595D" w:rsidRPr="00C54E72" w:rsidRDefault="00C7595D" w:rsidP="00907183">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bookmarkEnd w:id="1"/>
      <w:tr w:rsidR="00B20DFE" w:rsidRPr="00C54E72" w14:paraId="357C6976" w14:textId="77777777" w:rsidTr="008B709F">
        <w:trPr>
          <w:jc w:val="center"/>
        </w:trPr>
        <w:tc>
          <w:tcPr>
            <w:tcW w:w="13940" w:type="dxa"/>
            <w:gridSpan w:val="6"/>
          </w:tcPr>
          <w:p w14:paraId="777A9A3F" w14:textId="064DBA4A" w:rsidR="00A62BDD" w:rsidRPr="004E296D" w:rsidRDefault="00A62BDD" w:rsidP="004E296D">
            <w:pPr>
              <w:pStyle w:val="ListParagraph"/>
              <w:numPr>
                <w:ilvl w:val="0"/>
                <w:numId w:val="2"/>
              </w:numPr>
              <w:spacing w:before="60" w:after="60"/>
              <w:jc w:val="both"/>
              <w:rPr>
                <w:rFonts w:ascii="Arial" w:hAnsi="Arial" w:cs="Arial"/>
                <w:b/>
                <w:bCs/>
                <w:sz w:val="20"/>
                <w:szCs w:val="20"/>
              </w:rPr>
            </w:pPr>
            <w:r w:rsidRPr="00C54E72">
              <w:rPr>
                <w:rFonts w:ascii="Arial" w:hAnsi="Arial" w:cs="Arial"/>
                <w:b/>
                <w:bCs/>
                <w:sz w:val="20"/>
                <w:szCs w:val="20"/>
              </w:rPr>
              <w:t>ENVIRONMENTAL SERVICES</w:t>
            </w:r>
          </w:p>
        </w:tc>
      </w:tr>
      <w:tr w:rsidR="004E296D" w:rsidRPr="00C54E72" w14:paraId="29EF3F0D" w14:textId="77777777" w:rsidTr="008B709F">
        <w:trPr>
          <w:trHeight w:val="306"/>
          <w:jc w:val="center"/>
        </w:trPr>
        <w:tc>
          <w:tcPr>
            <w:tcW w:w="3476" w:type="dxa"/>
            <w:vMerge w:val="restart"/>
          </w:tcPr>
          <w:p w14:paraId="22CA9B63" w14:textId="116BE465" w:rsidR="004E296D" w:rsidRPr="00C54E72" w:rsidRDefault="004E296D">
            <w:pPr>
              <w:pStyle w:val="ListParagraph"/>
              <w:numPr>
                <w:ilvl w:val="0"/>
                <w:numId w:val="21"/>
              </w:numPr>
              <w:spacing w:before="60" w:after="60"/>
              <w:jc w:val="both"/>
              <w:rPr>
                <w:rFonts w:ascii="Arial" w:hAnsi="Arial" w:cs="Arial"/>
                <w:b/>
                <w:bCs/>
                <w:sz w:val="20"/>
                <w:szCs w:val="20"/>
              </w:rPr>
            </w:pPr>
            <w:r w:rsidRPr="00C54E72">
              <w:rPr>
                <w:rFonts w:ascii="Arial" w:hAnsi="Arial" w:cs="Arial"/>
                <w:b/>
                <w:bCs/>
                <w:sz w:val="20"/>
                <w:szCs w:val="20"/>
              </w:rPr>
              <w:t>Sewage services (CPC 9401)</w:t>
            </w:r>
          </w:p>
          <w:p w14:paraId="68D1BF76" w14:textId="77777777" w:rsidR="004E296D" w:rsidRPr="00C54E72" w:rsidRDefault="004E296D" w:rsidP="004E296D">
            <w:pPr>
              <w:pStyle w:val="ListParagraph"/>
              <w:spacing w:before="60" w:after="60"/>
              <w:jc w:val="both"/>
              <w:rPr>
                <w:rFonts w:ascii="Arial" w:hAnsi="Arial" w:cs="Arial"/>
                <w:b/>
                <w:bCs/>
                <w:sz w:val="20"/>
                <w:szCs w:val="20"/>
              </w:rPr>
            </w:pPr>
          </w:p>
          <w:p w14:paraId="27B939FF" w14:textId="7A2929A6" w:rsidR="004E296D" w:rsidRPr="00C54E72" w:rsidRDefault="004E296D">
            <w:pPr>
              <w:pStyle w:val="ListParagraph"/>
              <w:numPr>
                <w:ilvl w:val="0"/>
                <w:numId w:val="21"/>
              </w:numPr>
              <w:spacing w:before="60" w:after="60"/>
              <w:jc w:val="both"/>
              <w:rPr>
                <w:rFonts w:ascii="Arial" w:hAnsi="Arial" w:cs="Arial"/>
                <w:b/>
                <w:bCs/>
                <w:sz w:val="20"/>
                <w:szCs w:val="20"/>
              </w:rPr>
            </w:pPr>
            <w:r w:rsidRPr="00C54E72">
              <w:rPr>
                <w:rFonts w:ascii="Arial" w:hAnsi="Arial" w:cs="Arial"/>
                <w:b/>
                <w:bCs/>
                <w:sz w:val="20"/>
                <w:szCs w:val="20"/>
              </w:rPr>
              <w:t>Refuse disposal services (CPC 9402)</w:t>
            </w:r>
          </w:p>
          <w:p w14:paraId="11D0474E" w14:textId="77777777" w:rsidR="004E296D" w:rsidRPr="00C54E72" w:rsidRDefault="004E296D" w:rsidP="004E296D">
            <w:pPr>
              <w:pStyle w:val="ListParagraph"/>
              <w:spacing w:before="60" w:after="60"/>
              <w:jc w:val="both"/>
              <w:rPr>
                <w:rFonts w:ascii="Arial" w:hAnsi="Arial" w:cs="Arial"/>
                <w:b/>
                <w:bCs/>
                <w:sz w:val="20"/>
                <w:szCs w:val="20"/>
              </w:rPr>
            </w:pPr>
          </w:p>
          <w:p w14:paraId="297C5C8B" w14:textId="4EFA0D1E" w:rsidR="004E296D" w:rsidRPr="004E296D" w:rsidRDefault="004E296D">
            <w:pPr>
              <w:pStyle w:val="ListParagraph"/>
              <w:numPr>
                <w:ilvl w:val="0"/>
                <w:numId w:val="21"/>
              </w:numPr>
              <w:spacing w:before="60" w:after="60"/>
              <w:jc w:val="both"/>
              <w:rPr>
                <w:rFonts w:ascii="Arial" w:hAnsi="Arial" w:cs="Arial"/>
                <w:b/>
                <w:bCs/>
                <w:sz w:val="20"/>
                <w:szCs w:val="20"/>
              </w:rPr>
            </w:pPr>
            <w:r w:rsidRPr="00C54E72">
              <w:rPr>
                <w:rFonts w:ascii="Arial" w:hAnsi="Arial" w:cs="Arial"/>
                <w:b/>
                <w:bCs/>
                <w:sz w:val="20"/>
                <w:szCs w:val="20"/>
              </w:rPr>
              <w:t>Sanitation and similar services (CPC 9403)</w:t>
            </w:r>
          </w:p>
        </w:tc>
        <w:tc>
          <w:tcPr>
            <w:tcW w:w="487" w:type="dxa"/>
            <w:tcBorders>
              <w:bottom w:val="nil"/>
              <w:right w:val="nil"/>
            </w:tcBorders>
          </w:tcPr>
          <w:p w14:paraId="22F71970" w14:textId="77777777"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(1)</w:t>
            </w:r>
          </w:p>
        </w:tc>
        <w:tc>
          <w:tcPr>
            <w:tcW w:w="3112" w:type="dxa"/>
            <w:tcBorders>
              <w:left w:val="nil"/>
              <w:bottom w:val="nil"/>
            </w:tcBorders>
          </w:tcPr>
          <w:p w14:paraId="7C97A876" w14:textId="5B583926"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6126C1B5" w14:textId="67BD4A07"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(1)</w:t>
            </w:r>
          </w:p>
        </w:tc>
        <w:tc>
          <w:tcPr>
            <w:tcW w:w="3237" w:type="dxa"/>
            <w:tcBorders>
              <w:left w:val="nil"/>
              <w:bottom w:val="nil"/>
            </w:tcBorders>
          </w:tcPr>
          <w:p w14:paraId="26E22CEC" w14:textId="23191193"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val="restart"/>
          </w:tcPr>
          <w:p w14:paraId="4DE2305A" w14:textId="77777777" w:rsidR="004E296D" w:rsidRPr="00C54E72" w:rsidRDefault="004E296D" w:rsidP="004E296D">
            <w:pPr>
              <w:spacing w:before="60" w:after="60"/>
              <w:jc w:val="both"/>
              <w:rPr>
                <w:rFonts w:ascii="Arial" w:hAnsi="Arial" w:cs="Arial"/>
                <w:b/>
                <w:bCs/>
                <w:sz w:val="20"/>
                <w:szCs w:val="20"/>
              </w:rPr>
            </w:pPr>
          </w:p>
          <w:p w14:paraId="7965C5A2" w14:textId="77777777" w:rsidR="004E296D" w:rsidRPr="00C54E72" w:rsidRDefault="004E296D" w:rsidP="004E296D">
            <w:pPr>
              <w:spacing w:before="60" w:after="60"/>
              <w:jc w:val="both"/>
              <w:rPr>
                <w:rFonts w:ascii="Arial" w:hAnsi="Arial" w:cs="Arial"/>
                <w:b/>
                <w:bCs/>
                <w:sz w:val="20"/>
                <w:szCs w:val="20"/>
              </w:rPr>
            </w:pPr>
          </w:p>
          <w:p w14:paraId="505BC8FE" w14:textId="77777777" w:rsidR="004E296D" w:rsidRPr="00C54E72" w:rsidRDefault="004E296D" w:rsidP="004E296D">
            <w:pPr>
              <w:spacing w:before="60" w:after="60"/>
              <w:jc w:val="both"/>
              <w:rPr>
                <w:rFonts w:ascii="Arial" w:hAnsi="Arial" w:cs="Arial"/>
                <w:b/>
                <w:bCs/>
                <w:sz w:val="20"/>
                <w:szCs w:val="20"/>
              </w:rPr>
            </w:pPr>
          </w:p>
          <w:p w14:paraId="6C3A9CE6" w14:textId="77777777" w:rsidR="004E296D" w:rsidRPr="00C54E72" w:rsidRDefault="004E296D" w:rsidP="004E296D">
            <w:pPr>
              <w:spacing w:before="60" w:after="60"/>
              <w:jc w:val="both"/>
              <w:rPr>
                <w:rFonts w:ascii="Arial" w:hAnsi="Arial" w:cs="Arial"/>
                <w:b/>
                <w:bCs/>
                <w:sz w:val="20"/>
                <w:szCs w:val="20"/>
              </w:rPr>
            </w:pPr>
          </w:p>
          <w:p w14:paraId="1FA22196" w14:textId="77777777" w:rsidR="004E296D" w:rsidRPr="00C54E72" w:rsidRDefault="004E296D" w:rsidP="004E296D">
            <w:pPr>
              <w:spacing w:before="60" w:after="60"/>
              <w:jc w:val="both"/>
              <w:rPr>
                <w:rFonts w:ascii="Arial" w:hAnsi="Arial" w:cs="Arial"/>
                <w:sz w:val="20"/>
                <w:szCs w:val="20"/>
              </w:rPr>
            </w:pPr>
          </w:p>
        </w:tc>
      </w:tr>
      <w:tr w:rsidR="004E296D" w:rsidRPr="00C54E72" w14:paraId="4F80AD08" w14:textId="77777777" w:rsidTr="008B709F">
        <w:trPr>
          <w:jc w:val="center"/>
        </w:trPr>
        <w:tc>
          <w:tcPr>
            <w:tcW w:w="3476" w:type="dxa"/>
            <w:vMerge/>
          </w:tcPr>
          <w:p w14:paraId="5A529B1B" w14:textId="77777777" w:rsidR="004E296D" w:rsidRPr="00C54E72" w:rsidRDefault="004E296D" w:rsidP="004E296D">
            <w:pPr>
              <w:pStyle w:val="ListParagraph"/>
              <w:spacing w:before="60" w:after="60"/>
              <w:ind w:left="360"/>
              <w:jc w:val="both"/>
              <w:rPr>
                <w:rFonts w:ascii="Arial" w:hAnsi="Arial" w:cs="Arial"/>
                <w:sz w:val="20"/>
                <w:szCs w:val="20"/>
              </w:rPr>
            </w:pPr>
          </w:p>
        </w:tc>
        <w:tc>
          <w:tcPr>
            <w:tcW w:w="487" w:type="dxa"/>
            <w:tcBorders>
              <w:top w:val="nil"/>
              <w:bottom w:val="nil"/>
              <w:right w:val="nil"/>
            </w:tcBorders>
          </w:tcPr>
          <w:p w14:paraId="2E153C4B" w14:textId="77777777"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(2)</w:t>
            </w:r>
          </w:p>
        </w:tc>
        <w:tc>
          <w:tcPr>
            <w:tcW w:w="3112" w:type="dxa"/>
            <w:tcBorders>
              <w:top w:val="nil"/>
              <w:left w:val="nil"/>
              <w:bottom w:val="nil"/>
            </w:tcBorders>
          </w:tcPr>
          <w:p w14:paraId="7FB6C8C8" w14:textId="165EA344"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2241A20F" w14:textId="1B752155"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(2)</w:t>
            </w:r>
          </w:p>
        </w:tc>
        <w:tc>
          <w:tcPr>
            <w:tcW w:w="3237" w:type="dxa"/>
            <w:tcBorders>
              <w:top w:val="nil"/>
              <w:left w:val="nil"/>
              <w:bottom w:val="nil"/>
            </w:tcBorders>
          </w:tcPr>
          <w:p w14:paraId="4AF2E799" w14:textId="5D924C30"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63ABC3BA" w14:textId="77777777" w:rsidR="004E296D" w:rsidRPr="00C54E72" w:rsidRDefault="004E296D" w:rsidP="004E296D">
            <w:pPr>
              <w:spacing w:before="60" w:after="60"/>
              <w:jc w:val="both"/>
              <w:rPr>
                <w:rFonts w:ascii="Arial" w:hAnsi="Arial" w:cs="Arial"/>
                <w:b/>
                <w:bCs/>
                <w:sz w:val="20"/>
                <w:szCs w:val="20"/>
              </w:rPr>
            </w:pPr>
          </w:p>
        </w:tc>
      </w:tr>
      <w:tr w:rsidR="004E296D" w:rsidRPr="00C54E72" w14:paraId="12F075A6" w14:textId="77777777" w:rsidTr="008B709F">
        <w:trPr>
          <w:jc w:val="center"/>
        </w:trPr>
        <w:tc>
          <w:tcPr>
            <w:tcW w:w="3476" w:type="dxa"/>
            <w:vMerge/>
          </w:tcPr>
          <w:p w14:paraId="167AEC6B" w14:textId="77777777" w:rsidR="004E296D" w:rsidRPr="00C54E72" w:rsidRDefault="004E296D" w:rsidP="004E296D">
            <w:pPr>
              <w:pStyle w:val="ListParagraph"/>
              <w:numPr>
                <w:ilvl w:val="0"/>
                <w:numId w:val="2"/>
              </w:numPr>
              <w:spacing w:before="60" w:after="60"/>
              <w:jc w:val="both"/>
              <w:rPr>
                <w:rFonts w:ascii="Arial" w:hAnsi="Arial" w:cs="Arial"/>
                <w:sz w:val="20"/>
                <w:szCs w:val="20"/>
              </w:rPr>
            </w:pPr>
          </w:p>
        </w:tc>
        <w:tc>
          <w:tcPr>
            <w:tcW w:w="487" w:type="dxa"/>
            <w:tcBorders>
              <w:top w:val="nil"/>
              <w:bottom w:val="nil"/>
              <w:right w:val="nil"/>
            </w:tcBorders>
          </w:tcPr>
          <w:p w14:paraId="04CC768D" w14:textId="77777777"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(3)</w:t>
            </w:r>
          </w:p>
        </w:tc>
        <w:tc>
          <w:tcPr>
            <w:tcW w:w="3112" w:type="dxa"/>
            <w:tcBorders>
              <w:top w:val="nil"/>
              <w:left w:val="nil"/>
              <w:bottom w:val="nil"/>
            </w:tcBorders>
          </w:tcPr>
          <w:p w14:paraId="32ECC31C" w14:textId="66992615"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4005D261" w14:textId="6CBAFFA1"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(3)</w:t>
            </w:r>
          </w:p>
        </w:tc>
        <w:tc>
          <w:tcPr>
            <w:tcW w:w="3237" w:type="dxa"/>
            <w:tcBorders>
              <w:top w:val="nil"/>
              <w:left w:val="nil"/>
              <w:bottom w:val="nil"/>
            </w:tcBorders>
          </w:tcPr>
          <w:p w14:paraId="3A649879" w14:textId="04AC38F7" w:rsidR="004E296D" w:rsidRPr="00C54E72" w:rsidRDefault="004E296D" w:rsidP="004E296D">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67" w:type="dxa"/>
            <w:vMerge/>
          </w:tcPr>
          <w:p w14:paraId="403A2D81" w14:textId="77777777" w:rsidR="004E296D" w:rsidRPr="00C54E72" w:rsidRDefault="004E296D" w:rsidP="004E296D">
            <w:pPr>
              <w:spacing w:before="60" w:after="60"/>
              <w:jc w:val="both"/>
              <w:rPr>
                <w:rFonts w:ascii="Arial" w:hAnsi="Arial" w:cs="Arial"/>
                <w:b/>
                <w:bCs/>
                <w:sz w:val="20"/>
                <w:szCs w:val="20"/>
              </w:rPr>
            </w:pPr>
          </w:p>
        </w:tc>
      </w:tr>
      <w:tr w:rsidR="003A02B1" w:rsidRPr="00C54E72" w14:paraId="25CA10B5" w14:textId="77777777" w:rsidTr="008B709F">
        <w:trPr>
          <w:jc w:val="center"/>
        </w:trPr>
        <w:tc>
          <w:tcPr>
            <w:tcW w:w="3476" w:type="dxa"/>
            <w:vMerge/>
          </w:tcPr>
          <w:p w14:paraId="2DDE153B" w14:textId="77777777" w:rsidR="003A02B1" w:rsidRPr="00C54E72" w:rsidRDefault="003A02B1" w:rsidP="00EB570A">
            <w:pPr>
              <w:pStyle w:val="ListParagraph"/>
              <w:numPr>
                <w:ilvl w:val="0"/>
                <w:numId w:val="2"/>
              </w:numPr>
              <w:spacing w:before="60" w:after="60"/>
              <w:jc w:val="both"/>
              <w:rPr>
                <w:rFonts w:ascii="Arial" w:hAnsi="Arial" w:cs="Arial"/>
                <w:sz w:val="20"/>
                <w:szCs w:val="20"/>
              </w:rPr>
            </w:pPr>
          </w:p>
        </w:tc>
        <w:tc>
          <w:tcPr>
            <w:tcW w:w="487" w:type="dxa"/>
            <w:tcBorders>
              <w:top w:val="nil"/>
              <w:bottom w:val="single" w:sz="4" w:space="0" w:color="auto"/>
              <w:right w:val="nil"/>
            </w:tcBorders>
          </w:tcPr>
          <w:p w14:paraId="3BE14D8D" w14:textId="77777777" w:rsidR="003A02B1" w:rsidRPr="00C54E72" w:rsidRDefault="003A02B1" w:rsidP="00EB570A">
            <w:pPr>
              <w:spacing w:before="60" w:after="60"/>
              <w:jc w:val="both"/>
              <w:rPr>
                <w:rFonts w:ascii="Arial" w:hAnsi="Arial" w:cs="Arial"/>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4D690140" w14:textId="25DE4D0E" w:rsidR="003A02B1" w:rsidRPr="00C54E72" w:rsidRDefault="003A02B1" w:rsidP="00EB570A">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5061C4B9" w14:textId="6FB510E7" w:rsidR="003A02B1" w:rsidRPr="00C54E72" w:rsidRDefault="003A02B1" w:rsidP="00EB570A">
            <w:pPr>
              <w:spacing w:before="60" w:after="60"/>
              <w:jc w:val="both"/>
              <w:rPr>
                <w:rFonts w:ascii="Arial" w:hAnsi="Arial" w:cs="Arial"/>
                <w:sz w:val="20"/>
                <w:szCs w:val="20"/>
              </w:rPr>
            </w:pPr>
            <w:r w:rsidRPr="00C54E72">
              <w:rPr>
                <w:rFonts w:ascii="Arial" w:hAnsi="Arial" w:cs="Arial"/>
                <w:sz w:val="20"/>
                <w:szCs w:val="20"/>
              </w:rPr>
              <w:t>(4)</w:t>
            </w:r>
          </w:p>
        </w:tc>
        <w:tc>
          <w:tcPr>
            <w:tcW w:w="3237" w:type="dxa"/>
            <w:tcBorders>
              <w:top w:val="nil"/>
              <w:left w:val="nil"/>
              <w:bottom w:val="single" w:sz="4" w:space="0" w:color="auto"/>
            </w:tcBorders>
          </w:tcPr>
          <w:p w14:paraId="51C4CA31" w14:textId="10566BCD" w:rsidR="003A02B1" w:rsidRPr="00C54E72" w:rsidRDefault="003A02B1" w:rsidP="00EB570A">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67" w:type="dxa"/>
            <w:vMerge/>
          </w:tcPr>
          <w:p w14:paraId="058DA39A" w14:textId="77777777" w:rsidR="003A02B1" w:rsidRPr="00C54E72" w:rsidRDefault="003A02B1" w:rsidP="00EB570A">
            <w:pPr>
              <w:spacing w:before="60" w:after="60"/>
              <w:jc w:val="both"/>
              <w:rPr>
                <w:rFonts w:ascii="Arial" w:hAnsi="Arial" w:cs="Arial"/>
                <w:b/>
                <w:bCs/>
                <w:sz w:val="20"/>
                <w:szCs w:val="20"/>
              </w:rPr>
            </w:pPr>
          </w:p>
        </w:tc>
      </w:tr>
      <w:tr w:rsidR="00C566E0" w:rsidRPr="00C54E72" w14:paraId="270758CB" w14:textId="77777777" w:rsidTr="00907183">
        <w:trPr>
          <w:jc w:val="center"/>
        </w:trPr>
        <w:tc>
          <w:tcPr>
            <w:tcW w:w="3476" w:type="dxa"/>
            <w:vMerge w:val="restart"/>
          </w:tcPr>
          <w:p w14:paraId="6EB837B3" w14:textId="29BCBFBA" w:rsidR="00C566E0" w:rsidRDefault="00C566E0">
            <w:pPr>
              <w:pStyle w:val="ListParagraph"/>
              <w:numPr>
                <w:ilvl w:val="0"/>
                <w:numId w:val="45"/>
              </w:numPr>
              <w:spacing w:before="60" w:after="60"/>
              <w:jc w:val="both"/>
              <w:rPr>
                <w:rFonts w:ascii="Arial" w:hAnsi="Arial" w:cs="Arial"/>
                <w:b/>
                <w:bCs/>
                <w:sz w:val="20"/>
                <w:szCs w:val="20"/>
              </w:rPr>
            </w:pPr>
            <w:r w:rsidRPr="00C54E72">
              <w:rPr>
                <w:rFonts w:ascii="Arial" w:hAnsi="Arial" w:cs="Arial"/>
                <w:b/>
                <w:bCs/>
                <w:sz w:val="20"/>
                <w:szCs w:val="20"/>
              </w:rPr>
              <w:t>Other</w:t>
            </w:r>
          </w:p>
          <w:p w14:paraId="49141298" w14:textId="77777777" w:rsidR="002F249E" w:rsidRPr="00C54E72" w:rsidRDefault="002F249E" w:rsidP="002F249E">
            <w:pPr>
              <w:pStyle w:val="ListParagraph"/>
              <w:spacing w:before="60" w:after="60"/>
              <w:jc w:val="both"/>
              <w:rPr>
                <w:rFonts w:ascii="Arial" w:hAnsi="Arial" w:cs="Arial"/>
                <w:b/>
                <w:bCs/>
                <w:sz w:val="20"/>
                <w:szCs w:val="20"/>
              </w:rPr>
            </w:pPr>
          </w:p>
          <w:p w14:paraId="21E0045C" w14:textId="1976D18E" w:rsidR="00C566E0" w:rsidRPr="004E296D" w:rsidRDefault="00C566E0" w:rsidP="008B709F">
            <w:pPr>
              <w:pStyle w:val="ListParagraph"/>
              <w:spacing w:before="60" w:after="60"/>
              <w:jc w:val="both"/>
              <w:rPr>
                <w:rFonts w:ascii="Arial" w:hAnsi="Arial" w:cs="Arial"/>
                <w:sz w:val="20"/>
                <w:szCs w:val="20"/>
              </w:rPr>
            </w:pPr>
            <w:r w:rsidRPr="004E296D">
              <w:rPr>
                <w:rFonts w:ascii="Arial" w:hAnsi="Arial" w:cs="Arial"/>
                <w:sz w:val="20"/>
                <w:szCs w:val="20"/>
              </w:rPr>
              <w:t>Nature and Landscape</w:t>
            </w:r>
            <w:r w:rsidR="008B709F">
              <w:rPr>
                <w:rFonts w:ascii="Arial" w:hAnsi="Arial" w:cs="Arial"/>
                <w:sz w:val="20"/>
                <w:szCs w:val="20"/>
              </w:rPr>
              <w:t xml:space="preserve"> </w:t>
            </w:r>
            <w:r w:rsidRPr="004E296D">
              <w:rPr>
                <w:rFonts w:ascii="Arial" w:hAnsi="Arial" w:cs="Arial"/>
                <w:sz w:val="20"/>
                <w:szCs w:val="20"/>
              </w:rPr>
              <w:t>Protection Services</w:t>
            </w:r>
            <w:r>
              <w:rPr>
                <w:rFonts w:ascii="Arial" w:hAnsi="Arial" w:cs="Arial"/>
                <w:sz w:val="20"/>
                <w:szCs w:val="20"/>
              </w:rPr>
              <w:t xml:space="preserve"> </w:t>
            </w:r>
            <w:r w:rsidRPr="004E296D">
              <w:rPr>
                <w:rFonts w:ascii="Arial" w:hAnsi="Arial" w:cs="Arial"/>
                <w:sz w:val="20"/>
                <w:szCs w:val="20"/>
              </w:rPr>
              <w:t xml:space="preserve">(CPC 9406)  </w:t>
            </w:r>
          </w:p>
        </w:tc>
        <w:tc>
          <w:tcPr>
            <w:tcW w:w="487" w:type="dxa"/>
            <w:tcBorders>
              <w:top w:val="single" w:sz="4" w:space="0" w:color="auto"/>
              <w:bottom w:val="nil"/>
              <w:right w:val="nil"/>
            </w:tcBorders>
          </w:tcPr>
          <w:p w14:paraId="2A13F505" w14:textId="1FAF272C"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(1)</w:t>
            </w:r>
          </w:p>
        </w:tc>
        <w:tc>
          <w:tcPr>
            <w:tcW w:w="3112" w:type="dxa"/>
            <w:tcBorders>
              <w:top w:val="single" w:sz="4" w:space="0" w:color="auto"/>
              <w:left w:val="nil"/>
              <w:bottom w:val="nil"/>
            </w:tcBorders>
          </w:tcPr>
          <w:p w14:paraId="5AAB921D" w14:textId="75BD6D9B"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single" w:sz="4" w:space="0" w:color="auto"/>
              <w:bottom w:val="nil"/>
              <w:right w:val="nil"/>
            </w:tcBorders>
            <w:vAlign w:val="center"/>
          </w:tcPr>
          <w:p w14:paraId="03113F73" w14:textId="484CECA3" w:rsidR="00C566E0" w:rsidRPr="00C54E72" w:rsidRDefault="00C566E0" w:rsidP="00907183">
            <w:pPr>
              <w:spacing w:before="60" w:after="60"/>
              <w:jc w:val="center"/>
              <w:rPr>
                <w:rFonts w:ascii="Arial" w:hAnsi="Arial" w:cs="Arial"/>
                <w:sz w:val="20"/>
                <w:szCs w:val="20"/>
              </w:rPr>
            </w:pPr>
            <w:r w:rsidRPr="00C54E72">
              <w:rPr>
                <w:rFonts w:ascii="Arial" w:hAnsi="Arial" w:cs="Arial"/>
                <w:sz w:val="20"/>
                <w:szCs w:val="20"/>
              </w:rPr>
              <w:t>(1)</w:t>
            </w:r>
          </w:p>
        </w:tc>
        <w:tc>
          <w:tcPr>
            <w:tcW w:w="3237" w:type="dxa"/>
            <w:tcBorders>
              <w:top w:val="single" w:sz="4" w:space="0" w:color="auto"/>
              <w:left w:val="nil"/>
              <w:bottom w:val="nil"/>
            </w:tcBorders>
          </w:tcPr>
          <w:p w14:paraId="47BBDB3F" w14:textId="7CA1FD42"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val="restart"/>
          </w:tcPr>
          <w:p w14:paraId="0CD6C9C6" w14:textId="77777777" w:rsidR="00C566E0" w:rsidRPr="00C54E72" w:rsidRDefault="00C566E0" w:rsidP="00C566E0">
            <w:pPr>
              <w:spacing w:before="60" w:after="60"/>
              <w:jc w:val="both"/>
              <w:rPr>
                <w:rFonts w:ascii="Arial" w:hAnsi="Arial" w:cs="Arial"/>
                <w:b/>
                <w:bCs/>
                <w:sz w:val="20"/>
                <w:szCs w:val="20"/>
              </w:rPr>
            </w:pPr>
          </w:p>
        </w:tc>
      </w:tr>
      <w:tr w:rsidR="00C566E0" w:rsidRPr="00C54E72" w14:paraId="5BDADF14" w14:textId="77777777" w:rsidTr="008B709F">
        <w:trPr>
          <w:jc w:val="center"/>
        </w:trPr>
        <w:tc>
          <w:tcPr>
            <w:tcW w:w="3476" w:type="dxa"/>
            <w:vMerge/>
          </w:tcPr>
          <w:p w14:paraId="427C4727" w14:textId="77777777" w:rsidR="00C566E0" w:rsidRPr="004E296D" w:rsidRDefault="00C566E0" w:rsidP="00C566E0">
            <w:pPr>
              <w:spacing w:before="60" w:after="60"/>
              <w:jc w:val="both"/>
              <w:rPr>
                <w:rFonts w:ascii="Arial" w:hAnsi="Arial" w:cs="Arial"/>
                <w:sz w:val="20"/>
                <w:szCs w:val="20"/>
              </w:rPr>
            </w:pPr>
          </w:p>
        </w:tc>
        <w:tc>
          <w:tcPr>
            <w:tcW w:w="487" w:type="dxa"/>
            <w:tcBorders>
              <w:top w:val="nil"/>
              <w:bottom w:val="nil"/>
              <w:right w:val="nil"/>
            </w:tcBorders>
          </w:tcPr>
          <w:p w14:paraId="34C2839A" w14:textId="1D7E9808"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(2)</w:t>
            </w:r>
          </w:p>
        </w:tc>
        <w:tc>
          <w:tcPr>
            <w:tcW w:w="3112" w:type="dxa"/>
            <w:tcBorders>
              <w:top w:val="nil"/>
              <w:left w:val="nil"/>
              <w:bottom w:val="nil"/>
            </w:tcBorders>
          </w:tcPr>
          <w:p w14:paraId="253F877C" w14:textId="7F22CE7D"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113D600A" w14:textId="4A1EFA10"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(2)</w:t>
            </w:r>
          </w:p>
        </w:tc>
        <w:tc>
          <w:tcPr>
            <w:tcW w:w="3237" w:type="dxa"/>
            <w:tcBorders>
              <w:top w:val="nil"/>
              <w:left w:val="nil"/>
              <w:bottom w:val="nil"/>
            </w:tcBorders>
          </w:tcPr>
          <w:p w14:paraId="7A9A17C0" w14:textId="6D7DCC94"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048E22D4" w14:textId="77777777" w:rsidR="00C566E0" w:rsidRPr="00C54E72" w:rsidRDefault="00C566E0" w:rsidP="00C566E0">
            <w:pPr>
              <w:spacing w:before="60" w:after="60"/>
              <w:jc w:val="both"/>
              <w:rPr>
                <w:rFonts w:ascii="Arial" w:hAnsi="Arial" w:cs="Arial"/>
                <w:b/>
                <w:bCs/>
                <w:sz w:val="20"/>
                <w:szCs w:val="20"/>
              </w:rPr>
            </w:pPr>
          </w:p>
        </w:tc>
      </w:tr>
      <w:tr w:rsidR="00C566E0" w:rsidRPr="00C54E72" w14:paraId="27AF8B15" w14:textId="77777777" w:rsidTr="008B709F">
        <w:trPr>
          <w:jc w:val="center"/>
        </w:trPr>
        <w:tc>
          <w:tcPr>
            <w:tcW w:w="3476" w:type="dxa"/>
            <w:vMerge/>
          </w:tcPr>
          <w:p w14:paraId="1FC2A632" w14:textId="77777777" w:rsidR="00C566E0" w:rsidRPr="00C54E72" w:rsidRDefault="00C566E0" w:rsidP="00C566E0">
            <w:pPr>
              <w:pStyle w:val="ListParagraph"/>
              <w:spacing w:before="60" w:after="60"/>
              <w:ind w:left="360"/>
              <w:jc w:val="both"/>
              <w:rPr>
                <w:rFonts w:ascii="Arial" w:hAnsi="Arial" w:cs="Arial"/>
                <w:sz w:val="20"/>
                <w:szCs w:val="20"/>
              </w:rPr>
            </w:pPr>
          </w:p>
        </w:tc>
        <w:tc>
          <w:tcPr>
            <w:tcW w:w="487" w:type="dxa"/>
            <w:tcBorders>
              <w:top w:val="nil"/>
              <w:bottom w:val="nil"/>
              <w:right w:val="nil"/>
            </w:tcBorders>
          </w:tcPr>
          <w:p w14:paraId="096E86B0" w14:textId="1C9B249B"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(3)</w:t>
            </w:r>
          </w:p>
        </w:tc>
        <w:tc>
          <w:tcPr>
            <w:tcW w:w="3112" w:type="dxa"/>
            <w:tcBorders>
              <w:top w:val="nil"/>
              <w:left w:val="nil"/>
              <w:bottom w:val="nil"/>
            </w:tcBorders>
          </w:tcPr>
          <w:p w14:paraId="7031BC17" w14:textId="755882EC"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F09BA5D" w14:textId="216C1147"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(3)</w:t>
            </w:r>
          </w:p>
        </w:tc>
        <w:tc>
          <w:tcPr>
            <w:tcW w:w="3237" w:type="dxa"/>
            <w:tcBorders>
              <w:top w:val="nil"/>
              <w:left w:val="nil"/>
              <w:bottom w:val="nil"/>
            </w:tcBorders>
          </w:tcPr>
          <w:p w14:paraId="733F4CEF" w14:textId="0E1E307F"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5E777425" w14:textId="77777777" w:rsidR="00C566E0" w:rsidRPr="00C54E72" w:rsidRDefault="00C566E0" w:rsidP="00C566E0">
            <w:pPr>
              <w:spacing w:before="60" w:after="60"/>
              <w:jc w:val="both"/>
              <w:rPr>
                <w:rFonts w:ascii="Arial" w:hAnsi="Arial" w:cs="Arial"/>
                <w:b/>
                <w:bCs/>
                <w:sz w:val="20"/>
                <w:szCs w:val="20"/>
              </w:rPr>
            </w:pPr>
          </w:p>
        </w:tc>
      </w:tr>
      <w:tr w:rsidR="00C566E0" w:rsidRPr="00C54E72" w14:paraId="0C555115" w14:textId="77777777" w:rsidTr="008B709F">
        <w:trPr>
          <w:jc w:val="center"/>
        </w:trPr>
        <w:tc>
          <w:tcPr>
            <w:tcW w:w="3476" w:type="dxa"/>
            <w:vMerge/>
          </w:tcPr>
          <w:p w14:paraId="7C2BDE77" w14:textId="77777777" w:rsidR="00C566E0" w:rsidRPr="004E296D" w:rsidRDefault="00C566E0" w:rsidP="00C566E0">
            <w:pPr>
              <w:spacing w:before="60" w:after="60"/>
              <w:jc w:val="both"/>
              <w:rPr>
                <w:rFonts w:ascii="Arial" w:hAnsi="Arial" w:cs="Arial"/>
                <w:sz w:val="20"/>
                <w:szCs w:val="20"/>
              </w:rPr>
            </w:pPr>
          </w:p>
        </w:tc>
        <w:tc>
          <w:tcPr>
            <w:tcW w:w="487" w:type="dxa"/>
            <w:tcBorders>
              <w:top w:val="nil"/>
              <w:bottom w:val="single" w:sz="4" w:space="0" w:color="auto"/>
              <w:right w:val="nil"/>
            </w:tcBorders>
          </w:tcPr>
          <w:p w14:paraId="3A0265DB" w14:textId="06D7FC8B"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090A4852" w14:textId="49AA6D66"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6A852962" w14:textId="49DFA5FC"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(4)</w:t>
            </w:r>
          </w:p>
        </w:tc>
        <w:tc>
          <w:tcPr>
            <w:tcW w:w="3237" w:type="dxa"/>
            <w:tcBorders>
              <w:top w:val="nil"/>
              <w:left w:val="nil"/>
              <w:bottom w:val="single" w:sz="4" w:space="0" w:color="auto"/>
            </w:tcBorders>
          </w:tcPr>
          <w:p w14:paraId="11918C44" w14:textId="3155AEC7"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67" w:type="dxa"/>
            <w:vMerge/>
          </w:tcPr>
          <w:p w14:paraId="17BEC341" w14:textId="77777777" w:rsidR="00C566E0" w:rsidRPr="00C54E72" w:rsidRDefault="00C566E0" w:rsidP="00C566E0">
            <w:pPr>
              <w:spacing w:before="60" w:after="60"/>
              <w:jc w:val="both"/>
              <w:rPr>
                <w:rFonts w:ascii="Arial" w:hAnsi="Arial" w:cs="Arial"/>
                <w:b/>
                <w:bCs/>
                <w:sz w:val="20"/>
                <w:szCs w:val="20"/>
              </w:rPr>
            </w:pPr>
          </w:p>
        </w:tc>
      </w:tr>
      <w:tr w:rsidR="00C566E0" w:rsidRPr="00C54E72" w14:paraId="649EDF30" w14:textId="77777777" w:rsidTr="008B709F">
        <w:trPr>
          <w:jc w:val="center"/>
        </w:trPr>
        <w:tc>
          <w:tcPr>
            <w:tcW w:w="3476" w:type="dxa"/>
            <w:vMerge w:val="restart"/>
          </w:tcPr>
          <w:p w14:paraId="620120F2" w14:textId="77777777" w:rsidR="00C566E0" w:rsidRPr="004E296D" w:rsidRDefault="00C566E0" w:rsidP="00C566E0">
            <w:pPr>
              <w:spacing w:before="60" w:after="60"/>
              <w:ind w:left="696"/>
              <w:jc w:val="both"/>
              <w:rPr>
                <w:rFonts w:ascii="Arial" w:hAnsi="Arial" w:cs="Arial"/>
                <w:sz w:val="20"/>
                <w:szCs w:val="20"/>
              </w:rPr>
            </w:pPr>
            <w:r w:rsidRPr="004E296D">
              <w:rPr>
                <w:rFonts w:ascii="Arial" w:hAnsi="Arial" w:cs="Arial"/>
                <w:sz w:val="20"/>
                <w:szCs w:val="20"/>
              </w:rPr>
              <w:t>(Urban area only)</w:t>
            </w:r>
          </w:p>
          <w:p w14:paraId="6059CF36" w14:textId="77777777" w:rsidR="00C566E0" w:rsidRPr="004E296D" w:rsidRDefault="00C566E0" w:rsidP="00C566E0">
            <w:pPr>
              <w:spacing w:before="60" w:after="60"/>
              <w:jc w:val="both"/>
              <w:rPr>
                <w:rFonts w:ascii="Arial" w:hAnsi="Arial" w:cs="Arial"/>
                <w:sz w:val="20"/>
                <w:szCs w:val="20"/>
              </w:rPr>
            </w:pPr>
          </w:p>
          <w:p w14:paraId="706F3FA7" w14:textId="77777777" w:rsidR="00C566E0" w:rsidRPr="004E296D" w:rsidRDefault="00C566E0" w:rsidP="00C566E0">
            <w:pPr>
              <w:spacing w:before="60" w:after="60"/>
              <w:ind w:left="696"/>
              <w:jc w:val="both"/>
              <w:rPr>
                <w:rFonts w:ascii="Arial" w:hAnsi="Arial" w:cs="Arial"/>
                <w:sz w:val="20"/>
                <w:szCs w:val="20"/>
              </w:rPr>
            </w:pPr>
            <w:r w:rsidRPr="004E296D">
              <w:rPr>
                <w:rFonts w:ascii="Arial" w:hAnsi="Arial" w:cs="Arial"/>
                <w:sz w:val="20"/>
                <w:szCs w:val="20"/>
              </w:rPr>
              <w:t>Cleaning of exhaust gases</w:t>
            </w:r>
          </w:p>
          <w:p w14:paraId="76E9DF3A" w14:textId="30045D33" w:rsidR="00C566E0" w:rsidRDefault="00C566E0" w:rsidP="00C566E0">
            <w:pPr>
              <w:spacing w:before="60" w:after="60"/>
              <w:ind w:left="696"/>
              <w:jc w:val="both"/>
              <w:rPr>
                <w:rFonts w:ascii="Arial" w:hAnsi="Arial" w:cs="Arial"/>
                <w:sz w:val="20"/>
                <w:szCs w:val="20"/>
                <w:lang w:val="fr-FR"/>
              </w:rPr>
            </w:pPr>
            <w:r w:rsidRPr="00113AEE">
              <w:rPr>
                <w:rFonts w:ascii="Arial" w:hAnsi="Arial" w:cs="Arial"/>
                <w:sz w:val="20"/>
                <w:szCs w:val="20"/>
                <w:lang w:val="fr-FR"/>
              </w:rPr>
              <w:t>(CPC 9404)</w:t>
            </w:r>
          </w:p>
          <w:p w14:paraId="32784CFD" w14:textId="77777777" w:rsidR="00D51360" w:rsidRPr="00113AEE" w:rsidRDefault="00D51360" w:rsidP="00C566E0">
            <w:pPr>
              <w:spacing w:before="60" w:after="60"/>
              <w:ind w:left="696"/>
              <w:jc w:val="both"/>
              <w:rPr>
                <w:rFonts w:ascii="Arial" w:hAnsi="Arial" w:cs="Arial"/>
                <w:sz w:val="20"/>
                <w:szCs w:val="20"/>
                <w:lang w:val="fr-FR"/>
              </w:rPr>
            </w:pPr>
          </w:p>
          <w:p w14:paraId="20EAADF0" w14:textId="2A203A74" w:rsidR="00C566E0" w:rsidRPr="00113AEE" w:rsidRDefault="00C566E0" w:rsidP="00C566E0">
            <w:pPr>
              <w:spacing w:before="60" w:after="60"/>
              <w:ind w:left="696"/>
              <w:jc w:val="both"/>
              <w:rPr>
                <w:rFonts w:ascii="Arial" w:hAnsi="Arial" w:cs="Arial"/>
                <w:sz w:val="20"/>
                <w:szCs w:val="20"/>
                <w:lang w:val="fr-FR"/>
              </w:rPr>
            </w:pPr>
            <w:r w:rsidRPr="00113AEE">
              <w:rPr>
                <w:rFonts w:ascii="Arial" w:hAnsi="Arial" w:cs="Arial"/>
                <w:sz w:val="20"/>
                <w:szCs w:val="20"/>
                <w:lang w:val="fr-FR"/>
              </w:rPr>
              <w:t xml:space="preserve">Noise </w:t>
            </w:r>
            <w:proofErr w:type="spellStart"/>
            <w:r w:rsidRPr="00113AEE">
              <w:rPr>
                <w:rFonts w:ascii="Arial" w:hAnsi="Arial" w:cs="Arial"/>
                <w:sz w:val="20"/>
                <w:szCs w:val="20"/>
                <w:lang w:val="fr-FR"/>
              </w:rPr>
              <w:t>abatement</w:t>
            </w:r>
            <w:proofErr w:type="spellEnd"/>
            <w:r w:rsidRPr="00113AEE">
              <w:rPr>
                <w:rFonts w:ascii="Arial" w:hAnsi="Arial" w:cs="Arial"/>
                <w:sz w:val="20"/>
                <w:szCs w:val="20"/>
                <w:lang w:val="fr-FR"/>
              </w:rPr>
              <w:t xml:space="preserve"> services (CPC 9405)</w:t>
            </w:r>
          </w:p>
        </w:tc>
        <w:tc>
          <w:tcPr>
            <w:tcW w:w="487" w:type="dxa"/>
            <w:tcBorders>
              <w:top w:val="single" w:sz="4" w:space="0" w:color="auto"/>
              <w:bottom w:val="nil"/>
              <w:right w:val="nil"/>
            </w:tcBorders>
          </w:tcPr>
          <w:p w14:paraId="661F98A4" w14:textId="1613B0DC"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(1)</w:t>
            </w:r>
          </w:p>
        </w:tc>
        <w:tc>
          <w:tcPr>
            <w:tcW w:w="3112" w:type="dxa"/>
            <w:tcBorders>
              <w:top w:val="single" w:sz="4" w:space="0" w:color="auto"/>
              <w:left w:val="nil"/>
              <w:bottom w:val="nil"/>
            </w:tcBorders>
          </w:tcPr>
          <w:p w14:paraId="652FBE37" w14:textId="5EAF9D11" w:rsidR="00C566E0" w:rsidRPr="00C54E72" w:rsidRDefault="00C566E0" w:rsidP="00C566E0">
            <w:pPr>
              <w:spacing w:before="60" w:after="60"/>
              <w:jc w:val="both"/>
              <w:rPr>
                <w:rFonts w:ascii="Arial" w:hAnsi="Arial" w:cs="Arial"/>
                <w:sz w:val="20"/>
                <w:szCs w:val="20"/>
              </w:rPr>
            </w:pPr>
            <w:r w:rsidRPr="00C566E0">
              <w:rPr>
                <w:rFonts w:ascii="Arial" w:hAnsi="Arial" w:cs="Arial"/>
                <w:sz w:val="20"/>
                <w:szCs w:val="20"/>
              </w:rPr>
              <w:t>Unbound, except related consulting services.</w:t>
            </w:r>
          </w:p>
        </w:tc>
        <w:tc>
          <w:tcPr>
            <w:tcW w:w="461" w:type="dxa"/>
            <w:tcBorders>
              <w:top w:val="single" w:sz="4" w:space="0" w:color="auto"/>
              <w:bottom w:val="nil"/>
              <w:right w:val="nil"/>
            </w:tcBorders>
          </w:tcPr>
          <w:p w14:paraId="73A140BC" w14:textId="4D887A93"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(1)</w:t>
            </w:r>
          </w:p>
        </w:tc>
        <w:tc>
          <w:tcPr>
            <w:tcW w:w="3237" w:type="dxa"/>
            <w:tcBorders>
              <w:top w:val="single" w:sz="4" w:space="0" w:color="auto"/>
              <w:left w:val="nil"/>
              <w:bottom w:val="nil"/>
            </w:tcBorders>
          </w:tcPr>
          <w:p w14:paraId="0C3D56B3" w14:textId="5449F402" w:rsidR="00C566E0" w:rsidRPr="00C54E72" w:rsidRDefault="00C566E0" w:rsidP="00C566E0">
            <w:pPr>
              <w:spacing w:before="60" w:after="60"/>
              <w:jc w:val="both"/>
              <w:rPr>
                <w:rFonts w:ascii="Arial" w:hAnsi="Arial" w:cs="Arial"/>
                <w:sz w:val="20"/>
                <w:szCs w:val="20"/>
              </w:rPr>
            </w:pPr>
            <w:r w:rsidRPr="00C566E0">
              <w:rPr>
                <w:rFonts w:ascii="Arial" w:hAnsi="Arial" w:cs="Arial"/>
                <w:sz w:val="20"/>
                <w:szCs w:val="20"/>
              </w:rPr>
              <w:t>Unbound, except related consulting services.</w:t>
            </w:r>
          </w:p>
        </w:tc>
        <w:tc>
          <w:tcPr>
            <w:tcW w:w="3167" w:type="dxa"/>
            <w:vMerge w:val="restart"/>
          </w:tcPr>
          <w:p w14:paraId="2833C1CF" w14:textId="77777777" w:rsidR="00C566E0" w:rsidRPr="00C54E72" w:rsidRDefault="00C566E0" w:rsidP="00C566E0">
            <w:pPr>
              <w:spacing w:before="60" w:after="60"/>
              <w:jc w:val="both"/>
              <w:rPr>
                <w:rFonts w:ascii="Arial" w:hAnsi="Arial" w:cs="Arial"/>
                <w:b/>
                <w:bCs/>
                <w:sz w:val="20"/>
                <w:szCs w:val="20"/>
              </w:rPr>
            </w:pPr>
          </w:p>
        </w:tc>
      </w:tr>
      <w:tr w:rsidR="00C566E0" w:rsidRPr="00C54E72" w14:paraId="51208A28" w14:textId="77777777" w:rsidTr="008B709F">
        <w:trPr>
          <w:jc w:val="center"/>
        </w:trPr>
        <w:tc>
          <w:tcPr>
            <w:tcW w:w="3476" w:type="dxa"/>
            <w:vMerge/>
          </w:tcPr>
          <w:p w14:paraId="672EE0D4" w14:textId="77777777" w:rsidR="00C566E0" w:rsidRPr="004E296D" w:rsidRDefault="00C566E0" w:rsidP="00C566E0">
            <w:pPr>
              <w:spacing w:before="60" w:after="60"/>
              <w:jc w:val="both"/>
              <w:rPr>
                <w:rFonts w:ascii="Arial" w:hAnsi="Arial" w:cs="Arial"/>
                <w:sz w:val="20"/>
                <w:szCs w:val="20"/>
              </w:rPr>
            </w:pPr>
          </w:p>
        </w:tc>
        <w:tc>
          <w:tcPr>
            <w:tcW w:w="487" w:type="dxa"/>
            <w:tcBorders>
              <w:top w:val="nil"/>
              <w:bottom w:val="nil"/>
              <w:right w:val="nil"/>
            </w:tcBorders>
          </w:tcPr>
          <w:p w14:paraId="0C741EA1" w14:textId="0C74A85D"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(2)</w:t>
            </w:r>
          </w:p>
        </w:tc>
        <w:tc>
          <w:tcPr>
            <w:tcW w:w="3112" w:type="dxa"/>
            <w:tcBorders>
              <w:top w:val="nil"/>
              <w:left w:val="nil"/>
              <w:bottom w:val="nil"/>
            </w:tcBorders>
          </w:tcPr>
          <w:p w14:paraId="5DC7B265" w14:textId="2E9AAB20"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5113B777" w14:textId="07D34441"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(2)</w:t>
            </w:r>
          </w:p>
        </w:tc>
        <w:tc>
          <w:tcPr>
            <w:tcW w:w="3237" w:type="dxa"/>
            <w:tcBorders>
              <w:top w:val="nil"/>
              <w:left w:val="nil"/>
              <w:bottom w:val="nil"/>
            </w:tcBorders>
          </w:tcPr>
          <w:p w14:paraId="7C7223D9" w14:textId="04A47105"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41D630F2" w14:textId="77777777" w:rsidR="00C566E0" w:rsidRPr="00C54E72" w:rsidRDefault="00C566E0" w:rsidP="00C566E0">
            <w:pPr>
              <w:spacing w:before="60" w:after="60"/>
              <w:jc w:val="both"/>
              <w:rPr>
                <w:rFonts w:ascii="Arial" w:hAnsi="Arial" w:cs="Arial"/>
                <w:b/>
                <w:bCs/>
                <w:sz w:val="20"/>
                <w:szCs w:val="20"/>
              </w:rPr>
            </w:pPr>
          </w:p>
        </w:tc>
      </w:tr>
      <w:tr w:rsidR="00C566E0" w:rsidRPr="00C54E72" w14:paraId="0727874C" w14:textId="77777777" w:rsidTr="008B709F">
        <w:trPr>
          <w:jc w:val="center"/>
        </w:trPr>
        <w:tc>
          <w:tcPr>
            <w:tcW w:w="3476" w:type="dxa"/>
            <w:vMerge/>
          </w:tcPr>
          <w:p w14:paraId="43E9F0EE" w14:textId="77777777" w:rsidR="00C566E0" w:rsidRPr="004E296D" w:rsidRDefault="00C566E0" w:rsidP="00C566E0">
            <w:pPr>
              <w:spacing w:before="60" w:after="60"/>
              <w:jc w:val="both"/>
              <w:rPr>
                <w:rFonts w:ascii="Arial" w:hAnsi="Arial" w:cs="Arial"/>
                <w:sz w:val="20"/>
                <w:szCs w:val="20"/>
              </w:rPr>
            </w:pPr>
          </w:p>
        </w:tc>
        <w:tc>
          <w:tcPr>
            <w:tcW w:w="487" w:type="dxa"/>
            <w:tcBorders>
              <w:top w:val="nil"/>
              <w:bottom w:val="nil"/>
              <w:right w:val="nil"/>
            </w:tcBorders>
          </w:tcPr>
          <w:p w14:paraId="00CCAC83" w14:textId="726BB35A"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(3)</w:t>
            </w:r>
          </w:p>
        </w:tc>
        <w:tc>
          <w:tcPr>
            <w:tcW w:w="3112" w:type="dxa"/>
            <w:tcBorders>
              <w:top w:val="nil"/>
              <w:left w:val="nil"/>
              <w:bottom w:val="nil"/>
            </w:tcBorders>
          </w:tcPr>
          <w:p w14:paraId="4702CD18" w14:textId="7EA3BFD1"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5182F1B4" w14:textId="4EEE25D6"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(3)</w:t>
            </w:r>
          </w:p>
        </w:tc>
        <w:tc>
          <w:tcPr>
            <w:tcW w:w="3237" w:type="dxa"/>
            <w:tcBorders>
              <w:top w:val="nil"/>
              <w:left w:val="nil"/>
              <w:bottom w:val="nil"/>
            </w:tcBorders>
          </w:tcPr>
          <w:p w14:paraId="277F5F7B" w14:textId="33906E3C"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None</w:t>
            </w:r>
          </w:p>
        </w:tc>
        <w:tc>
          <w:tcPr>
            <w:tcW w:w="3167" w:type="dxa"/>
            <w:vMerge/>
          </w:tcPr>
          <w:p w14:paraId="5C7ECA66" w14:textId="77777777" w:rsidR="00C566E0" w:rsidRPr="00C54E72" w:rsidRDefault="00C566E0" w:rsidP="00C566E0">
            <w:pPr>
              <w:spacing w:before="60" w:after="60"/>
              <w:jc w:val="both"/>
              <w:rPr>
                <w:rFonts w:ascii="Arial" w:hAnsi="Arial" w:cs="Arial"/>
                <w:b/>
                <w:bCs/>
                <w:sz w:val="20"/>
                <w:szCs w:val="20"/>
              </w:rPr>
            </w:pPr>
          </w:p>
        </w:tc>
      </w:tr>
      <w:tr w:rsidR="00C566E0" w:rsidRPr="00C54E72" w14:paraId="7BCBA771" w14:textId="77777777" w:rsidTr="008B709F">
        <w:trPr>
          <w:jc w:val="center"/>
        </w:trPr>
        <w:tc>
          <w:tcPr>
            <w:tcW w:w="3476" w:type="dxa"/>
            <w:vMerge/>
          </w:tcPr>
          <w:p w14:paraId="23A65CBB" w14:textId="77777777" w:rsidR="00C566E0" w:rsidRPr="004E296D" w:rsidRDefault="00C566E0" w:rsidP="00C566E0">
            <w:pPr>
              <w:spacing w:before="60" w:after="60"/>
              <w:jc w:val="both"/>
              <w:rPr>
                <w:rFonts w:ascii="Arial" w:hAnsi="Arial" w:cs="Arial"/>
                <w:sz w:val="20"/>
                <w:szCs w:val="20"/>
              </w:rPr>
            </w:pPr>
          </w:p>
        </w:tc>
        <w:tc>
          <w:tcPr>
            <w:tcW w:w="487" w:type="dxa"/>
            <w:tcBorders>
              <w:top w:val="nil"/>
              <w:bottom w:val="single" w:sz="4" w:space="0" w:color="auto"/>
              <w:right w:val="nil"/>
            </w:tcBorders>
          </w:tcPr>
          <w:p w14:paraId="404049FA" w14:textId="28CC6D0C"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7D62BFB4" w14:textId="0EE0501F"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50614BF5" w14:textId="7E0DDCCF"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(4)</w:t>
            </w:r>
          </w:p>
        </w:tc>
        <w:tc>
          <w:tcPr>
            <w:tcW w:w="3237" w:type="dxa"/>
            <w:tcBorders>
              <w:top w:val="nil"/>
              <w:left w:val="nil"/>
              <w:bottom w:val="single" w:sz="4" w:space="0" w:color="auto"/>
            </w:tcBorders>
          </w:tcPr>
          <w:p w14:paraId="3FABE1AD" w14:textId="74DCF525" w:rsidR="00C566E0" w:rsidRPr="00C54E72" w:rsidRDefault="00C566E0" w:rsidP="00C566E0">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67" w:type="dxa"/>
            <w:vMerge/>
          </w:tcPr>
          <w:p w14:paraId="3FFD845D" w14:textId="77777777" w:rsidR="00C566E0" w:rsidRPr="00C54E72" w:rsidRDefault="00C566E0" w:rsidP="00C566E0">
            <w:pPr>
              <w:spacing w:before="60" w:after="60"/>
              <w:jc w:val="both"/>
              <w:rPr>
                <w:rFonts w:ascii="Arial" w:hAnsi="Arial" w:cs="Arial"/>
                <w:b/>
                <w:bCs/>
                <w:sz w:val="20"/>
                <w:szCs w:val="20"/>
              </w:rPr>
            </w:pPr>
          </w:p>
        </w:tc>
      </w:tr>
    </w:tbl>
    <w:p w14:paraId="472C677F" w14:textId="77777777" w:rsidR="00C7595D" w:rsidRPr="00C54E72" w:rsidRDefault="00C7595D" w:rsidP="00C7595D">
      <w:pPr>
        <w:rPr>
          <w:rFonts w:ascii="Arial" w:hAnsi="Arial" w:cs="Arial"/>
        </w:rPr>
      </w:pPr>
    </w:p>
    <w:p w14:paraId="49438AD2" w14:textId="73D3C78C" w:rsidR="00B20DFE" w:rsidRPr="00C54E72" w:rsidRDefault="00B20DFE">
      <w:pPr>
        <w:rPr>
          <w:rFonts w:ascii="Arial" w:hAnsi="Arial" w:cs="Arial"/>
        </w:rPr>
      </w:pPr>
      <w:r w:rsidRPr="00C54E72">
        <w:rPr>
          <w:rFonts w:ascii="Arial" w:hAnsi="Arial" w:cs="Arial"/>
        </w:rPr>
        <w:br w:type="page"/>
      </w:r>
    </w:p>
    <w:tbl>
      <w:tblPr>
        <w:tblStyle w:val="TableGrid"/>
        <w:tblW w:w="13940" w:type="dxa"/>
        <w:jc w:val="center"/>
        <w:tblLook w:val="04A0" w:firstRow="1" w:lastRow="0" w:firstColumn="1" w:lastColumn="0" w:noHBand="0" w:noVBand="1"/>
      </w:tblPr>
      <w:tblGrid>
        <w:gridCol w:w="3475"/>
        <w:gridCol w:w="10"/>
        <w:gridCol w:w="484"/>
        <w:gridCol w:w="3106"/>
        <w:gridCol w:w="461"/>
        <w:gridCol w:w="3237"/>
        <w:gridCol w:w="3167"/>
      </w:tblGrid>
      <w:tr w:rsidR="00907183" w:rsidRPr="00C54E72" w14:paraId="489B1C65" w14:textId="77777777" w:rsidTr="00907183">
        <w:trPr>
          <w:tblHeader/>
          <w:jc w:val="center"/>
        </w:trPr>
        <w:tc>
          <w:tcPr>
            <w:tcW w:w="3485" w:type="dxa"/>
            <w:gridSpan w:val="2"/>
            <w:vAlign w:val="center"/>
          </w:tcPr>
          <w:p w14:paraId="437DDB52" w14:textId="77777777" w:rsidR="00907183" w:rsidRPr="00C54E72" w:rsidRDefault="00907183" w:rsidP="00907183">
            <w:pPr>
              <w:pStyle w:val="ListParagraph"/>
              <w:spacing w:before="60" w:after="60"/>
              <w:ind w:left="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90" w:type="dxa"/>
            <w:gridSpan w:val="2"/>
            <w:vAlign w:val="center"/>
          </w:tcPr>
          <w:p w14:paraId="4E53BCD1" w14:textId="77777777" w:rsidR="00907183" w:rsidRPr="00C54E72" w:rsidRDefault="00907183" w:rsidP="00907183">
            <w:pPr>
              <w:pStyle w:val="ListParagraph"/>
              <w:spacing w:before="60" w:after="60"/>
              <w:ind w:left="0"/>
              <w:jc w:val="center"/>
              <w:rPr>
                <w:rFonts w:ascii="Arial" w:hAnsi="Arial" w:cs="Arial"/>
                <w:b/>
                <w:bCs/>
                <w:sz w:val="20"/>
                <w:szCs w:val="20"/>
              </w:rPr>
            </w:pPr>
            <w:r w:rsidRPr="00C54E72">
              <w:rPr>
                <w:rFonts w:ascii="Arial" w:hAnsi="Arial" w:cs="Arial"/>
                <w:b/>
                <w:bCs/>
                <w:sz w:val="20"/>
                <w:szCs w:val="20"/>
              </w:rPr>
              <w:t>Limitations on Market Access</w:t>
            </w:r>
          </w:p>
        </w:tc>
        <w:tc>
          <w:tcPr>
            <w:tcW w:w="3698" w:type="dxa"/>
            <w:gridSpan w:val="2"/>
            <w:vAlign w:val="center"/>
          </w:tcPr>
          <w:p w14:paraId="7D7F8A92" w14:textId="77777777" w:rsidR="00907183" w:rsidRPr="00C54E72" w:rsidRDefault="00907183" w:rsidP="00907183">
            <w:pPr>
              <w:pStyle w:val="ListParagraph"/>
              <w:spacing w:before="60" w:after="60"/>
              <w:ind w:left="106"/>
              <w:rPr>
                <w:rFonts w:ascii="Arial" w:hAnsi="Arial" w:cs="Arial"/>
                <w:b/>
                <w:bCs/>
                <w:sz w:val="20"/>
                <w:szCs w:val="20"/>
              </w:rPr>
            </w:pPr>
            <w:r w:rsidRPr="00C54E72">
              <w:rPr>
                <w:rFonts w:ascii="Arial" w:hAnsi="Arial" w:cs="Arial"/>
                <w:b/>
                <w:bCs/>
                <w:sz w:val="20"/>
                <w:szCs w:val="20"/>
              </w:rPr>
              <w:t>Limitations on National Treatment</w:t>
            </w:r>
          </w:p>
        </w:tc>
        <w:tc>
          <w:tcPr>
            <w:tcW w:w="3167" w:type="dxa"/>
            <w:vAlign w:val="center"/>
          </w:tcPr>
          <w:p w14:paraId="20F3EB6B" w14:textId="77777777" w:rsidR="00907183" w:rsidRPr="00C54E72" w:rsidRDefault="00907183" w:rsidP="00907183">
            <w:pPr>
              <w:pStyle w:val="ListParagraph"/>
              <w:spacing w:before="60" w:after="60"/>
              <w:ind w:left="0"/>
              <w:jc w:val="center"/>
              <w:rPr>
                <w:rFonts w:ascii="Arial" w:hAnsi="Arial" w:cs="Arial"/>
                <w:b/>
                <w:bCs/>
                <w:sz w:val="20"/>
                <w:szCs w:val="20"/>
              </w:rPr>
            </w:pPr>
            <w:r w:rsidRPr="00C54E72">
              <w:rPr>
                <w:rFonts w:ascii="Arial" w:hAnsi="Arial" w:cs="Arial"/>
                <w:b/>
                <w:bCs/>
                <w:sz w:val="20"/>
                <w:szCs w:val="20"/>
              </w:rPr>
              <w:t>Additional Commitments</w:t>
            </w:r>
          </w:p>
        </w:tc>
      </w:tr>
      <w:tr w:rsidR="00FA0700" w:rsidRPr="00C54E72" w14:paraId="52F497E7" w14:textId="77777777" w:rsidTr="00907183">
        <w:trPr>
          <w:jc w:val="center"/>
        </w:trPr>
        <w:tc>
          <w:tcPr>
            <w:tcW w:w="13940" w:type="dxa"/>
            <w:gridSpan w:val="7"/>
          </w:tcPr>
          <w:p w14:paraId="30C0D5CC" w14:textId="77777777" w:rsidR="00FA0700" w:rsidRPr="00C54E72" w:rsidRDefault="00FA0700" w:rsidP="00FA0700">
            <w:pPr>
              <w:pStyle w:val="ListParagraph"/>
              <w:numPr>
                <w:ilvl w:val="0"/>
                <w:numId w:val="2"/>
              </w:numPr>
              <w:spacing w:before="60" w:after="60"/>
              <w:rPr>
                <w:rFonts w:ascii="Arial" w:hAnsi="Arial" w:cs="Arial"/>
                <w:sz w:val="20"/>
                <w:szCs w:val="20"/>
              </w:rPr>
            </w:pPr>
            <w:r w:rsidRPr="00C54E72">
              <w:rPr>
                <w:rFonts w:ascii="Arial" w:hAnsi="Arial" w:cs="Arial"/>
                <w:b/>
                <w:bCs/>
                <w:sz w:val="20"/>
                <w:szCs w:val="20"/>
              </w:rPr>
              <w:t>FINANCIAL SERVICES</w:t>
            </w:r>
          </w:p>
          <w:p w14:paraId="2917AB51" w14:textId="77777777" w:rsidR="00C566E0" w:rsidRPr="00C566E0" w:rsidRDefault="00C566E0" w:rsidP="00C566E0">
            <w:pPr>
              <w:pStyle w:val="Default"/>
              <w:ind w:left="460"/>
              <w:jc w:val="both"/>
              <w:rPr>
                <w:rFonts w:ascii="Arial" w:hAnsi="Arial" w:cs="Arial"/>
                <w:sz w:val="20"/>
                <w:szCs w:val="20"/>
              </w:rPr>
            </w:pPr>
            <w:r w:rsidRPr="00C566E0">
              <w:rPr>
                <w:rFonts w:ascii="Arial" w:hAnsi="Arial" w:cs="Arial"/>
                <w:sz w:val="20"/>
                <w:szCs w:val="20"/>
              </w:rPr>
              <w:t xml:space="preserve">Access by foreign services suppliers and the provision of new financial services within the scope of the commitments below and that have not yet been provided by the private sector in Lao PDR at the date of accession, may be subject to measures adopted for prudential reasons. Direct branching is not allowed. Financial institutions in Lao PDR must adopt a specific legal form. </w:t>
            </w:r>
          </w:p>
          <w:p w14:paraId="07F16677" w14:textId="628D3400" w:rsidR="00FA0700" w:rsidRPr="00C54E72" w:rsidRDefault="00C566E0" w:rsidP="00C566E0">
            <w:pPr>
              <w:pStyle w:val="Default"/>
              <w:ind w:left="460"/>
              <w:jc w:val="both"/>
              <w:rPr>
                <w:rFonts w:ascii="Arial" w:hAnsi="Arial" w:cs="Arial"/>
                <w:sz w:val="20"/>
                <w:szCs w:val="20"/>
              </w:rPr>
            </w:pPr>
            <w:r w:rsidRPr="00C566E0">
              <w:rPr>
                <w:rFonts w:ascii="Arial" w:hAnsi="Arial" w:cs="Arial"/>
                <w:sz w:val="20"/>
                <w:szCs w:val="20"/>
              </w:rPr>
              <w:t xml:space="preserve">All the commitments are subject to entry requirements, domestic laws, rules and regulations and the terms and conditions of the Bank of Lao PDR, the Ministry of Finance and/or any other competent authority in Lao PDR, as the case may be, which are consistent with Article VI of the GATS and paragraph 2 of the Annex on Financial Services </w:t>
            </w:r>
            <w:r w:rsidR="00D51360">
              <w:rPr>
                <w:rFonts w:ascii="Arial" w:hAnsi="Arial" w:cs="Arial"/>
                <w:sz w:val="20"/>
                <w:szCs w:val="20"/>
              </w:rPr>
              <w:t xml:space="preserve">of GATS </w:t>
            </w:r>
            <w:r w:rsidRPr="00C566E0">
              <w:rPr>
                <w:rFonts w:ascii="Arial" w:hAnsi="Arial" w:cs="Arial"/>
                <w:sz w:val="20"/>
                <w:szCs w:val="20"/>
              </w:rPr>
              <w:t>and do not impair the commitments undertaken herewith</w:t>
            </w:r>
            <w:r w:rsidR="00FA0700" w:rsidRPr="00C54E72">
              <w:rPr>
                <w:rFonts w:ascii="Arial" w:hAnsi="Arial" w:cs="Arial"/>
                <w:sz w:val="20"/>
                <w:szCs w:val="20"/>
              </w:rPr>
              <w:t xml:space="preserve">. </w:t>
            </w:r>
          </w:p>
        </w:tc>
      </w:tr>
      <w:tr w:rsidR="00FA0700" w:rsidRPr="00C54E72" w14:paraId="130F265F" w14:textId="77777777" w:rsidTr="00907183">
        <w:trPr>
          <w:jc w:val="center"/>
        </w:trPr>
        <w:tc>
          <w:tcPr>
            <w:tcW w:w="13940" w:type="dxa"/>
            <w:gridSpan w:val="7"/>
          </w:tcPr>
          <w:p w14:paraId="3EABAAED" w14:textId="612AB1DB" w:rsidR="00FA0700" w:rsidRPr="00C54E72" w:rsidRDefault="00FA0700">
            <w:pPr>
              <w:pStyle w:val="ListParagraph"/>
              <w:numPr>
                <w:ilvl w:val="0"/>
                <w:numId w:val="22"/>
              </w:numPr>
              <w:spacing w:before="60" w:after="60"/>
              <w:rPr>
                <w:rFonts w:ascii="Arial" w:hAnsi="Arial" w:cs="Arial"/>
                <w:b/>
                <w:bCs/>
                <w:sz w:val="20"/>
                <w:szCs w:val="20"/>
              </w:rPr>
            </w:pPr>
            <w:r w:rsidRPr="00C54E72">
              <w:rPr>
                <w:rFonts w:ascii="Arial" w:hAnsi="Arial" w:cs="Arial"/>
                <w:b/>
                <w:bCs/>
                <w:sz w:val="20"/>
                <w:szCs w:val="20"/>
              </w:rPr>
              <w:t>All insurance and insurance-related services (CPC 812**)</w:t>
            </w:r>
          </w:p>
          <w:p w14:paraId="03CAB85B" w14:textId="0816CBC8" w:rsidR="00FA0700" w:rsidRPr="00C54E72" w:rsidRDefault="00C566E0" w:rsidP="00AD57D6">
            <w:pPr>
              <w:pStyle w:val="Default"/>
              <w:ind w:left="744"/>
              <w:jc w:val="both"/>
              <w:rPr>
                <w:rFonts w:ascii="Arial" w:hAnsi="Arial" w:cs="Arial"/>
                <w:sz w:val="20"/>
                <w:szCs w:val="20"/>
              </w:rPr>
            </w:pPr>
            <w:r w:rsidRPr="00C566E0">
              <w:rPr>
                <w:rFonts w:ascii="Arial" w:hAnsi="Arial" w:cs="Arial"/>
                <w:sz w:val="20"/>
                <w:szCs w:val="20"/>
              </w:rPr>
              <w:t>Insurance companies are restricted from offering both life and non-life insurance services. Excluded from the scope of these commitments are compulsory insurance, including but not limited to motor vehicle insurance, collective accident insurance for workers, depositors' protection fund and social security fund.</w:t>
            </w:r>
            <w:r w:rsidR="00FA0700" w:rsidRPr="00C54E72">
              <w:rPr>
                <w:rFonts w:ascii="Arial" w:hAnsi="Arial" w:cs="Arial"/>
                <w:sz w:val="20"/>
                <w:szCs w:val="20"/>
              </w:rPr>
              <w:t xml:space="preserve"> </w:t>
            </w:r>
          </w:p>
        </w:tc>
      </w:tr>
      <w:tr w:rsidR="00FA0700" w:rsidRPr="00C54E72" w14:paraId="0E2D8A33" w14:textId="77777777" w:rsidTr="00907183">
        <w:trPr>
          <w:jc w:val="center"/>
        </w:trPr>
        <w:tc>
          <w:tcPr>
            <w:tcW w:w="3475" w:type="dxa"/>
            <w:vMerge w:val="restart"/>
          </w:tcPr>
          <w:p w14:paraId="41CDB3CA" w14:textId="3DE8864B" w:rsidR="00FA0700" w:rsidRPr="00C54E72" w:rsidRDefault="00FA0700" w:rsidP="00AD57D6">
            <w:pPr>
              <w:spacing w:before="60" w:after="60"/>
              <w:ind w:left="319"/>
              <w:jc w:val="both"/>
              <w:rPr>
                <w:rFonts w:ascii="Arial" w:hAnsi="Arial" w:cs="Arial"/>
                <w:sz w:val="20"/>
                <w:szCs w:val="20"/>
              </w:rPr>
            </w:pPr>
            <w:r w:rsidRPr="00C54E72">
              <w:rPr>
                <w:rFonts w:ascii="Arial" w:hAnsi="Arial" w:cs="Arial"/>
                <w:sz w:val="20"/>
                <w:szCs w:val="20"/>
              </w:rPr>
              <w:t xml:space="preserve">Direct insurance </w:t>
            </w:r>
          </w:p>
          <w:p w14:paraId="1C74AD69" w14:textId="77777777" w:rsidR="00FA0700" w:rsidRPr="00C54E72" w:rsidRDefault="00FA0700" w:rsidP="00AD57D6">
            <w:pPr>
              <w:spacing w:before="60" w:after="60"/>
              <w:ind w:left="319"/>
              <w:jc w:val="both"/>
              <w:rPr>
                <w:rFonts w:ascii="Arial" w:hAnsi="Arial" w:cs="Arial"/>
                <w:sz w:val="20"/>
                <w:szCs w:val="20"/>
              </w:rPr>
            </w:pPr>
          </w:p>
          <w:p w14:paraId="6AD76EFC" w14:textId="1EBF578F" w:rsidR="00FA0700" w:rsidRPr="00C54E72" w:rsidRDefault="00FA0700">
            <w:pPr>
              <w:pStyle w:val="ListParagraph"/>
              <w:numPr>
                <w:ilvl w:val="0"/>
                <w:numId w:val="23"/>
              </w:numPr>
              <w:spacing w:before="60" w:after="60"/>
              <w:jc w:val="both"/>
              <w:rPr>
                <w:rFonts w:ascii="Arial" w:hAnsi="Arial" w:cs="Arial"/>
                <w:sz w:val="20"/>
                <w:szCs w:val="20"/>
              </w:rPr>
            </w:pPr>
            <w:r w:rsidRPr="00C54E72">
              <w:rPr>
                <w:rFonts w:ascii="Arial" w:hAnsi="Arial" w:cs="Arial"/>
                <w:sz w:val="20"/>
                <w:szCs w:val="20"/>
              </w:rPr>
              <w:t>Life, accident and health insurance services (CPC 8</w:t>
            </w:r>
            <w:r w:rsidR="00207337" w:rsidRPr="00C54E72">
              <w:rPr>
                <w:rFonts w:ascii="Arial" w:hAnsi="Arial" w:cs="Arial"/>
                <w:sz w:val="20"/>
                <w:szCs w:val="20"/>
              </w:rPr>
              <w:t>1</w:t>
            </w:r>
            <w:r w:rsidRPr="00C54E72">
              <w:rPr>
                <w:rFonts w:ascii="Arial" w:hAnsi="Arial" w:cs="Arial"/>
                <w:sz w:val="20"/>
                <w:szCs w:val="20"/>
              </w:rPr>
              <w:t>21)</w:t>
            </w:r>
          </w:p>
          <w:p w14:paraId="789DBC7D" w14:textId="77777777" w:rsidR="00FA0700" w:rsidRPr="00C54E72" w:rsidRDefault="00FA0700" w:rsidP="00AD57D6">
            <w:pPr>
              <w:pStyle w:val="ListParagraph"/>
              <w:spacing w:before="60" w:after="60"/>
              <w:jc w:val="both"/>
              <w:rPr>
                <w:rFonts w:ascii="Arial" w:hAnsi="Arial" w:cs="Arial"/>
                <w:sz w:val="20"/>
                <w:szCs w:val="20"/>
              </w:rPr>
            </w:pPr>
          </w:p>
          <w:p w14:paraId="16AABD2B" w14:textId="633E5F35" w:rsidR="00FA0700" w:rsidRPr="00C54E72" w:rsidRDefault="00FA0700" w:rsidP="00AD57D6">
            <w:pPr>
              <w:pStyle w:val="ListParagraph"/>
              <w:spacing w:before="60" w:after="60"/>
              <w:jc w:val="both"/>
              <w:rPr>
                <w:rFonts w:ascii="Arial" w:hAnsi="Arial" w:cs="Arial"/>
                <w:sz w:val="20"/>
                <w:szCs w:val="20"/>
              </w:rPr>
            </w:pPr>
            <w:r w:rsidRPr="00C54E72">
              <w:rPr>
                <w:rFonts w:ascii="Arial" w:hAnsi="Arial" w:cs="Arial"/>
                <w:sz w:val="20"/>
                <w:szCs w:val="20"/>
              </w:rPr>
              <w:t xml:space="preserve">Life insurance </w:t>
            </w:r>
          </w:p>
        </w:tc>
        <w:tc>
          <w:tcPr>
            <w:tcW w:w="494" w:type="dxa"/>
            <w:gridSpan w:val="2"/>
            <w:tcBorders>
              <w:bottom w:val="nil"/>
              <w:right w:val="nil"/>
            </w:tcBorders>
          </w:tcPr>
          <w:p w14:paraId="2F27D704" w14:textId="77777777"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(1)</w:t>
            </w:r>
          </w:p>
        </w:tc>
        <w:tc>
          <w:tcPr>
            <w:tcW w:w="3106" w:type="dxa"/>
            <w:tcBorders>
              <w:left w:val="nil"/>
              <w:bottom w:val="nil"/>
            </w:tcBorders>
          </w:tcPr>
          <w:p w14:paraId="2670775E" w14:textId="599A801A"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Unbound</w:t>
            </w:r>
          </w:p>
        </w:tc>
        <w:tc>
          <w:tcPr>
            <w:tcW w:w="461" w:type="dxa"/>
            <w:tcBorders>
              <w:bottom w:val="nil"/>
              <w:right w:val="nil"/>
            </w:tcBorders>
          </w:tcPr>
          <w:p w14:paraId="43A00C7E" w14:textId="5F017583"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(1)</w:t>
            </w:r>
          </w:p>
        </w:tc>
        <w:tc>
          <w:tcPr>
            <w:tcW w:w="3237" w:type="dxa"/>
            <w:tcBorders>
              <w:left w:val="nil"/>
              <w:bottom w:val="nil"/>
            </w:tcBorders>
          </w:tcPr>
          <w:p w14:paraId="6E0C1237" w14:textId="270A49BA"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Unbound</w:t>
            </w:r>
          </w:p>
        </w:tc>
        <w:tc>
          <w:tcPr>
            <w:tcW w:w="3167" w:type="dxa"/>
            <w:vMerge w:val="restart"/>
          </w:tcPr>
          <w:p w14:paraId="6023BD04" w14:textId="77777777" w:rsidR="00FA0700" w:rsidRPr="00C54E72" w:rsidRDefault="00FA0700" w:rsidP="00FA0700">
            <w:pPr>
              <w:spacing w:before="60" w:after="60"/>
              <w:rPr>
                <w:rFonts w:ascii="Arial" w:hAnsi="Arial" w:cs="Arial"/>
                <w:b/>
                <w:bCs/>
                <w:sz w:val="20"/>
                <w:szCs w:val="20"/>
              </w:rPr>
            </w:pPr>
          </w:p>
          <w:p w14:paraId="5617382A" w14:textId="77777777" w:rsidR="00FA0700" w:rsidRPr="00C54E72" w:rsidRDefault="00FA0700" w:rsidP="00FA0700">
            <w:pPr>
              <w:spacing w:before="60" w:after="60"/>
              <w:rPr>
                <w:rFonts w:ascii="Arial" w:hAnsi="Arial" w:cs="Arial"/>
                <w:b/>
                <w:bCs/>
                <w:sz w:val="20"/>
                <w:szCs w:val="20"/>
              </w:rPr>
            </w:pPr>
          </w:p>
          <w:p w14:paraId="53D28ACF" w14:textId="77777777" w:rsidR="00FA0700" w:rsidRPr="00C54E72" w:rsidRDefault="00FA0700" w:rsidP="00FA0700">
            <w:pPr>
              <w:spacing w:before="60" w:after="60"/>
              <w:rPr>
                <w:rFonts w:ascii="Arial" w:hAnsi="Arial" w:cs="Arial"/>
                <w:b/>
                <w:bCs/>
                <w:sz w:val="20"/>
                <w:szCs w:val="20"/>
              </w:rPr>
            </w:pPr>
          </w:p>
          <w:p w14:paraId="4F240216" w14:textId="77777777" w:rsidR="00FA0700" w:rsidRPr="00C54E72" w:rsidRDefault="00FA0700" w:rsidP="00FA0700">
            <w:pPr>
              <w:spacing w:before="60" w:after="60"/>
              <w:rPr>
                <w:rFonts w:ascii="Arial" w:hAnsi="Arial" w:cs="Arial"/>
                <w:b/>
                <w:bCs/>
                <w:sz w:val="20"/>
                <w:szCs w:val="20"/>
              </w:rPr>
            </w:pPr>
          </w:p>
          <w:p w14:paraId="3370EC7F" w14:textId="77777777" w:rsidR="00FA0700" w:rsidRPr="00C54E72" w:rsidRDefault="00FA0700" w:rsidP="00FA0700">
            <w:pPr>
              <w:spacing w:before="60" w:after="60"/>
              <w:rPr>
                <w:rFonts w:ascii="Arial" w:hAnsi="Arial" w:cs="Arial"/>
                <w:sz w:val="20"/>
                <w:szCs w:val="20"/>
              </w:rPr>
            </w:pPr>
          </w:p>
        </w:tc>
      </w:tr>
      <w:tr w:rsidR="00FA0700" w:rsidRPr="00C54E72" w14:paraId="3643F537" w14:textId="77777777" w:rsidTr="00907183">
        <w:trPr>
          <w:jc w:val="center"/>
        </w:trPr>
        <w:tc>
          <w:tcPr>
            <w:tcW w:w="3475" w:type="dxa"/>
            <w:vMerge/>
          </w:tcPr>
          <w:p w14:paraId="041B73A3" w14:textId="77777777" w:rsidR="00FA0700" w:rsidRPr="00C54E72" w:rsidRDefault="00FA0700" w:rsidP="00AD57D6">
            <w:pPr>
              <w:pStyle w:val="ListParagraph"/>
              <w:spacing w:before="60" w:after="60"/>
              <w:ind w:left="360"/>
              <w:jc w:val="both"/>
              <w:rPr>
                <w:rFonts w:ascii="Arial" w:hAnsi="Arial" w:cs="Arial"/>
                <w:sz w:val="20"/>
                <w:szCs w:val="20"/>
              </w:rPr>
            </w:pPr>
          </w:p>
        </w:tc>
        <w:tc>
          <w:tcPr>
            <w:tcW w:w="494" w:type="dxa"/>
            <w:gridSpan w:val="2"/>
            <w:tcBorders>
              <w:top w:val="nil"/>
              <w:bottom w:val="nil"/>
              <w:right w:val="nil"/>
            </w:tcBorders>
          </w:tcPr>
          <w:p w14:paraId="2C2FF508" w14:textId="77777777"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(2)</w:t>
            </w:r>
          </w:p>
        </w:tc>
        <w:tc>
          <w:tcPr>
            <w:tcW w:w="3106" w:type="dxa"/>
            <w:tcBorders>
              <w:top w:val="nil"/>
              <w:left w:val="nil"/>
              <w:bottom w:val="nil"/>
            </w:tcBorders>
          </w:tcPr>
          <w:p w14:paraId="46D7EBF4" w14:textId="4F3817FB"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Unbound</w:t>
            </w:r>
          </w:p>
        </w:tc>
        <w:tc>
          <w:tcPr>
            <w:tcW w:w="461" w:type="dxa"/>
            <w:tcBorders>
              <w:top w:val="nil"/>
              <w:bottom w:val="nil"/>
              <w:right w:val="nil"/>
            </w:tcBorders>
          </w:tcPr>
          <w:p w14:paraId="6483C462" w14:textId="03029A9F"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(2)</w:t>
            </w:r>
          </w:p>
        </w:tc>
        <w:tc>
          <w:tcPr>
            <w:tcW w:w="3237" w:type="dxa"/>
            <w:tcBorders>
              <w:top w:val="nil"/>
              <w:left w:val="nil"/>
              <w:bottom w:val="nil"/>
            </w:tcBorders>
          </w:tcPr>
          <w:p w14:paraId="2E11CE27" w14:textId="393F405D"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Unbound</w:t>
            </w:r>
          </w:p>
        </w:tc>
        <w:tc>
          <w:tcPr>
            <w:tcW w:w="3167" w:type="dxa"/>
            <w:vMerge/>
          </w:tcPr>
          <w:p w14:paraId="7C1E6CE1" w14:textId="77777777" w:rsidR="00FA0700" w:rsidRPr="00C54E72" w:rsidRDefault="00FA0700" w:rsidP="00FA0700">
            <w:pPr>
              <w:spacing w:before="60" w:after="60"/>
              <w:rPr>
                <w:rFonts w:ascii="Arial" w:hAnsi="Arial" w:cs="Arial"/>
                <w:b/>
                <w:bCs/>
                <w:sz w:val="20"/>
                <w:szCs w:val="20"/>
              </w:rPr>
            </w:pPr>
          </w:p>
        </w:tc>
      </w:tr>
      <w:tr w:rsidR="00FA0700" w:rsidRPr="00C54E72" w14:paraId="53550ADE" w14:textId="77777777" w:rsidTr="00907183">
        <w:trPr>
          <w:jc w:val="center"/>
        </w:trPr>
        <w:tc>
          <w:tcPr>
            <w:tcW w:w="3475" w:type="dxa"/>
            <w:vMerge/>
          </w:tcPr>
          <w:p w14:paraId="68231406" w14:textId="77777777" w:rsidR="00FA0700" w:rsidRPr="00C54E72" w:rsidRDefault="00FA0700" w:rsidP="00AD57D6">
            <w:pPr>
              <w:pStyle w:val="ListParagraph"/>
              <w:numPr>
                <w:ilvl w:val="0"/>
                <w:numId w:val="2"/>
              </w:numPr>
              <w:spacing w:before="60" w:after="60"/>
              <w:jc w:val="both"/>
              <w:rPr>
                <w:rFonts w:ascii="Arial" w:hAnsi="Arial" w:cs="Arial"/>
                <w:sz w:val="20"/>
                <w:szCs w:val="20"/>
              </w:rPr>
            </w:pPr>
          </w:p>
        </w:tc>
        <w:tc>
          <w:tcPr>
            <w:tcW w:w="494" w:type="dxa"/>
            <w:gridSpan w:val="2"/>
            <w:tcBorders>
              <w:top w:val="nil"/>
              <w:bottom w:val="nil"/>
              <w:right w:val="nil"/>
            </w:tcBorders>
          </w:tcPr>
          <w:p w14:paraId="24C40A3D" w14:textId="77777777"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(3)</w:t>
            </w:r>
          </w:p>
        </w:tc>
        <w:tc>
          <w:tcPr>
            <w:tcW w:w="3106" w:type="dxa"/>
            <w:tcBorders>
              <w:top w:val="nil"/>
              <w:left w:val="nil"/>
              <w:bottom w:val="nil"/>
            </w:tcBorders>
          </w:tcPr>
          <w:p w14:paraId="0FC99AC2" w14:textId="6521DE48"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Foreign equity</w:t>
            </w:r>
            <w:r w:rsidR="00B1657A" w:rsidRPr="00C54E72">
              <w:rPr>
                <w:rFonts w:ascii="Arial" w:hAnsi="Arial" w:cs="Arial"/>
                <w:sz w:val="20"/>
                <w:szCs w:val="20"/>
              </w:rPr>
              <w:t xml:space="preserve"> participation</w:t>
            </w:r>
            <w:r w:rsidR="00C566E0">
              <w:rPr>
                <w:rFonts w:ascii="Arial" w:hAnsi="Arial" w:cs="Arial"/>
                <w:sz w:val="20"/>
                <w:szCs w:val="20"/>
              </w:rPr>
              <w:t xml:space="preserve"> </w:t>
            </w:r>
            <w:r w:rsidR="00B1657A" w:rsidRPr="00C54E72">
              <w:rPr>
                <w:rFonts w:ascii="Arial" w:hAnsi="Arial" w:cs="Arial"/>
                <w:sz w:val="20"/>
                <w:szCs w:val="20"/>
              </w:rPr>
              <w:t>limited to 51</w:t>
            </w:r>
            <w:r w:rsidR="007F2DC6">
              <w:rPr>
                <w:rFonts w:ascii="Arial" w:hAnsi="Arial" w:cs="Arial"/>
                <w:sz w:val="20"/>
                <w:szCs w:val="20"/>
              </w:rPr>
              <w:t xml:space="preserve"> per cent</w:t>
            </w:r>
            <w:r w:rsidR="00DC2B37" w:rsidRPr="00C54E72">
              <w:rPr>
                <w:rFonts w:ascii="Arial" w:hAnsi="Arial" w:cs="Arial"/>
                <w:sz w:val="20"/>
                <w:szCs w:val="20"/>
              </w:rPr>
              <w:t>.</w:t>
            </w:r>
          </w:p>
        </w:tc>
        <w:tc>
          <w:tcPr>
            <w:tcW w:w="461" w:type="dxa"/>
            <w:tcBorders>
              <w:top w:val="nil"/>
              <w:bottom w:val="nil"/>
              <w:right w:val="nil"/>
            </w:tcBorders>
          </w:tcPr>
          <w:p w14:paraId="4442BABA" w14:textId="56EEA750"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(3)</w:t>
            </w:r>
          </w:p>
        </w:tc>
        <w:tc>
          <w:tcPr>
            <w:tcW w:w="3237" w:type="dxa"/>
            <w:tcBorders>
              <w:top w:val="nil"/>
              <w:left w:val="nil"/>
              <w:bottom w:val="nil"/>
            </w:tcBorders>
          </w:tcPr>
          <w:p w14:paraId="4F023887" w14:textId="04B027E2"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 xml:space="preserve">None </w:t>
            </w:r>
          </w:p>
        </w:tc>
        <w:tc>
          <w:tcPr>
            <w:tcW w:w="3167" w:type="dxa"/>
            <w:vMerge/>
          </w:tcPr>
          <w:p w14:paraId="233F6D69" w14:textId="77777777" w:rsidR="00FA0700" w:rsidRPr="00C54E72" w:rsidRDefault="00FA0700" w:rsidP="00FA0700">
            <w:pPr>
              <w:spacing w:before="60" w:after="60"/>
              <w:rPr>
                <w:rFonts w:ascii="Arial" w:hAnsi="Arial" w:cs="Arial"/>
                <w:b/>
                <w:bCs/>
                <w:sz w:val="20"/>
                <w:szCs w:val="20"/>
              </w:rPr>
            </w:pPr>
          </w:p>
        </w:tc>
      </w:tr>
      <w:tr w:rsidR="00FA0700" w:rsidRPr="00C54E72" w14:paraId="32E066A6" w14:textId="77777777" w:rsidTr="00907183">
        <w:trPr>
          <w:jc w:val="center"/>
        </w:trPr>
        <w:tc>
          <w:tcPr>
            <w:tcW w:w="3475" w:type="dxa"/>
            <w:vMerge/>
          </w:tcPr>
          <w:p w14:paraId="008EC98F" w14:textId="77777777" w:rsidR="00FA0700" w:rsidRPr="00C54E72" w:rsidRDefault="00FA0700" w:rsidP="00AD57D6">
            <w:pPr>
              <w:pStyle w:val="ListParagraph"/>
              <w:numPr>
                <w:ilvl w:val="0"/>
                <w:numId w:val="2"/>
              </w:numPr>
              <w:spacing w:before="60" w:after="60"/>
              <w:jc w:val="both"/>
              <w:rPr>
                <w:rFonts w:ascii="Arial" w:hAnsi="Arial" w:cs="Arial"/>
                <w:sz w:val="20"/>
                <w:szCs w:val="20"/>
              </w:rPr>
            </w:pPr>
          </w:p>
        </w:tc>
        <w:tc>
          <w:tcPr>
            <w:tcW w:w="494" w:type="dxa"/>
            <w:gridSpan w:val="2"/>
            <w:tcBorders>
              <w:top w:val="nil"/>
              <w:bottom w:val="single" w:sz="4" w:space="0" w:color="auto"/>
              <w:right w:val="nil"/>
            </w:tcBorders>
          </w:tcPr>
          <w:p w14:paraId="00D71D70" w14:textId="77777777"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(4)</w:t>
            </w:r>
          </w:p>
        </w:tc>
        <w:tc>
          <w:tcPr>
            <w:tcW w:w="3106" w:type="dxa"/>
            <w:tcBorders>
              <w:top w:val="nil"/>
              <w:left w:val="nil"/>
              <w:bottom w:val="single" w:sz="4" w:space="0" w:color="auto"/>
            </w:tcBorders>
          </w:tcPr>
          <w:p w14:paraId="579104CA" w14:textId="58D01FCD" w:rsidR="00FA0700" w:rsidRPr="00C54E72" w:rsidRDefault="00C566E0" w:rsidP="00AD57D6">
            <w:pPr>
              <w:spacing w:before="60" w:after="60"/>
              <w:jc w:val="both"/>
              <w:rPr>
                <w:rFonts w:ascii="Arial" w:hAnsi="Arial" w:cs="Arial"/>
                <w:sz w:val="20"/>
                <w:szCs w:val="20"/>
              </w:rPr>
            </w:pPr>
            <w:r w:rsidRPr="00C566E0">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461" w:type="dxa"/>
            <w:tcBorders>
              <w:top w:val="nil"/>
              <w:bottom w:val="single" w:sz="4" w:space="0" w:color="auto"/>
              <w:right w:val="nil"/>
            </w:tcBorders>
          </w:tcPr>
          <w:p w14:paraId="71719A13" w14:textId="11D69BF4" w:rsidR="00FA0700" w:rsidRPr="00C54E72" w:rsidRDefault="00FA0700" w:rsidP="00AD57D6">
            <w:pPr>
              <w:spacing w:before="60" w:after="60"/>
              <w:jc w:val="both"/>
              <w:rPr>
                <w:rFonts w:ascii="Arial" w:hAnsi="Arial" w:cs="Arial"/>
                <w:sz w:val="20"/>
                <w:szCs w:val="20"/>
              </w:rPr>
            </w:pPr>
            <w:r w:rsidRPr="00C54E72">
              <w:rPr>
                <w:rFonts w:ascii="Arial" w:hAnsi="Arial" w:cs="Arial"/>
                <w:sz w:val="20"/>
                <w:szCs w:val="20"/>
              </w:rPr>
              <w:t>(4)</w:t>
            </w:r>
          </w:p>
        </w:tc>
        <w:tc>
          <w:tcPr>
            <w:tcW w:w="3237" w:type="dxa"/>
            <w:tcBorders>
              <w:top w:val="nil"/>
              <w:left w:val="nil"/>
              <w:bottom w:val="single" w:sz="4" w:space="0" w:color="auto"/>
            </w:tcBorders>
          </w:tcPr>
          <w:p w14:paraId="2E30B095" w14:textId="6876D27A" w:rsidR="00FA0700" w:rsidRPr="00C54E72" w:rsidRDefault="00C566E0" w:rsidP="00AD57D6">
            <w:pPr>
              <w:spacing w:before="60" w:after="60"/>
              <w:jc w:val="both"/>
              <w:rPr>
                <w:rFonts w:ascii="Arial" w:hAnsi="Arial" w:cs="Arial"/>
                <w:sz w:val="20"/>
                <w:szCs w:val="20"/>
              </w:rPr>
            </w:pPr>
            <w:r w:rsidRPr="00C566E0">
              <w:rPr>
                <w:rFonts w:ascii="Arial" w:hAnsi="Arial" w:cs="Arial"/>
                <w:sz w:val="20"/>
                <w:szCs w:val="20"/>
              </w:rPr>
              <w:t>Unbound, except for executives and</w:t>
            </w:r>
            <w:r w:rsidR="00E36F8D">
              <w:rPr>
                <w:rFonts w:ascii="Arial" w:hAnsi="Arial" w:cs="Arial"/>
                <w:sz w:val="20"/>
                <w:szCs w:val="20"/>
              </w:rPr>
              <w:t xml:space="preserve"> </w:t>
            </w:r>
            <w:r w:rsidRPr="00C566E0">
              <w:rPr>
                <w:rFonts w:ascii="Arial" w:hAnsi="Arial" w:cs="Arial"/>
                <w:sz w:val="20"/>
                <w:szCs w:val="20"/>
              </w:rPr>
              <w:t>managers as per conditions referred to in the horizontal section</w:t>
            </w:r>
            <w:r>
              <w:rPr>
                <w:rFonts w:ascii="Arial" w:hAnsi="Arial" w:cs="Arial"/>
                <w:sz w:val="20"/>
                <w:szCs w:val="20"/>
              </w:rPr>
              <w:t>.</w:t>
            </w:r>
          </w:p>
        </w:tc>
        <w:tc>
          <w:tcPr>
            <w:tcW w:w="3167" w:type="dxa"/>
            <w:vMerge/>
          </w:tcPr>
          <w:p w14:paraId="1CF30A57" w14:textId="77777777" w:rsidR="00FA0700" w:rsidRPr="00C54E72" w:rsidRDefault="00FA0700" w:rsidP="00FA0700">
            <w:pPr>
              <w:spacing w:before="60" w:after="60"/>
              <w:rPr>
                <w:rFonts w:ascii="Arial" w:hAnsi="Arial" w:cs="Arial"/>
                <w:b/>
                <w:bCs/>
                <w:sz w:val="20"/>
                <w:szCs w:val="20"/>
              </w:rPr>
            </w:pPr>
          </w:p>
        </w:tc>
      </w:tr>
      <w:tr w:rsidR="00E315B0" w:rsidRPr="00C54E72" w14:paraId="237AC563" w14:textId="77777777" w:rsidTr="00907183">
        <w:trPr>
          <w:jc w:val="center"/>
        </w:trPr>
        <w:tc>
          <w:tcPr>
            <w:tcW w:w="3475" w:type="dxa"/>
            <w:vMerge w:val="restart"/>
          </w:tcPr>
          <w:p w14:paraId="5C77CF65" w14:textId="467A62DE" w:rsidR="00E315B0" w:rsidRPr="00113AEE" w:rsidRDefault="00E315B0">
            <w:pPr>
              <w:pStyle w:val="ListParagraph"/>
              <w:numPr>
                <w:ilvl w:val="0"/>
                <w:numId w:val="23"/>
              </w:numPr>
              <w:spacing w:before="60" w:after="60"/>
              <w:jc w:val="both"/>
              <w:rPr>
                <w:rFonts w:ascii="Arial" w:hAnsi="Arial" w:cs="Arial"/>
                <w:sz w:val="20"/>
                <w:szCs w:val="20"/>
                <w:lang w:val="fr-FR"/>
              </w:rPr>
            </w:pPr>
            <w:proofErr w:type="spellStart"/>
            <w:r w:rsidRPr="00113AEE">
              <w:rPr>
                <w:rFonts w:ascii="Arial" w:hAnsi="Arial" w:cs="Arial"/>
                <w:sz w:val="20"/>
                <w:szCs w:val="20"/>
                <w:lang w:val="fr-FR"/>
              </w:rPr>
              <w:t>Non-life</w:t>
            </w:r>
            <w:proofErr w:type="spellEnd"/>
            <w:r w:rsidRPr="00113AEE">
              <w:rPr>
                <w:rFonts w:ascii="Arial" w:hAnsi="Arial" w:cs="Arial"/>
                <w:sz w:val="20"/>
                <w:szCs w:val="20"/>
                <w:lang w:val="fr-FR"/>
              </w:rPr>
              <w:t xml:space="preserve"> </w:t>
            </w:r>
            <w:proofErr w:type="spellStart"/>
            <w:r w:rsidRPr="00113AEE">
              <w:rPr>
                <w:rFonts w:ascii="Arial" w:hAnsi="Arial" w:cs="Arial"/>
                <w:sz w:val="20"/>
                <w:szCs w:val="20"/>
                <w:lang w:val="fr-FR"/>
              </w:rPr>
              <w:t>insurance</w:t>
            </w:r>
            <w:proofErr w:type="spellEnd"/>
            <w:r w:rsidRPr="00113AEE">
              <w:rPr>
                <w:rFonts w:ascii="Arial" w:hAnsi="Arial" w:cs="Arial"/>
                <w:sz w:val="20"/>
                <w:szCs w:val="20"/>
                <w:lang w:val="fr-FR"/>
              </w:rPr>
              <w:t xml:space="preserve"> services (CPC 8129)</w:t>
            </w:r>
          </w:p>
        </w:tc>
        <w:tc>
          <w:tcPr>
            <w:tcW w:w="494" w:type="dxa"/>
            <w:gridSpan w:val="2"/>
            <w:tcBorders>
              <w:bottom w:val="single" w:sz="4" w:space="0" w:color="auto"/>
              <w:right w:val="nil"/>
            </w:tcBorders>
          </w:tcPr>
          <w:p w14:paraId="7B5C45C8" w14:textId="77777777" w:rsidR="00E315B0" w:rsidRPr="00C54E72" w:rsidRDefault="00E315B0" w:rsidP="00AD57D6">
            <w:pPr>
              <w:spacing w:before="60" w:after="60"/>
              <w:jc w:val="both"/>
              <w:rPr>
                <w:rFonts w:ascii="Arial" w:hAnsi="Arial" w:cs="Arial"/>
                <w:sz w:val="20"/>
                <w:szCs w:val="20"/>
              </w:rPr>
            </w:pPr>
            <w:r w:rsidRPr="00C54E72">
              <w:rPr>
                <w:rFonts w:ascii="Arial" w:hAnsi="Arial" w:cs="Arial"/>
                <w:sz w:val="20"/>
                <w:szCs w:val="20"/>
              </w:rPr>
              <w:t>(1)</w:t>
            </w:r>
          </w:p>
        </w:tc>
        <w:tc>
          <w:tcPr>
            <w:tcW w:w="3106" w:type="dxa"/>
            <w:tcBorders>
              <w:left w:val="nil"/>
              <w:bottom w:val="single" w:sz="4" w:space="0" w:color="auto"/>
            </w:tcBorders>
          </w:tcPr>
          <w:p w14:paraId="202C30AD" w14:textId="11A775B0" w:rsidR="00E315B0" w:rsidRPr="00C54E72" w:rsidRDefault="00BE40F3" w:rsidP="00BE40F3">
            <w:pPr>
              <w:spacing w:before="60" w:after="60"/>
              <w:jc w:val="both"/>
              <w:rPr>
                <w:rFonts w:ascii="Arial" w:hAnsi="Arial" w:cs="Arial"/>
                <w:sz w:val="20"/>
                <w:szCs w:val="20"/>
              </w:rPr>
            </w:pPr>
            <w:r w:rsidRPr="00BE40F3">
              <w:rPr>
                <w:rFonts w:ascii="Arial" w:hAnsi="Arial" w:cs="Arial"/>
                <w:sz w:val="20"/>
                <w:szCs w:val="20"/>
              </w:rPr>
              <w:t>Unbound except for insurance</w:t>
            </w:r>
            <w:r>
              <w:rPr>
                <w:rFonts w:ascii="Arial" w:hAnsi="Arial" w:cs="Arial"/>
                <w:sz w:val="20"/>
                <w:szCs w:val="20"/>
              </w:rPr>
              <w:t xml:space="preserve"> </w:t>
            </w:r>
            <w:r w:rsidRPr="00BE40F3">
              <w:rPr>
                <w:rFonts w:ascii="Arial" w:hAnsi="Arial" w:cs="Arial"/>
                <w:sz w:val="20"/>
                <w:szCs w:val="20"/>
              </w:rPr>
              <w:t>services in international</w:t>
            </w:r>
            <w:r>
              <w:rPr>
                <w:rFonts w:ascii="Arial" w:hAnsi="Arial" w:cs="Arial"/>
                <w:sz w:val="20"/>
                <w:szCs w:val="20"/>
              </w:rPr>
              <w:t xml:space="preserve"> </w:t>
            </w:r>
            <w:r w:rsidRPr="00BE40F3">
              <w:rPr>
                <w:rFonts w:ascii="Arial" w:hAnsi="Arial" w:cs="Arial"/>
                <w:sz w:val="20"/>
                <w:szCs w:val="20"/>
              </w:rPr>
              <w:t>transportation, including of risks relating to</w:t>
            </w:r>
            <w:r w:rsidR="00E315B0" w:rsidRPr="00C54E72">
              <w:rPr>
                <w:rFonts w:ascii="Arial" w:hAnsi="Arial" w:cs="Arial"/>
                <w:sz w:val="20"/>
                <w:szCs w:val="20"/>
              </w:rPr>
              <w:t xml:space="preserve">: </w:t>
            </w:r>
          </w:p>
          <w:p w14:paraId="653E76DF" w14:textId="77777777" w:rsidR="00BE40F3" w:rsidRDefault="00BE40F3">
            <w:pPr>
              <w:pStyle w:val="ListParagraph"/>
              <w:numPr>
                <w:ilvl w:val="1"/>
                <w:numId w:val="24"/>
              </w:numPr>
              <w:spacing w:before="60" w:after="60"/>
              <w:ind w:left="370"/>
              <w:jc w:val="both"/>
              <w:rPr>
                <w:rFonts w:ascii="Arial" w:hAnsi="Arial" w:cs="Arial"/>
                <w:sz w:val="20"/>
                <w:szCs w:val="20"/>
              </w:rPr>
            </w:pPr>
            <w:r>
              <w:rPr>
                <w:rFonts w:ascii="Arial" w:hAnsi="Arial" w:cs="Arial"/>
                <w:sz w:val="20"/>
                <w:szCs w:val="20"/>
              </w:rPr>
              <w:t>I</w:t>
            </w:r>
            <w:r w:rsidR="00E315B0" w:rsidRPr="00C54E72">
              <w:rPr>
                <w:rFonts w:ascii="Arial" w:hAnsi="Arial" w:cs="Arial"/>
                <w:sz w:val="20"/>
                <w:szCs w:val="20"/>
              </w:rPr>
              <w:t xml:space="preserve">nternational maritime transport </w:t>
            </w:r>
            <w:r w:rsidRPr="00BE40F3">
              <w:rPr>
                <w:rFonts w:ascii="Arial" w:hAnsi="Arial" w:cs="Arial"/>
                <w:sz w:val="20"/>
                <w:szCs w:val="20"/>
              </w:rPr>
              <w:t>and international</w:t>
            </w:r>
            <w:r>
              <w:rPr>
                <w:rFonts w:ascii="Arial" w:hAnsi="Arial" w:cs="Arial"/>
                <w:sz w:val="20"/>
                <w:szCs w:val="20"/>
              </w:rPr>
              <w:t xml:space="preserve"> </w:t>
            </w:r>
            <w:r w:rsidRPr="00BE40F3">
              <w:rPr>
                <w:rFonts w:ascii="Arial" w:hAnsi="Arial" w:cs="Arial"/>
                <w:sz w:val="20"/>
                <w:szCs w:val="20"/>
              </w:rPr>
              <w:t xml:space="preserve">commercial aviation, with such insurance </w:t>
            </w:r>
            <w:r>
              <w:rPr>
                <w:rFonts w:ascii="Arial" w:hAnsi="Arial" w:cs="Arial"/>
                <w:sz w:val="20"/>
                <w:szCs w:val="20"/>
              </w:rPr>
              <w:t>to</w:t>
            </w:r>
            <w:r w:rsidRPr="00BE40F3">
              <w:rPr>
                <w:rFonts w:ascii="Arial" w:hAnsi="Arial" w:cs="Arial"/>
                <w:sz w:val="20"/>
                <w:szCs w:val="20"/>
              </w:rPr>
              <w:t xml:space="preserve"> cover any or all of the following:</w:t>
            </w:r>
          </w:p>
          <w:p w14:paraId="1DEDFFAC" w14:textId="5F5962B8" w:rsidR="00E315B0" w:rsidRPr="0016049B" w:rsidRDefault="00BE40F3" w:rsidP="00185918">
            <w:pPr>
              <w:pStyle w:val="ListParagraph"/>
              <w:spacing w:before="60" w:after="60"/>
              <w:ind w:left="370"/>
              <w:jc w:val="both"/>
              <w:rPr>
                <w:rFonts w:ascii="Arial" w:hAnsi="Arial" w:cs="Arial"/>
                <w:sz w:val="20"/>
                <w:szCs w:val="20"/>
              </w:rPr>
            </w:pPr>
            <w:r w:rsidRPr="00BE40F3">
              <w:rPr>
                <w:rFonts w:ascii="Arial" w:hAnsi="Arial" w:cs="Arial"/>
                <w:sz w:val="20"/>
                <w:szCs w:val="20"/>
              </w:rPr>
              <w:t xml:space="preserve">the goods being transported, the vehicle transporting the </w:t>
            </w:r>
          </w:p>
        </w:tc>
        <w:tc>
          <w:tcPr>
            <w:tcW w:w="461" w:type="dxa"/>
            <w:tcBorders>
              <w:bottom w:val="single" w:sz="4" w:space="0" w:color="auto"/>
              <w:right w:val="nil"/>
            </w:tcBorders>
          </w:tcPr>
          <w:p w14:paraId="4E762042" w14:textId="2A9F8D71" w:rsidR="00E315B0" w:rsidRPr="00C54E72" w:rsidRDefault="00E315B0" w:rsidP="00AD57D6">
            <w:pPr>
              <w:spacing w:before="60" w:after="60"/>
              <w:jc w:val="both"/>
              <w:rPr>
                <w:rFonts w:ascii="Arial" w:hAnsi="Arial" w:cs="Arial"/>
                <w:sz w:val="20"/>
                <w:szCs w:val="20"/>
              </w:rPr>
            </w:pPr>
            <w:r w:rsidRPr="00C54E72">
              <w:rPr>
                <w:rFonts w:ascii="Arial" w:hAnsi="Arial" w:cs="Arial"/>
                <w:sz w:val="20"/>
                <w:szCs w:val="20"/>
              </w:rPr>
              <w:t>(1)</w:t>
            </w:r>
          </w:p>
        </w:tc>
        <w:tc>
          <w:tcPr>
            <w:tcW w:w="3237" w:type="dxa"/>
            <w:tcBorders>
              <w:left w:val="nil"/>
              <w:bottom w:val="single" w:sz="4" w:space="0" w:color="auto"/>
            </w:tcBorders>
          </w:tcPr>
          <w:p w14:paraId="597508DA" w14:textId="77777777" w:rsidR="00E315B0" w:rsidRPr="00C54E72" w:rsidRDefault="00E315B0" w:rsidP="00AD57D6">
            <w:pPr>
              <w:spacing w:before="60" w:after="60"/>
              <w:jc w:val="both"/>
              <w:rPr>
                <w:rFonts w:ascii="Arial" w:hAnsi="Arial" w:cs="Arial"/>
                <w:sz w:val="20"/>
                <w:szCs w:val="20"/>
              </w:rPr>
            </w:pPr>
            <w:r w:rsidRPr="00C54E72">
              <w:rPr>
                <w:rFonts w:ascii="Arial" w:hAnsi="Arial" w:cs="Arial"/>
                <w:sz w:val="20"/>
                <w:szCs w:val="20"/>
              </w:rPr>
              <w:t xml:space="preserve">Unbound, except for insurance services in international transportation, including of risks relating to: </w:t>
            </w:r>
          </w:p>
          <w:p w14:paraId="24C0555A" w14:textId="4A2609DF" w:rsidR="00E315B0" w:rsidRPr="00185918" w:rsidRDefault="00E315B0" w:rsidP="00185918">
            <w:pPr>
              <w:pStyle w:val="ListParagraph"/>
              <w:numPr>
                <w:ilvl w:val="0"/>
                <w:numId w:val="25"/>
              </w:numPr>
              <w:spacing w:before="60" w:after="60"/>
              <w:ind w:left="366"/>
              <w:jc w:val="both"/>
              <w:rPr>
                <w:rFonts w:ascii="Arial" w:hAnsi="Arial" w:cs="Arial"/>
                <w:sz w:val="20"/>
                <w:szCs w:val="20"/>
              </w:rPr>
            </w:pPr>
            <w:r w:rsidRPr="00C54E72">
              <w:rPr>
                <w:rFonts w:ascii="Arial" w:hAnsi="Arial" w:cs="Arial"/>
                <w:sz w:val="20"/>
                <w:szCs w:val="20"/>
              </w:rPr>
              <w:t xml:space="preserve">international maritime transport and international commercial aviation, with such insurance to cover any or all of the following: the goods being transported, the vehicle transporting the goods and </w:t>
            </w:r>
          </w:p>
        </w:tc>
        <w:tc>
          <w:tcPr>
            <w:tcW w:w="3167" w:type="dxa"/>
            <w:vMerge w:val="restart"/>
          </w:tcPr>
          <w:p w14:paraId="01971B37" w14:textId="77777777" w:rsidR="00E315B0" w:rsidRPr="00C54E72" w:rsidRDefault="00E315B0" w:rsidP="004E3D88">
            <w:pPr>
              <w:spacing w:before="60" w:after="60"/>
              <w:rPr>
                <w:rFonts w:ascii="Arial" w:hAnsi="Arial" w:cs="Arial"/>
                <w:b/>
                <w:bCs/>
                <w:sz w:val="20"/>
                <w:szCs w:val="20"/>
              </w:rPr>
            </w:pPr>
          </w:p>
          <w:p w14:paraId="1CFBC554" w14:textId="77777777" w:rsidR="00E315B0" w:rsidRPr="00C54E72" w:rsidRDefault="00E315B0" w:rsidP="004E3D88">
            <w:pPr>
              <w:spacing w:before="60" w:after="60"/>
              <w:rPr>
                <w:rFonts w:ascii="Arial" w:hAnsi="Arial" w:cs="Arial"/>
                <w:b/>
                <w:bCs/>
                <w:sz w:val="20"/>
                <w:szCs w:val="20"/>
              </w:rPr>
            </w:pPr>
          </w:p>
          <w:p w14:paraId="01CDF1C6" w14:textId="77777777" w:rsidR="00E315B0" w:rsidRPr="00C54E72" w:rsidRDefault="00E315B0" w:rsidP="004E3D88">
            <w:pPr>
              <w:spacing w:before="60" w:after="60"/>
              <w:rPr>
                <w:rFonts w:ascii="Arial" w:hAnsi="Arial" w:cs="Arial"/>
                <w:b/>
                <w:bCs/>
                <w:sz w:val="20"/>
                <w:szCs w:val="20"/>
              </w:rPr>
            </w:pPr>
          </w:p>
          <w:p w14:paraId="54C0F821" w14:textId="77777777" w:rsidR="00E315B0" w:rsidRPr="00C54E72" w:rsidRDefault="00E315B0" w:rsidP="004E3D88">
            <w:pPr>
              <w:spacing w:before="60" w:after="60"/>
              <w:rPr>
                <w:rFonts w:ascii="Arial" w:hAnsi="Arial" w:cs="Arial"/>
                <w:b/>
                <w:bCs/>
                <w:sz w:val="20"/>
                <w:szCs w:val="20"/>
              </w:rPr>
            </w:pPr>
          </w:p>
          <w:p w14:paraId="09FBFF38" w14:textId="77777777" w:rsidR="00E315B0" w:rsidRPr="00C54E72" w:rsidRDefault="00E315B0" w:rsidP="004E3D88">
            <w:pPr>
              <w:spacing w:before="60" w:after="60"/>
              <w:rPr>
                <w:rFonts w:ascii="Arial" w:hAnsi="Arial" w:cs="Arial"/>
                <w:sz w:val="20"/>
                <w:szCs w:val="20"/>
              </w:rPr>
            </w:pPr>
          </w:p>
        </w:tc>
      </w:tr>
      <w:tr w:rsidR="0016049B" w:rsidRPr="00C54E72" w14:paraId="14DA9B8A" w14:textId="77777777" w:rsidTr="00907183">
        <w:trPr>
          <w:jc w:val="center"/>
        </w:trPr>
        <w:tc>
          <w:tcPr>
            <w:tcW w:w="3475" w:type="dxa"/>
            <w:vMerge/>
          </w:tcPr>
          <w:p w14:paraId="4A754A0D" w14:textId="77777777" w:rsidR="0016049B" w:rsidRPr="00C54E72" w:rsidRDefault="0016049B">
            <w:pPr>
              <w:pStyle w:val="ListParagraph"/>
              <w:numPr>
                <w:ilvl w:val="0"/>
                <w:numId w:val="23"/>
              </w:numPr>
              <w:spacing w:before="60" w:after="60"/>
              <w:jc w:val="both"/>
              <w:rPr>
                <w:rFonts w:ascii="Arial" w:hAnsi="Arial" w:cs="Arial"/>
                <w:sz w:val="20"/>
                <w:szCs w:val="20"/>
              </w:rPr>
            </w:pPr>
          </w:p>
        </w:tc>
        <w:tc>
          <w:tcPr>
            <w:tcW w:w="494" w:type="dxa"/>
            <w:gridSpan w:val="2"/>
            <w:tcBorders>
              <w:top w:val="single" w:sz="4" w:space="0" w:color="auto"/>
              <w:bottom w:val="nil"/>
              <w:right w:val="nil"/>
            </w:tcBorders>
          </w:tcPr>
          <w:p w14:paraId="10A6BA67" w14:textId="77777777" w:rsidR="0016049B" w:rsidRPr="00C54E72" w:rsidRDefault="0016049B" w:rsidP="00AD57D6">
            <w:pPr>
              <w:spacing w:before="60" w:after="60"/>
              <w:jc w:val="both"/>
              <w:rPr>
                <w:rFonts w:ascii="Arial" w:hAnsi="Arial" w:cs="Arial"/>
                <w:sz w:val="20"/>
                <w:szCs w:val="20"/>
              </w:rPr>
            </w:pPr>
          </w:p>
        </w:tc>
        <w:tc>
          <w:tcPr>
            <w:tcW w:w="3106" w:type="dxa"/>
            <w:tcBorders>
              <w:top w:val="single" w:sz="4" w:space="0" w:color="auto"/>
              <w:left w:val="nil"/>
              <w:bottom w:val="nil"/>
            </w:tcBorders>
          </w:tcPr>
          <w:p w14:paraId="480453D3" w14:textId="69109FCA" w:rsidR="0050215C" w:rsidRDefault="0050215C" w:rsidP="0050215C">
            <w:pPr>
              <w:pStyle w:val="ListParagraph"/>
              <w:spacing w:before="60" w:after="60"/>
              <w:ind w:left="315"/>
              <w:jc w:val="both"/>
              <w:rPr>
                <w:rFonts w:ascii="Arial" w:hAnsi="Arial" w:cs="Arial"/>
                <w:sz w:val="20"/>
                <w:szCs w:val="20"/>
              </w:rPr>
            </w:pPr>
            <w:r w:rsidRPr="00BE40F3">
              <w:rPr>
                <w:rFonts w:ascii="Arial" w:hAnsi="Arial" w:cs="Arial"/>
                <w:sz w:val="20"/>
                <w:szCs w:val="20"/>
              </w:rPr>
              <w:t>goods and any liability arising there- from; and</w:t>
            </w:r>
          </w:p>
          <w:p w14:paraId="6749C78C" w14:textId="1D25A3A9" w:rsidR="0016049B" w:rsidRPr="0016049B" w:rsidRDefault="0016049B" w:rsidP="0016049B">
            <w:pPr>
              <w:pStyle w:val="ListParagraph"/>
              <w:numPr>
                <w:ilvl w:val="0"/>
                <w:numId w:val="25"/>
              </w:numPr>
              <w:spacing w:before="60" w:after="60"/>
              <w:ind w:left="315"/>
              <w:jc w:val="both"/>
              <w:rPr>
                <w:rFonts w:ascii="Arial" w:hAnsi="Arial" w:cs="Arial"/>
                <w:sz w:val="20"/>
                <w:szCs w:val="20"/>
              </w:rPr>
            </w:pPr>
            <w:r w:rsidRPr="00C54E72">
              <w:rPr>
                <w:rFonts w:ascii="Arial" w:hAnsi="Arial" w:cs="Arial"/>
                <w:sz w:val="20"/>
                <w:szCs w:val="20"/>
              </w:rPr>
              <w:t>goods in international transit.</w:t>
            </w:r>
          </w:p>
        </w:tc>
        <w:tc>
          <w:tcPr>
            <w:tcW w:w="461" w:type="dxa"/>
            <w:tcBorders>
              <w:top w:val="single" w:sz="4" w:space="0" w:color="auto"/>
              <w:bottom w:val="nil"/>
              <w:right w:val="nil"/>
            </w:tcBorders>
          </w:tcPr>
          <w:p w14:paraId="147946AA" w14:textId="77777777" w:rsidR="0016049B" w:rsidRPr="00C54E72" w:rsidRDefault="0016049B" w:rsidP="00AD57D6">
            <w:pPr>
              <w:spacing w:before="60" w:after="60"/>
              <w:jc w:val="both"/>
              <w:rPr>
                <w:rFonts w:ascii="Arial" w:hAnsi="Arial" w:cs="Arial"/>
                <w:sz w:val="20"/>
                <w:szCs w:val="20"/>
              </w:rPr>
            </w:pPr>
          </w:p>
        </w:tc>
        <w:tc>
          <w:tcPr>
            <w:tcW w:w="3237" w:type="dxa"/>
            <w:tcBorders>
              <w:top w:val="single" w:sz="4" w:space="0" w:color="auto"/>
              <w:left w:val="nil"/>
              <w:bottom w:val="nil"/>
            </w:tcBorders>
          </w:tcPr>
          <w:p w14:paraId="5E1D3047" w14:textId="20D1FC2C" w:rsidR="0050215C" w:rsidRDefault="0050215C" w:rsidP="0050215C">
            <w:pPr>
              <w:pStyle w:val="ListParagraph"/>
              <w:spacing w:before="60" w:after="60"/>
              <w:ind w:left="288"/>
              <w:jc w:val="both"/>
              <w:rPr>
                <w:rFonts w:ascii="Arial" w:hAnsi="Arial" w:cs="Arial"/>
                <w:sz w:val="20"/>
                <w:szCs w:val="20"/>
              </w:rPr>
            </w:pPr>
            <w:r w:rsidRPr="00C54E72">
              <w:rPr>
                <w:rFonts w:ascii="Arial" w:hAnsi="Arial" w:cs="Arial"/>
                <w:sz w:val="20"/>
                <w:szCs w:val="20"/>
              </w:rPr>
              <w:t>any liability arising there-from; and</w:t>
            </w:r>
          </w:p>
          <w:p w14:paraId="0B98A474" w14:textId="3055940B" w:rsidR="0016049B" w:rsidRPr="0016049B" w:rsidRDefault="0016049B" w:rsidP="0016049B">
            <w:pPr>
              <w:pStyle w:val="ListParagraph"/>
              <w:numPr>
                <w:ilvl w:val="0"/>
                <w:numId w:val="24"/>
              </w:numPr>
              <w:spacing w:before="60" w:after="60"/>
              <w:ind w:left="288"/>
              <w:jc w:val="both"/>
              <w:rPr>
                <w:rFonts w:ascii="Arial" w:hAnsi="Arial" w:cs="Arial"/>
                <w:sz w:val="20"/>
                <w:szCs w:val="20"/>
              </w:rPr>
            </w:pPr>
            <w:r w:rsidRPr="0016049B">
              <w:rPr>
                <w:rFonts w:ascii="Arial" w:hAnsi="Arial" w:cs="Arial"/>
                <w:sz w:val="20"/>
                <w:szCs w:val="20"/>
              </w:rPr>
              <w:t>goods in international transit.</w:t>
            </w:r>
          </w:p>
        </w:tc>
        <w:tc>
          <w:tcPr>
            <w:tcW w:w="3167" w:type="dxa"/>
            <w:vMerge/>
          </w:tcPr>
          <w:p w14:paraId="79E9AE8F" w14:textId="77777777" w:rsidR="0016049B" w:rsidRPr="00C54E72" w:rsidRDefault="0016049B" w:rsidP="004E3D88">
            <w:pPr>
              <w:spacing w:before="60" w:after="60"/>
              <w:rPr>
                <w:rFonts w:ascii="Arial" w:hAnsi="Arial" w:cs="Arial"/>
                <w:b/>
                <w:bCs/>
                <w:sz w:val="20"/>
                <w:szCs w:val="20"/>
              </w:rPr>
            </w:pPr>
          </w:p>
        </w:tc>
      </w:tr>
      <w:tr w:rsidR="00E315B0" w:rsidRPr="00C54E72" w14:paraId="054A8CCB" w14:textId="77777777" w:rsidTr="00907183">
        <w:trPr>
          <w:jc w:val="center"/>
        </w:trPr>
        <w:tc>
          <w:tcPr>
            <w:tcW w:w="3475" w:type="dxa"/>
            <w:vMerge/>
            <w:tcBorders>
              <w:bottom w:val="nil"/>
            </w:tcBorders>
          </w:tcPr>
          <w:p w14:paraId="37F329BA" w14:textId="77777777" w:rsidR="00E315B0" w:rsidRPr="00C54E72" w:rsidRDefault="00E315B0" w:rsidP="00AD57D6">
            <w:pPr>
              <w:pStyle w:val="ListParagraph"/>
              <w:spacing w:before="60" w:after="60"/>
              <w:ind w:left="360"/>
              <w:jc w:val="both"/>
              <w:rPr>
                <w:rFonts w:ascii="Arial" w:hAnsi="Arial" w:cs="Arial"/>
                <w:sz w:val="20"/>
                <w:szCs w:val="20"/>
              </w:rPr>
            </w:pPr>
          </w:p>
        </w:tc>
        <w:tc>
          <w:tcPr>
            <w:tcW w:w="494" w:type="dxa"/>
            <w:gridSpan w:val="2"/>
            <w:tcBorders>
              <w:top w:val="nil"/>
              <w:bottom w:val="nil"/>
              <w:right w:val="nil"/>
            </w:tcBorders>
          </w:tcPr>
          <w:p w14:paraId="06949858" w14:textId="77777777" w:rsidR="00E315B0" w:rsidRPr="00C54E72" w:rsidRDefault="00E315B0" w:rsidP="00AD57D6">
            <w:pPr>
              <w:spacing w:before="60" w:after="60"/>
              <w:jc w:val="both"/>
              <w:rPr>
                <w:rFonts w:ascii="Arial" w:hAnsi="Arial" w:cs="Arial"/>
                <w:sz w:val="20"/>
                <w:szCs w:val="20"/>
              </w:rPr>
            </w:pPr>
            <w:r w:rsidRPr="00C54E72">
              <w:rPr>
                <w:rFonts w:ascii="Arial" w:hAnsi="Arial" w:cs="Arial"/>
                <w:sz w:val="20"/>
                <w:szCs w:val="20"/>
              </w:rPr>
              <w:t>(2)</w:t>
            </w:r>
          </w:p>
        </w:tc>
        <w:tc>
          <w:tcPr>
            <w:tcW w:w="3106" w:type="dxa"/>
            <w:tcBorders>
              <w:top w:val="nil"/>
              <w:left w:val="nil"/>
              <w:bottom w:val="nil"/>
            </w:tcBorders>
          </w:tcPr>
          <w:p w14:paraId="7FEF125B" w14:textId="77777777" w:rsidR="00E315B0" w:rsidRPr="00C54E72" w:rsidRDefault="00E315B0" w:rsidP="00AD57D6">
            <w:pPr>
              <w:spacing w:before="60" w:after="60"/>
              <w:jc w:val="both"/>
              <w:rPr>
                <w:rFonts w:ascii="Arial" w:hAnsi="Arial" w:cs="Arial"/>
                <w:sz w:val="20"/>
                <w:szCs w:val="20"/>
              </w:rPr>
            </w:pPr>
            <w:r w:rsidRPr="00C54E72">
              <w:rPr>
                <w:rFonts w:ascii="Arial" w:hAnsi="Arial" w:cs="Arial"/>
                <w:sz w:val="20"/>
                <w:szCs w:val="20"/>
              </w:rPr>
              <w:t xml:space="preserve">Unbound, except for insurance services in international transportation, including of risks relating to: </w:t>
            </w:r>
          </w:p>
          <w:p w14:paraId="22F99632" w14:textId="77777777" w:rsidR="00BE40F3" w:rsidRDefault="00E315B0">
            <w:pPr>
              <w:pStyle w:val="ListParagraph"/>
              <w:numPr>
                <w:ilvl w:val="0"/>
                <w:numId w:val="26"/>
              </w:numPr>
              <w:spacing w:before="60" w:after="60"/>
              <w:ind w:left="464" w:hanging="425"/>
              <w:jc w:val="both"/>
              <w:rPr>
                <w:rFonts w:ascii="Arial" w:hAnsi="Arial" w:cs="Arial"/>
                <w:sz w:val="20"/>
                <w:szCs w:val="20"/>
              </w:rPr>
            </w:pPr>
            <w:r w:rsidRPr="00C54E72">
              <w:rPr>
                <w:rFonts w:ascii="Arial" w:hAnsi="Arial" w:cs="Arial"/>
                <w:sz w:val="20"/>
                <w:szCs w:val="20"/>
              </w:rPr>
              <w:t>international maritime transport and international commercial aviation, with such insurance to cover any or all of the following:</w:t>
            </w:r>
          </w:p>
          <w:p w14:paraId="2E138567" w14:textId="654F0181" w:rsidR="00E315B0" w:rsidRPr="00C54E72" w:rsidRDefault="00E315B0" w:rsidP="00BE40F3">
            <w:pPr>
              <w:pStyle w:val="ListParagraph"/>
              <w:spacing w:before="60" w:after="60"/>
              <w:ind w:left="464"/>
              <w:jc w:val="both"/>
              <w:rPr>
                <w:rFonts w:ascii="Arial" w:hAnsi="Arial" w:cs="Arial"/>
                <w:sz w:val="20"/>
                <w:szCs w:val="20"/>
              </w:rPr>
            </w:pPr>
            <w:r w:rsidRPr="00C54E72">
              <w:rPr>
                <w:rFonts w:ascii="Arial" w:hAnsi="Arial" w:cs="Arial"/>
                <w:sz w:val="20"/>
                <w:szCs w:val="20"/>
              </w:rPr>
              <w:t>the goods being transported, the vehicle transporting the goods and any liability arising there-from; and</w:t>
            </w:r>
          </w:p>
          <w:p w14:paraId="0DA51E4C" w14:textId="4C889045" w:rsidR="00E315B0" w:rsidRPr="00C54E72" w:rsidRDefault="00E315B0">
            <w:pPr>
              <w:pStyle w:val="ListParagraph"/>
              <w:numPr>
                <w:ilvl w:val="0"/>
                <w:numId w:val="26"/>
              </w:numPr>
              <w:spacing w:before="60" w:after="60"/>
              <w:ind w:left="464" w:hanging="425"/>
              <w:jc w:val="both"/>
              <w:rPr>
                <w:rFonts w:ascii="Arial" w:hAnsi="Arial" w:cs="Arial"/>
                <w:sz w:val="20"/>
                <w:szCs w:val="20"/>
              </w:rPr>
            </w:pPr>
            <w:r w:rsidRPr="00C54E72">
              <w:rPr>
                <w:rFonts w:ascii="Arial" w:hAnsi="Arial" w:cs="Arial"/>
                <w:sz w:val="20"/>
                <w:szCs w:val="20"/>
              </w:rPr>
              <w:t>goods in international transit.</w:t>
            </w:r>
          </w:p>
        </w:tc>
        <w:tc>
          <w:tcPr>
            <w:tcW w:w="461" w:type="dxa"/>
            <w:tcBorders>
              <w:top w:val="nil"/>
              <w:bottom w:val="nil"/>
              <w:right w:val="nil"/>
            </w:tcBorders>
          </w:tcPr>
          <w:p w14:paraId="1287F12D" w14:textId="2136FFBA" w:rsidR="00E315B0" w:rsidRPr="00C54E72" w:rsidRDefault="00E315B0" w:rsidP="00AD57D6">
            <w:pPr>
              <w:spacing w:before="60" w:after="60"/>
              <w:jc w:val="both"/>
              <w:rPr>
                <w:rFonts w:ascii="Arial" w:hAnsi="Arial" w:cs="Arial"/>
                <w:sz w:val="20"/>
                <w:szCs w:val="20"/>
              </w:rPr>
            </w:pPr>
            <w:r w:rsidRPr="00C54E72">
              <w:rPr>
                <w:rFonts w:ascii="Arial" w:hAnsi="Arial" w:cs="Arial"/>
                <w:sz w:val="20"/>
                <w:szCs w:val="20"/>
              </w:rPr>
              <w:t>(2)</w:t>
            </w:r>
          </w:p>
        </w:tc>
        <w:tc>
          <w:tcPr>
            <w:tcW w:w="3237" w:type="dxa"/>
            <w:tcBorders>
              <w:top w:val="nil"/>
              <w:left w:val="nil"/>
              <w:bottom w:val="nil"/>
            </w:tcBorders>
          </w:tcPr>
          <w:p w14:paraId="76E8DC78" w14:textId="77777777" w:rsidR="00E315B0" w:rsidRPr="00C54E72" w:rsidRDefault="00E315B0" w:rsidP="00AD57D6">
            <w:pPr>
              <w:spacing w:before="60" w:after="60"/>
              <w:jc w:val="both"/>
              <w:rPr>
                <w:rFonts w:ascii="Arial" w:hAnsi="Arial" w:cs="Arial"/>
                <w:sz w:val="20"/>
                <w:szCs w:val="20"/>
              </w:rPr>
            </w:pPr>
            <w:r w:rsidRPr="00C54E72">
              <w:rPr>
                <w:rFonts w:ascii="Arial" w:hAnsi="Arial" w:cs="Arial"/>
                <w:sz w:val="20"/>
                <w:szCs w:val="20"/>
              </w:rPr>
              <w:t xml:space="preserve">Unbound, except for insurance services in international transportation, including of risks relating to: </w:t>
            </w:r>
          </w:p>
          <w:p w14:paraId="0D5D145D" w14:textId="77777777" w:rsidR="00E315B0" w:rsidRPr="00C54E72" w:rsidRDefault="00E315B0">
            <w:pPr>
              <w:pStyle w:val="ListParagraph"/>
              <w:numPr>
                <w:ilvl w:val="0"/>
                <w:numId w:val="27"/>
              </w:numPr>
              <w:spacing w:before="60" w:after="60"/>
              <w:ind w:left="453" w:hanging="425"/>
              <w:jc w:val="both"/>
              <w:rPr>
                <w:rFonts w:ascii="Arial" w:hAnsi="Arial" w:cs="Arial"/>
                <w:sz w:val="20"/>
                <w:szCs w:val="20"/>
              </w:rPr>
            </w:pPr>
            <w:r w:rsidRPr="00C54E72">
              <w:rPr>
                <w:rFonts w:ascii="Arial" w:hAnsi="Arial" w:cs="Arial"/>
                <w:sz w:val="20"/>
                <w:szCs w:val="20"/>
              </w:rPr>
              <w:t>international maritime transport and international commercial aviation, with such insurance to cover any or all of the following: the goods being transported, the vehicle transporting the goods and any liability arising there-from; and</w:t>
            </w:r>
          </w:p>
          <w:p w14:paraId="043BFB3B" w14:textId="2B87A1F6" w:rsidR="00E315B0" w:rsidRPr="00C54E72" w:rsidRDefault="00E315B0">
            <w:pPr>
              <w:pStyle w:val="ListParagraph"/>
              <w:numPr>
                <w:ilvl w:val="0"/>
                <w:numId w:val="27"/>
              </w:numPr>
              <w:spacing w:before="60" w:after="60"/>
              <w:ind w:left="453" w:hanging="425"/>
              <w:jc w:val="both"/>
              <w:rPr>
                <w:rFonts w:ascii="Arial" w:hAnsi="Arial" w:cs="Arial"/>
                <w:sz w:val="20"/>
                <w:szCs w:val="20"/>
              </w:rPr>
            </w:pPr>
            <w:r w:rsidRPr="00C54E72">
              <w:rPr>
                <w:rFonts w:ascii="Arial" w:hAnsi="Arial" w:cs="Arial"/>
                <w:sz w:val="20"/>
                <w:szCs w:val="20"/>
              </w:rPr>
              <w:t>goods in international transit.</w:t>
            </w:r>
          </w:p>
        </w:tc>
        <w:tc>
          <w:tcPr>
            <w:tcW w:w="3167" w:type="dxa"/>
            <w:vMerge/>
            <w:tcBorders>
              <w:bottom w:val="nil"/>
            </w:tcBorders>
          </w:tcPr>
          <w:p w14:paraId="0C21BC89" w14:textId="77777777" w:rsidR="00E315B0" w:rsidRPr="00C54E72" w:rsidRDefault="00E315B0" w:rsidP="004E3D88">
            <w:pPr>
              <w:spacing w:before="60" w:after="60"/>
              <w:rPr>
                <w:rFonts w:ascii="Arial" w:hAnsi="Arial" w:cs="Arial"/>
                <w:b/>
                <w:bCs/>
                <w:sz w:val="20"/>
                <w:szCs w:val="20"/>
              </w:rPr>
            </w:pPr>
          </w:p>
        </w:tc>
      </w:tr>
      <w:tr w:rsidR="00E315B0" w:rsidRPr="00C54E72" w14:paraId="4B4BFD6E" w14:textId="77777777" w:rsidTr="00907183">
        <w:trPr>
          <w:trHeight w:val="593"/>
          <w:jc w:val="center"/>
        </w:trPr>
        <w:tc>
          <w:tcPr>
            <w:tcW w:w="3475" w:type="dxa"/>
            <w:tcBorders>
              <w:top w:val="nil"/>
              <w:bottom w:val="nil"/>
            </w:tcBorders>
          </w:tcPr>
          <w:p w14:paraId="34717576" w14:textId="77777777" w:rsidR="00E315B0" w:rsidRPr="00C54E72" w:rsidRDefault="00E315B0" w:rsidP="00E315B0">
            <w:pPr>
              <w:pStyle w:val="ListParagraph"/>
              <w:spacing w:before="60" w:after="60"/>
              <w:jc w:val="both"/>
              <w:rPr>
                <w:rFonts w:ascii="Arial" w:hAnsi="Arial" w:cs="Arial"/>
                <w:sz w:val="20"/>
                <w:szCs w:val="20"/>
              </w:rPr>
            </w:pPr>
          </w:p>
        </w:tc>
        <w:tc>
          <w:tcPr>
            <w:tcW w:w="494" w:type="dxa"/>
            <w:gridSpan w:val="2"/>
            <w:tcBorders>
              <w:top w:val="nil"/>
              <w:bottom w:val="nil"/>
              <w:right w:val="nil"/>
            </w:tcBorders>
          </w:tcPr>
          <w:p w14:paraId="7FB3EC68" w14:textId="0690051F" w:rsidR="00E315B0" w:rsidRPr="00C54E72" w:rsidRDefault="00E315B0" w:rsidP="00E315B0">
            <w:pPr>
              <w:spacing w:before="60" w:after="60"/>
              <w:jc w:val="both"/>
              <w:rPr>
                <w:rFonts w:ascii="Arial" w:hAnsi="Arial" w:cs="Arial"/>
                <w:sz w:val="20"/>
                <w:szCs w:val="20"/>
              </w:rPr>
            </w:pPr>
            <w:r w:rsidRPr="00C54E72">
              <w:rPr>
                <w:rFonts w:ascii="Arial" w:hAnsi="Arial" w:cs="Arial"/>
                <w:sz w:val="20"/>
                <w:szCs w:val="20"/>
              </w:rPr>
              <w:t>(3)</w:t>
            </w:r>
          </w:p>
        </w:tc>
        <w:tc>
          <w:tcPr>
            <w:tcW w:w="3106" w:type="dxa"/>
            <w:tcBorders>
              <w:top w:val="nil"/>
              <w:left w:val="nil"/>
              <w:bottom w:val="nil"/>
            </w:tcBorders>
          </w:tcPr>
          <w:p w14:paraId="348148FE" w14:textId="032D22A3" w:rsidR="00E315B0" w:rsidRPr="00C54E72" w:rsidRDefault="00E315B0" w:rsidP="00E315B0">
            <w:pPr>
              <w:spacing w:before="60" w:after="60"/>
              <w:jc w:val="both"/>
              <w:rPr>
                <w:rFonts w:ascii="Arial" w:hAnsi="Arial" w:cs="Arial"/>
                <w:sz w:val="20"/>
                <w:szCs w:val="20"/>
              </w:rPr>
            </w:pPr>
            <w:r w:rsidRPr="00C54E72">
              <w:rPr>
                <w:rFonts w:ascii="Arial" w:hAnsi="Arial" w:cs="Arial"/>
                <w:sz w:val="20"/>
                <w:szCs w:val="20"/>
              </w:rPr>
              <w:t>Foreign equity participation</w:t>
            </w:r>
            <w:r w:rsidR="00BE40F3">
              <w:rPr>
                <w:rFonts w:ascii="Arial" w:hAnsi="Arial" w:cs="Arial"/>
                <w:sz w:val="20"/>
                <w:szCs w:val="20"/>
              </w:rPr>
              <w:t xml:space="preserve"> </w:t>
            </w:r>
            <w:r w:rsidRPr="00C54E72">
              <w:rPr>
                <w:rFonts w:ascii="Arial" w:hAnsi="Arial" w:cs="Arial"/>
                <w:sz w:val="20"/>
                <w:szCs w:val="20"/>
              </w:rPr>
              <w:t xml:space="preserve">limited to </w:t>
            </w:r>
            <w:r w:rsidR="00BE40F3">
              <w:rPr>
                <w:rFonts w:ascii="Arial" w:hAnsi="Arial" w:cs="Arial"/>
                <w:sz w:val="20"/>
                <w:szCs w:val="20"/>
              </w:rPr>
              <w:t>51</w:t>
            </w:r>
            <w:r w:rsidR="007F2DC6">
              <w:rPr>
                <w:rFonts w:ascii="Arial" w:hAnsi="Arial" w:cs="Arial"/>
                <w:sz w:val="20"/>
                <w:szCs w:val="20"/>
              </w:rPr>
              <w:t xml:space="preserve"> per cent</w:t>
            </w:r>
            <w:r w:rsidRPr="00C54E72">
              <w:rPr>
                <w:rFonts w:ascii="Arial" w:hAnsi="Arial" w:cs="Arial"/>
                <w:sz w:val="20"/>
                <w:szCs w:val="20"/>
              </w:rPr>
              <w:t>.</w:t>
            </w:r>
          </w:p>
        </w:tc>
        <w:tc>
          <w:tcPr>
            <w:tcW w:w="461" w:type="dxa"/>
            <w:tcBorders>
              <w:top w:val="nil"/>
              <w:bottom w:val="nil"/>
              <w:right w:val="nil"/>
            </w:tcBorders>
          </w:tcPr>
          <w:p w14:paraId="5EDA11D0" w14:textId="161A5B39" w:rsidR="00E315B0" w:rsidRPr="00C54E72" w:rsidRDefault="00E315B0" w:rsidP="00E315B0">
            <w:pPr>
              <w:spacing w:before="60" w:after="60"/>
              <w:jc w:val="both"/>
              <w:rPr>
                <w:rFonts w:ascii="Arial" w:hAnsi="Arial" w:cs="Arial"/>
                <w:sz w:val="20"/>
                <w:szCs w:val="20"/>
              </w:rPr>
            </w:pPr>
            <w:r w:rsidRPr="00C54E72">
              <w:rPr>
                <w:rFonts w:ascii="Arial" w:hAnsi="Arial" w:cs="Arial"/>
                <w:sz w:val="20"/>
                <w:szCs w:val="20"/>
              </w:rPr>
              <w:t>(3)</w:t>
            </w:r>
          </w:p>
        </w:tc>
        <w:tc>
          <w:tcPr>
            <w:tcW w:w="3237" w:type="dxa"/>
            <w:tcBorders>
              <w:top w:val="nil"/>
              <w:left w:val="nil"/>
              <w:bottom w:val="nil"/>
            </w:tcBorders>
          </w:tcPr>
          <w:p w14:paraId="6EEA34B9" w14:textId="0C2A44B8" w:rsidR="00E315B0" w:rsidRPr="00C54E72" w:rsidRDefault="00E315B0" w:rsidP="00E315B0">
            <w:pPr>
              <w:spacing w:before="60" w:after="60"/>
              <w:jc w:val="both"/>
              <w:rPr>
                <w:rFonts w:ascii="Arial" w:hAnsi="Arial" w:cs="Arial"/>
                <w:sz w:val="20"/>
                <w:szCs w:val="20"/>
              </w:rPr>
            </w:pPr>
            <w:r w:rsidRPr="00C54E72">
              <w:rPr>
                <w:rFonts w:ascii="Arial" w:hAnsi="Arial" w:cs="Arial"/>
                <w:sz w:val="20"/>
                <w:szCs w:val="20"/>
              </w:rPr>
              <w:t xml:space="preserve">None </w:t>
            </w:r>
          </w:p>
        </w:tc>
        <w:tc>
          <w:tcPr>
            <w:tcW w:w="3167" w:type="dxa"/>
            <w:tcBorders>
              <w:top w:val="nil"/>
              <w:bottom w:val="nil"/>
            </w:tcBorders>
          </w:tcPr>
          <w:p w14:paraId="29F58715" w14:textId="77777777" w:rsidR="00E315B0" w:rsidRPr="00C54E72" w:rsidRDefault="00E315B0" w:rsidP="00E315B0">
            <w:pPr>
              <w:spacing w:before="60" w:after="60"/>
              <w:rPr>
                <w:rFonts w:ascii="Arial" w:hAnsi="Arial" w:cs="Arial"/>
                <w:sz w:val="20"/>
                <w:szCs w:val="20"/>
              </w:rPr>
            </w:pPr>
          </w:p>
        </w:tc>
      </w:tr>
      <w:tr w:rsidR="00E315B0" w:rsidRPr="00C54E72" w14:paraId="68E70113" w14:textId="77777777" w:rsidTr="00907183">
        <w:trPr>
          <w:trHeight w:val="975"/>
          <w:jc w:val="center"/>
        </w:trPr>
        <w:tc>
          <w:tcPr>
            <w:tcW w:w="3475" w:type="dxa"/>
            <w:tcBorders>
              <w:top w:val="nil"/>
              <w:bottom w:val="single" w:sz="4" w:space="0" w:color="auto"/>
            </w:tcBorders>
          </w:tcPr>
          <w:p w14:paraId="649F1251" w14:textId="77777777" w:rsidR="00E315B0" w:rsidRPr="00C54E72" w:rsidRDefault="00E315B0" w:rsidP="00E315B0">
            <w:pPr>
              <w:pStyle w:val="ListParagraph"/>
              <w:spacing w:before="60" w:after="60"/>
              <w:jc w:val="both"/>
              <w:rPr>
                <w:rFonts w:ascii="Arial" w:hAnsi="Arial" w:cs="Arial"/>
                <w:sz w:val="20"/>
                <w:szCs w:val="20"/>
              </w:rPr>
            </w:pPr>
          </w:p>
        </w:tc>
        <w:tc>
          <w:tcPr>
            <w:tcW w:w="494" w:type="dxa"/>
            <w:gridSpan w:val="2"/>
            <w:tcBorders>
              <w:top w:val="nil"/>
              <w:bottom w:val="single" w:sz="4" w:space="0" w:color="auto"/>
              <w:right w:val="nil"/>
            </w:tcBorders>
          </w:tcPr>
          <w:p w14:paraId="458E9D98" w14:textId="01212BEB" w:rsidR="00E315B0" w:rsidRPr="00C54E72" w:rsidRDefault="00E315B0" w:rsidP="00E315B0">
            <w:pPr>
              <w:spacing w:before="60" w:after="60"/>
              <w:jc w:val="both"/>
              <w:rPr>
                <w:rFonts w:ascii="Arial" w:hAnsi="Arial" w:cs="Arial"/>
                <w:sz w:val="20"/>
                <w:szCs w:val="20"/>
              </w:rPr>
            </w:pPr>
            <w:r w:rsidRPr="00C54E72">
              <w:rPr>
                <w:rFonts w:ascii="Arial" w:hAnsi="Arial" w:cs="Arial"/>
                <w:sz w:val="20"/>
                <w:szCs w:val="20"/>
              </w:rPr>
              <w:t>(4)</w:t>
            </w:r>
          </w:p>
        </w:tc>
        <w:tc>
          <w:tcPr>
            <w:tcW w:w="3106" w:type="dxa"/>
            <w:tcBorders>
              <w:top w:val="nil"/>
              <w:left w:val="nil"/>
              <w:bottom w:val="single" w:sz="4" w:space="0" w:color="auto"/>
            </w:tcBorders>
          </w:tcPr>
          <w:p w14:paraId="0B40A6D7" w14:textId="1CA97F1B" w:rsidR="00E315B0" w:rsidRPr="00C54E72" w:rsidRDefault="00BE40F3" w:rsidP="00E315B0">
            <w:pPr>
              <w:spacing w:before="60" w:after="60"/>
              <w:jc w:val="both"/>
              <w:rPr>
                <w:rFonts w:ascii="Arial" w:hAnsi="Arial" w:cs="Arial"/>
                <w:sz w:val="20"/>
                <w:szCs w:val="20"/>
              </w:rPr>
            </w:pPr>
            <w:r w:rsidRPr="00BE40F3">
              <w:rPr>
                <w:rFonts w:ascii="Arial" w:hAnsi="Arial" w:cs="Arial"/>
                <w:sz w:val="20"/>
                <w:szCs w:val="20"/>
              </w:rPr>
              <w:t>Unbound, except for executives and managers as per conditions referred to in the horizontal section.</w:t>
            </w:r>
          </w:p>
        </w:tc>
        <w:tc>
          <w:tcPr>
            <w:tcW w:w="461" w:type="dxa"/>
            <w:tcBorders>
              <w:top w:val="nil"/>
              <w:bottom w:val="single" w:sz="4" w:space="0" w:color="auto"/>
              <w:right w:val="nil"/>
            </w:tcBorders>
          </w:tcPr>
          <w:p w14:paraId="4A4D38AF" w14:textId="4C9B045C" w:rsidR="00E315B0" w:rsidRPr="00C54E72" w:rsidRDefault="00E315B0" w:rsidP="00E315B0">
            <w:pPr>
              <w:spacing w:before="60" w:after="60"/>
              <w:jc w:val="both"/>
              <w:rPr>
                <w:rFonts w:ascii="Arial" w:hAnsi="Arial" w:cs="Arial"/>
                <w:sz w:val="20"/>
                <w:szCs w:val="20"/>
              </w:rPr>
            </w:pPr>
            <w:r w:rsidRPr="00C54E72">
              <w:rPr>
                <w:rFonts w:ascii="Arial" w:hAnsi="Arial" w:cs="Arial"/>
                <w:sz w:val="20"/>
                <w:szCs w:val="20"/>
              </w:rPr>
              <w:t>(4)</w:t>
            </w:r>
          </w:p>
        </w:tc>
        <w:tc>
          <w:tcPr>
            <w:tcW w:w="3237" w:type="dxa"/>
            <w:tcBorders>
              <w:top w:val="nil"/>
              <w:left w:val="nil"/>
              <w:bottom w:val="single" w:sz="4" w:space="0" w:color="auto"/>
            </w:tcBorders>
          </w:tcPr>
          <w:p w14:paraId="0F845C5B" w14:textId="0D463F67" w:rsidR="00E315B0" w:rsidRPr="00C54E72" w:rsidRDefault="00BE40F3" w:rsidP="00E315B0">
            <w:pPr>
              <w:spacing w:before="60" w:after="60"/>
              <w:jc w:val="both"/>
              <w:rPr>
                <w:rFonts w:ascii="Arial" w:hAnsi="Arial" w:cs="Arial"/>
                <w:sz w:val="20"/>
                <w:szCs w:val="20"/>
              </w:rPr>
            </w:pPr>
            <w:r w:rsidRPr="00BE40F3">
              <w:rPr>
                <w:rFonts w:ascii="Arial" w:hAnsi="Arial" w:cs="Arial"/>
                <w:sz w:val="20"/>
                <w:szCs w:val="20"/>
              </w:rPr>
              <w:t>Unbound, except for executives and managers as per conditions referred to in</w:t>
            </w:r>
            <w:r>
              <w:rPr>
                <w:rFonts w:ascii="Arial" w:hAnsi="Arial" w:cs="Arial"/>
                <w:sz w:val="20"/>
                <w:szCs w:val="20"/>
              </w:rPr>
              <w:t xml:space="preserve"> </w:t>
            </w:r>
            <w:r w:rsidRPr="00BE40F3">
              <w:rPr>
                <w:rFonts w:ascii="Arial" w:hAnsi="Arial" w:cs="Arial"/>
                <w:sz w:val="20"/>
                <w:szCs w:val="20"/>
              </w:rPr>
              <w:t>horizontal section.</w:t>
            </w:r>
          </w:p>
        </w:tc>
        <w:tc>
          <w:tcPr>
            <w:tcW w:w="3167" w:type="dxa"/>
            <w:tcBorders>
              <w:top w:val="nil"/>
              <w:bottom w:val="single" w:sz="4" w:space="0" w:color="auto"/>
            </w:tcBorders>
          </w:tcPr>
          <w:p w14:paraId="63D7CD2C" w14:textId="77777777" w:rsidR="00E315B0" w:rsidRPr="00C54E72" w:rsidRDefault="00E315B0" w:rsidP="00E315B0">
            <w:pPr>
              <w:spacing w:before="60" w:after="60"/>
              <w:rPr>
                <w:rFonts w:ascii="Arial" w:hAnsi="Arial" w:cs="Arial"/>
                <w:sz w:val="20"/>
                <w:szCs w:val="20"/>
              </w:rPr>
            </w:pPr>
          </w:p>
        </w:tc>
      </w:tr>
    </w:tbl>
    <w:p w14:paraId="3D4645C5" w14:textId="77777777" w:rsidR="00E315B0" w:rsidRPr="00C54E72" w:rsidRDefault="00E315B0" w:rsidP="00E315B0">
      <w:pPr>
        <w:rPr>
          <w:rFonts w:ascii="Arial" w:hAnsi="Arial" w:cs="Arial"/>
        </w:rPr>
      </w:pPr>
    </w:p>
    <w:p w14:paraId="4B034F0F" w14:textId="5B5792FE" w:rsidR="00B872F8" w:rsidRPr="00C54E72" w:rsidRDefault="00B872F8">
      <w:pPr>
        <w:rPr>
          <w:rFonts w:ascii="Arial" w:hAnsi="Arial" w:cs="Arial"/>
        </w:rPr>
      </w:pPr>
      <w:r w:rsidRPr="00C54E72">
        <w:rPr>
          <w:rFonts w:ascii="Arial" w:hAnsi="Arial" w:cs="Arial"/>
        </w:rPr>
        <w:br w:type="page"/>
      </w:r>
    </w:p>
    <w:tbl>
      <w:tblPr>
        <w:tblStyle w:val="TableGrid"/>
        <w:tblW w:w="13940" w:type="dxa"/>
        <w:jc w:val="center"/>
        <w:tblLook w:val="04A0" w:firstRow="1" w:lastRow="0" w:firstColumn="1" w:lastColumn="0" w:noHBand="0" w:noVBand="1"/>
      </w:tblPr>
      <w:tblGrid>
        <w:gridCol w:w="3477"/>
        <w:gridCol w:w="492"/>
        <w:gridCol w:w="3107"/>
        <w:gridCol w:w="461"/>
        <w:gridCol w:w="3252"/>
        <w:gridCol w:w="3151"/>
      </w:tblGrid>
      <w:tr w:rsidR="00B872F8" w:rsidRPr="00C54E72" w14:paraId="768796DB" w14:textId="77777777" w:rsidTr="00907183">
        <w:trPr>
          <w:jc w:val="center"/>
        </w:trPr>
        <w:tc>
          <w:tcPr>
            <w:tcW w:w="3477" w:type="dxa"/>
          </w:tcPr>
          <w:p w14:paraId="2F7582E5" w14:textId="0AA8D5B6" w:rsidR="00B872F8" w:rsidRPr="00C54E72" w:rsidRDefault="00B872F8" w:rsidP="00A9502C">
            <w:pPr>
              <w:spacing w:before="60" w:after="60"/>
              <w:jc w:val="center"/>
              <w:rPr>
                <w:rFonts w:ascii="Arial" w:hAnsi="Arial" w:cs="Arial"/>
                <w:b/>
                <w:bCs/>
                <w:sz w:val="20"/>
                <w:szCs w:val="20"/>
              </w:rPr>
            </w:pPr>
            <w:r w:rsidRPr="00C54E72">
              <w:rPr>
                <w:rFonts w:ascii="Arial" w:hAnsi="Arial" w:cs="Arial"/>
                <w:b/>
                <w:bCs/>
                <w:sz w:val="20"/>
                <w:szCs w:val="20"/>
              </w:rPr>
              <w:lastRenderedPageBreak/>
              <w:t>Sector or Subsector</w:t>
            </w:r>
          </w:p>
        </w:tc>
        <w:tc>
          <w:tcPr>
            <w:tcW w:w="3599" w:type="dxa"/>
            <w:gridSpan w:val="2"/>
            <w:tcBorders>
              <w:bottom w:val="single" w:sz="4" w:space="0" w:color="auto"/>
            </w:tcBorders>
          </w:tcPr>
          <w:p w14:paraId="4A2B65C8" w14:textId="77777777" w:rsidR="00B872F8" w:rsidRPr="00C54E72" w:rsidRDefault="00B872F8" w:rsidP="00A9502C">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713" w:type="dxa"/>
            <w:gridSpan w:val="2"/>
            <w:tcBorders>
              <w:bottom w:val="single" w:sz="4" w:space="0" w:color="auto"/>
            </w:tcBorders>
          </w:tcPr>
          <w:p w14:paraId="7DEC7448" w14:textId="77777777" w:rsidR="00B872F8" w:rsidRPr="00C54E72" w:rsidRDefault="00B872F8" w:rsidP="00A9502C">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151" w:type="dxa"/>
          </w:tcPr>
          <w:p w14:paraId="7335EB0F" w14:textId="77777777" w:rsidR="00B872F8" w:rsidRPr="00C54E72" w:rsidRDefault="00B872F8" w:rsidP="00A9502C">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0D23D3" w:rsidRPr="00C54E72" w14:paraId="231AD2FA" w14:textId="77777777" w:rsidTr="00907183">
        <w:trPr>
          <w:jc w:val="center"/>
        </w:trPr>
        <w:tc>
          <w:tcPr>
            <w:tcW w:w="3477" w:type="dxa"/>
            <w:vMerge w:val="restart"/>
            <w:shd w:val="clear" w:color="auto" w:fill="auto"/>
          </w:tcPr>
          <w:p w14:paraId="17B04799" w14:textId="1C62C213" w:rsidR="000D23D3" w:rsidRPr="00C54E72" w:rsidRDefault="000D23D3">
            <w:pPr>
              <w:pStyle w:val="ListParagraph"/>
              <w:numPr>
                <w:ilvl w:val="0"/>
                <w:numId w:val="23"/>
              </w:numPr>
              <w:spacing w:before="60" w:after="60"/>
              <w:rPr>
                <w:rFonts w:ascii="Arial" w:hAnsi="Arial" w:cs="Arial"/>
                <w:sz w:val="20"/>
                <w:szCs w:val="20"/>
              </w:rPr>
            </w:pPr>
            <w:r w:rsidRPr="00C54E72">
              <w:rPr>
                <w:rFonts w:ascii="Arial" w:hAnsi="Arial" w:cs="Arial"/>
                <w:sz w:val="20"/>
                <w:szCs w:val="20"/>
              </w:rPr>
              <w:t>Reinsurance and retrocession (CPC 81299*)</w:t>
            </w:r>
          </w:p>
          <w:p w14:paraId="4AB34BDD" w14:textId="2ED10D11" w:rsidR="000D23D3" w:rsidRPr="00C54E72" w:rsidRDefault="000D23D3" w:rsidP="000D23D3">
            <w:pPr>
              <w:pStyle w:val="ListParagraph"/>
              <w:spacing w:before="60" w:after="60"/>
              <w:rPr>
                <w:rFonts w:ascii="Arial" w:hAnsi="Arial" w:cs="Arial"/>
                <w:sz w:val="20"/>
                <w:szCs w:val="20"/>
              </w:rPr>
            </w:pPr>
          </w:p>
        </w:tc>
        <w:tc>
          <w:tcPr>
            <w:tcW w:w="492" w:type="dxa"/>
            <w:tcBorders>
              <w:bottom w:val="nil"/>
              <w:right w:val="nil"/>
            </w:tcBorders>
          </w:tcPr>
          <w:p w14:paraId="5B72444F" w14:textId="77777777" w:rsidR="000D23D3" w:rsidRPr="00C54E72" w:rsidRDefault="000D23D3" w:rsidP="000D23D3">
            <w:pPr>
              <w:spacing w:before="60" w:after="60"/>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49B38189" w14:textId="34C13D83" w:rsidR="000D23D3" w:rsidRPr="00C54E72" w:rsidRDefault="000D23D3" w:rsidP="00597032">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067D41C2" w14:textId="49A78F6B" w:rsidR="000D23D3" w:rsidRPr="00C54E72" w:rsidRDefault="000D23D3" w:rsidP="00597032">
            <w:pPr>
              <w:spacing w:before="60" w:after="60"/>
              <w:jc w:val="both"/>
              <w:rPr>
                <w:rFonts w:ascii="Arial" w:hAnsi="Arial" w:cs="Arial"/>
                <w:sz w:val="20"/>
                <w:szCs w:val="20"/>
              </w:rPr>
            </w:pPr>
            <w:r w:rsidRPr="00C54E72">
              <w:rPr>
                <w:rFonts w:ascii="Arial" w:hAnsi="Arial" w:cs="Arial"/>
                <w:sz w:val="20"/>
                <w:szCs w:val="20"/>
              </w:rPr>
              <w:t>(1)</w:t>
            </w:r>
          </w:p>
        </w:tc>
        <w:tc>
          <w:tcPr>
            <w:tcW w:w="3252" w:type="dxa"/>
            <w:tcBorders>
              <w:left w:val="nil"/>
              <w:bottom w:val="nil"/>
            </w:tcBorders>
          </w:tcPr>
          <w:p w14:paraId="0E5072EA" w14:textId="4E4392D8" w:rsidR="000D23D3" w:rsidRPr="00C54E72" w:rsidRDefault="000D23D3" w:rsidP="00597032">
            <w:pPr>
              <w:spacing w:before="60" w:after="60"/>
              <w:jc w:val="both"/>
              <w:rPr>
                <w:rFonts w:ascii="Arial" w:hAnsi="Arial" w:cs="Arial"/>
                <w:sz w:val="20"/>
                <w:szCs w:val="20"/>
              </w:rPr>
            </w:pPr>
            <w:r w:rsidRPr="00C54E72">
              <w:rPr>
                <w:rFonts w:ascii="Arial" w:hAnsi="Arial" w:cs="Arial"/>
                <w:sz w:val="20"/>
                <w:szCs w:val="20"/>
              </w:rPr>
              <w:t>None</w:t>
            </w:r>
          </w:p>
        </w:tc>
        <w:tc>
          <w:tcPr>
            <w:tcW w:w="3151" w:type="dxa"/>
            <w:vMerge w:val="restart"/>
          </w:tcPr>
          <w:p w14:paraId="3F5540C4" w14:textId="77777777" w:rsidR="000D23D3" w:rsidRPr="00C54E72" w:rsidRDefault="000D23D3" w:rsidP="000D23D3">
            <w:pPr>
              <w:spacing w:before="60" w:after="60"/>
              <w:rPr>
                <w:rFonts w:ascii="Arial" w:hAnsi="Arial" w:cs="Arial"/>
                <w:b/>
                <w:bCs/>
                <w:sz w:val="20"/>
                <w:szCs w:val="20"/>
              </w:rPr>
            </w:pPr>
          </w:p>
          <w:p w14:paraId="44A27D2A" w14:textId="77777777" w:rsidR="000D23D3" w:rsidRPr="00C54E72" w:rsidRDefault="000D23D3" w:rsidP="000D23D3">
            <w:pPr>
              <w:spacing w:before="60" w:after="60"/>
              <w:rPr>
                <w:rFonts w:ascii="Arial" w:hAnsi="Arial" w:cs="Arial"/>
                <w:b/>
                <w:bCs/>
                <w:sz w:val="20"/>
                <w:szCs w:val="20"/>
              </w:rPr>
            </w:pPr>
          </w:p>
          <w:p w14:paraId="28A8858F" w14:textId="77777777" w:rsidR="000D23D3" w:rsidRPr="00C54E72" w:rsidRDefault="000D23D3" w:rsidP="000D23D3">
            <w:pPr>
              <w:spacing w:before="60" w:after="60"/>
              <w:rPr>
                <w:rFonts w:ascii="Arial" w:hAnsi="Arial" w:cs="Arial"/>
                <w:b/>
                <w:bCs/>
                <w:sz w:val="20"/>
                <w:szCs w:val="20"/>
              </w:rPr>
            </w:pPr>
          </w:p>
          <w:p w14:paraId="6418757F" w14:textId="77777777" w:rsidR="000D23D3" w:rsidRPr="00C54E72" w:rsidRDefault="000D23D3" w:rsidP="000D23D3">
            <w:pPr>
              <w:spacing w:before="60" w:after="60"/>
              <w:rPr>
                <w:rFonts w:ascii="Arial" w:hAnsi="Arial" w:cs="Arial"/>
                <w:b/>
                <w:bCs/>
                <w:sz w:val="20"/>
                <w:szCs w:val="20"/>
              </w:rPr>
            </w:pPr>
          </w:p>
          <w:p w14:paraId="19606BF8" w14:textId="77777777" w:rsidR="000D23D3" w:rsidRPr="00C54E72" w:rsidRDefault="000D23D3" w:rsidP="000D23D3">
            <w:pPr>
              <w:spacing w:before="60" w:after="60"/>
              <w:rPr>
                <w:rFonts w:ascii="Arial" w:hAnsi="Arial" w:cs="Arial"/>
                <w:sz w:val="20"/>
                <w:szCs w:val="20"/>
              </w:rPr>
            </w:pPr>
          </w:p>
        </w:tc>
      </w:tr>
      <w:tr w:rsidR="000D23D3" w:rsidRPr="00C54E72" w14:paraId="54EDFB98" w14:textId="77777777" w:rsidTr="00907183">
        <w:trPr>
          <w:jc w:val="center"/>
        </w:trPr>
        <w:tc>
          <w:tcPr>
            <w:tcW w:w="3477" w:type="dxa"/>
            <w:vMerge/>
            <w:shd w:val="clear" w:color="auto" w:fill="auto"/>
          </w:tcPr>
          <w:p w14:paraId="571C780B" w14:textId="77777777" w:rsidR="000D23D3" w:rsidRPr="00C54E72" w:rsidRDefault="000D23D3" w:rsidP="000D23D3">
            <w:pPr>
              <w:pStyle w:val="ListParagraph"/>
              <w:spacing w:before="60" w:after="60"/>
              <w:ind w:left="360"/>
              <w:rPr>
                <w:rFonts w:ascii="Arial" w:hAnsi="Arial" w:cs="Arial"/>
                <w:sz w:val="20"/>
                <w:szCs w:val="20"/>
              </w:rPr>
            </w:pPr>
          </w:p>
        </w:tc>
        <w:tc>
          <w:tcPr>
            <w:tcW w:w="492" w:type="dxa"/>
            <w:tcBorders>
              <w:top w:val="nil"/>
              <w:bottom w:val="nil"/>
              <w:right w:val="nil"/>
            </w:tcBorders>
          </w:tcPr>
          <w:p w14:paraId="7A3612D0" w14:textId="77777777" w:rsidR="000D23D3" w:rsidRPr="00C54E72" w:rsidRDefault="000D23D3" w:rsidP="000D23D3">
            <w:pPr>
              <w:spacing w:before="60" w:after="60"/>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077CA715" w14:textId="1F2E165C" w:rsidR="000D23D3" w:rsidRPr="00C54E72" w:rsidRDefault="000D23D3" w:rsidP="00597032">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54228B4C" w14:textId="7F1CFBF8" w:rsidR="000D23D3" w:rsidRPr="00C54E72" w:rsidRDefault="000D23D3" w:rsidP="00597032">
            <w:pPr>
              <w:spacing w:before="60" w:after="60"/>
              <w:jc w:val="both"/>
              <w:rPr>
                <w:rFonts w:ascii="Arial" w:hAnsi="Arial" w:cs="Arial"/>
                <w:sz w:val="20"/>
                <w:szCs w:val="20"/>
              </w:rPr>
            </w:pPr>
            <w:r w:rsidRPr="00C54E72">
              <w:rPr>
                <w:rFonts w:ascii="Arial" w:hAnsi="Arial" w:cs="Arial"/>
                <w:sz w:val="20"/>
                <w:szCs w:val="20"/>
              </w:rPr>
              <w:t>(2)</w:t>
            </w:r>
          </w:p>
        </w:tc>
        <w:tc>
          <w:tcPr>
            <w:tcW w:w="3252" w:type="dxa"/>
            <w:tcBorders>
              <w:top w:val="nil"/>
              <w:left w:val="nil"/>
              <w:bottom w:val="nil"/>
            </w:tcBorders>
          </w:tcPr>
          <w:p w14:paraId="4C46C511" w14:textId="76A4ABBC" w:rsidR="000D23D3" w:rsidRPr="00C54E72" w:rsidRDefault="000D23D3" w:rsidP="00597032">
            <w:pPr>
              <w:spacing w:before="60" w:after="60"/>
              <w:jc w:val="both"/>
              <w:rPr>
                <w:rFonts w:ascii="Arial" w:hAnsi="Arial" w:cs="Arial"/>
                <w:sz w:val="20"/>
                <w:szCs w:val="20"/>
              </w:rPr>
            </w:pPr>
            <w:r w:rsidRPr="00C54E72">
              <w:rPr>
                <w:rFonts w:ascii="Arial" w:hAnsi="Arial" w:cs="Arial"/>
                <w:sz w:val="20"/>
                <w:szCs w:val="20"/>
              </w:rPr>
              <w:t>None</w:t>
            </w:r>
          </w:p>
        </w:tc>
        <w:tc>
          <w:tcPr>
            <w:tcW w:w="3151" w:type="dxa"/>
            <w:vMerge/>
          </w:tcPr>
          <w:p w14:paraId="5202EA93" w14:textId="77777777" w:rsidR="000D23D3" w:rsidRPr="00C54E72" w:rsidRDefault="000D23D3" w:rsidP="000D23D3">
            <w:pPr>
              <w:spacing w:before="60" w:after="60"/>
              <w:rPr>
                <w:rFonts w:ascii="Arial" w:hAnsi="Arial" w:cs="Arial"/>
                <w:b/>
                <w:bCs/>
                <w:sz w:val="20"/>
                <w:szCs w:val="20"/>
              </w:rPr>
            </w:pPr>
          </w:p>
        </w:tc>
      </w:tr>
      <w:tr w:rsidR="0005095E" w:rsidRPr="00C54E72" w14:paraId="127D5B60" w14:textId="77777777" w:rsidTr="00907183">
        <w:trPr>
          <w:jc w:val="center"/>
        </w:trPr>
        <w:tc>
          <w:tcPr>
            <w:tcW w:w="3477" w:type="dxa"/>
            <w:vMerge/>
            <w:shd w:val="clear" w:color="auto" w:fill="auto"/>
          </w:tcPr>
          <w:p w14:paraId="48D9C92A" w14:textId="77777777" w:rsidR="0005095E" w:rsidRPr="00C54E72" w:rsidRDefault="0005095E" w:rsidP="0005095E">
            <w:pPr>
              <w:pStyle w:val="ListParagraph"/>
              <w:numPr>
                <w:ilvl w:val="0"/>
                <w:numId w:val="2"/>
              </w:numPr>
              <w:spacing w:before="60" w:after="60"/>
              <w:rPr>
                <w:rFonts w:ascii="Arial" w:hAnsi="Arial" w:cs="Arial"/>
                <w:sz w:val="20"/>
                <w:szCs w:val="20"/>
              </w:rPr>
            </w:pPr>
          </w:p>
        </w:tc>
        <w:tc>
          <w:tcPr>
            <w:tcW w:w="492" w:type="dxa"/>
            <w:tcBorders>
              <w:top w:val="nil"/>
              <w:bottom w:val="nil"/>
              <w:right w:val="nil"/>
            </w:tcBorders>
          </w:tcPr>
          <w:p w14:paraId="66072D04" w14:textId="77777777" w:rsidR="0005095E" w:rsidRPr="00C54E72" w:rsidRDefault="0005095E" w:rsidP="0005095E">
            <w:pPr>
              <w:spacing w:before="60" w:after="60"/>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3C56EDB6" w14:textId="75966901"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Foreign equity participation limited to 51</w:t>
            </w:r>
            <w:r w:rsidR="007F2DC6">
              <w:rPr>
                <w:rFonts w:ascii="Arial" w:hAnsi="Arial" w:cs="Arial"/>
                <w:sz w:val="20"/>
                <w:szCs w:val="20"/>
              </w:rPr>
              <w:t xml:space="preserve"> per cent</w:t>
            </w:r>
            <w:r w:rsidR="00DC2B37" w:rsidRPr="00C54E72">
              <w:rPr>
                <w:rFonts w:ascii="Arial" w:hAnsi="Arial" w:cs="Arial"/>
                <w:sz w:val="20"/>
                <w:szCs w:val="20"/>
              </w:rPr>
              <w:t>.</w:t>
            </w:r>
          </w:p>
        </w:tc>
        <w:tc>
          <w:tcPr>
            <w:tcW w:w="461" w:type="dxa"/>
            <w:tcBorders>
              <w:top w:val="nil"/>
              <w:bottom w:val="nil"/>
              <w:right w:val="nil"/>
            </w:tcBorders>
          </w:tcPr>
          <w:p w14:paraId="6DEA313C" w14:textId="0C1F52AD"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(3)</w:t>
            </w:r>
          </w:p>
        </w:tc>
        <w:tc>
          <w:tcPr>
            <w:tcW w:w="3252" w:type="dxa"/>
            <w:tcBorders>
              <w:top w:val="nil"/>
              <w:left w:val="nil"/>
              <w:bottom w:val="nil"/>
            </w:tcBorders>
          </w:tcPr>
          <w:p w14:paraId="4C6FCDFF" w14:textId="0630C1C2"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 xml:space="preserve">None </w:t>
            </w:r>
          </w:p>
        </w:tc>
        <w:tc>
          <w:tcPr>
            <w:tcW w:w="3151" w:type="dxa"/>
            <w:vMerge/>
          </w:tcPr>
          <w:p w14:paraId="783E8B92" w14:textId="77777777" w:rsidR="0005095E" w:rsidRPr="00C54E72" w:rsidRDefault="0005095E" w:rsidP="0005095E">
            <w:pPr>
              <w:spacing w:before="60" w:after="60"/>
              <w:rPr>
                <w:rFonts w:ascii="Arial" w:hAnsi="Arial" w:cs="Arial"/>
                <w:b/>
                <w:bCs/>
                <w:sz w:val="20"/>
                <w:szCs w:val="20"/>
              </w:rPr>
            </w:pPr>
          </w:p>
        </w:tc>
      </w:tr>
      <w:tr w:rsidR="0005095E" w:rsidRPr="00C54E72" w14:paraId="13AE8B7C" w14:textId="77777777" w:rsidTr="00907183">
        <w:trPr>
          <w:jc w:val="center"/>
        </w:trPr>
        <w:tc>
          <w:tcPr>
            <w:tcW w:w="3477" w:type="dxa"/>
            <w:vMerge/>
            <w:shd w:val="clear" w:color="auto" w:fill="auto"/>
          </w:tcPr>
          <w:p w14:paraId="6E2724C0" w14:textId="77777777" w:rsidR="0005095E" w:rsidRPr="00C54E72" w:rsidRDefault="0005095E" w:rsidP="0005095E">
            <w:pPr>
              <w:pStyle w:val="ListParagraph"/>
              <w:numPr>
                <w:ilvl w:val="0"/>
                <w:numId w:val="2"/>
              </w:numPr>
              <w:spacing w:before="60" w:after="60"/>
              <w:rPr>
                <w:rFonts w:ascii="Arial" w:hAnsi="Arial" w:cs="Arial"/>
                <w:sz w:val="20"/>
                <w:szCs w:val="20"/>
              </w:rPr>
            </w:pPr>
          </w:p>
        </w:tc>
        <w:tc>
          <w:tcPr>
            <w:tcW w:w="492" w:type="dxa"/>
            <w:tcBorders>
              <w:top w:val="nil"/>
              <w:bottom w:val="single" w:sz="4" w:space="0" w:color="auto"/>
              <w:right w:val="nil"/>
            </w:tcBorders>
          </w:tcPr>
          <w:p w14:paraId="6EB9C066" w14:textId="77777777" w:rsidR="0005095E" w:rsidRPr="00C54E72" w:rsidRDefault="0005095E" w:rsidP="0005095E">
            <w:pPr>
              <w:spacing w:before="60" w:after="60"/>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6717038F" w14:textId="3571B335" w:rsidR="0005095E" w:rsidRPr="00C54E72" w:rsidRDefault="0097041D" w:rsidP="00597032">
            <w:pPr>
              <w:spacing w:before="60" w:after="60"/>
              <w:jc w:val="both"/>
              <w:rPr>
                <w:rFonts w:ascii="Arial" w:hAnsi="Arial" w:cs="Arial"/>
                <w:sz w:val="20"/>
                <w:szCs w:val="20"/>
              </w:rPr>
            </w:pPr>
            <w:r w:rsidRPr="0097041D">
              <w:rPr>
                <w:rFonts w:ascii="Arial" w:hAnsi="Arial" w:cs="Arial"/>
                <w:sz w:val="20"/>
                <w:szCs w:val="20"/>
              </w:rPr>
              <w:t>Unbound, except for executives and managers as per conditions referred to in horizontal section</w:t>
            </w:r>
            <w:r>
              <w:rPr>
                <w:rFonts w:ascii="Arial" w:hAnsi="Arial" w:cs="Arial"/>
                <w:sz w:val="20"/>
                <w:szCs w:val="20"/>
              </w:rPr>
              <w:t>.</w:t>
            </w:r>
          </w:p>
        </w:tc>
        <w:tc>
          <w:tcPr>
            <w:tcW w:w="461" w:type="dxa"/>
            <w:tcBorders>
              <w:top w:val="nil"/>
              <w:bottom w:val="single" w:sz="4" w:space="0" w:color="auto"/>
              <w:right w:val="nil"/>
            </w:tcBorders>
          </w:tcPr>
          <w:p w14:paraId="78F0848D" w14:textId="7E26DCD2"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(4)</w:t>
            </w:r>
          </w:p>
        </w:tc>
        <w:tc>
          <w:tcPr>
            <w:tcW w:w="3252" w:type="dxa"/>
            <w:tcBorders>
              <w:top w:val="nil"/>
              <w:left w:val="nil"/>
              <w:bottom w:val="single" w:sz="4" w:space="0" w:color="auto"/>
            </w:tcBorders>
          </w:tcPr>
          <w:p w14:paraId="3E19FBE0" w14:textId="2B6AF328" w:rsidR="0005095E" w:rsidRPr="00C54E72" w:rsidRDefault="0097041D" w:rsidP="00597032">
            <w:pPr>
              <w:spacing w:before="60" w:after="60"/>
              <w:jc w:val="both"/>
              <w:rPr>
                <w:rFonts w:ascii="Arial" w:hAnsi="Arial" w:cs="Arial"/>
                <w:sz w:val="20"/>
                <w:szCs w:val="20"/>
              </w:rPr>
            </w:pPr>
            <w:r w:rsidRPr="0097041D">
              <w:rPr>
                <w:rFonts w:ascii="Arial" w:hAnsi="Arial" w:cs="Arial"/>
                <w:sz w:val="20"/>
                <w:szCs w:val="20"/>
              </w:rPr>
              <w:t>Unbound, except for executives and managers as per conditions referred to in horizontal section</w:t>
            </w:r>
            <w:r>
              <w:rPr>
                <w:rFonts w:ascii="Arial" w:hAnsi="Arial" w:cs="Arial"/>
                <w:sz w:val="20"/>
                <w:szCs w:val="20"/>
              </w:rPr>
              <w:t>.</w:t>
            </w:r>
          </w:p>
        </w:tc>
        <w:tc>
          <w:tcPr>
            <w:tcW w:w="3151" w:type="dxa"/>
            <w:vMerge/>
          </w:tcPr>
          <w:p w14:paraId="05E09486" w14:textId="77777777" w:rsidR="0005095E" w:rsidRPr="00C54E72" w:rsidRDefault="0005095E" w:rsidP="0005095E">
            <w:pPr>
              <w:spacing w:before="60" w:after="60"/>
              <w:rPr>
                <w:rFonts w:ascii="Arial" w:hAnsi="Arial" w:cs="Arial"/>
                <w:b/>
                <w:bCs/>
                <w:sz w:val="20"/>
                <w:szCs w:val="20"/>
              </w:rPr>
            </w:pPr>
          </w:p>
        </w:tc>
      </w:tr>
      <w:tr w:rsidR="0005095E" w:rsidRPr="00C54E72" w14:paraId="7F898276" w14:textId="77777777" w:rsidTr="00907183">
        <w:trPr>
          <w:jc w:val="center"/>
        </w:trPr>
        <w:tc>
          <w:tcPr>
            <w:tcW w:w="3477" w:type="dxa"/>
            <w:vMerge w:val="restart"/>
          </w:tcPr>
          <w:p w14:paraId="604EA7D4" w14:textId="1C81E1AE" w:rsidR="0005095E" w:rsidRPr="00C54E72" w:rsidRDefault="0005095E" w:rsidP="00907183">
            <w:pPr>
              <w:pStyle w:val="ListParagraph"/>
              <w:numPr>
                <w:ilvl w:val="0"/>
                <w:numId w:val="23"/>
              </w:numPr>
              <w:spacing w:before="60" w:after="60"/>
              <w:jc w:val="both"/>
              <w:rPr>
                <w:rFonts w:ascii="Arial" w:hAnsi="Arial" w:cs="Arial"/>
                <w:sz w:val="20"/>
                <w:szCs w:val="20"/>
              </w:rPr>
            </w:pPr>
            <w:r w:rsidRPr="00C54E72">
              <w:rPr>
                <w:rFonts w:ascii="Arial" w:hAnsi="Arial" w:cs="Arial"/>
                <w:sz w:val="20"/>
                <w:szCs w:val="20"/>
              </w:rPr>
              <w:t>Services auxiliary to insurance (including broking and agency services) (CPC 8140)</w:t>
            </w:r>
          </w:p>
          <w:p w14:paraId="7B435A09" w14:textId="77777777" w:rsidR="0005095E" w:rsidRPr="00C54E72" w:rsidRDefault="0005095E" w:rsidP="00907183">
            <w:pPr>
              <w:pStyle w:val="ListParagraph"/>
              <w:spacing w:before="60" w:after="60"/>
              <w:jc w:val="both"/>
              <w:rPr>
                <w:rFonts w:ascii="Arial" w:hAnsi="Arial" w:cs="Arial"/>
                <w:sz w:val="20"/>
                <w:szCs w:val="20"/>
              </w:rPr>
            </w:pPr>
          </w:p>
          <w:p w14:paraId="7C5E8A08" w14:textId="77777777" w:rsidR="0005095E" w:rsidRPr="00C54E72" w:rsidRDefault="0005095E" w:rsidP="00907183">
            <w:pPr>
              <w:pStyle w:val="ListParagraph"/>
              <w:spacing w:before="60" w:after="60"/>
              <w:jc w:val="both"/>
              <w:rPr>
                <w:rFonts w:ascii="Arial" w:hAnsi="Arial" w:cs="Arial"/>
                <w:sz w:val="20"/>
                <w:szCs w:val="20"/>
              </w:rPr>
            </w:pPr>
            <w:r w:rsidRPr="00C54E72">
              <w:rPr>
                <w:rFonts w:ascii="Arial" w:hAnsi="Arial" w:cs="Arial"/>
                <w:sz w:val="20"/>
                <w:szCs w:val="20"/>
              </w:rPr>
              <w:t xml:space="preserve">Services auxiliary to insurance, such as consultancy, actuarial, risk assessment and claim settlement services. </w:t>
            </w:r>
          </w:p>
          <w:p w14:paraId="20B86744" w14:textId="61E20E78" w:rsidR="0005095E" w:rsidRPr="00C54E72" w:rsidRDefault="0005095E" w:rsidP="0005095E">
            <w:pPr>
              <w:pStyle w:val="ListParagraph"/>
              <w:spacing w:before="60" w:after="60"/>
              <w:rPr>
                <w:rFonts w:ascii="Arial" w:hAnsi="Arial" w:cs="Arial"/>
                <w:sz w:val="20"/>
                <w:szCs w:val="20"/>
              </w:rPr>
            </w:pPr>
          </w:p>
        </w:tc>
        <w:tc>
          <w:tcPr>
            <w:tcW w:w="492" w:type="dxa"/>
            <w:tcBorders>
              <w:bottom w:val="nil"/>
              <w:right w:val="nil"/>
            </w:tcBorders>
          </w:tcPr>
          <w:p w14:paraId="5D5E668E" w14:textId="77777777" w:rsidR="0005095E" w:rsidRPr="00C54E72" w:rsidRDefault="0005095E" w:rsidP="0005095E">
            <w:pPr>
              <w:spacing w:before="60" w:after="60"/>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09914109" w14:textId="66E31CAF" w:rsidR="0005095E" w:rsidRPr="00C54E72" w:rsidRDefault="0005095E"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2478BBE1" w14:textId="21A6E2EF"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(1)</w:t>
            </w:r>
          </w:p>
        </w:tc>
        <w:tc>
          <w:tcPr>
            <w:tcW w:w="3252" w:type="dxa"/>
            <w:tcBorders>
              <w:left w:val="nil"/>
              <w:bottom w:val="nil"/>
            </w:tcBorders>
          </w:tcPr>
          <w:p w14:paraId="46CC76C3" w14:textId="1A5CB4EE"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None</w:t>
            </w:r>
          </w:p>
        </w:tc>
        <w:tc>
          <w:tcPr>
            <w:tcW w:w="3151" w:type="dxa"/>
            <w:vMerge w:val="restart"/>
          </w:tcPr>
          <w:p w14:paraId="2CF4F061" w14:textId="77777777" w:rsidR="0005095E" w:rsidRPr="00C54E72" w:rsidRDefault="0005095E" w:rsidP="0005095E">
            <w:pPr>
              <w:spacing w:before="60" w:after="60"/>
              <w:rPr>
                <w:rFonts w:ascii="Arial" w:hAnsi="Arial" w:cs="Arial"/>
                <w:b/>
                <w:bCs/>
                <w:sz w:val="20"/>
                <w:szCs w:val="20"/>
              </w:rPr>
            </w:pPr>
          </w:p>
          <w:p w14:paraId="4BB69566" w14:textId="77777777" w:rsidR="0005095E" w:rsidRPr="00C54E72" w:rsidRDefault="0005095E" w:rsidP="0005095E">
            <w:pPr>
              <w:spacing w:before="60" w:after="60"/>
              <w:rPr>
                <w:rFonts w:ascii="Arial" w:hAnsi="Arial" w:cs="Arial"/>
                <w:b/>
                <w:bCs/>
                <w:sz w:val="20"/>
                <w:szCs w:val="20"/>
              </w:rPr>
            </w:pPr>
          </w:p>
          <w:p w14:paraId="368E53EE" w14:textId="77777777" w:rsidR="0005095E" w:rsidRPr="00C54E72" w:rsidRDefault="0005095E" w:rsidP="0005095E">
            <w:pPr>
              <w:spacing w:before="60" w:after="60"/>
              <w:rPr>
                <w:rFonts w:ascii="Arial" w:hAnsi="Arial" w:cs="Arial"/>
                <w:b/>
                <w:bCs/>
                <w:sz w:val="20"/>
                <w:szCs w:val="20"/>
              </w:rPr>
            </w:pPr>
          </w:p>
          <w:p w14:paraId="0D369E31" w14:textId="77777777" w:rsidR="0005095E" w:rsidRPr="00C54E72" w:rsidRDefault="0005095E" w:rsidP="0005095E">
            <w:pPr>
              <w:spacing w:before="60" w:after="60"/>
              <w:rPr>
                <w:rFonts w:ascii="Arial" w:hAnsi="Arial" w:cs="Arial"/>
                <w:b/>
                <w:bCs/>
                <w:sz w:val="20"/>
                <w:szCs w:val="20"/>
              </w:rPr>
            </w:pPr>
          </w:p>
          <w:p w14:paraId="035F7148" w14:textId="77777777" w:rsidR="0005095E" w:rsidRPr="00C54E72" w:rsidRDefault="0005095E" w:rsidP="0005095E">
            <w:pPr>
              <w:spacing w:before="60" w:after="60"/>
              <w:rPr>
                <w:rFonts w:ascii="Arial" w:hAnsi="Arial" w:cs="Arial"/>
                <w:sz w:val="20"/>
                <w:szCs w:val="20"/>
              </w:rPr>
            </w:pPr>
          </w:p>
        </w:tc>
      </w:tr>
      <w:tr w:rsidR="0005095E" w:rsidRPr="00C54E72" w14:paraId="57BA2D0F" w14:textId="77777777" w:rsidTr="00907183">
        <w:trPr>
          <w:jc w:val="center"/>
        </w:trPr>
        <w:tc>
          <w:tcPr>
            <w:tcW w:w="3477" w:type="dxa"/>
            <w:vMerge/>
          </w:tcPr>
          <w:p w14:paraId="595EE89E" w14:textId="77777777" w:rsidR="0005095E" w:rsidRPr="00C54E72" w:rsidRDefault="0005095E" w:rsidP="0005095E">
            <w:pPr>
              <w:pStyle w:val="ListParagraph"/>
              <w:spacing w:before="60" w:after="60"/>
              <w:ind w:left="360"/>
              <w:rPr>
                <w:rFonts w:ascii="Arial" w:hAnsi="Arial" w:cs="Arial"/>
                <w:sz w:val="20"/>
                <w:szCs w:val="20"/>
              </w:rPr>
            </w:pPr>
          </w:p>
        </w:tc>
        <w:tc>
          <w:tcPr>
            <w:tcW w:w="492" w:type="dxa"/>
            <w:tcBorders>
              <w:top w:val="nil"/>
              <w:bottom w:val="nil"/>
              <w:right w:val="nil"/>
            </w:tcBorders>
          </w:tcPr>
          <w:p w14:paraId="290EEA10" w14:textId="77777777" w:rsidR="0005095E" w:rsidRPr="00C54E72" w:rsidRDefault="0005095E" w:rsidP="0005095E">
            <w:pPr>
              <w:spacing w:before="60" w:after="60"/>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3C363A89" w14:textId="7195DA96"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077061A1" w14:textId="2F26186A"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(2)</w:t>
            </w:r>
          </w:p>
        </w:tc>
        <w:tc>
          <w:tcPr>
            <w:tcW w:w="3252" w:type="dxa"/>
            <w:tcBorders>
              <w:top w:val="nil"/>
              <w:left w:val="nil"/>
              <w:bottom w:val="nil"/>
            </w:tcBorders>
          </w:tcPr>
          <w:p w14:paraId="7D5E1861" w14:textId="638377DE"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None</w:t>
            </w:r>
          </w:p>
        </w:tc>
        <w:tc>
          <w:tcPr>
            <w:tcW w:w="3151" w:type="dxa"/>
            <w:vMerge/>
          </w:tcPr>
          <w:p w14:paraId="1DDA389A" w14:textId="77777777" w:rsidR="0005095E" w:rsidRPr="00C54E72" w:rsidRDefault="0005095E" w:rsidP="0005095E">
            <w:pPr>
              <w:spacing w:before="60" w:after="60"/>
              <w:rPr>
                <w:rFonts w:ascii="Arial" w:hAnsi="Arial" w:cs="Arial"/>
                <w:b/>
                <w:bCs/>
                <w:sz w:val="20"/>
                <w:szCs w:val="20"/>
              </w:rPr>
            </w:pPr>
          </w:p>
        </w:tc>
      </w:tr>
      <w:tr w:rsidR="0005095E" w:rsidRPr="00C54E72" w14:paraId="5B0C0545" w14:textId="77777777" w:rsidTr="00907183">
        <w:trPr>
          <w:jc w:val="center"/>
        </w:trPr>
        <w:tc>
          <w:tcPr>
            <w:tcW w:w="3477" w:type="dxa"/>
            <w:vMerge/>
          </w:tcPr>
          <w:p w14:paraId="1C5F6C5F" w14:textId="77777777" w:rsidR="0005095E" w:rsidRPr="00C54E72" w:rsidRDefault="0005095E" w:rsidP="0005095E">
            <w:pPr>
              <w:pStyle w:val="ListParagraph"/>
              <w:numPr>
                <w:ilvl w:val="0"/>
                <w:numId w:val="2"/>
              </w:numPr>
              <w:spacing w:before="60" w:after="60"/>
              <w:rPr>
                <w:rFonts w:ascii="Arial" w:hAnsi="Arial" w:cs="Arial"/>
                <w:sz w:val="20"/>
                <w:szCs w:val="20"/>
              </w:rPr>
            </w:pPr>
          </w:p>
        </w:tc>
        <w:tc>
          <w:tcPr>
            <w:tcW w:w="492" w:type="dxa"/>
            <w:tcBorders>
              <w:top w:val="nil"/>
              <w:bottom w:val="nil"/>
              <w:right w:val="nil"/>
            </w:tcBorders>
          </w:tcPr>
          <w:p w14:paraId="13CD3CC6" w14:textId="77777777" w:rsidR="0005095E" w:rsidRPr="00C54E72" w:rsidRDefault="0005095E" w:rsidP="0005095E">
            <w:pPr>
              <w:spacing w:before="60" w:after="60"/>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43A13D9D" w14:textId="2647487F"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Foreign equity</w:t>
            </w:r>
            <w:r w:rsidR="00B1657A" w:rsidRPr="00C54E72">
              <w:rPr>
                <w:rFonts w:ascii="Arial" w:hAnsi="Arial" w:cs="Arial"/>
                <w:sz w:val="20"/>
                <w:szCs w:val="20"/>
              </w:rPr>
              <w:t xml:space="preserve"> participation</w:t>
            </w:r>
            <w:r w:rsidR="007B1BE6">
              <w:rPr>
                <w:rFonts w:ascii="Arial" w:hAnsi="Arial" w:cs="Arial"/>
                <w:sz w:val="20"/>
                <w:szCs w:val="20"/>
              </w:rPr>
              <w:t xml:space="preserve"> </w:t>
            </w:r>
            <w:r w:rsidR="00B1657A" w:rsidRPr="00C54E72">
              <w:rPr>
                <w:rFonts w:ascii="Arial" w:hAnsi="Arial" w:cs="Arial"/>
                <w:sz w:val="20"/>
                <w:szCs w:val="20"/>
              </w:rPr>
              <w:t>limited to 51</w:t>
            </w:r>
            <w:r w:rsidR="007F2DC6">
              <w:rPr>
                <w:rFonts w:ascii="Arial" w:hAnsi="Arial" w:cs="Arial"/>
                <w:sz w:val="20"/>
                <w:szCs w:val="20"/>
              </w:rPr>
              <w:t xml:space="preserve"> per cent</w:t>
            </w:r>
            <w:r w:rsidR="00DC2B37" w:rsidRPr="00C54E72">
              <w:rPr>
                <w:rFonts w:ascii="Arial" w:hAnsi="Arial" w:cs="Arial"/>
                <w:sz w:val="20"/>
                <w:szCs w:val="20"/>
              </w:rPr>
              <w:t>.</w:t>
            </w:r>
          </w:p>
        </w:tc>
        <w:tc>
          <w:tcPr>
            <w:tcW w:w="461" w:type="dxa"/>
            <w:tcBorders>
              <w:top w:val="nil"/>
              <w:bottom w:val="nil"/>
              <w:right w:val="nil"/>
            </w:tcBorders>
          </w:tcPr>
          <w:p w14:paraId="1BC58708" w14:textId="7FC45000"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(3)</w:t>
            </w:r>
          </w:p>
        </w:tc>
        <w:tc>
          <w:tcPr>
            <w:tcW w:w="3252" w:type="dxa"/>
            <w:tcBorders>
              <w:top w:val="nil"/>
              <w:left w:val="nil"/>
              <w:bottom w:val="nil"/>
            </w:tcBorders>
          </w:tcPr>
          <w:p w14:paraId="03D9ECF7" w14:textId="293DFC33"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 xml:space="preserve">None </w:t>
            </w:r>
          </w:p>
        </w:tc>
        <w:tc>
          <w:tcPr>
            <w:tcW w:w="3151" w:type="dxa"/>
            <w:vMerge/>
          </w:tcPr>
          <w:p w14:paraId="5A6475E7" w14:textId="77777777" w:rsidR="0005095E" w:rsidRPr="00C54E72" w:rsidRDefault="0005095E" w:rsidP="0005095E">
            <w:pPr>
              <w:spacing w:before="60" w:after="60"/>
              <w:rPr>
                <w:rFonts w:ascii="Arial" w:hAnsi="Arial" w:cs="Arial"/>
                <w:b/>
                <w:bCs/>
                <w:sz w:val="20"/>
                <w:szCs w:val="20"/>
              </w:rPr>
            </w:pPr>
          </w:p>
        </w:tc>
      </w:tr>
      <w:tr w:rsidR="0005095E" w:rsidRPr="00C54E72" w14:paraId="713591AE" w14:textId="77777777" w:rsidTr="00907183">
        <w:trPr>
          <w:jc w:val="center"/>
        </w:trPr>
        <w:tc>
          <w:tcPr>
            <w:tcW w:w="3477" w:type="dxa"/>
            <w:vMerge/>
          </w:tcPr>
          <w:p w14:paraId="7733068C" w14:textId="77777777" w:rsidR="0005095E" w:rsidRPr="00C54E72" w:rsidRDefault="0005095E" w:rsidP="0005095E">
            <w:pPr>
              <w:pStyle w:val="ListParagraph"/>
              <w:numPr>
                <w:ilvl w:val="0"/>
                <w:numId w:val="2"/>
              </w:numPr>
              <w:spacing w:before="60" w:after="60"/>
              <w:rPr>
                <w:rFonts w:ascii="Arial" w:hAnsi="Arial" w:cs="Arial"/>
                <w:sz w:val="20"/>
                <w:szCs w:val="20"/>
              </w:rPr>
            </w:pPr>
          </w:p>
        </w:tc>
        <w:tc>
          <w:tcPr>
            <w:tcW w:w="492" w:type="dxa"/>
            <w:tcBorders>
              <w:top w:val="nil"/>
              <w:bottom w:val="single" w:sz="4" w:space="0" w:color="auto"/>
              <w:right w:val="nil"/>
            </w:tcBorders>
          </w:tcPr>
          <w:p w14:paraId="7B8F2AEE" w14:textId="77777777" w:rsidR="0005095E" w:rsidRPr="00C54E72" w:rsidRDefault="0005095E" w:rsidP="0005095E">
            <w:pPr>
              <w:spacing w:before="60" w:after="60"/>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3E6EF940" w14:textId="325FE132" w:rsidR="0005095E" w:rsidRPr="00C54E72" w:rsidRDefault="007B1BE6" w:rsidP="00597032">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horizontal section</w:t>
            </w:r>
            <w:r>
              <w:rPr>
                <w:rFonts w:ascii="Arial" w:hAnsi="Arial" w:cs="Arial"/>
                <w:sz w:val="20"/>
                <w:szCs w:val="20"/>
              </w:rPr>
              <w:t>.</w:t>
            </w:r>
          </w:p>
        </w:tc>
        <w:tc>
          <w:tcPr>
            <w:tcW w:w="461" w:type="dxa"/>
            <w:tcBorders>
              <w:top w:val="nil"/>
              <w:bottom w:val="single" w:sz="4" w:space="0" w:color="auto"/>
              <w:right w:val="nil"/>
            </w:tcBorders>
          </w:tcPr>
          <w:p w14:paraId="425CF1C7" w14:textId="5B43D5A1" w:rsidR="0005095E" w:rsidRPr="00C54E72" w:rsidRDefault="0005095E" w:rsidP="00597032">
            <w:pPr>
              <w:spacing w:before="60" w:after="60"/>
              <w:jc w:val="both"/>
              <w:rPr>
                <w:rFonts w:ascii="Arial" w:hAnsi="Arial" w:cs="Arial"/>
                <w:sz w:val="20"/>
                <w:szCs w:val="20"/>
              </w:rPr>
            </w:pPr>
            <w:r w:rsidRPr="00C54E72">
              <w:rPr>
                <w:rFonts w:ascii="Arial" w:hAnsi="Arial" w:cs="Arial"/>
                <w:sz w:val="20"/>
                <w:szCs w:val="20"/>
              </w:rPr>
              <w:t>(4)</w:t>
            </w:r>
          </w:p>
        </w:tc>
        <w:tc>
          <w:tcPr>
            <w:tcW w:w="3252" w:type="dxa"/>
            <w:tcBorders>
              <w:top w:val="nil"/>
              <w:left w:val="nil"/>
              <w:bottom w:val="single" w:sz="4" w:space="0" w:color="auto"/>
            </w:tcBorders>
          </w:tcPr>
          <w:p w14:paraId="02B43DDB" w14:textId="5A3ED5FD" w:rsidR="0005095E" w:rsidRPr="00C54E72" w:rsidRDefault="007B1BE6" w:rsidP="00597032">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horizontal section</w:t>
            </w:r>
            <w:r>
              <w:rPr>
                <w:rFonts w:ascii="Arial" w:hAnsi="Arial" w:cs="Arial"/>
                <w:sz w:val="20"/>
                <w:szCs w:val="20"/>
              </w:rPr>
              <w:t>.</w:t>
            </w:r>
          </w:p>
        </w:tc>
        <w:tc>
          <w:tcPr>
            <w:tcW w:w="3151" w:type="dxa"/>
            <w:vMerge/>
          </w:tcPr>
          <w:p w14:paraId="57B5B6E0" w14:textId="77777777" w:rsidR="0005095E" w:rsidRPr="00C54E72" w:rsidRDefault="0005095E" w:rsidP="0005095E">
            <w:pPr>
              <w:spacing w:before="60" w:after="60"/>
              <w:rPr>
                <w:rFonts w:ascii="Arial" w:hAnsi="Arial" w:cs="Arial"/>
                <w:b/>
                <w:bCs/>
                <w:sz w:val="20"/>
                <w:szCs w:val="20"/>
              </w:rPr>
            </w:pPr>
          </w:p>
        </w:tc>
      </w:tr>
      <w:tr w:rsidR="00B876B2" w:rsidRPr="00C54E72" w14:paraId="3633C78E" w14:textId="77777777" w:rsidTr="00907183">
        <w:trPr>
          <w:jc w:val="center"/>
        </w:trPr>
        <w:tc>
          <w:tcPr>
            <w:tcW w:w="13940" w:type="dxa"/>
            <w:gridSpan w:val="6"/>
          </w:tcPr>
          <w:p w14:paraId="6018E5C6" w14:textId="3283EC67" w:rsidR="00B876B2" w:rsidRPr="007B1BE6" w:rsidRDefault="00B876B2">
            <w:pPr>
              <w:pStyle w:val="ListParagraph"/>
              <w:numPr>
                <w:ilvl w:val="0"/>
                <w:numId w:val="22"/>
              </w:numPr>
              <w:spacing w:before="60" w:after="60"/>
              <w:rPr>
                <w:rFonts w:ascii="Arial" w:hAnsi="Arial" w:cs="Arial"/>
                <w:b/>
                <w:bCs/>
                <w:sz w:val="20"/>
                <w:szCs w:val="20"/>
              </w:rPr>
            </w:pPr>
            <w:r w:rsidRPr="00C54E72">
              <w:rPr>
                <w:rFonts w:ascii="Arial" w:hAnsi="Arial" w:cs="Arial"/>
                <w:b/>
                <w:bCs/>
                <w:sz w:val="20"/>
                <w:szCs w:val="20"/>
              </w:rPr>
              <w:t>Banking and other financial services</w:t>
            </w:r>
          </w:p>
        </w:tc>
      </w:tr>
      <w:tr w:rsidR="007B1BE6" w:rsidRPr="00C54E72" w14:paraId="2A044CF2" w14:textId="77777777" w:rsidTr="00907183">
        <w:trPr>
          <w:jc w:val="center"/>
        </w:trPr>
        <w:tc>
          <w:tcPr>
            <w:tcW w:w="3477" w:type="dxa"/>
            <w:vMerge w:val="restart"/>
          </w:tcPr>
          <w:p w14:paraId="19B77163" w14:textId="5E6EF18D" w:rsidR="007B1BE6" w:rsidRPr="00C54E72" w:rsidRDefault="007B1BE6">
            <w:pPr>
              <w:pStyle w:val="ListParagraph"/>
              <w:numPr>
                <w:ilvl w:val="0"/>
                <w:numId w:val="28"/>
              </w:numPr>
              <w:spacing w:before="60" w:after="60"/>
              <w:jc w:val="both"/>
              <w:rPr>
                <w:rFonts w:ascii="Arial" w:hAnsi="Arial" w:cs="Arial"/>
                <w:sz w:val="20"/>
                <w:szCs w:val="20"/>
              </w:rPr>
            </w:pPr>
            <w:r w:rsidRPr="00C54E72">
              <w:rPr>
                <w:rFonts w:ascii="Arial" w:hAnsi="Arial" w:cs="Arial"/>
                <w:sz w:val="20"/>
                <w:szCs w:val="20"/>
              </w:rPr>
              <w:t>Acceptance of deposits and other repayable funds from the public (CPC 81115 – 81119)</w:t>
            </w:r>
          </w:p>
          <w:p w14:paraId="60A50F01" w14:textId="77777777" w:rsidR="007B1BE6" w:rsidRPr="00C54E72" w:rsidRDefault="007B1BE6" w:rsidP="007B1BE6">
            <w:pPr>
              <w:pStyle w:val="ListParagraph"/>
              <w:spacing w:before="60" w:after="60"/>
              <w:jc w:val="both"/>
              <w:rPr>
                <w:rFonts w:ascii="Arial" w:hAnsi="Arial" w:cs="Arial"/>
                <w:sz w:val="20"/>
                <w:szCs w:val="20"/>
              </w:rPr>
            </w:pPr>
          </w:p>
          <w:p w14:paraId="5EA685B2" w14:textId="6B0DC28D" w:rsidR="007B1BE6" w:rsidRPr="00C54E72" w:rsidRDefault="007B1BE6" w:rsidP="007B1BE6">
            <w:pPr>
              <w:spacing w:before="60" w:after="60"/>
              <w:jc w:val="both"/>
              <w:rPr>
                <w:rFonts w:ascii="Arial" w:hAnsi="Arial" w:cs="Arial"/>
                <w:sz w:val="20"/>
                <w:szCs w:val="20"/>
              </w:rPr>
            </w:pPr>
          </w:p>
          <w:p w14:paraId="3C83D4D3" w14:textId="77777777" w:rsidR="007B1BE6" w:rsidRPr="00C54E72" w:rsidRDefault="007B1BE6" w:rsidP="007B1BE6">
            <w:pPr>
              <w:pStyle w:val="ListParagraph"/>
              <w:jc w:val="both"/>
              <w:rPr>
                <w:rFonts w:ascii="Arial" w:hAnsi="Arial" w:cs="Arial"/>
                <w:sz w:val="20"/>
                <w:szCs w:val="20"/>
              </w:rPr>
            </w:pPr>
          </w:p>
          <w:p w14:paraId="3C707E89" w14:textId="18EAFD41" w:rsidR="007B1BE6" w:rsidRPr="007B1BE6" w:rsidRDefault="007B1BE6" w:rsidP="007B1BE6">
            <w:pPr>
              <w:pStyle w:val="ListParagraph"/>
              <w:spacing w:before="60" w:after="60"/>
              <w:jc w:val="both"/>
              <w:rPr>
                <w:rFonts w:ascii="Arial" w:hAnsi="Arial" w:cs="Arial"/>
                <w:sz w:val="20"/>
                <w:szCs w:val="20"/>
              </w:rPr>
            </w:pPr>
          </w:p>
        </w:tc>
        <w:tc>
          <w:tcPr>
            <w:tcW w:w="492" w:type="dxa"/>
            <w:tcBorders>
              <w:bottom w:val="nil"/>
              <w:right w:val="nil"/>
            </w:tcBorders>
          </w:tcPr>
          <w:p w14:paraId="42B3230A" w14:textId="77777777"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left w:val="nil"/>
              <w:bottom w:val="nil"/>
            </w:tcBorders>
          </w:tcPr>
          <w:p w14:paraId="6D54053B" w14:textId="500C6B7D"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bottom w:val="nil"/>
              <w:right w:val="nil"/>
            </w:tcBorders>
          </w:tcPr>
          <w:p w14:paraId="4B599707" w14:textId="738EFE16"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(1)</w:t>
            </w:r>
          </w:p>
        </w:tc>
        <w:tc>
          <w:tcPr>
            <w:tcW w:w="3252" w:type="dxa"/>
            <w:tcBorders>
              <w:left w:val="nil"/>
              <w:bottom w:val="nil"/>
            </w:tcBorders>
          </w:tcPr>
          <w:p w14:paraId="4703C547" w14:textId="501B6CFA"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3151" w:type="dxa"/>
            <w:vMerge w:val="restart"/>
          </w:tcPr>
          <w:p w14:paraId="76B4178C" w14:textId="77777777" w:rsidR="007B1BE6" w:rsidRPr="00C54E72" w:rsidRDefault="007B1BE6" w:rsidP="007B1BE6">
            <w:pPr>
              <w:spacing w:before="60" w:after="60"/>
              <w:rPr>
                <w:rFonts w:ascii="Arial" w:hAnsi="Arial" w:cs="Arial"/>
                <w:b/>
                <w:bCs/>
                <w:sz w:val="20"/>
                <w:szCs w:val="20"/>
              </w:rPr>
            </w:pPr>
          </w:p>
          <w:p w14:paraId="75F83F21" w14:textId="77777777" w:rsidR="007B1BE6" w:rsidRPr="00C54E72" w:rsidRDefault="007B1BE6" w:rsidP="007B1BE6">
            <w:pPr>
              <w:spacing w:before="60" w:after="60"/>
              <w:rPr>
                <w:rFonts w:ascii="Arial" w:hAnsi="Arial" w:cs="Arial"/>
                <w:b/>
                <w:bCs/>
                <w:sz w:val="20"/>
                <w:szCs w:val="20"/>
              </w:rPr>
            </w:pPr>
          </w:p>
          <w:p w14:paraId="4F9ADD22" w14:textId="77777777" w:rsidR="007B1BE6" w:rsidRPr="00C54E72" w:rsidRDefault="007B1BE6" w:rsidP="007B1BE6">
            <w:pPr>
              <w:spacing w:before="60" w:after="60"/>
              <w:rPr>
                <w:rFonts w:ascii="Arial" w:hAnsi="Arial" w:cs="Arial"/>
                <w:b/>
                <w:bCs/>
                <w:sz w:val="20"/>
                <w:szCs w:val="20"/>
              </w:rPr>
            </w:pPr>
          </w:p>
          <w:p w14:paraId="03223CD8" w14:textId="77777777" w:rsidR="007B1BE6" w:rsidRPr="00C54E72" w:rsidRDefault="007B1BE6" w:rsidP="007B1BE6">
            <w:pPr>
              <w:spacing w:before="60" w:after="60"/>
              <w:rPr>
                <w:rFonts w:ascii="Arial" w:hAnsi="Arial" w:cs="Arial"/>
                <w:b/>
                <w:bCs/>
                <w:sz w:val="20"/>
                <w:szCs w:val="20"/>
              </w:rPr>
            </w:pPr>
          </w:p>
          <w:p w14:paraId="5384D5A0" w14:textId="77777777" w:rsidR="007B1BE6" w:rsidRPr="00C54E72" w:rsidRDefault="007B1BE6" w:rsidP="007B1BE6">
            <w:pPr>
              <w:spacing w:before="60" w:after="60"/>
              <w:rPr>
                <w:rFonts w:ascii="Arial" w:hAnsi="Arial" w:cs="Arial"/>
                <w:sz w:val="20"/>
                <w:szCs w:val="20"/>
              </w:rPr>
            </w:pPr>
          </w:p>
        </w:tc>
      </w:tr>
      <w:tr w:rsidR="007B1BE6" w:rsidRPr="00C54E72" w14:paraId="051F83BB" w14:textId="77777777" w:rsidTr="00907183">
        <w:trPr>
          <w:jc w:val="center"/>
        </w:trPr>
        <w:tc>
          <w:tcPr>
            <w:tcW w:w="3477" w:type="dxa"/>
            <w:vMerge/>
          </w:tcPr>
          <w:p w14:paraId="0208A706" w14:textId="77777777" w:rsidR="007B1BE6" w:rsidRPr="00C54E72" w:rsidRDefault="007B1BE6" w:rsidP="007B1BE6">
            <w:pPr>
              <w:pStyle w:val="ListParagraph"/>
              <w:spacing w:before="60" w:after="60"/>
              <w:ind w:left="360"/>
              <w:jc w:val="both"/>
              <w:rPr>
                <w:rFonts w:ascii="Arial" w:hAnsi="Arial" w:cs="Arial"/>
                <w:sz w:val="20"/>
                <w:szCs w:val="20"/>
              </w:rPr>
            </w:pPr>
          </w:p>
        </w:tc>
        <w:tc>
          <w:tcPr>
            <w:tcW w:w="492" w:type="dxa"/>
            <w:tcBorders>
              <w:top w:val="nil"/>
              <w:bottom w:val="nil"/>
              <w:right w:val="nil"/>
            </w:tcBorders>
          </w:tcPr>
          <w:p w14:paraId="20FC531E" w14:textId="77777777"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0B0D79C0" w14:textId="7FD40843"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1F0468AF" w14:textId="34E65FCE"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(2)</w:t>
            </w:r>
          </w:p>
        </w:tc>
        <w:tc>
          <w:tcPr>
            <w:tcW w:w="3252" w:type="dxa"/>
            <w:tcBorders>
              <w:top w:val="nil"/>
              <w:left w:val="nil"/>
              <w:bottom w:val="nil"/>
            </w:tcBorders>
          </w:tcPr>
          <w:p w14:paraId="0730C251" w14:textId="2C43648F"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3151" w:type="dxa"/>
            <w:vMerge/>
          </w:tcPr>
          <w:p w14:paraId="749B4E80" w14:textId="77777777" w:rsidR="007B1BE6" w:rsidRPr="00C54E72" w:rsidRDefault="007B1BE6" w:rsidP="007B1BE6">
            <w:pPr>
              <w:spacing w:before="60" w:after="60"/>
              <w:rPr>
                <w:rFonts w:ascii="Arial" w:hAnsi="Arial" w:cs="Arial"/>
                <w:b/>
                <w:bCs/>
                <w:sz w:val="20"/>
                <w:szCs w:val="20"/>
              </w:rPr>
            </w:pPr>
          </w:p>
        </w:tc>
      </w:tr>
      <w:tr w:rsidR="007B1BE6" w:rsidRPr="00C54E72" w14:paraId="53DA345A" w14:textId="77777777" w:rsidTr="00907183">
        <w:trPr>
          <w:jc w:val="center"/>
        </w:trPr>
        <w:tc>
          <w:tcPr>
            <w:tcW w:w="3477" w:type="dxa"/>
            <w:vMerge/>
          </w:tcPr>
          <w:p w14:paraId="250D60E5" w14:textId="77777777" w:rsidR="007B1BE6" w:rsidRPr="00C54E72" w:rsidRDefault="007B1BE6" w:rsidP="007B1BE6">
            <w:pPr>
              <w:pStyle w:val="ListParagraph"/>
              <w:numPr>
                <w:ilvl w:val="0"/>
                <w:numId w:val="2"/>
              </w:numPr>
              <w:spacing w:before="60" w:after="60"/>
              <w:jc w:val="both"/>
              <w:rPr>
                <w:rFonts w:ascii="Arial" w:hAnsi="Arial" w:cs="Arial"/>
                <w:sz w:val="20"/>
                <w:szCs w:val="20"/>
              </w:rPr>
            </w:pPr>
          </w:p>
        </w:tc>
        <w:tc>
          <w:tcPr>
            <w:tcW w:w="492" w:type="dxa"/>
            <w:tcBorders>
              <w:top w:val="nil"/>
              <w:bottom w:val="nil"/>
              <w:right w:val="nil"/>
            </w:tcBorders>
          </w:tcPr>
          <w:p w14:paraId="0D4B015E" w14:textId="77777777"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11803444" w14:textId="3E10C83A"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7E61C242" w14:textId="67944E84"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(3)</w:t>
            </w:r>
          </w:p>
        </w:tc>
        <w:tc>
          <w:tcPr>
            <w:tcW w:w="3252" w:type="dxa"/>
            <w:tcBorders>
              <w:top w:val="nil"/>
              <w:left w:val="nil"/>
              <w:bottom w:val="nil"/>
            </w:tcBorders>
          </w:tcPr>
          <w:p w14:paraId="0766489A" w14:textId="2A428D6E"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3151" w:type="dxa"/>
            <w:vMerge/>
          </w:tcPr>
          <w:p w14:paraId="79FC01B3" w14:textId="77777777" w:rsidR="007B1BE6" w:rsidRPr="00C54E72" w:rsidRDefault="007B1BE6" w:rsidP="007B1BE6">
            <w:pPr>
              <w:spacing w:before="60" w:after="60"/>
              <w:rPr>
                <w:rFonts w:ascii="Arial" w:hAnsi="Arial" w:cs="Arial"/>
                <w:b/>
                <w:bCs/>
                <w:sz w:val="20"/>
                <w:szCs w:val="20"/>
              </w:rPr>
            </w:pPr>
          </w:p>
        </w:tc>
      </w:tr>
      <w:tr w:rsidR="00B876B2" w:rsidRPr="00C54E72" w14:paraId="44048D02" w14:textId="77777777" w:rsidTr="00907183">
        <w:trPr>
          <w:jc w:val="center"/>
        </w:trPr>
        <w:tc>
          <w:tcPr>
            <w:tcW w:w="3477" w:type="dxa"/>
            <w:vMerge/>
          </w:tcPr>
          <w:p w14:paraId="75173224" w14:textId="77777777" w:rsidR="00B876B2" w:rsidRPr="00C54E72" w:rsidRDefault="00B876B2" w:rsidP="00AD57D6">
            <w:pPr>
              <w:pStyle w:val="ListParagraph"/>
              <w:numPr>
                <w:ilvl w:val="0"/>
                <w:numId w:val="2"/>
              </w:numPr>
              <w:spacing w:before="60" w:after="60"/>
              <w:jc w:val="both"/>
              <w:rPr>
                <w:rFonts w:ascii="Arial" w:hAnsi="Arial" w:cs="Arial"/>
                <w:sz w:val="20"/>
                <w:szCs w:val="20"/>
              </w:rPr>
            </w:pPr>
          </w:p>
        </w:tc>
        <w:tc>
          <w:tcPr>
            <w:tcW w:w="492" w:type="dxa"/>
            <w:tcBorders>
              <w:top w:val="nil"/>
              <w:bottom w:val="single" w:sz="4" w:space="0" w:color="auto"/>
              <w:right w:val="nil"/>
            </w:tcBorders>
          </w:tcPr>
          <w:p w14:paraId="15EB79EE" w14:textId="77777777" w:rsidR="00B876B2" w:rsidRPr="00C54E72" w:rsidRDefault="00B876B2" w:rsidP="00AD57D6">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05B153D7" w14:textId="5B861792" w:rsidR="00B876B2" w:rsidRPr="00C54E72" w:rsidRDefault="007B1BE6" w:rsidP="00AD57D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p>
        </w:tc>
        <w:tc>
          <w:tcPr>
            <w:tcW w:w="461" w:type="dxa"/>
            <w:tcBorders>
              <w:top w:val="nil"/>
              <w:bottom w:val="single" w:sz="4" w:space="0" w:color="auto"/>
              <w:right w:val="nil"/>
            </w:tcBorders>
          </w:tcPr>
          <w:p w14:paraId="7EEA114E" w14:textId="07BB200C" w:rsidR="00B876B2" w:rsidRPr="00C54E72" w:rsidRDefault="00B876B2" w:rsidP="00AD57D6">
            <w:pPr>
              <w:spacing w:before="60" w:after="60"/>
              <w:jc w:val="both"/>
              <w:rPr>
                <w:rFonts w:ascii="Arial" w:hAnsi="Arial" w:cs="Arial"/>
                <w:sz w:val="20"/>
                <w:szCs w:val="20"/>
              </w:rPr>
            </w:pPr>
            <w:r w:rsidRPr="00C54E72">
              <w:rPr>
                <w:rFonts w:ascii="Arial" w:hAnsi="Arial" w:cs="Arial"/>
                <w:sz w:val="20"/>
                <w:szCs w:val="20"/>
              </w:rPr>
              <w:t>(4)</w:t>
            </w:r>
          </w:p>
        </w:tc>
        <w:tc>
          <w:tcPr>
            <w:tcW w:w="3252" w:type="dxa"/>
            <w:tcBorders>
              <w:top w:val="nil"/>
              <w:left w:val="nil"/>
              <w:bottom w:val="single" w:sz="4" w:space="0" w:color="auto"/>
            </w:tcBorders>
          </w:tcPr>
          <w:p w14:paraId="74A6D1FF" w14:textId="7FDB8C09" w:rsidR="00B876B2" w:rsidRPr="00C54E72" w:rsidRDefault="007B1BE6" w:rsidP="00AD57D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3151" w:type="dxa"/>
            <w:vMerge/>
          </w:tcPr>
          <w:p w14:paraId="3ED31CCC" w14:textId="77777777" w:rsidR="00B876B2" w:rsidRPr="00C54E72" w:rsidRDefault="00B876B2" w:rsidP="00B876B2">
            <w:pPr>
              <w:spacing w:before="60" w:after="60"/>
              <w:rPr>
                <w:rFonts w:ascii="Arial" w:hAnsi="Arial" w:cs="Arial"/>
                <w:b/>
                <w:bCs/>
                <w:sz w:val="20"/>
                <w:szCs w:val="20"/>
              </w:rPr>
            </w:pPr>
          </w:p>
        </w:tc>
      </w:tr>
    </w:tbl>
    <w:p w14:paraId="63CC0D39" w14:textId="77777777" w:rsidR="00E44FF0" w:rsidRDefault="00E44FF0">
      <w:r>
        <w:br w:type="page"/>
      </w:r>
    </w:p>
    <w:tbl>
      <w:tblPr>
        <w:tblStyle w:val="TableGrid"/>
        <w:tblW w:w="13945" w:type="dxa"/>
        <w:jc w:val="center"/>
        <w:tblLook w:val="04A0" w:firstRow="1" w:lastRow="0" w:firstColumn="1" w:lastColumn="0" w:noHBand="0" w:noVBand="1"/>
      </w:tblPr>
      <w:tblGrid>
        <w:gridCol w:w="3477"/>
        <w:gridCol w:w="497"/>
        <w:gridCol w:w="3107"/>
        <w:gridCol w:w="461"/>
        <w:gridCol w:w="3236"/>
        <w:gridCol w:w="3167"/>
      </w:tblGrid>
      <w:tr w:rsidR="00E44FF0" w:rsidRPr="00C54E72" w14:paraId="5557CC62" w14:textId="77777777" w:rsidTr="00907183">
        <w:trPr>
          <w:jc w:val="center"/>
        </w:trPr>
        <w:tc>
          <w:tcPr>
            <w:tcW w:w="3477" w:type="dxa"/>
          </w:tcPr>
          <w:p w14:paraId="0107DC59" w14:textId="661930D1" w:rsidR="00E44FF0" w:rsidRPr="00E44FF0" w:rsidRDefault="00E44FF0" w:rsidP="00E44FF0">
            <w:pPr>
              <w:spacing w:before="60" w:after="60"/>
              <w:jc w:val="center"/>
              <w:rPr>
                <w:rFonts w:ascii="Arial" w:hAnsi="Arial" w:cs="Arial"/>
                <w:sz w:val="20"/>
                <w:szCs w:val="20"/>
              </w:rPr>
            </w:pPr>
            <w:r w:rsidRPr="00C54E72">
              <w:rPr>
                <w:rFonts w:ascii="Arial" w:hAnsi="Arial" w:cs="Arial"/>
                <w:b/>
                <w:bCs/>
                <w:sz w:val="20"/>
                <w:szCs w:val="20"/>
              </w:rPr>
              <w:lastRenderedPageBreak/>
              <w:t>Sector or Subsector</w:t>
            </w:r>
          </w:p>
        </w:tc>
        <w:tc>
          <w:tcPr>
            <w:tcW w:w="3604" w:type="dxa"/>
            <w:gridSpan w:val="2"/>
            <w:tcBorders>
              <w:top w:val="single" w:sz="4" w:space="0" w:color="auto"/>
              <w:bottom w:val="single" w:sz="4" w:space="0" w:color="auto"/>
            </w:tcBorders>
          </w:tcPr>
          <w:p w14:paraId="117AB8C8" w14:textId="6F72A128" w:rsidR="00E44FF0" w:rsidRPr="007B1BE6" w:rsidRDefault="00E44FF0" w:rsidP="00E44FF0">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7" w:type="dxa"/>
            <w:gridSpan w:val="2"/>
            <w:tcBorders>
              <w:top w:val="single" w:sz="4" w:space="0" w:color="auto"/>
              <w:bottom w:val="single" w:sz="4" w:space="0" w:color="auto"/>
            </w:tcBorders>
          </w:tcPr>
          <w:p w14:paraId="6A87CB5F" w14:textId="1B9D7691" w:rsidR="00E44FF0" w:rsidRPr="007B1BE6" w:rsidRDefault="00E44FF0" w:rsidP="00E44FF0">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167" w:type="dxa"/>
          </w:tcPr>
          <w:p w14:paraId="7691E053" w14:textId="02DA560C" w:rsidR="00E44FF0" w:rsidRPr="00C54E72" w:rsidRDefault="00E44FF0" w:rsidP="00E44FF0">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7B1BE6" w:rsidRPr="00C54E72" w14:paraId="23056E60" w14:textId="77777777" w:rsidTr="00907183">
        <w:trPr>
          <w:jc w:val="center"/>
        </w:trPr>
        <w:tc>
          <w:tcPr>
            <w:tcW w:w="3477" w:type="dxa"/>
            <w:vMerge w:val="restart"/>
          </w:tcPr>
          <w:p w14:paraId="13E939E4" w14:textId="77777777" w:rsidR="007B1BE6" w:rsidRPr="00C54E72" w:rsidRDefault="007B1BE6">
            <w:pPr>
              <w:pStyle w:val="ListParagraph"/>
              <w:numPr>
                <w:ilvl w:val="0"/>
                <w:numId w:val="46"/>
              </w:numPr>
              <w:spacing w:before="60" w:after="60"/>
              <w:jc w:val="both"/>
              <w:rPr>
                <w:rFonts w:ascii="Arial" w:hAnsi="Arial" w:cs="Arial"/>
                <w:sz w:val="20"/>
                <w:szCs w:val="20"/>
              </w:rPr>
            </w:pPr>
            <w:r w:rsidRPr="00C54E72">
              <w:rPr>
                <w:rFonts w:ascii="Arial" w:hAnsi="Arial" w:cs="Arial"/>
                <w:sz w:val="20"/>
                <w:szCs w:val="20"/>
              </w:rPr>
              <w:t>Lending of all types, including consumer credit, mortgage credit, factoring and financing of commercial transactions (CPC 8113)</w:t>
            </w:r>
          </w:p>
          <w:p w14:paraId="2BF854AE" w14:textId="77777777" w:rsidR="007B1BE6" w:rsidRPr="007B1BE6" w:rsidRDefault="007B1BE6" w:rsidP="007B1BE6">
            <w:pPr>
              <w:spacing w:before="60" w:after="60"/>
              <w:jc w:val="both"/>
              <w:rPr>
                <w:rFonts w:ascii="Arial" w:hAnsi="Arial" w:cs="Arial"/>
                <w:sz w:val="20"/>
                <w:szCs w:val="20"/>
              </w:rPr>
            </w:pPr>
          </w:p>
        </w:tc>
        <w:tc>
          <w:tcPr>
            <w:tcW w:w="497" w:type="dxa"/>
            <w:tcBorders>
              <w:top w:val="single" w:sz="4" w:space="0" w:color="auto"/>
              <w:bottom w:val="nil"/>
              <w:right w:val="nil"/>
            </w:tcBorders>
          </w:tcPr>
          <w:p w14:paraId="70D55446" w14:textId="77DEB52D"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top w:val="single" w:sz="4" w:space="0" w:color="auto"/>
              <w:left w:val="nil"/>
              <w:bottom w:val="nil"/>
            </w:tcBorders>
          </w:tcPr>
          <w:p w14:paraId="430F030E" w14:textId="35D980F9"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single" w:sz="4" w:space="0" w:color="auto"/>
              <w:bottom w:val="nil"/>
              <w:right w:val="nil"/>
            </w:tcBorders>
          </w:tcPr>
          <w:p w14:paraId="31F51338" w14:textId="7435B396"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top w:val="single" w:sz="4" w:space="0" w:color="auto"/>
              <w:left w:val="nil"/>
              <w:bottom w:val="nil"/>
            </w:tcBorders>
          </w:tcPr>
          <w:p w14:paraId="21EF0ABC" w14:textId="4B37673F"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3167" w:type="dxa"/>
            <w:vMerge w:val="restart"/>
          </w:tcPr>
          <w:p w14:paraId="6A7B9B65" w14:textId="77777777" w:rsidR="007B1BE6" w:rsidRPr="00C54E72" w:rsidRDefault="007B1BE6" w:rsidP="007B1BE6">
            <w:pPr>
              <w:spacing w:before="60" w:after="60"/>
              <w:rPr>
                <w:rFonts w:ascii="Arial" w:hAnsi="Arial" w:cs="Arial"/>
                <w:b/>
                <w:bCs/>
                <w:sz w:val="20"/>
                <w:szCs w:val="20"/>
              </w:rPr>
            </w:pPr>
          </w:p>
        </w:tc>
      </w:tr>
      <w:tr w:rsidR="007B1BE6" w:rsidRPr="00C54E72" w14:paraId="1009483D" w14:textId="77777777" w:rsidTr="00907183">
        <w:trPr>
          <w:jc w:val="center"/>
        </w:trPr>
        <w:tc>
          <w:tcPr>
            <w:tcW w:w="3477" w:type="dxa"/>
            <w:vMerge/>
          </w:tcPr>
          <w:p w14:paraId="0E895D83" w14:textId="77777777" w:rsidR="007B1BE6" w:rsidRPr="007B1BE6" w:rsidRDefault="007B1BE6" w:rsidP="007B1BE6">
            <w:pPr>
              <w:spacing w:before="60" w:after="60"/>
              <w:jc w:val="both"/>
              <w:rPr>
                <w:rFonts w:ascii="Arial" w:hAnsi="Arial" w:cs="Arial"/>
                <w:sz w:val="20"/>
                <w:szCs w:val="20"/>
              </w:rPr>
            </w:pPr>
          </w:p>
        </w:tc>
        <w:tc>
          <w:tcPr>
            <w:tcW w:w="497" w:type="dxa"/>
            <w:tcBorders>
              <w:top w:val="nil"/>
              <w:bottom w:val="nil"/>
              <w:right w:val="nil"/>
            </w:tcBorders>
          </w:tcPr>
          <w:p w14:paraId="46D514C6" w14:textId="2780A924"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778AD3E2" w14:textId="0DE587F9"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23EF6AC8" w14:textId="399E1048"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32E040DD" w14:textId="7FE3762A"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3167" w:type="dxa"/>
            <w:vMerge/>
          </w:tcPr>
          <w:p w14:paraId="60253FB1" w14:textId="77777777" w:rsidR="007B1BE6" w:rsidRPr="00C54E72" w:rsidRDefault="007B1BE6" w:rsidP="007B1BE6">
            <w:pPr>
              <w:spacing w:before="60" w:after="60"/>
              <w:rPr>
                <w:rFonts w:ascii="Arial" w:hAnsi="Arial" w:cs="Arial"/>
                <w:b/>
                <w:bCs/>
                <w:sz w:val="20"/>
                <w:szCs w:val="20"/>
              </w:rPr>
            </w:pPr>
          </w:p>
        </w:tc>
      </w:tr>
      <w:tr w:rsidR="007B1BE6" w:rsidRPr="00C54E72" w14:paraId="17A9CED6" w14:textId="77777777" w:rsidTr="00907183">
        <w:trPr>
          <w:jc w:val="center"/>
        </w:trPr>
        <w:tc>
          <w:tcPr>
            <w:tcW w:w="3477" w:type="dxa"/>
            <w:vMerge/>
          </w:tcPr>
          <w:p w14:paraId="3F2770CE" w14:textId="77777777" w:rsidR="007B1BE6" w:rsidRPr="00C54E72" w:rsidRDefault="007B1BE6"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671F6CF2" w14:textId="54392B8F"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3BA35F26" w14:textId="3048E1FE"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0586097A" w14:textId="7712AD54"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02264A8A" w14:textId="22906A7A" w:rsidR="007B1BE6" w:rsidRPr="00C54E72" w:rsidRDefault="007B1BE6" w:rsidP="007B1BE6">
            <w:pPr>
              <w:spacing w:before="60" w:after="60"/>
              <w:jc w:val="both"/>
              <w:rPr>
                <w:rFonts w:ascii="Arial" w:hAnsi="Arial" w:cs="Arial"/>
                <w:sz w:val="20"/>
                <w:szCs w:val="20"/>
              </w:rPr>
            </w:pPr>
            <w:r>
              <w:rPr>
                <w:rFonts w:ascii="Arial" w:hAnsi="Arial" w:cs="Arial"/>
                <w:sz w:val="20"/>
                <w:szCs w:val="20"/>
              </w:rPr>
              <w:t>None</w:t>
            </w:r>
          </w:p>
        </w:tc>
        <w:tc>
          <w:tcPr>
            <w:tcW w:w="3167" w:type="dxa"/>
            <w:vMerge/>
          </w:tcPr>
          <w:p w14:paraId="120652F9" w14:textId="77777777" w:rsidR="007B1BE6" w:rsidRPr="00C54E72" w:rsidRDefault="007B1BE6" w:rsidP="007B1BE6">
            <w:pPr>
              <w:spacing w:before="60" w:after="60"/>
              <w:rPr>
                <w:rFonts w:ascii="Arial" w:hAnsi="Arial" w:cs="Arial"/>
                <w:b/>
                <w:bCs/>
                <w:sz w:val="20"/>
                <w:szCs w:val="20"/>
              </w:rPr>
            </w:pPr>
          </w:p>
        </w:tc>
      </w:tr>
      <w:tr w:rsidR="007B1BE6" w:rsidRPr="00C54E72" w14:paraId="5D6A08E2" w14:textId="77777777" w:rsidTr="00907183">
        <w:trPr>
          <w:jc w:val="center"/>
        </w:trPr>
        <w:tc>
          <w:tcPr>
            <w:tcW w:w="3477" w:type="dxa"/>
            <w:vMerge/>
          </w:tcPr>
          <w:p w14:paraId="5353C8A6" w14:textId="77777777" w:rsidR="007B1BE6" w:rsidRPr="00C54E72" w:rsidRDefault="007B1BE6"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50456271" w14:textId="195180A5"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10DE7699" w14:textId="66C107DD" w:rsidR="007B1BE6" w:rsidRPr="00C54E72" w:rsidRDefault="007B1BE6" w:rsidP="007B1BE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p>
        </w:tc>
        <w:tc>
          <w:tcPr>
            <w:tcW w:w="461" w:type="dxa"/>
            <w:tcBorders>
              <w:top w:val="nil"/>
              <w:bottom w:val="single" w:sz="4" w:space="0" w:color="auto"/>
              <w:right w:val="nil"/>
            </w:tcBorders>
          </w:tcPr>
          <w:p w14:paraId="4178947D" w14:textId="1657A5E5" w:rsidR="007B1BE6" w:rsidRPr="00C54E72" w:rsidRDefault="007B1BE6" w:rsidP="007B1BE6">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single" w:sz="4" w:space="0" w:color="auto"/>
            </w:tcBorders>
          </w:tcPr>
          <w:p w14:paraId="49E54F22" w14:textId="3B83F84A" w:rsidR="007B1BE6" w:rsidRPr="00C54E72" w:rsidRDefault="007B1BE6" w:rsidP="007B1BE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3167" w:type="dxa"/>
            <w:vMerge/>
          </w:tcPr>
          <w:p w14:paraId="7D19AF61" w14:textId="77777777" w:rsidR="007B1BE6" w:rsidRPr="00C54E72" w:rsidRDefault="007B1BE6" w:rsidP="007B1BE6">
            <w:pPr>
              <w:spacing w:before="60" w:after="60"/>
              <w:rPr>
                <w:rFonts w:ascii="Arial" w:hAnsi="Arial" w:cs="Arial"/>
                <w:b/>
                <w:bCs/>
                <w:sz w:val="20"/>
                <w:szCs w:val="20"/>
              </w:rPr>
            </w:pPr>
          </w:p>
        </w:tc>
      </w:tr>
      <w:tr w:rsidR="009B65B1" w:rsidRPr="00C54E72" w14:paraId="60B3BB56" w14:textId="77777777" w:rsidTr="00907183">
        <w:trPr>
          <w:jc w:val="center"/>
        </w:trPr>
        <w:tc>
          <w:tcPr>
            <w:tcW w:w="3477" w:type="dxa"/>
            <w:vMerge w:val="restart"/>
          </w:tcPr>
          <w:p w14:paraId="3BC1B69F" w14:textId="77777777" w:rsidR="009B65B1" w:rsidRPr="00C54E72" w:rsidRDefault="009B65B1">
            <w:pPr>
              <w:pStyle w:val="ListParagraph"/>
              <w:numPr>
                <w:ilvl w:val="0"/>
                <w:numId w:val="47"/>
              </w:numPr>
              <w:spacing w:before="60" w:after="60"/>
              <w:jc w:val="both"/>
              <w:rPr>
                <w:rFonts w:ascii="Arial" w:hAnsi="Arial" w:cs="Arial"/>
                <w:sz w:val="20"/>
                <w:szCs w:val="20"/>
              </w:rPr>
            </w:pPr>
            <w:r w:rsidRPr="00C54E72">
              <w:rPr>
                <w:rFonts w:ascii="Arial" w:hAnsi="Arial" w:cs="Arial"/>
                <w:sz w:val="20"/>
                <w:szCs w:val="20"/>
              </w:rPr>
              <w:t>Guarantees and commitments (CPC 81199**)</w:t>
            </w:r>
          </w:p>
          <w:p w14:paraId="26FF15FD" w14:textId="77777777" w:rsidR="009B65B1" w:rsidRPr="00C54E72" w:rsidRDefault="009B65B1" w:rsidP="007B1BE6">
            <w:pPr>
              <w:pStyle w:val="ListParagraph"/>
              <w:spacing w:before="60" w:after="60"/>
              <w:ind w:left="360"/>
              <w:jc w:val="both"/>
              <w:rPr>
                <w:rFonts w:ascii="Arial" w:hAnsi="Arial" w:cs="Arial"/>
                <w:sz w:val="20"/>
                <w:szCs w:val="20"/>
              </w:rPr>
            </w:pPr>
          </w:p>
        </w:tc>
        <w:tc>
          <w:tcPr>
            <w:tcW w:w="497" w:type="dxa"/>
            <w:tcBorders>
              <w:top w:val="single" w:sz="4" w:space="0" w:color="auto"/>
              <w:bottom w:val="nil"/>
              <w:right w:val="nil"/>
            </w:tcBorders>
          </w:tcPr>
          <w:p w14:paraId="22FB5444" w14:textId="2A251E0A"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top w:val="single" w:sz="4" w:space="0" w:color="auto"/>
              <w:left w:val="nil"/>
              <w:bottom w:val="nil"/>
            </w:tcBorders>
          </w:tcPr>
          <w:p w14:paraId="1EDC87E0" w14:textId="6CFE3B59"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single" w:sz="4" w:space="0" w:color="auto"/>
              <w:bottom w:val="nil"/>
              <w:right w:val="nil"/>
            </w:tcBorders>
          </w:tcPr>
          <w:p w14:paraId="0D5567AE" w14:textId="7037BDBD"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top w:val="single" w:sz="4" w:space="0" w:color="auto"/>
              <w:left w:val="nil"/>
              <w:bottom w:val="nil"/>
            </w:tcBorders>
          </w:tcPr>
          <w:p w14:paraId="207746BE" w14:textId="2576F7F8"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3167" w:type="dxa"/>
            <w:vMerge w:val="restart"/>
          </w:tcPr>
          <w:p w14:paraId="1AE1BA45" w14:textId="77777777" w:rsidR="009B65B1" w:rsidRPr="00C54E72" w:rsidRDefault="009B65B1" w:rsidP="007B1BE6">
            <w:pPr>
              <w:spacing w:before="60" w:after="60"/>
              <w:rPr>
                <w:rFonts w:ascii="Arial" w:hAnsi="Arial" w:cs="Arial"/>
                <w:b/>
                <w:bCs/>
                <w:sz w:val="20"/>
                <w:szCs w:val="20"/>
              </w:rPr>
            </w:pPr>
          </w:p>
        </w:tc>
      </w:tr>
      <w:tr w:rsidR="009B65B1" w:rsidRPr="00C54E72" w14:paraId="43F1D968" w14:textId="77777777" w:rsidTr="00907183">
        <w:trPr>
          <w:jc w:val="center"/>
        </w:trPr>
        <w:tc>
          <w:tcPr>
            <w:tcW w:w="3477" w:type="dxa"/>
            <w:vMerge/>
          </w:tcPr>
          <w:p w14:paraId="6A26BD03" w14:textId="77777777" w:rsidR="009B65B1" w:rsidRPr="00C54E72" w:rsidRDefault="009B65B1"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6B2E1612" w14:textId="6013A5C1"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6211A5A6" w14:textId="6CCAD3F2"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5A0CCDE9" w14:textId="3C31EE44"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3844401B" w14:textId="628E6A36"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3167" w:type="dxa"/>
            <w:vMerge/>
          </w:tcPr>
          <w:p w14:paraId="2D5C2B32" w14:textId="77777777" w:rsidR="009B65B1" w:rsidRPr="00C54E72" w:rsidRDefault="009B65B1" w:rsidP="007B1BE6">
            <w:pPr>
              <w:spacing w:before="60" w:after="60"/>
              <w:rPr>
                <w:rFonts w:ascii="Arial" w:hAnsi="Arial" w:cs="Arial"/>
                <w:b/>
                <w:bCs/>
                <w:sz w:val="20"/>
                <w:szCs w:val="20"/>
              </w:rPr>
            </w:pPr>
          </w:p>
        </w:tc>
      </w:tr>
      <w:tr w:rsidR="009B65B1" w:rsidRPr="00C54E72" w14:paraId="739F3F10" w14:textId="77777777" w:rsidTr="00907183">
        <w:trPr>
          <w:jc w:val="center"/>
        </w:trPr>
        <w:tc>
          <w:tcPr>
            <w:tcW w:w="3477" w:type="dxa"/>
            <w:vMerge/>
          </w:tcPr>
          <w:p w14:paraId="302E461F" w14:textId="77777777" w:rsidR="009B65B1" w:rsidRPr="00C54E72" w:rsidRDefault="009B65B1"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7A44D6D8" w14:textId="0C8D8CB6"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3DF31687" w14:textId="2D5BD598"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31B40ED6" w14:textId="371DF9E4"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63AA00C1" w14:textId="14087938"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3167" w:type="dxa"/>
            <w:vMerge/>
          </w:tcPr>
          <w:p w14:paraId="0BEBE43A" w14:textId="77777777" w:rsidR="009B65B1" w:rsidRPr="00C54E72" w:rsidRDefault="009B65B1" w:rsidP="007B1BE6">
            <w:pPr>
              <w:spacing w:before="60" w:after="60"/>
              <w:rPr>
                <w:rFonts w:ascii="Arial" w:hAnsi="Arial" w:cs="Arial"/>
                <w:b/>
                <w:bCs/>
                <w:sz w:val="20"/>
                <w:szCs w:val="20"/>
              </w:rPr>
            </w:pPr>
          </w:p>
        </w:tc>
      </w:tr>
      <w:tr w:rsidR="009B65B1" w:rsidRPr="00C54E72" w14:paraId="7CF6E6BF" w14:textId="77777777" w:rsidTr="00907183">
        <w:trPr>
          <w:jc w:val="center"/>
        </w:trPr>
        <w:tc>
          <w:tcPr>
            <w:tcW w:w="3477" w:type="dxa"/>
            <w:vMerge/>
          </w:tcPr>
          <w:p w14:paraId="4D5B43DD" w14:textId="77777777" w:rsidR="009B65B1" w:rsidRPr="00C54E72" w:rsidRDefault="009B65B1"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414758A4" w14:textId="241F2792"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69205FDF" w14:textId="5A3DD7CA" w:rsidR="009B65B1" w:rsidRPr="00C54E72" w:rsidRDefault="009B65B1" w:rsidP="007B1BE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p>
        </w:tc>
        <w:tc>
          <w:tcPr>
            <w:tcW w:w="461" w:type="dxa"/>
            <w:tcBorders>
              <w:top w:val="nil"/>
              <w:bottom w:val="single" w:sz="4" w:space="0" w:color="auto"/>
              <w:right w:val="nil"/>
            </w:tcBorders>
          </w:tcPr>
          <w:p w14:paraId="1A0AD51E" w14:textId="118C52BA"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single" w:sz="4" w:space="0" w:color="auto"/>
            </w:tcBorders>
          </w:tcPr>
          <w:p w14:paraId="2C9E90FA" w14:textId="4F4E6417" w:rsidR="009B65B1" w:rsidRPr="00C54E72" w:rsidRDefault="009B65B1" w:rsidP="007B1BE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3167" w:type="dxa"/>
            <w:vMerge/>
          </w:tcPr>
          <w:p w14:paraId="5A2C9FAF" w14:textId="77777777" w:rsidR="009B65B1" w:rsidRPr="00C54E72" w:rsidRDefault="009B65B1" w:rsidP="007B1BE6">
            <w:pPr>
              <w:spacing w:before="60" w:after="60"/>
              <w:rPr>
                <w:rFonts w:ascii="Arial" w:hAnsi="Arial" w:cs="Arial"/>
                <w:b/>
                <w:bCs/>
                <w:sz w:val="20"/>
                <w:szCs w:val="20"/>
              </w:rPr>
            </w:pPr>
          </w:p>
        </w:tc>
      </w:tr>
      <w:tr w:rsidR="009B65B1" w:rsidRPr="00C54E72" w14:paraId="0F4FD306" w14:textId="77777777" w:rsidTr="00907183">
        <w:trPr>
          <w:jc w:val="center"/>
        </w:trPr>
        <w:tc>
          <w:tcPr>
            <w:tcW w:w="3477" w:type="dxa"/>
            <w:vMerge w:val="restart"/>
          </w:tcPr>
          <w:p w14:paraId="710C04EE" w14:textId="77777777" w:rsidR="009B65B1" w:rsidRPr="00C54E72" w:rsidRDefault="009B65B1">
            <w:pPr>
              <w:pStyle w:val="ListParagraph"/>
              <w:numPr>
                <w:ilvl w:val="0"/>
                <w:numId w:val="48"/>
              </w:numPr>
              <w:spacing w:before="60" w:after="60"/>
              <w:jc w:val="both"/>
              <w:rPr>
                <w:rFonts w:ascii="Arial" w:hAnsi="Arial" w:cs="Arial"/>
                <w:sz w:val="20"/>
                <w:szCs w:val="20"/>
              </w:rPr>
            </w:pPr>
            <w:r w:rsidRPr="00C54E72">
              <w:rPr>
                <w:rFonts w:ascii="Arial" w:hAnsi="Arial" w:cs="Arial"/>
                <w:sz w:val="20"/>
                <w:szCs w:val="20"/>
              </w:rPr>
              <w:t>Financial leasing (CPC 8112)</w:t>
            </w:r>
          </w:p>
          <w:p w14:paraId="06CDE213" w14:textId="77777777" w:rsidR="009B65B1" w:rsidRPr="00C54E72" w:rsidRDefault="009B65B1" w:rsidP="007B1BE6">
            <w:pPr>
              <w:pStyle w:val="ListParagraph"/>
              <w:spacing w:before="60" w:after="60"/>
              <w:ind w:left="360"/>
              <w:jc w:val="both"/>
              <w:rPr>
                <w:rFonts w:ascii="Arial" w:hAnsi="Arial" w:cs="Arial"/>
                <w:sz w:val="20"/>
                <w:szCs w:val="20"/>
              </w:rPr>
            </w:pPr>
          </w:p>
        </w:tc>
        <w:tc>
          <w:tcPr>
            <w:tcW w:w="497" w:type="dxa"/>
            <w:tcBorders>
              <w:top w:val="single" w:sz="4" w:space="0" w:color="auto"/>
              <w:bottom w:val="nil"/>
              <w:right w:val="nil"/>
            </w:tcBorders>
          </w:tcPr>
          <w:p w14:paraId="2366A568" w14:textId="34F17A52"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(1)</w:t>
            </w:r>
          </w:p>
        </w:tc>
        <w:tc>
          <w:tcPr>
            <w:tcW w:w="3107" w:type="dxa"/>
            <w:tcBorders>
              <w:top w:val="single" w:sz="4" w:space="0" w:color="auto"/>
              <w:left w:val="nil"/>
              <w:bottom w:val="nil"/>
            </w:tcBorders>
          </w:tcPr>
          <w:p w14:paraId="33E44A98" w14:textId="2EEE6CF0"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single" w:sz="4" w:space="0" w:color="auto"/>
              <w:bottom w:val="nil"/>
              <w:right w:val="nil"/>
            </w:tcBorders>
          </w:tcPr>
          <w:p w14:paraId="580E6B74" w14:textId="0BD6022A"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(1)</w:t>
            </w:r>
          </w:p>
        </w:tc>
        <w:tc>
          <w:tcPr>
            <w:tcW w:w="3236" w:type="dxa"/>
            <w:tcBorders>
              <w:top w:val="single" w:sz="4" w:space="0" w:color="auto"/>
              <w:left w:val="nil"/>
              <w:bottom w:val="nil"/>
            </w:tcBorders>
          </w:tcPr>
          <w:p w14:paraId="3C3D30DC" w14:textId="2C1DC9F8"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3167" w:type="dxa"/>
            <w:vMerge w:val="restart"/>
          </w:tcPr>
          <w:p w14:paraId="12883B18" w14:textId="77777777" w:rsidR="009B65B1" w:rsidRPr="00C54E72" w:rsidRDefault="009B65B1" w:rsidP="007B1BE6">
            <w:pPr>
              <w:spacing w:before="60" w:after="60"/>
              <w:rPr>
                <w:rFonts w:ascii="Arial" w:hAnsi="Arial" w:cs="Arial"/>
                <w:b/>
                <w:bCs/>
                <w:sz w:val="20"/>
                <w:szCs w:val="20"/>
              </w:rPr>
            </w:pPr>
          </w:p>
        </w:tc>
      </w:tr>
      <w:tr w:rsidR="009B65B1" w:rsidRPr="00C54E72" w14:paraId="0EB7C422" w14:textId="77777777" w:rsidTr="00907183">
        <w:trPr>
          <w:jc w:val="center"/>
        </w:trPr>
        <w:tc>
          <w:tcPr>
            <w:tcW w:w="3477" w:type="dxa"/>
            <w:vMerge/>
          </w:tcPr>
          <w:p w14:paraId="045F55B7" w14:textId="77777777" w:rsidR="009B65B1" w:rsidRPr="00C54E72" w:rsidRDefault="009B65B1"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5867FA5D" w14:textId="0DD9F83A"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(2)</w:t>
            </w:r>
          </w:p>
        </w:tc>
        <w:tc>
          <w:tcPr>
            <w:tcW w:w="3107" w:type="dxa"/>
            <w:tcBorders>
              <w:top w:val="nil"/>
              <w:left w:val="nil"/>
              <w:bottom w:val="nil"/>
            </w:tcBorders>
          </w:tcPr>
          <w:p w14:paraId="27FC940F" w14:textId="7E148755"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1FC8C7DC" w14:textId="7498C5E8"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(2)</w:t>
            </w:r>
          </w:p>
        </w:tc>
        <w:tc>
          <w:tcPr>
            <w:tcW w:w="3236" w:type="dxa"/>
            <w:tcBorders>
              <w:top w:val="nil"/>
              <w:left w:val="nil"/>
              <w:bottom w:val="nil"/>
            </w:tcBorders>
          </w:tcPr>
          <w:p w14:paraId="74A8168A" w14:textId="23ED4334"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3167" w:type="dxa"/>
            <w:vMerge/>
          </w:tcPr>
          <w:p w14:paraId="6F75A13E" w14:textId="77777777" w:rsidR="009B65B1" w:rsidRPr="00C54E72" w:rsidRDefault="009B65B1" w:rsidP="007B1BE6">
            <w:pPr>
              <w:spacing w:before="60" w:after="60"/>
              <w:rPr>
                <w:rFonts w:ascii="Arial" w:hAnsi="Arial" w:cs="Arial"/>
                <w:b/>
                <w:bCs/>
                <w:sz w:val="20"/>
                <w:szCs w:val="20"/>
              </w:rPr>
            </w:pPr>
          </w:p>
        </w:tc>
      </w:tr>
      <w:tr w:rsidR="009B65B1" w:rsidRPr="00C54E72" w14:paraId="54CA4982" w14:textId="77777777" w:rsidTr="00907183">
        <w:trPr>
          <w:jc w:val="center"/>
        </w:trPr>
        <w:tc>
          <w:tcPr>
            <w:tcW w:w="3477" w:type="dxa"/>
            <w:vMerge/>
          </w:tcPr>
          <w:p w14:paraId="3AEC0286" w14:textId="77777777" w:rsidR="009B65B1" w:rsidRPr="00C54E72" w:rsidRDefault="009B65B1"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nil"/>
              <w:right w:val="nil"/>
            </w:tcBorders>
          </w:tcPr>
          <w:p w14:paraId="0B29B509" w14:textId="6037E759"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(3)</w:t>
            </w:r>
          </w:p>
        </w:tc>
        <w:tc>
          <w:tcPr>
            <w:tcW w:w="3107" w:type="dxa"/>
            <w:tcBorders>
              <w:top w:val="nil"/>
              <w:left w:val="nil"/>
              <w:bottom w:val="nil"/>
            </w:tcBorders>
          </w:tcPr>
          <w:p w14:paraId="5A12D264" w14:textId="5BB329C8"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1F1E220B" w14:textId="0356BF71"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(3)</w:t>
            </w:r>
          </w:p>
        </w:tc>
        <w:tc>
          <w:tcPr>
            <w:tcW w:w="3236" w:type="dxa"/>
            <w:tcBorders>
              <w:top w:val="nil"/>
              <w:left w:val="nil"/>
              <w:bottom w:val="nil"/>
            </w:tcBorders>
          </w:tcPr>
          <w:p w14:paraId="620CC00F" w14:textId="31FB071A" w:rsidR="009B65B1" w:rsidRPr="00C54E72" w:rsidRDefault="009B65B1" w:rsidP="007B1BE6">
            <w:pPr>
              <w:spacing w:before="60" w:after="60"/>
              <w:jc w:val="both"/>
              <w:rPr>
                <w:rFonts w:ascii="Arial" w:hAnsi="Arial" w:cs="Arial"/>
                <w:sz w:val="20"/>
                <w:szCs w:val="20"/>
              </w:rPr>
            </w:pPr>
            <w:r>
              <w:rPr>
                <w:rFonts w:ascii="Arial" w:hAnsi="Arial" w:cs="Arial"/>
                <w:sz w:val="20"/>
                <w:szCs w:val="20"/>
              </w:rPr>
              <w:t>None</w:t>
            </w:r>
          </w:p>
        </w:tc>
        <w:tc>
          <w:tcPr>
            <w:tcW w:w="3167" w:type="dxa"/>
            <w:vMerge/>
          </w:tcPr>
          <w:p w14:paraId="1E30E4E8" w14:textId="77777777" w:rsidR="009B65B1" w:rsidRPr="00C54E72" w:rsidRDefault="009B65B1" w:rsidP="007B1BE6">
            <w:pPr>
              <w:spacing w:before="60" w:after="60"/>
              <w:rPr>
                <w:rFonts w:ascii="Arial" w:hAnsi="Arial" w:cs="Arial"/>
                <w:b/>
                <w:bCs/>
                <w:sz w:val="20"/>
                <w:szCs w:val="20"/>
              </w:rPr>
            </w:pPr>
          </w:p>
        </w:tc>
      </w:tr>
      <w:tr w:rsidR="009B65B1" w:rsidRPr="00C54E72" w14:paraId="506D2915" w14:textId="77777777" w:rsidTr="00907183">
        <w:trPr>
          <w:jc w:val="center"/>
        </w:trPr>
        <w:tc>
          <w:tcPr>
            <w:tcW w:w="3477" w:type="dxa"/>
            <w:vMerge/>
          </w:tcPr>
          <w:p w14:paraId="752D0C2E" w14:textId="77777777" w:rsidR="009B65B1" w:rsidRPr="00C54E72" w:rsidRDefault="009B65B1" w:rsidP="007B1BE6">
            <w:pPr>
              <w:pStyle w:val="ListParagraph"/>
              <w:numPr>
                <w:ilvl w:val="0"/>
                <w:numId w:val="2"/>
              </w:numPr>
              <w:spacing w:before="60" w:after="60"/>
              <w:jc w:val="both"/>
              <w:rPr>
                <w:rFonts w:ascii="Arial" w:hAnsi="Arial" w:cs="Arial"/>
                <w:sz w:val="20"/>
                <w:szCs w:val="20"/>
              </w:rPr>
            </w:pPr>
          </w:p>
        </w:tc>
        <w:tc>
          <w:tcPr>
            <w:tcW w:w="497" w:type="dxa"/>
            <w:tcBorders>
              <w:top w:val="nil"/>
              <w:bottom w:val="single" w:sz="4" w:space="0" w:color="auto"/>
              <w:right w:val="nil"/>
            </w:tcBorders>
          </w:tcPr>
          <w:p w14:paraId="5C392CE8" w14:textId="064C3B01"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(4)</w:t>
            </w:r>
          </w:p>
        </w:tc>
        <w:tc>
          <w:tcPr>
            <w:tcW w:w="3107" w:type="dxa"/>
            <w:tcBorders>
              <w:top w:val="nil"/>
              <w:left w:val="nil"/>
              <w:bottom w:val="single" w:sz="4" w:space="0" w:color="auto"/>
            </w:tcBorders>
          </w:tcPr>
          <w:p w14:paraId="187CA536" w14:textId="35803E93" w:rsidR="009B65B1" w:rsidRPr="00C54E72" w:rsidRDefault="009B65B1" w:rsidP="007B1BE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p>
        </w:tc>
        <w:tc>
          <w:tcPr>
            <w:tcW w:w="461" w:type="dxa"/>
            <w:tcBorders>
              <w:top w:val="nil"/>
              <w:bottom w:val="single" w:sz="4" w:space="0" w:color="auto"/>
              <w:right w:val="nil"/>
            </w:tcBorders>
          </w:tcPr>
          <w:p w14:paraId="00DAD5CC" w14:textId="13ED637F" w:rsidR="009B65B1" w:rsidRPr="00C54E72" w:rsidRDefault="009B65B1" w:rsidP="007B1BE6">
            <w:pPr>
              <w:spacing w:before="60" w:after="60"/>
              <w:jc w:val="both"/>
              <w:rPr>
                <w:rFonts w:ascii="Arial" w:hAnsi="Arial" w:cs="Arial"/>
                <w:sz w:val="20"/>
                <w:szCs w:val="20"/>
              </w:rPr>
            </w:pPr>
            <w:r w:rsidRPr="00C54E72">
              <w:rPr>
                <w:rFonts w:ascii="Arial" w:hAnsi="Arial" w:cs="Arial"/>
                <w:sz w:val="20"/>
                <w:szCs w:val="20"/>
              </w:rPr>
              <w:t>(4)</w:t>
            </w:r>
          </w:p>
        </w:tc>
        <w:tc>
          <w:tcPr>
            <w:tcW w:w="3236" w:type="dxa"/>
            <w:tcBorders>
              <w:top w:val="nil"/>
              <w:left w:val="nil"/>
              <w:bottom w:val="single" w:sz="4" w:space="0" w:color="auto"/>
            </w:tcBorders>
          </w:tcPr>
          <w:p w14:paraId="6648AA08" w14:textId="150ECDAA" w:rsidR="009B65B1" w:rsidRPr="00C54E72" w:rsidRDefault="009B65B1" w:rsidP="007B1BE6">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3167" w:type="dxa"/>
            <w:vMerge/>
          </w:tcPr>
          <w:p w14:paraId="0CAFD438" w14:textId="77777777" w:rsidR="009B65B1" w:rsidRPr="00C54E72" w:rsidRDefault="009B65B1" w:rsidP="007B1BE6">
            <w:pPr>
              <w:spacing w:before="60" w:after="60"/>
              <w:rPr>
                <w:rFonts w:ascii="Arial" w:hAnsi="Arial" w:cs="Arial"/>
                <w:b/>
                <w:bCs/>
                <w:sz w:val="20"/>
                <w:szCs w:val="20"/>
              </w:rPr>
            </w:pPr>
          </w:p>
        </w:tc>
      </w:tr>
    </w:tbl>
    <w:p w14:paraId="11E4CAE7" w14:textId="77777777" w:rsidR="009B65B1" w:rsidRDefault="009B65B1">
      <w:r>
        <w:br w:type="page"/>
      </w:r>
    </w:p>
    <w:tbl>
      <w:tblPr>
        <w:tblStyle w:val="TableGrid"/>
        <w:tblW w:w="13945" w:type="dxa"/>
        <w:jc w:val="center"/>
        <w:tblLook w:val="04A0" w:firstRow="1" w:lastRow="0" w:firstColumn="1" w:lastColumn="0" w:noHBand="0" w:noVBand="1"/>
      </w:tblPr>
      <w:tblGrid>
        <w:gridCol w:w="3415"/>
        <w:gridCol w:w="62"/>
        <w:gridCol w:w="9"/>
        <w:gridCol w:w="488"/>
        <w:gridCol w:w="36"/>
        <w:gridCol w:w="3071"/>
        <w:gridCol w:w="17"/>
        <w:gridCol w:w="444"/>
        <w:gridCol w:w="17"/>
        <w:gridCol w:w="34"/>
        <w:gridCol w:w="3185"/>
        <w:gridCol w:w="26"/>
        <w:gridCol w:w="3120"/>
        <w:gridCol w:w="21"/>
      </w:tblGrid>
      <w:tr w:rsidR="009B65B1" w:rsidRPr="00C54E72" w14:paraId="5093D1A1" w14:textId="77777777" w:rsidTr="00907183">
        <w:trPr>
          <w:jc w:val="center"/>
        </w:trPr>
        <w:tc>
          <w:tcPr>
            <w:tcW w:w="3477" w:type="dxa"/>
            <w:gridSpan w:val="2"/>
          </w:tcPr>
          <w:p w14:paraId="4DCE87A2" w14:textId="7911D7B2" w:rsidR="009B65B1" w:rsidRPr="009B65B1" w:rsidRDefault="009B65B1" w:rsidP="009B65B1">
            <w:pPr>
              <w:spacing w:before="60" w:after="60"/>
              <w:jc w:val="center"/>
              <w:rPr>
                <w:rFonts w:ascii="Arial" w:hAnsi="Arial" w:cs="Arial"/>
                <w:sz w:val="20"/>
                <w:szCs w:val="20"/>
              </w:rPr>
            </w:pPr>
            <w:r>
              <w:rPr>
                <w:rFonts w:ascii="Arial" w:hAnsi="Arial" w:cs="Arial"/>
                <w:b/>
                <w:bCs/>
                <w:sz w:val="20"/>
                <w:szCs w:val="20"/>
              </w:rPr>
              <w:lastRenderedPageBreak/>
              <w:t>Se</w:t>
            </w:r>
            <w:r w:rsidRPr="009B65B1">
              <w:rPr>
                <w:rFonts w:ascii="Arial" w:hAnsi="Arial" w:cs="Arial"/>
                <w:b/>
                <w:bCs/>
                <w:sz w:val="20"/>
                <w:szCs w:val="20"/>
              </w:rPr>
              <w:t>ctor or Subsector</w:t>
            </w:r>
          </w:p>
        </w:tc>
        <w:tc>
          <w:tcPr>
            <w:tcW w:w="3604" w:type="dxa"/>
            <w:gridSpan w:val="4"/>
            <w:tcBorders>
              <w:top w:val="single" w:sz="4" w:space="0" w:color="auto"/>
              <w:bottom w:val="single" w:sz="4" w:space="0" w:color="auto"/>
            </w:tcBorders>
          </w:tcPr>
          <w:p w14:paraId="46FCF707" w14:textId="5AE4E82D" w:rsidR="009B65B1" w:rsidRPr="007B1BE6" w:rsidRDefault="009B65B1" w:rsidP="009B65B1">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697" w:type="dxa"/>
            <w:gridSpan w:val="5"/>
            <w:tcBorders>
              <w:top w:val="single" w:sz="4" w:space="0" w:color="auto"/>
              <w:bottom w:val="single" w:sz="4" w:space="0" w:color="auto"/>
            </w:tcBorders>
          </w:tcPr>
          <w:p w14:paraId="49E2C024" w14:textId="1AABE49C" w:rsidR="009B65B1" w:rsidRPr="007B1BE6" w:rsidRDefault="009B65B1" w:rsidP="009B65B1">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167" w:type="dxa"/>
            <w:gridSpan w:val="3"/>
          </w:tcPr>
          <w:p w14:paraId="1AF1FD6C" w14:textId="4F6DFB7A" w:rsidR="009B65B1" w:rsidRPr="00C54E72" w:rsidRDefault="009B65B1" w:rsidP="009B65B1">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9B65B1" w:rsidRPr="00C54E72" w14:paraId="64C15970" w14:textId="77777777" w:rsidTr="00907183">
        <w:trPr>
          <w:trHeight w:val="261"/>
          <w:jc w:val="center"/>
        </w:trPr>
        <w:tc>
          <w:tcPr>
            <w:tcW w:w="3477" w:type="dxa"/>
            <w:gridSpan w:val="2"/>
            <w:vMerge w:val="restart"/>
          </w:tcPr>
          <w:p w14:paraId="31CB6B94" w14:textId="77777777" w:rsidR="009B65B1" w:rsidRPr="00C54E72" w:rsidRDefault="009B65B1">
            <w:pPr>
              <w:pStyle w:val="ListParagraph"/>
              <w:numPr>
                <w:ilvl w:val="0"/>
                <w:numId w:val="49"/>
              </w:numPr>
              <w:spacing w:before="60" w:after="60"/>
              <w:jc w:val="both"/>
              <w:rPr>
                <w:rFonts w:ascii="Arial" w:hAnsi="Arial" w:cs="Arial"/>
                <w:sz w:val="20"/>
                <w:szCs w:val="20"/>
              </w:rPr>
            </w:pPr>
            <w:r w:rsidRPr="00C54E72">
              <w:rPr>
                <w:rFonts w:ascii="Arial" w:hAnsi="Arial" w:cs="Arial"/>
                <w:sz w:val="20"/>
                <w:szCs w:val="20"/>
              </w:rPr>
              <w:t>All payment and money transmission services (CPC 81339**)</w:t>
            </w:r>
          </w:p>
          <w:p w14:paraId="46C591F4" w14:textId="31250D50" w:rsidR="009B65B1" w:rsidRPr="009B65B1" w:rsidRDefault="009B65B1" w:rsidP="009B65B1">
            <w:pPr>
              <w:pStyle w:val="ListParagraph"/>
              <w:spacing w:before="60" w:after="60"/>
              <w:jc w:val="both"/>
              <w:rPr>
                <w:rFonts w:ascii="Arial" w:hAnsi="Arial" w:cs="Arial"/>
                <w:sz w:val="20"/>
                <w:szCs w:val="20"/>
              </w:rPr>
            </w:pPr>
            <w:r w:rsidRPr="00C54E72">
              <w:rPr>
                <w:rFonts w:ascii="Arial" w:hAnsi="Arial" w:cs="Arial"/>
                <w:sz w:val="20"/>
                <w:szCs w:val="20"/>
              </w:rPr>
              <w:t xml:space="preserve">All payment and money transmission services including credit, charge and debit cards, </w:t>
            </w:r>
            <w:proofErr w:type="spellStart"/>
            <w:proofErr w:type="gramStart"/>
            <w:r w:rsidRPr="00C54E72">
              <w:rPr>
                <w:rFonts w:ascii="Arial" w:hAnsi="Arial" w:cs="Arial"/>
                <w:sz w:val="20"/>
                <w:szCs w:val="20"/>
              </w:rPr>
              <w:t>travellers</w:t>
            </w:r>
            <w:proofErr w:type="spellEnd"/>
            <w:proofErr w:type="gramEnd"/>
            <w:r w:rsidRPr="00C54E72">
              <w:rPr>
                <w:rFonts w:ascii="Arial" w:hAnsi="Arial" w:cs="Arial"/>
                <w:sz w:val="20"/>
                <w:szCs w:val="20"/>
              </w:rPr>
              <w:t xml:space="preserve"> cheques, and bankers drafts</w:t>
            </w:r>
          </w:p>
        </w:tc>
        <w:tc>
          <w:tcPr>
            <w:tcW w:w="497" w:type="dxa"/>
            <w:gridSpan w:val="2"/>
            <w:tcBorders>
              <w:top w:val="single" w:sz="4" w:space="0" w:color="auto"/>
              <w:bottom w:val="nil"/>
              <w:right w:val="nil"/>
            </w:tcBorders>
          </w:tcPr>
          <w:p w14:paraId="247D19F4" w14:textId="4704E441"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(1)</w:t>
            </w:r>
          </w:p>
        </w:tc>
        <w:tc>
          <w:tcPr>
            <w:tcW w:w="3107" w:type="dxa"/>
            <w:gridSpan w:val="2"/>
            <w:tcBorders>
              <w:top w:val="single" w:sz="4" w:space="0" w:color="auto"/>
              <w:left w:val="nil"/>
              <w:bottom w:val="nil"/>
            </w:tcBorders>
          </w:tcPr>
          <w:p w14:paraId="6E597716" w14:textId="21B56B14" w:rsidR="009B65B1" w:rsidRPr="00C54E72" w:rsidRDefault="009B65B1" w:rsidP="00560A6E">
            <w:pPr>
              <w:spacing w:before="60" w:after="60"/>
              <w:jc w:val="both"/>
              <w:rPr>
                <w:rFonts w:ascii="Arial" w:hAnsi="Arial" w:cs="Arial"/>
                <w:sz w:val="20"/>
                <w:szCs w:val="20"/>
              </w:rPr>
            </w:pPr>
            <w:r>
              <w:rPr>
                <w:rFonts w:ascii="Arial" w:hAnsi="Arial" w:cs="Arial"/>
                <w:sz w:val="20"/>
                <w:szCs w:val="20"/>
              </w:rPr>
              <w:t>None</w:t>
            </w:r>
          </w:p>
        </w:tc>
        <w:tc>
          <w:tcPr>
            <w:tcW w:w="461" w:type="dxa"/>
            <w:gridSpan w:val="2"/>
            <w:tcBorders>
              <w:top w:val="single" w:sz="4" w:space="0" w:color="auto"/>
              <w:bottom w:val="nil"/>
              <w:right w:val="nil"/>
            </w:tcBorders>
          </w:tcPr>
          <w:p w14:paraId="793A71D6" w14:textId="47D9B375"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(1)</w:t>
            </w:r>
          </w:p>
        </w:tc>
        <w:tc>
          <w:tcPr>
            <w:tcW w:w="3236" w:type="dxa"/>
            <w:gridSpan w:val="3"/>
            <w:tcBorders>
              <w:top w:val="single" w:sz="4" w:space="0" w:color="auto"/>
              <w:left w:val="nil"/>
              <w:bottom w:val="nil"/>
            </w:tcBorders>
          </w:tcPr>
          <w:p w14:paraId="522E1FD8" w14:textId="05C67D81" w:rsidR="009B65B1" w:rsidRPr="00C54E72" w:rsidRDefault="009B65B1" w:rsidP="00560A6E">
            <w:pPr>
              <w:spacing w:before="60" w:after="60"/>
              <w:jc w:val="both"/>
              <w:rPr>
                <w:rFonts w:ascii="Arial" w:hAnsi="Arial" w:cs="Arial"/>
                <w:sz w:val="20"/>
                <w:szCs w:val="20"/>
              </w:rPr>
            </w:pPr>
            <w:r>
              <w:rPr>
                <w:rFonts w:ascii="Arial" w:hAnsi="Arial" w:cs="Arial"/>
                <w:sz w:val="20"/>
                <w:szCs w:val="20"/>
              </w:rPr>
              <w:t>None</w:t>
            </w:r>
          </w:p>
        </w:tc>
        <w:tc>
          <w:tcPr>
            <w:tcW w:w="3167" w:type="dxa"/>
            <w:gridSpan w:val="3"/>
            <w:vMerge w:val="restart"/>
          </w:tcPr>
          <w:p w14:paraId="4E887A1C" w14:textId="77777777" w:rsidR="009B65B1" w:rsidRPr="00C54E72" w:rsidRDefault="009B65B1" w:rsidP="00560A6E">
            <w:pPr>
              <w:spacing w:before="60" w:after="60"/>
              <w:rPr>
                <w:rFonts w:ascii="Arial" w:hAnsi="Arial" w:cs="Arial"/>
                <w:b/>
                <w:bCs/>
                <w:sz w:val="20"/>
                <w:szCs w:val="20"/>
              </w:rPr>
            </w:pPr>
          </w:p>
        </w:tc>
      </w:tr>
      <w:tr w:rsidR="009B65B1" w:rsidRPr="00C54E72" w14:paraId="63939C57" w14:textId="77777777" w:rsidTr="00907183">
        <w:trPr>
          <w:trHeight w:val="195"/>
          <w:jc w:val="center"/>
        </w:trPr>
        <w:tc>
          <w:tcPr>
            <w:tcW w:w="3477" w:type="dxa"/>
            <w:gridSpan w:val="2"/>
            <w:vMerge/>
          </w:tcPr>
          <w:p w14:paraId="689112A6" w14:textId="77777777" w:rsidR="009B65B1" w:rsidRPr="00C54E72" w:rsidRDefault="009B65B1" w:rsidP="00560A6E">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208558E7" w14:textId="2AC963DB"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(2)</w:t>
            </w:r>
          </w:p>
        </w:tc>
        <w:tc>
          <w:tcPr>
            <w:tcW w:w="3107" w:type="dxa"/>
            <w:gridSpan w:val="2"/>
            <w:tcBorders>
              <w:top w:val="nil"/>
              <w:left w:val="nil"/>
              <w:bottom w:val="nil"/>
            </w:tcBorders>
          </w:tcPr>
          <w:p w14:paraId="36B04D4A" w14:textId="0B087F8F" w:rsidR="009B65B1" w:rsidRPr="00C54E72" w:rsidRDefault="009B65B1" w:rsidP="00560A6E">
            <w:pPr>
              <w:spacing w:before="60" w:after="60"/>
              <w:jc w:val="both"/>
              <w:rPr>
                <w:rFonts w:ascii="Arial" w:hAnsi="Arial" w:cs="Arial"/>
                <w:sz w:val="20"/>
                <w:szCs w:val="20"/>
              </w:rPr>
            </w:pPr>
            <w:r>
              <w:rPr>
                <w:rFonts w:ascii="Arial" w:hAnsi="Arial" w:cs="Arial"/>
                <w:sz w:val="20"/>
                <w:szCs w:val="20"/>
              </w:rPr>
              <w:t>None</w:t>
            </w:r>
          </w:p>
        </w:tc>
        <w:tc>
          <w:tcPr>
            <w:tcW w:w="461" w:type="dxa"/>
            <w:gridSpan w:val="2"/>
            <w:tcBorders>
              <w:top w:val="nil"/>
              <w:bottom w:val="nil"/>
              <w:right w:val="nil"/>
            </w:tcBorders>
          </w:tcPr>
          <w:p w14:paraId="2491F2A4" w14:textId="601250DD"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(2)</w:t>
            </w:r>
          </w:p>
        </w:tc>
        <w:tc>
          <w:tcPr>
            <w:tcW w:w="3236" w:type="dxa"/>
            <w:gridSpan w:val="3"/>
            <w:tcBorders>
              <w:top w:val="nil"/>
              <w:left w:val="nil"/>
              <w:bottom w:val="nil"/>
            </w:tcBorders>
          </w:tcPr>
          <w:p w14:paraId="0E16407E" w14:textId="39B505CD" w:rsidR="009B65B1" w:rsidRPr="00C54E72" w:rsidRDefault="009B65B1" w:rsidP="00560A6E">
            <w:pPr>
              <w:spacing w:before="60" w:after="60"/>
              <w:jc w:val="both"/>
              <w:rPr>
                <w:rFonts w:ascii="Arial" w:hAnsi="Arial" w:cs="Arial"/>
                <w:sz w:val="20"/>
                <w:szCs w:val="20"/>
              </w:rPr>
            </w:pPr>
            <w:r>
              <w:rPr>
                <w:rFonts w:ascii="Arial" w:hAnsi="Arial" w:cs="Arial"/>
                <w:sz w:val="20"/>
                <w:szCs w:val="20"/>
              </w:rPr>
              <w:t>None</w:t>
            </w:r>
          </w:p>
        </w:tc>
        <w:tc>
          <w:tcPr>
            <w:tcW w:w="3167" w:type="dxa"/>
            <w:gridSpan w:val="3"/>
            <w:vMerge/>
          </w:tcPr>
          <w:p w14:paraId="06B4DD1F" w14:textId="77777777" w:rsidR="009B65B1" w:rsidRPr="00C54E72" w:rsidRDefault="009B65B1" w:rsidP="00560A6E">
            <w:pPr>
              <w:spacing w:before="60" w:after="60"/>
              <w:rPr>
                <w:rFonts w:ascii="Arial" w:hAnsi="Arial" w:cs="Arial"/>
                <w:b/>
                <w:bCs/>
                <w:sz w:val="20"/>
                <w:szCs w:val="20"/>
              </w:rPr>
            </w:pPr>
          </w:p>
        </w:tc>
      </w:tr>
      <w:tr w:rsidR="009B65B1" w:rsidRPr="00C54E72" w14:paraId="1B0D2273" w14:textId="77777777" w:rsidTr="00907183">
        <w:trPr>
          <w:jc w:val="center"/>
        </w:trPr>
        <w:tc>
          <w:tcPr>
            <w:tcW w:w="3477" w:type="dxa"/>
            <w:gridSpan w:val="2"/>
            <w:vMerge/>
          </w:tcPr>
          <w:p w14:paraId="30E1AAA5" w14:textId="77777777" w:rsidR="009B65B1" w:rsidRPr="00C54E72" w:rsidRDefault="009B65B1" w:rsidP="00560A6E">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5C5C4B24" w14:textId="70AC694E"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(3)</w:t>
            </w:r>
          </w:p>
        </w:tc>
        <w:tc>
          <w:tcPr>
            <w:tcW w:w="3107" w:type="dxa"/>
            <w:gridSpan w:val="2"/>
            <w:tcBorders>
              <w:top w:val="nil"/>
              <w:left w:val="nil"/>
              <w:bottom w:val="nil"/>
            </w:tcBorders>
          </w:tcPr>
          <w:p w14:paraId="5BBB7DB1" w14:textId="2150BB64" w:rsidR="009B65B1" w:rsidRPr="00C54E72" w:rsidRDefault="009B65B1" w:rsidP="00560A6E">
            <w:pPr>
              <w:spacing w:before="60" w:after="60"/>
              <w:jc w:val="both"/>
              <w:rPr>
                <w:rFonts w:ascii="Arial" w:hAnsi="Arial" w:cs="Arial"/>
                <w:sz w:val="20"/>
                <w:szCs w:val="20"/>
              </w:rPr>
            </w:pPr>
            <w:r>
              <w:rPr>
                <w:rFonts w:ascii="Arial" w:hAnsi="Arial" w:cs="Arial"/>
                <w:sz w:val="20"/>
                <w:szCs w:val="20"/>
              </w:rPr>
              <w:t>None</w:t>
            </w:r>
          </w:p>
        </w:tc>
        <w:tc>
          <w:tcPr>
            <w:tcW w:w="461" w:type="dxa"/>
            <w:gridSpan w:val="2"/>
            <w:tcBorders>
              <w:top w:val="nil"/>
              <w:bottom w:val="nil"/>
              <w:right w:val="nil"/>
            </w:tcBorders>
          </w:tcPr>
          <w:p w14:paraId="42D1D26E" w14:textId="3131AE17"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(3)</w:t>
            </w:r>
          </w:p>
        </w:tc>
        <w:tc>
          <w:tcPr>
            <w:tcW w:w="3236" w:type="dxa"/>
            <w:gridSpan w:val="3"/>
            <w:tcBorders>
              <w:top w:val="nil"/>
              <w:left w:val="nil"/>
              <w:bottom w:val="nil"/>
            </w:tcBorders>
          </w:tcPr>
          <w:p w14:paraId="0682ABB8" w14:textId="59F07C20" w:rsidR="009B65B1" w:rsidRPr="00C54E72" w:rsidRDefault="009B65B1" w:rsidP="00560A6E">
            <w:pPr>
              <w:spacing w:before="60" w:after="60"/>
              <w:jc w:val="both"/>
              <w:rPr>
                <w:rFonts w:ascii="Arial" w:hAnsi="Arial" w:cs="Arial"/>
                <w:sz w:val="20"/>
                <w:szCs w:val="20"/>
              </w:rPr>
            </w:pPr>
            <w:r>
              <w:rPr>
                <w:rFonts w:ascii="Arial" w:hAnsi="Arial" w:cs="Arial"/>
                <w:sz w:val="20"/>
                <w:szCs w:val="20"/>
              </w:rPr>
              <w:t>None</w:t>
            </w:r>
          </w:p>
        </w:tc>
        <w:tc>
          <w:tcPr>
            <w:tcW w:w="3167" w:type="dxa"/>
            <w:gridSpan w:val="3"/>
            <w:vMerge/>
          </w:tcPr>
          <w:p w14:paraId="5E025895" w14:textId="77777777" w:rsidR="009B65B1" w:rsidRPr="00C54E72" w:rsidRDefault="009B65B1" w:rsidP="00560A6E">
            <w:pPr>
              <w:spacing w:before="60" w:after="60"/>
              <w:rPr>
                <w:rFonts w:ascii="Arial" w:hAnsi="Arial" w:cs="Arial"/>
                <w:b/>
                <w:bCs/>
                <w:sz w:val="20"/>
                <w:szCs w:val="20"/>
              </w:rPr>
            </w:pPr>
          </w:p>
        </w:tc>
      </w:tr>
      <w:tr w:rsidR="009B65B1" w:rsidRPr="00C54E72" w14:paraId="0879E151" w14:textId="77777777" w:rsidTr="00907183">
        <w:trPr>
          <w:jc w:val="center"/>
        </w:trPr>
        <w:tc>
          <w:tcPr>
            <w:tcW w:w="3477" w:type="dxa"/>
            <w:gridSpan w:val="2"/>
            <w:vMerge/>
          </w:tcPr>
          <w:p w14:paraId="69B3E461" w14:textId="77777777" w:rsidR="009B65B1" w:rsidRPr="00C54E72" w:rsidRDefault="009B65B1" w:rsidP="00560A6E">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single" w:sz="4" w:space="0" w:color="auto"/>
              <w:right w:val="nil"/>
            </w:tcBorders>
          </w:tcPr>
          <w:p w14:paraId="354D5593" w14:textId="79D6B44F"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(4)</w:t>
            </w:r>
          </w:p>
        </w:tc>
        <w:tc>
          <w:tcPr>
            <w:tcW w:w="3107" w:type="dxa"/>
            <w:gridSpan w:val="2"/>
            <w:tcBorders>
              <w:top w:val="nil"/>
              <w:left w:val="nil"/>
              <w:bottom w:val="single" w:sz="4" w:space="0" w:color="auto"/>
            </w:tcBorders>
          </w:tcPr>
          <w:p w14:paraId="72D8B74D" w14:textId="3CD02EFD" w:rsidR="009B65B1" w:rsidRPr="00C54E72" w:rsidRDefault="009B65B1" w:rsidP="00560A6E">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p>
        </w:tc>
        <w:tc>
          <w:tcPr>
            <w:tcW w:w="461" w:type="dxa"/>
            <w:gridSpan w:val="2"/>
            <w:tcBorders>
              <w:top w:val="nil"/>
              <w:bottom w:val="single" w:sz="4" w:space="0" w:color="auto"/>
              <w:right w:val="nil"/>
            </w:tcBorders>
          </w:tcPr>
          <w:p w14:paraId="7EFCE913" w14:textId="19A77628"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(4)</w:t>
            </w:r>
          </w:p>
        </w:tc>
        <w:tc>
          <w:tcPr>
            <w:tcW w:w="3236" w:type="dxa"/>
            <w:gridSpan w:val="3"/>
            <w:tcBorders>
              <w:top w:val="nil"/>
              <w:left w:val="nil"/>
              <w:bottom w:val="single" w:sz="4" w:space="0" w:color="auto"/>
            </w:tcBorders>
          </w:tcPr>
          <w:p w14:paraId="47867184" w14:textId="486C92A1" w:rsidR="009B65B1" w:rsidRPr="00C54E72" w:rsidRDefault="009B65B1" w:rsidP="00560A6E">
            <w:pPr>
              <w:spacing w:before="60" w:after="60"/>
              <w:jc w:val="both"/>
              <w:rPr>
                <w:rFonts w:ascii="Arial" w:hAnsi="Arial" w:cs="Arial"/>
                <w:sz w:val="20"/>
                <w:szCs w:val="20"/>
              </w:rPr>
            </w:pPr>
            <w:r w:rsidRPr="007B1BE6">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3167" w:type="dxa"/>
            <w:gridSpan w:val="3"/>
            <w:vMerge/>
          </w:tcPr>
          <w:p w14:paraId="0BBDB949" w14:textId="77777777" w:rsidR="009B65B1" w:rsidRPr="00C54E72" w:rsidRDefault="009B65B1" w:rsidP="00560A6E">
            <w:pPr>
              <w:spacing w:before="60" w:after="60"/>
              <w:rPr>
                <w:rFonts w:ascii="Arial" w:hAnsi="Arial" w:cs="Arial"/>
                <w:b/>
                <w:bCs/>
                <w:sz w:val="20"/>
                <w:szCs w:val="20"/>
              </w:rPr>
            </w:pPr>
          </w:p>
        </w:tc>
      </w:tr>
      <w:tr w:rsidR="009B65B1" w:rsidRPr="00C54E72" w14:paraId="45A8B7FB" w14:textId="77777777" w:rsidTr="00907183">
        <w:trPr>
          <w:jc w:val="center"/>
        </w:trPr>
        <w:tc>
          <w:tcPr>
            <w:tcW w:w="3477" w:type="dxa"/>
            <w:gridSpan w:val="2"/>
            <w:vMerge w:val="restart"/>
          </w:tcPr>
          <w:p w14:paraId="49281C43" w14:textId="427DFF60" w:rsidR="009B65B1" w:rsidRPr="00560A6E" w:rsidRDefault="009B65B1" w:rsidP="002F249E">
            <w:pPr>
              <w:pStyle w:val="ListParagraph"/>
              <w:numPr>
                <w:ilvl w:val="0"/>
                <w:numId w:val="56"/>
              </w:numPr>
              <w:spacing w:before="60" w:after="60"/>
              <w:jc w:val="both"/>
              <w:rPr>
                <w:rFonts w:ascii="Arial" w:hAnsi="Arial" w:cs="Arial"/>
                <w:sz w:val="20"/>
                <w:szCs w:val="20"/>
              </w:rPr>
            </w:pPr>
            <w:r w:rsidRPr="00560A6E">
              <w:rPr>
                <w:rFonts w:ascii="Arial" w:hAnsi="Arial" w:cs="Arial"/>
                <w:sz w:val="20"/>
                <w:szCs w:val="20"/>
              </w:rPr>
              <w:t>Trading for own account or for account of customers, whether on an exchange, in an over-the-counter market or otherwise, the following:</w:t>
            </w:r>
          </w:p>
          <w:p w14:paraId="7FA18F7B" w14:textId="65ACCCFE" w:rsidR="009B65B1" w:rsidRPr="00DC603E" w:rsidRDefault="009B65B1" w:rsidP="007E0EA5">
            <w:pPr>
              <w:pStyle w:val="ListParagraph"/>
              <w:numPr>
                <w:ilvl w:val="0"/>
                <w:numId w:val="57"/>
              </w:numPr>
              <w:spacing w:before="60" w:after="60"/>
              <w:ind w:left="1166" w:hanging="218"/>
              <w:jc w:val="both"/>
              <w:rPr>
                <w:rFonts w:ascii="Arial" w:hAnsi="Arial" w:cs="Arial"/>
                <w:sz w:val="20"/>
                <w:szCs w:val="20"/>
              </w:rPr>
            </w:pPr>
            <w:r w:rsidRPr="00113AEE">
              <w:rPr>
                <w:rFonts w:ascii="Arial" w:hAnsi="Arial" w:cs="Arial"/>
                <w:sz w:val="20"/>
                <w:szCs w:val="20"/>
              </w:rPr>
              <w:t>money market instruments</w:t>
            </w:r>
            <w:r w:rsidR="007E0EA5">
              <w:rPr>
                <w:rFonts w:ascii="Arial" w:hAnsi="Arial" w:cs="Arial"/>
                <w:sz w:val="20"/>
                <w:szCs w:val="20"/>
              </w:rPr>
              <w:t xml:space="preserve"> </w:t>
            </w:r>
            <w:r w:rsidRPr="00DC603E">
              <w:rPr>
                <w:rFonts w:ascii="Arial" w:hAnsi="Arial" w:cs="Arial"/>
                <w:sz w:val="20"/>
                <w:szCs w:val="20"/>
              </w:rPr>
              <w:t>(including cheques, bills,</w:t>
            </w:r>
            <w:r w:rsidR="007E0EA5">
              <w:rPr>
                <w:rFonts w:ascii="Arial" w:hAnsi="Arial" w:cs="Arial"/>
                <w:sz w:val="20"/>
                <w:szCs w:val="20"/>
              </w:rPr>
              <w:t xml:space="preserve"> </w:t>
            </w:r>
            <w:r w:rsidRPr="00DC603E">
              <w:rPr>
                <w:rFonts w:ascii="Arial" w:hAnsi="Arial" w:cs="Arial"/>
                <w:sz w:val="20"/>
                <w:szCs w:val="20"/>
              </w:rPr>
              <w:t>certificates of deposits);</w:t>
            </w:r>
          </w:p>
          <w:p w14:paraId="740A4F13" w14:textId="378BCCBC" w:rsidR="009B65B1" w:rsidRPr="00113AEE" w:rsidRDefault="009B65B1" w:rsidP="00113AEE">
            <w:pPr>
              <w:pStyle w:val="ListParagraph"/>
              <w:numPr>
                <w:ilvl w:val="0"/>
                <w:numId w:val="57"/>
              </w:numPr>
              <w:spacing w:before="60" w:after="60"/>
              <w:ind w:left="1166" w:hanging="218"/>
              <w:jc w:val="both"/>
              <w:rPr>
                <w:rFonts w:ascii="Arial" w:hAnsi="Arial" w:cs="Arial"/>
                <w:sz w:val="20"/>
                <w:szCs w:val="20"/>
              </w:rPr>
            </w:pPr>
            <w:r w:rsidRPr="00113AEE">
              <w:rPr>
                <w:rFonts w:ascii="Arial" w:hAnsi="Arial" w:cs="Arial"/>
                <w:sz w:val="20"/>
                <w:szCs w:val="20"/>
              </w:rPr>
              <w:t>foreign exchange;</w:t>
            </w:r>
          </w:p>
          <w:p w14:paraId="4D23BA02" w14:textId="234E1401" w:rsidR="009B65B1" w:rsidRPr="00DC603E" w:rsidRDefault="009B65B1" w:rsidP="007E0EA5">
            <w:pPr>
              <w:pStyle w:val="ListParagraph"/>
              <w:numPr>
                <w:ilvl w:val="0"/>
                <w:numId w:val="57"/>
              </w:numPr>
              <w:spacing w:before="60" w:after="60"/>
              <w:ind w:left="1166" w:hanging="218"/>
              <w:jc w:val="both"/>
              <w:rPr>
                <w:rFonts w:ascii="Arial" w:hAnsi="Arial" w:cs="Arial"/>
                <w:sz w:val="20"/>
                <w:szCs w:val="20"/>
              </w:rPr>
            </w:pPr>
            <w:r w:rsidRPr="00113AEE">
              <w:rPr>
                <w:rFonts w:ascii="Arial" w:hAnsi="Arial" w:cs="Arial"/>
                <w:sz w:val="20"/>
                <w:szCs w:val="20"/>
              </w:rPr>
              <w:t xml:space="preserve">derivative </w:t>
            </w:r>
            <w:proofErr w:type="gramStart"/>
            <w:r w:rsidRPr="00113AEE">
              <w:rPr>
                <w:rFonts w:ascii="Arial" w:hAnsi="Arial" w:cs="Arial"/>
                <w:sz w:val="20"/>
                <w:szCs w:val="20"/>
              </w:rPr>
              <w:t xml:space="preserve">products,  </w:t>
            </w:r>
            <w:r w:rsidRPr="00DC603E">
              <w:rPr>
                <w:rFonts w:ascii="Arial" w:hAnsi="Arial" w:cs="Arial"/>
                <w:sz w:val="20"/>
                <w:szCs w:val="20"/>
              </w:rPr>
              <w:t>including</w:t>
            </w:r>
            <w:proofErr w:type="gramEnd"/>
            <w:r w:rsidRPr="00DC603E">
              <w:rPr>
                <w:rFonts w:ascii="Arial" w:hAnsi="Arial" w:cs="Arial"/>
                <w:sz w:val="20"/>
                <w:szCs w:val="20"/>
              </w:rPr>
              <w:t>, but not limited to, futures and options;</w:t>
            </w:r>
          </w:p>
          <w:p w14:paraId="16255962" w14:textId="078BD75E" w:rsidR="009B65B1" w:rsidRPr="00DC603E" w:rsidRDefault="009B65B1" w:rsidP="007E0EA5">
            <w:pPr>
              <w:pStyle w:val="ListParagraph"/>
              <w:numPr>
                <w:ilvl w:val="0"/>
                <w:numId w:val="57"/>
              </w:numPr>
              <w:spacing w:before="60" w:after="60"/>
              <w:ind w:left="1166" w:hanging="218"/>
              <w:jc w:val="both"/>
              <w:rPr>
                <w:rFonts w:ascii="Arial" w:hAnsi="Arial" w:cs="Arial"/>
                <w:sz w:val="20"/>
                <w:szCs w:val="20"/>
              </w:rPr>
            </w:pPr>
            <w:r w:rsidRPr="00113AEE">
              <w:rPr>
                <w:rFonts w:ascii="Arial" w:hAnsi="Arial" w:cs="Arial"/>
                <w:sz w:val="20"/>
                <w:szCs w:val="20"/>
              </w:rPr>
              <w:t xml:space="preserve">exchange rate and interest </w:t>
            </w:r>
            <w:r w:rsidRPr="00DC603E">
              <w:rPr>
                <w:rFonts w:ascii="Arial" w:hAnsi="Arial" w:cs="Arial"/>
                <w:sz w:val="20"/>
                <w:szCs w:val="20"/>
              </w:rPr>
              <w:t>rate instruments, including products such as swaps, forward rate agreements;</w:t>
            </w:r>
          </w:p>
          <w:p w14:paraId="31E2CF9B" w14:textId="4EAFEEB2" w:rsidR="009B65B1" w:rsidRPr="00113AEE" w:rsidRDefault="009B65B1" w:rsidP="00113AEE">
            <w:pPr>
              <w:pStyle w:val="ListParagraph"/>
              <w:numPr>
                <w:ilvl w:val="0"/>
                <w:numId w:val="57"/>
              </w:numPr>
              <w:spacing w:before="60" w:after="60"/>
              <w:ind w:left="1166" w:hanging="218"/>
              <w:jc w:val="both"/>
              <w:rPr>
                <w:rFonts w:ascii="Arial" w:hAnsi="Arial" w:cs="Arial"/>
                <w:sz w:val="20"/>
                <w:szCs w:val="20"/>
              </w:rPr>
            </w:pPr>
            <w:r w:rsidRPr="00113AEE">
              <w:rPr>
                <w:rFonts w:ascii="Arial" w:hAnsi="Arial" w:cs="Arial"/>
                <w:sz w:val="20"/>
                <w:szCs w:val="20"/>
              </w:rPr>
              <w:t>transferable securities;</w:t>
            </w:r>
          </w:p>
          <w:p w14:paraId="616D3FE0" w14:textId="028A10CD" w:rsidR="009B65B1" w:rsidRPr="007E0EA5" w:rsidRDefault="009B65B1" w:rsidP="007E0EA5">
            <w:pPr>
              <w:pStyle w:val="ListParagraph"/>
              <w:numPr>
                <w:ilvl w:val="0"/>
                <w:numId w:val="57"/>
              </w:numPr>
              <w:spacing w:before="60" w:after="60"/>
              <w:ind w:left="1166" w:hanging="218"/>
              <w:jc w:val="both"/>
            </w:pPr>
            <w:r w:rsidRPr="00113AEE">
              <w:rPr>
                <w:rFonts w:ascii="Arial" w:hAnsi="Arial" w:cs="Arial"/>
                <w:sz w:val="20"/>
                <w:szCs w:val="20"/>
              </w:rPr>
              <w:t>other negotiable instruments</w:t>
            </w:r>
            <w:r w:rsidR="007E0EA5">
              <w:rPr>
                <w:rFonts w:ascii="Arial" w:hAnsi="Arial" w:cs="Arial"/>
                <w:sz w:val="20"/>
                <w:szCs w:val="20"/>
              </w:rPr>
              <w:t xml:space="preserve"> </w:t>
            </w:r>
            <w:r w:rsidRPr="00DC603E">
              <w:rPr>
                <w:rFonts w:ascii="Arial" w:hAnsi="Arial" w:cs="Arial"/>
                <w:sz w:val="20"/>
                <w:szCs w:val="20"/>
              </w:rPr>
              <w:t>and financial assets, including</w:t>
            </w:r>
            <w:r w:rsidR="007E0EA5" w:rsidRPr="00DC603E">
              <w:rPr>
                <w:rFonts w:ascii="Arial" w:hAnsi="Arial" w:cs="Arial"/>
                <w:sz w:val="20"/>
                <w:szCs w:val="20"/>
              </w:rPr>
              <w:t xml:space="preserve"> </w:t>
            </w:r>
            <w:r w:rsidRPr="00DC603E">
              <w:rPr>
                <w:rFonts w:ascii="Arial" w:hAnsi="Arial" w:cs="Arial"/>
                <w:sz w:val="20"/>
                <w:szCs w:val="20"/>
              </w:rPr>
              <w:t>bullion.</w:t>
            </w:r>
          </w:p>
        </w:tc>
        <w:tc>
          <w:tcPr>
            <w:tcW w:w="497" w:type="dxa"/>
            <w:gridSpan w:val="2"/>
            <w:tcBorders>
              <w:top w:val="single" w:sz="4" w:space="0" w:color="auto"/>
              <w:bottom w:val="nil"/>
              <w:right w:val="nil"/>
            </w:tcBorders>
          </w:tcPr>
          <w:p w14:paraId="3738709B" w14:textId="038A16C3"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(1)</w:t>
            </w:r>
          </w:p>
        </w:tc>
        <w:tc>
          <w:tcPr>
            <w:tcW w:w="3107" w:type="dxa"/>
            <w:gridSpan w:val="2"/>
            <w:tcBorders>
              <w:top w:val="single" w:sz="4" w:space="0" w:color="auto"/>
              <w:left w:val="nil"/>
              <w:bottom w:val="nil"/>
            </w:tcBorders>
          </w:tcPr>
          <w:p w14:paraId="0B44CA4C" w14:textId="610A59AA" w:rsidR="009B65B1" w:rsidRPr="007B1BE6" w:rsidRDefault="009B65B1" w:rsidP="00560A6E">
            <w:pPr>
              <w:spacing w:before="60" w:after="60"/>
              <w:jc w:val="both"/>
              <w:rPr>
                <w:rFonts w:ascii="Arial" w:hAnsi="Arial" w:cs="Arial"/>
                <w:sz w:val="20"/>
                <w:szCs w:val="20"/>
              </w:rPr>
            </w:pPr>
            <w:r>
              <w:rPr>
                <w:rFonts w:ascii="Arial" w:hAnsi="Arial" w:cs="Arial"/>
                <w:sz w:val="20"/>
                <w:szCs w:val="20"/>
              </w:rPr>
              <w:t>Unbound</w:t>
            </w:r>
          </w:p>
        </w:tc>
        <w:tc>
          <w:tcPr>
            <w:tcW w:w="461" w:type="dxa"/>
            <w:gridSpan w:val="2"/>
            <w:tcBorders>
              <w:top w:val="single" w:sz="4" w:space="0" w:color="auto"/>
              <w:bottom w:val="nil"/>
              <w:right w:val="nil"/>
            </w:tcBorders>
          </w:tcPr>
          <w:p w14:paraId="69116CDF" w14:textId="44359784"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(1)</w:t>
            </w:r>
          </w:p>
        </w:tc>
        <w:tc>
          <w:tcPr>
            <w:tcW w:w="3236" w:type="dxa"/>
            <w:gridSpan w:val="3"/>
            <w:tcBorders>
              <w:top w:val="single" w:sz="4" w:space="0" w:color="auto"/>
              <w:left w:val="nil"/>
              <w:bottom w:val="nil"/>
            </w:tcBorders>
          </w:tcPr>
          <w:p w14:paraId="5C8A87BE" w14:textId="1FFC9805" w:rsidR="009B65B1" w:rsidRPr="007B1BE6" w:rsidRDefault="009B65B1" w:rsidP="00560A6E">
            <w:pPr>
              <w:spacing w:before="60" w:after="60"/>
              <w:jc w:val="both"/>
              <w:rPr>
                <w:rFonts w:ascii="Arial" w:hAnsi="Arial" w:cs="Arial"/>
                <w:sz w:val="20"/>
                <w:szCs w:val="20"/>
              </w:rPr>
            </w:pPr>
            <w:r>
              <w:rPr>
                <w:rFonts w:ascii="Arial" w:hAnsi="Arial" w:cs="Arial"/>
                <w:sz w:val="20"/>
                <w:szCs w:val="20"/>
              </w:rPr>
              <w:t>Unbound</w:t>
            </w:r>
          </w:p>
        </w:tc>
        <w:tc>
          <w:tcPr>
            <w:tcW w:w="3167" w:type="dxa"/>
            <w:gridSpan w:val="3"/>
            <w:vMerge w:val="restart"/>
          </w:tcPr>
          <w:p w14:paraId="498670F8" w14:textId="77777777" w:rsidR="009B65B1" w:rsidRPr="00C54E72" w:rsidRDefault="009B65B1" w:rsidP="00560A6E">
            <w:pPr>
              <w:spacing w:before="60" w:after="60"/>
              <w:rPr>
                <w:rFonts w:ascii="Arial" w:hAnsi="Arial" w:cs="Arial"/>
                <w:b/>
                <w:bCs/>
                <w:sz w:val="20"/>
                <w:szCs w:val="20"/>
              </w:rPr>
            </w:pPr>
          </w:p>
        </w:tc>
      </w:tr>
      <w:tr w:rsidR="009B65B1" w:rsidRPr="00C54E72" w14:paraId="6B1430D1" w14:textId="77777777" w:rsidTr="00907183">
        <w:trPr>
          <w:jc w:val="center"/>
        </w:trPr>
        <w:tc>
          <w:tcPr>
            <w:tcW w:w="3477" w:type="dxa"/>
            <w:gridSpan w:val="2"/>
            <w:vMerge/>
          </w:tcPr>
          <w:p w14:paraId="7137C1F2" w14:textId="77777777" w:rsidR="009B65B1" w:rsidRPr="00C54E72" w:rsidRDefault="009B65B1" w:rsidP="00560A6E">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0318617F" w14:textId="6397F1A8"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(2)</w:t>
            </w:r>
          </w:p>
        </w:tc>
        <w:tc>
          <w:tcPr>
            <w:tcW w:w="3107" w:type="dxa"/>
            <w:gridSpan w:val="2"/>
            <w:tcBorders>
              <w:top w:val="nil"/>
              <w:left w:val="nil"/>
              <w:bottom w:val="nil"/>
            </w:tcBorders>
          </w:tcPr>
          <w:p w14:paraId="5960ECEC" w14:textId="1CF3FCB2" w:rsidR="009B65B1" w:rsidRPr="007B1BE6" w:rsidRDefault="009B65B1" w:rsidP="00560A6E">
            <w:pPr>
              <w:spacing w:before="60" w:after="60"/>
              <w:jc w:val="both"/>
              <w:rPr>
                <w:rFonts w:ascii="Arial" w:hAnsi="Arial" w:cs="Arial"/>
                <w:sz w:val="20"/>
                <w:szCs w:val="20"/>
              </w:rPr>
            </w:pPr>
            <w:r>
              <w:rPr>
                <w:rFonts w:ascii="Arial" w:hAnsi="Arial" w:cs="Arial"/>
                <w:sz w:val="20"/>
                <w:szCs w:val="20"/>
              </w:rPr>
              <w:t>Unbound</w:t>
            </w:r>
          </w:p>
        </w:tc>
        <w:tc>
          <w:tcPr>
            <w:tcW w:w="461" w:type="dxa"/>
            <w:gridSpan w:val="2"/>
            <w:tcBorders>
              <w:top w:val="nil"/>
              <w:bottom w:val="nil"/>
              <w:right w:val="nil"/>
            </w:tcBorders>
          </w:tcPr>
          <w:p w14:paraId="766E04E2" w14:textId="5702718D"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(2)</w:t>
            </w:r>
          </w:p>
        </w:tc>
        <w:tc>
          <w:tcPr>
            <w:tcW w:w="3236" w:type="dxa"/>
            <w:gridSpan w:val="3"/>
            <w:tcBorders>
              <w:top w:val="nil"/>
              <w:left w:val="nil"/>
              <w:bottom w:val="nil"/>
            </w:tcBorders>
          </w:tcPr>
          <w:p w14:paraId="75BE3933" w14:textId="2F1D76D8" w:rsidR="009B65B1" w:rsidRPr="007B1BE6" w:rsidRDefault="009B65B1" w:rsidP="00560A6E">
            <w:pPr>
              <w:spacing w:before="60" w:after="60"/>
              <w:jc w:val="both"/>
              <w:rPr>
                <w:rFonts w:ascii="Arial" w:hAnsi="Arial" w:cs="Arial"/>
                <w:sz w:val="20"/>
                <w:szCs w:val="20"/>
              </w:rPr>
            </w:pPr>
            <w:r>
              <w:rPr>
                <w:rFonts w:ascii="Arial" w:hAnsi="Arial" w:cs="Arial"/>
                <w:sz w:val="20"/>
                <w:szCs w:val="20"/>
              </w:rPr>
              <w:t>Unbound</w:t>
            </w:r>
          </w:p>
        </w:tc>
        <w:tc>
          <w:tcPr>
            <w:tcW w:w="3167" w:type="dxa"/>
            <w:gridSpan w:val="3"/>
            <w:vMerge/>
          </w:tcPr>
          <w:p w14:paraId="1DA55756" w14:textId="77777777" w:rsidR="009B65B1" w:rsidRPr="00C54E72" w:rsidRDefault="009B65B1" w:rsidP="00560A6E">
            <w:pPr>
              <w:spacing w:before="60" w:after="60"/>
              <w:rPr>
                <w:rFonts w:ascii="Arial" w:hAnsi="Arial" w:cs="Arial"/>
                <w:b/>
                <w:bCs/>
                <w:sz w:val="20"/>
                <w:szCs w:val="20"/>
              </w:rPr>
            </w:pPr>
          </w:p>
        </w:tc>
      </w:tr>
      <w:tr w:rsidR="009B65B1" w:rsidRPr="00C54E72" w14:paraId="72EF37C2" w14:textId="77777777" w:rsidTr="00907183">
        <w:trPr>
          <w:jc w:val="center"/>
        </w:trPr>
        <w:tc>
          <w:tcPr>
            <w:tcW w:w="3477" w:type="dxa"/>
            <w:gridSpan w:val="2"/>
            <w:vMerge/>
          </w:tcPr>
          <w:p w14:paraId="2F7B00C3" w14:textId="77777777" w:rsidR="009B65B1" w:rsidRPr="00C54E72" w:rsidRDefault="009B65B1" w:rsidP="00560A6E">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nil"/>
              <w:right w:val="nil"/>
            </w:tcBorders>
          </w:tcPr>
          <w:p w14:paraId="1CD8F2E9" w14:textId="571EAA6C"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(3)</w:t>
            </w:r>
          </w:p>
        </w:tc>
        <w:tc>
          <w:tcPr>
            <w:tcW w:w="3107" w:type="dxa"/>
            <w:gridSpan w:val="2"/>
            <w:tcBorders>
              <w:top w:val="nil"/>
              <w:left w:val="nil"/>
              <w:bottom w:val="nil"/>
            </w:tcBorders>
          </w:tcPr>
          <w:p w14:paraId="49EBA5B7" w14:textId="17B507BB" w:rsidR="009B65B1" w:rsidRPr="007B1BE6" w:rsidRDefault="009B65B1" w:rsidP="00560A6E">
            <w:pPr>
              <w:spacing w:before="60" w:after="60"/>
              <w:jc w:val="both"/>
              <w:rPr>
                <w:rFonts w:ascii="Arial" w:hAnsi="Arial" w:cs="Arial"/>
                <w:sz w:val="20"/>
                <w:szCs w:val="20"/>
              </w:rPr>
            </w:pPr>
            <w:r w:rsidRPr="00560A6E">
              <w:rPr>
                <w:rFonts w:ascii="Arial" w:hAnsi="Arial" w:cs="Arial"/>
                <w:sz w:val="20"/>
                <w:szCs w:val="20"/>
              </w:rPr>
              <w:t>Foreign equity participation limited to 51</w:t>
            </w:r>
            <w:r w:rsidR="007F2DC6">
              <w:rPr>
                <w:rFonts w:ascii="Arial" w:hAnsi="Arial" w:cs="Arial"/>
                <w:sz w:val="20"/>
                <w:szCs w:val="20"/>
              </w:rPr>
              <w:t xml:space="preserve"> per cent</w:t>
            </w:r>
            <w:r w:rsidRPr="00560A6E">
              <w:rPr>
                <w:rFonts w:ascii="Arial" w:hAnsi="Arial" w:cs="Arial"/>
                <w:sz w:val="20"/>
                <w:szCs w:val="20"/>
              </w:rPr>
              <w:t>.</w:t>
            </w:r>
          </w:p>
        </w:tc>
        <w:tc>
          <w:tcPr>
            <w:tcW w:w="461" w:type="dxa"/>
            <w:gridSpan w:val="2"/>
            <w:tcBorders>
              <w:top w:val="nil"/>
              <w:bottom w:val="nil"/>
              <w:right w:val="nil"/>
            </w:tcBorders>
          </w:tcPr>
          <w:p w14:paraId="70414BD9" w14:textId="13CB1CD2"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(3)</w:t>
            </w:r>
          </w:p>
        </w:tc>
        <w:tc>
          <w:tcPr>
            <w:tcW w:w="3236" w:type="dxa"/>
            <w:gridSpan w:val="3"/>
            <w:tcBorders>
              <w:top w:val="nil"/>
              <w:left w:val="nil"/>
              <w:bottom w:val="nil"/>
            </w:tcBorders>
          </w:tcPr>
          <w:p w14:paraId="1407B307" w14:textId="2F653841" w:rsidR="009B65B1" w:rsidRPr="007B1BE6" w:rsidRDefault="009B65B1" w:rsidP="00560A6E">
            <w:pPr>
              <w:spacing w:before="60" w:after="60"/>
              <w:jc w:val="both"/>
              <w:rPr>
                <w:rFonts w:ascii="Arial" w:hAnsi="Arial" w:cs="Arial"/>
                <w:sz w:val="20"/>
                <w:szCs w:val="20"/>
              </w:rPr>
            </w:pPr>
            <w:r>
              <w:rPr>
                <w:rFonts w:ascii="Arial" w:hAnsi="Arial" w:cs="Arial"/>
                <w:sz w:val="20"/>
                <w:szCs w:val="20"/>
              </w:rPr>
              <w:t>None</w:t>
            </w:r>
          </w:p>
        </w:tc>
        <w:tc>
          <w:tcPr>
            <w:tcW w:w="3167" w:type="dxa"/>
            <w:gridSpan w:val="3"/>
            <w:vMerge/>
          </w:tcPr>
          <w:p w14:paraId="066BDC4D" w14:textId="77777777" w:rsidR="009B65B1" w:rsidRPr="00C54E72" w:rsidRDefault="009B65B1" w:rsidP="00560A6E">
            <w:pPr>
              <w:spacing w:before="60" w:after="60"/>
              <w:rPr>
                <w:rFonts w:ascii="Arial" w:hAnsi="Arial" w:cs="Arial"/>
                <w:b/>
                <w:bCs/>
                <w:sz w:val="20"/>
                <w:szCs w:val="20"/>
              </w:rPr>
            </w:pPr>
          </w:p>
        </w:tc>
      </w:tr>
      <w:tr w:rsidR="009B65B1" w:rsidRPr="00C54E72" w14:paraId="388818B9" w14:textId="77777777" w:rsidTr="00907183">
        <w:trPr>
          <w:jc w:val="center"/>
        </w:trPr>
        <w:tc>
          <w:tcPr>
            <w:tcW w:w="3477" w:type="dxa"/>
            <w:gridSpan w:val="2"/>
            <w:vMerge/>
          </w:tcPr>
          <w:p w14:paraId="3ABD023B" w14:textId="77777777" w:rsidR="009B65B1" w:rsidRPr="00C54E72" w:rsidRDefault="009B65B1" w:rsidP="00560A6E">
            <w:pPr>
              <w:pStyle w:val="ListParagraph"/>
              <w:numPr>
                <w:ilvl w:val="0"/>
                <w:numId w:val="2"/>
              </w:numPr>
              <w:spacing w:before="60" w:after="60"/>
              <w:jc w:val="both"/>
              <w:rPr>
                <w:rFonts w:ascii="Arial" w:hAnsi="Arial" w:cs="Arial"/>
                <w:sz w:val="20"/>
                <w:szCs w:val="20"/>
              </w:rPr>
            </w:pPr>
          </w:p>
        </w:tc>
        <w:tc>
          <w:tcPr>
            <w:tcW w:w="497" w:type="dxa"/>
            <w:gridSpan w:val="2"/>
            <w:tcBorders>
              <w:top w:val="nil"/>
              <w:bottom w:val="single" w:sz="4" w:space="0" w:color="auto"/>
              <w:right w:val="nil"/>
            </w:tcBorders>
          </w:tcPr>
          <w:p w14:paraId="000B51CD" w14:textId="4E7CDCC2"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(4)</w:t>
            </w:r>
          </w:p>
        </w:tc>
        <w:tc>
          <w:tcPr>
            <w:tcW w:w="3107" w:type="dxa"/>
            <w:gridSpan w:val="2"/>
            <w:tcBorders>
              <w:top w:val="nil"/>
              <w:left w:val="nil"/>
              <w:bottom w:val="single" w:sz="4" w:space="0" w:color="auto"/>
            </w:tcBorders>
          </w:tcPr>
          <w:p w14:paraId="4D4DDA12" w14:textId="43D0CE3C" w:rsidR="009B65B1" w:rsidRPr="007B1BE6" w:rsidRDefault="009B65B1" w:rsidP="00560A6E">
            <w:pPr>
              <w:spacing w:before="60" w:after="60"/>
              <w:jc w:val="both"/>
              <w:rPr>
                <w:rFonts w:ascii="Arial" w:hAnsi="Arial" w:cs="Arial"/>
                <w:sz w:val="20"/>
                <w:szCs w:val="20"/>
              </w:rPr>
            </w:pPr>
            <w:r w:rsidRPr="00560A6E">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461" w:type="dxa"/>
            <w:gridSpan w:val="2"/>
            <w:tcBorders>
              <w:top w:val="nil"/>
              <w:bottom w:val="single" w:sz="4" w:space="0" w:color="auto"/>
              <w:right w:val="nil"/>
            </w:tcBorders>
          </w:tcPr>
          <w:p w14:paraId="3EB3D203" w14:textId="721D5BA9" w:rsidR="009B65B1" w:rsidRPr="00C54E72" w:rsidRDefault="009B65B1" w:rsidP="00560A6E">
            <w:pPr>
              <w:spacing w:before="60" w:after="60"/>
              <w:jc w:val="both"/>
              <w:rPr>
                <w:rFonts w:ascii="Arial" w:hAnsi="Arial" w:cs="Arial"/>
                <w:sz w:val="20"/>
                <w:szCs w:val="20"/>
              </w:rPr>
            </w:pPr>
            <w:r w:rsidRPr="00C54E72">
              <w:rPr>
                <w:rFonts w:ascii="Arial" w:hAnsi="Arial" w:cs="Arial"/>
                <w:sz w:val="20"/>
                <w:szCs w:val="20"/>
              </w:rPr>
              <w:t>(4)</w:t>
            </w:r>
          </w:p>
        </w:tc>
        <w:tc>
          <w:tcPr>
            <w:tcW w:w="3236" w:type="dxa"/>
            <w:gridSpan w:val="3"/>
            <w:tcBorders>
              <w:top w:val="nil"/>
              <w:left w:val="nil"/>
              <w:bottom w:val="single" w:sz="4" w:space="0" w:color="auto"/>
            </w:tcBorders>
          </w:tcPr>
          <w:p w14:paraId="138C8CAB" w14:textId="0B422A0A" w:rsidR="009B65B1" w:rsidRPr="007B1BE6" w:rsidRDefault="009B65B1" w:rsidP="00560A6E">
            <w:pPr>
              <w:spacing w:before="60" w:after="60"/>
              <w:jc w:val="both"/>
              <w:rPr>
                <w:rFonts w:ascii="Arial" w:hAnsi="Arial" w:cs="Arial"/>
                <w:sz w:val="20"/>
                <w:szCs w:val="20"/>
              </w:rPr>
            </w:pPr>
            <w:r w:rsidRPr="00560A6E">
              <w:rPr>
                <w:rFonts w:ascii="Arial" w:hAnsi="Arial" w:cs="Arial"/>
                <w:sz w:val="20"/>
                <w:szCs w:val="20"/>
              </w:rPr>
              <w:t>Unbound, except for executives and managers as per conditions referred to in the horizontal section.</w:t>
            </w:r>
          </w:p>
        </w:tc>
        <w:tc>
          <w:tcPr>
            <w:tcW w:w="3167" w:type="dxa"/>
            <w:gridSpan w:val="3"/>
            <w:vMerge/>
          </w:tcPr>
          <w:p w14:paraId="11FD2BDB" w14:textId="77777777" w:rsidR="009B65B1" w:rsidRPr="00C54E72" w:rsidRDefault="009B65B1" w:rsidP="00560A6E">
            <w:pPr>
              <w:spacing w:before="60" w:after="60"/>
              <w:rPr>
                <w:rFonts w:ascii="Arial" w:hAnsi="Arial" w:cs="Arial"/>
                <w:b/>
                <w:bCs/>
                <w:sz w:val="20"/>
                <w:szCs w:val="20"/>
              </w:rPr>
            </w:pPr>
          </w:p>
        </w:tc>
      </w:tr>
      <w:tr w:rsidR="007E0EA5" w:rsidRPr="00C54E72" w14:paraId="452A6E63" w14:textId="77777777" w:rsidTr="00DC603E">
        <w:trPr>
          <w:jc w:val="center"/>
        </w:trPr>
        <w:tc>
          <w:tcPr>
            <w:tcW w:w="3486" w:type="dxa"/>
            <w:gridSpan w:val="3"/>
          </w:tcPr>
          <w:p w14:paraId="16BF7609" w14:textId="389FC7C7" w:rsidR="007E0EA5" w:rsidRPr="007E0EA5" w:rsidRDefault="007E0EA5" w:rsidP="00DC603E">
            <w:pPr>
              <w:spacing w:before="60" w:after="60"/>
              <w:jc w:val="center"/>
              <w:rPr>
                <w:rFonts w:ascii="Arial" w:hAnsi="Arial" w:cs="Arial"/>
                <w:b/>
                <w:bCs/>
                <w:sz w:val="20"/>
                <w:szCs w:val="20"/>
              </w:rPr>
            </w:pPr>
            <w:r>
              <w:rPr>
                <w:rFonts w:ascii="Arial" w:hAnsi="Arial" w:cs="Arial"/>
                <w:b/>
                <w:bCs/>
                <w:sz w:val="20"/>
                <w:szCs w:val="20"/>
              </w:rPr>
              <w:lastRenderedPageBreak/>
              <w:t>Se</w:t>
            </w:r>
            <w:r w:rsidRPr="009B65B1">
              <w:rPr>
                <w:rFonts w:ascii="Arial" w:hAnsi="Arial" w:cs="Arial"/>
                <w:b/>
                <w:bCs/>
                <w:sz w:val="20"/>
                <w:szCs w:val="20"/>
              </w:rPr>
              <w:t>ctor or Subsector</w:t>
            </w:r>
          </w:p>
        </w:tc>
        <w:tc>
          <w:tcPr>
            <w:tcW w:w="3612" w:type="dxa"/>
            <w:gridSpan w:val="4"/>
          </w:tcPr>
          <w:p w14:paraId="4A1FF22A" w14:textId="64BFFBA0" w:rsidR="007E0EA5" w:rsidRPr="007E0EA5" w:rsidRDefault="007E0EA5" w:rsidP="00DC603E">
            <w:pPr>
              <w:spacing w:before="60" w:after="60"/>
              <w:jc w:val="center"/>
              <w:rPr>
                <w:rFonts w:ascii="Arial" w:hAnsi="Arial" w:cs="Arial"/>
                <w:b/>
                <w:bCs/>
                <w:sz w:val="20"/>
                <w:szCs w:val="20"/>
              </w:rPr>
            </w:pPr>
            <w:r w:rsidRPr="00C54E72">
              <w:rPr>
                <w:rFonts w:ascii="Arial" w:hAnsi="Arial" w:cs="Arial"/>
                <w:b/>
                <w:bCs/>
                <w:sz w:val="20"/>
                <w:szCs w:val="20"/>
              </w:rPr>
              <w:t>Limitations on Market Access</w:t>
            </w:r>
          </w:p>
        </w:tc>
        <w:tc>
          <w:tcPr>
            <w:tcW w:w="3706" w:type="dxa"/>
            <w:gridSpan w:val="5"/>
          </w:tcPr>
          <w:p w14:paraId="469A0641" w14:textId="34251D44" w:rsidR="007E0EA5" w:rsidRPr="007E0EA5" w:rsidRDefault="007E0EA5" w:rsidP="00DC603E">
            <w:pPr>
              <w:spacing w:before="60" w:after="60"/>
              <w:jc w:val="center"/>
              <w:rPr>
                <w:rFonts w:ascii="Arial" w:hAnsi="Arial" w:cs="Arial"/>
                <w:b/>
                <w:bCs/>
                <w:sz w:val="20"/>
                <w:szCs w:val="20"/>
              </w:rPr>
            </w:pPr>
            <w:r w:rsidRPr="00C54E72">
              <w:rPr>
                <w:rFonts w:ascii="Arial" w:hAnsi="Arial" w:cs="Arial"/>
                <w:b/>
                <w:bCs/>
                <w:sz w:val="20"/>
                <w:szCs w:val="20"/>
              </w:rPr>
              <w:t>Limitations on National Treatment</w:t>
            </w:r>
          </w:p>
        </w:tc>
        <w:tc>
          <w:tcPr>
            <w:tcW w:w="3141" w:type="dxa"/>
            <w:gridSpan w:val="2"/>
          </w:tcPr>
          <w:p w14:paraId="21D36084" w14:textId="0EE08203" w:rsidR="007E0EA5" w:rsidRPr="00DC603E" w:rsidRDefault="007E0EA5" w:rsidP="00DC603E">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7E0EA5" w:rsidRPr="00C54E72" w14:paraId="738FB56F" w14:textId="77777777" w:rsidTr="007E0EA5">
        <w:trPr>
          <w:jc w:val="center"/>
        </w:trPr>
        <w:tc>
          <w:tcPr>
            <w:tcW w:w="13945" w:type="dxa"/>
            <w:gridSpan w:val="14"/>
          </w:tcPr>
          <w:p w14:paraId="7EFAB8C7" w14:textId="7CAE0B3F" w:rsidR="007E0EA5" w:rsidRPr="00560A6E" w:rsidRDefault="007E0EA5" w:rsidP="007E0EA5">
            <w:pPr>
              <w:pStyle w:val="ListParagraph"/>
              <w:numPr>
                <w:ilvl w:val="0"/>
                <w:numId w:val="2"/>
              </w:numPr>
              <w:spacing w:before="60" w:after="60"/>
              <w:jc w:val="both"/>
              <w:rPr>
                <w:rFonts w:ascii="Arial" w:hAnsi="Arial" w:cs="Arial"/>
                <w:b/>
                <w:bCs/>
                <w:sz w:val="20"/>
                <w:szCs w:val="20"/>
              </w:rPr>
            </w:pPr>
            <w:r w:rsidRPr="00C54E72">
              <w:rPr>
                <w:rFonts w:ascii="Arial" w:hAnsi="Arial" w:cs="Arial"/>
                <w:b/>
                <w:bCs/>
                <w:sz w:val="20"/>
                <w:szCs w:val="20"/>
              </w:rPr>
              <w:t>PRIVATE HEALTH RELATED AND SOCIAL SERVICES</w:t>
            </w:r>
            <w:r w:rsidRPr="00560A6E">
              <w:rPr>
                <w:rFonts w:ascii="Arial" w:hAnsi="Arial" w:cs="Arial"/>
                <w:sz w:val="20"/>
                <w:szCs w:val="20"/>
              </w:rPr>
              <w:t xml:space="preserve"> </w:t>
            </w:r>
          </w:p>
        </w:tc>
      </w:tr>
      <w:tr w:rsidR="007E0EA5" w:rsidRPr="00C54E72" w14:paraId="0B8D464D" w14:textId="77777777" w:rsidTr="00DC603E">
        <w:trPr>
          <w:jc w:val="center"/>
        </w:trPr>
        <w:tc>
          <w:tcPr>
            <w:tcW w:w="3415" w:type="dxa"/>
            <w:vMerge w:val="restart"/>
          </w:tcPr>
          <w:p w14:paraId="22A21741" w14:textId="10ED0BE0" w:rsidR="007E0EA5" w:rsidRPr="00BE4AFC" w:rsidRDefault="007E0EA5" w:rsidP="00DC603E">
            <w:pPr>
              <w:spacing w:before="60" w:after="60"/>
              <w:ind w:left="357"/>
              <w:jc w:val="both"/>
              <w:rPr>
                <w:rFonts w:ascii="Arial" w:hAnsi="Arial" w:cs="Arial"/>
                <w:sz w:val="20"/>
                <w:szCs w:val="20"/>
              </w:rPr>
            </w:pPr>
            <w:r w:rsidRPr="00BE4AFC">
              <w:rPr>
                <w:rFonts w:ascii="Arial" w:hAnsi="Arial" w:cs="Arial"/>
                <w:sz w:val="20"/>
                <w:szCs w:val="20"/>
              </w:rPr>
              <w:t xml:space="preserve">Private hospital services (Modern hospital with more than 100 beds in big cities only) (part of CPC 93110) </w:t>
            </w:r>
          </w:p>
          <w:p w14:paraId="753835B7" w14:textId="729893AB" w:rsidR="007E0EA5" w:rsidRPr="00C54E72" w:rsidRDefault="007E0EA5" w:rsidP="007E0EA5">
            <w:pPr>
              <w:pStyle w:val="ListParagraph"/>
              <w:spacing w:before="60" w:after="60"/>
              <w:rPr>
                <w:rFonts w:ascii="Arial" w:hAnsi="Arial" w:cs="Arial"/>
                <w:sz w:val="20"/>
                <w:szCs w:val="20"/>
              </w:rPr>
            </w:pPr>
          </w:p>
        </w:tc>
        <w:tc>
          <w:tcPr>
            <w:tcW w:w="595" w:type="dxa"/>
            <w:gridSpan w:val="4"/>
            <w:tcBorders>
              <w:bottom w:val="nil"/>
              <w:right w:val="nil"/>
            </w:tcBorders>
          </w:tcPr>
          <w:p w14:paraId="08719BA1" w14:textId="77777777" w:rsidR="007E0EA5" w:rsidRPr="00C54E72" w:rsidRDefault="007E0EA5" w:rsidP="007E0EA5">
            <w:pPr>
              <w:spacing w:before="60" w:after="60"/>
              <w:rPr>
                <w:rFonts w:ascii="Arial" w:hAnsi="Arial" w:cs="Arial"/>
                <w:sz w:val="20"/>
                <w:szCs w:val="20"/>
              </w:rPr>
            </w:pPr>
            <w:r w:rsidRPr="00C54E72">
              <w:rPr>
                <w:rFonts w:ascii="Arial" w:hAnsi="Arial" w:cs="Arial"/>
                <w:sz w:val="20"/>
                <w:szCs w:val="20"/>
              </w:rPr>
              <w:t>(1)</w:t>
            </w:r>
          </w:p>
        </w:tc>
        <w:tc>
          <w:tcPr>
            <w:tcW w:w="3088" w:type="dxa"/>
            <w:gridSpan w:val="2"/>
            <w:tcBorders>
              <w:left w:val="nil"/>
              <w:bottom w:val="nil"/>
            </w:tcBorders>
          </w:tcPr>
          <w:p w14:paraId="096C2391" w14:textId="74CAC798"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Unbound</w:t>
            </w:r>
          </w:p>
        </w:tc>
        <w:tc>
          <w:tcPr>
            <w:tcW w:w="495" w:type="dxa"/>
            <w:gridSpan w:val="3"/>
            <w:tcBorders>
              <w:bottom w:val="nil"/>
              <w:right w:val="nil"/>
            </w:tcBorders>
          </w:tcPr>
          <w:p w14:paraId="149D2E5F" w14:textId="26B39766"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(1)</w:t>
            </w:r>
          </w:p>
        </w:tc>
        <w:tc>
          <w:tcPr>
            <w:tcW w:w="3211" w:type="dxa"/>
            <w:gridSpan w:val="2"/>
            <w:tcBorders>
              <w:left w:val="nil"/>
              <w:bottom w:val="nil"/>
            </w:tcBorders>
          </w:tcPr>
          <w:p w14:paraId="6D08AAEE" w14:textId="52C3EA09"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Unbound</w:t>
            </w:r>
          </w:p>
        </w:tc>
        <w:tc>
          <w:tcPr>
            <w:tcW w:w="3141" w:type="dxa"/>
            <w:gridSpan w:val="2"/>
            <w:vMerge w:val="restart"/>
          </w:tcPr>
          <w:p w14:paraId="0092640D" w14:textId="77777777" w:rsidR="007E0EA5" w:rsidRPr="00C54E72" w:rsidRDefault="007E0EA5" w:rsidP="007E0EA5">
            <w:pPr>
              <w:spacing w:before="60" w:after="60"/>
              <w:rPr>
                <w:rFonts w:ascii="Arial" w:hAnsi="Arial" w:cs="Arial"/>
                <w:b/>
                <w:bCs/>
                <w:sz w:val="20"/>
                <w:szCs w:val="20"/>
              </w:rPr>
            </w:pPr>
          </w:p>
          <w:p w14:paraId="0B14F64E" w14:textId="77777777" w:rsidR="007E0EA5" w:rsidRPr="00C54E72" w:rsidRDefault="007E0EA5" w:rsidP="007E0EA5">
            <w:pPr>
              <w:spacing w:before="60" w:after="60"/>
              <w:rPr>
                <w:rFonts w:ascii="Arial" w:hAnsi="Arial" w:cs="Arial"/>
                <w:b/>
                <w:bCs/>
                <w:sz w:val="20"/>
                <w:szCs w:val="20"/>
              </w:rPr>
            </w:pPr>
          </w:p>
          <w:p w14:paraId="3E39CEED" w14:textId="77777777" w:rsidR="007E0EA5" w:rsidRPr="00C54E72" w:rsidRDefault="007E0EA5" w:rsidP="007E0EA5">
            <w:pPr>
              <w:spacing w:before="60" w:after="60"/>
              <w:rPr>
                <w:rFonts w:ascii="Arial" w:hAnsi="Arial" w:cs="Arial"/>
                <w:b/>
                <w:bCs/>
                <w:sz w:val="20"/>
                <w:szCs w:val="20"/>
              </w:rPr>
            </w:pPr>
          </w:p>
          <w:p w14:paraId="4AC42F1A" w14:textId="77777777" w:rsidR="007E0EA5" w:rsidRPr="00C54E72" w:rsidRDefault="007E0EA5" w:rsidP="007E0EA5">
            <w:pPr>
              <w:spacing w:before="60" w:after="60"/>
              <w:rPr>
                <w:rFonts w:ascii="Arial" w:hAnsi="Arial" w:cs="Arial"/>
                <w:b/>
                <w:bCs/>
                <w:sz w:val="20"/>
                <w:szCs w:val="20"/>
              </w:rPr>
            </w:pPr>
          </w:p>
          <w:p w14:paraId="634FE83D" w14:textId="77777777" w:rsidR="007E0EA5" w:rsidRPr="00C54E72" w:rsidRDefault="007E0EA5" w:rsidP="007E0EA5">
            <w:pPr>
              <w:spacing w:before="60" w:after="60"/>
              <w:rPr>
                <w:rFonts w:ascii="Arial" w:hAnsi="Arial" w:cs="Arial"/>
                <w:sz w:val="20"/>
                <w:szCs w:val="20"/>
              </w:rPr>
            </w:pPr>
          </w:p>
        </w:tc>
      </w:tr>
      <w:tr w:rsidR="007E0EA5" w:rsidRPr="00C54E72" w14:paraId="115F9F1A" w14:textId="77777777" w:rsidTr="00DC603E">
        <w:trPr>
          <w:jc w:val="center"/>
        </w:trPr>
        <w:tc>
          <w:tcPr>
            <w:tcW w:w="3415" w:type="dxa"/>
            <w:vMerge/>
          </w:tcPr>
          <w:p w14:paraId="45CEBF28" w14:textId="77777777" w:rsidR="007E0EA5" w:rsidRPr="00C54E72" w:rsidRDefault="007E0EA5" w:rsidP="007E0EA5">
            <w:pPr>
              <w:pStyle w:val="ListParagraph"/>
              <w:spacing w:before="60" w:after="60"/>
              <w:ind w:left="360"/>
              <w:rPr>
                <w:rFonts w:ascii="Arial" w:hAnsi="Arial" w:cs="Arial"/>
                <w:sz w:val="20"/>
                <w:szCs w:val="20"/>
              </w:rPr>
            </w:pPr>
          </w:p>
        </w:tc>
        <w:tc>
          <w:tcPr>
            <w:tcW w:w="595" w:type="dxa"/>
            <w:gridSpan w:val="4"/>
            <w:tcBorders>
              <w:top w:val="nil"/>
              <w:bottom w:val="nil"/>
              <w:right w:val="nil"/>
            </w:tcBorders>
          </w:tcPr>
          <w:p w14:paraId="27882A70" w14:textId="77777777" w:rsidR="007E0EA5" w:rsidRPr="00C54E72" w:rsidRDefault="007E0EA5" w:rsidP="007E0EA5">
            <w:pPr>
              <w:spacing w:before="60" w:after="60"/>
              <w:rPr>
                <w:rFonts w:ascii="Arial" w:hAnsi="Arial" w:cs="Arial"/>
                <w:sz w:val="20"/>
                <w:szCs w:val="20"/>
              </w:rPr>
            </w:pPr>
            <w:r w:rsidRPr="00C54E72">
              <w:rPr>
                <w:rFonts w:ascii="Arial" w:hAnsi="Arial" w:cs="Arial"/>
                <w:sz w:val="20"/>
                <w:szCs w:val="20"/>
              </w:rPr>
              <w:t>(2)</w:t>
            </w:r>
          </w:p>
        </w:tc>
        <w:tc>
          <w:tcPr>
            <w:tcW w:w="3088" w:type="dxa"/>
            <w:gridSpan w:val="2"/>
            <w:tcBorders>
              <w:top w:val="nil"/>
              <w:left w:val="nil"/>
              <w:bottom w:val="nil"/>
            </w:tcBorders>
          </w:tcPr>
          <w:p w14:paraId="2DD0DA6A" w14:textId="2A62213D"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None</w:t>
            </w:r>
          </w:p>
        </w:tc>
        <w:tc>
          <w:tcPr>
            <w:tcW w:w="495" w:type="dxa"/>
            <w:gridSpan w:val="3"/>
            <w:tcBorders>
              <w:top w:val="nil"/>
              <w:bottom w:val="nil"/>
              <w:right w:val="nil"/>
            </w:tcBorders>
          </w:tcPr>
          <w:p w14:paraId="4057D22D" w14:textId="281C1357"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(2)</w:t>
            </w:r>
          </w:p>
        </w:tc>
        <w:tc>
          <w:tcPr>
            <w:tcW w:w="3211" w:type="dxa"/>
            <w:gridSpan w:val="2"/>
            <w:tcBorders>
              <w:top w:val="nil"/>
              <w:left w:val="nil"/>
              <w:bottom w:val="nil"/>
            </w:tcBorders>
          </w:tcPr>
          <w:p w14:paraId="0426CEA2" w14:textId="45FA5F05"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None</w:t>
            </w:r>
          </w:p>
        </w:tc>
        <w:tc>
          <w:tcPr>
            <w:tcW w:w="3141" w:type="dxa"/>
            <w:gridSpan w:val="2"/>
            <w:vMerge/>
          </w:tcPr>
          <w:p w14:paraId="5FD1DEDD" w14:textId="77777777" w:rsidR="007E0EA5" w:rsidRPr="00C54E72" w:rsidRDefault="007E0EA5" w:rsidP="007E0EA5">
            <w:pPr>
              <w:spacing w:before="60" w:after="60"/>
              <w:rPr>
                <w:rFonts w:ascii="Arial" w:hAnsi="Arial" w:cs="Arial"/>
                <w:b/>
                <w:bCs/>
                <w:sz w:val="20"/>
                <w:szCs w:val="20"/>
              </w:rPr>
            </w:pPr>
          </w:p>
        </w:tc>
      </w:tr>
      <w:tr w:rsidR="007E0EA5" w:rsidRPr="00C54E72" w14:paraId="4862ADFA" w14:textId="77777777" w:rsidTr="00DC603E">
        <w:trPr>
          <w:jc w:val="center"/>
        </w:trPr>
        <w:tc>
          <w:tcPr>
            <w:tcW w:w="3415" w:type="dxa"/>
            <w:vMerge/>
          </w:tcPr>
          <w:p w14:paraId="1C67619E" w14:textId="77777777" w:rsidR="007E0EA5" w:rsidRPr="00C54E72" w:rsidRDefault="007E0EA5" w:rsidP="007E0EA5">
            <w:pPr>
              <w:pStyle w:val="ListParagraph"/>
              <w:numPr>
                <w:ilvl w:val="0"/>
                <w:numId w:val="2"/>
              </w:numPr>
              <w:spacing w:before="60" w:after="60"/>
              <w:rPr>
                <w:rFonts w:ascii="Arial" w:hAnsi="Arial" w:cs="Arial"/>
                <w:sz w:val="20"/>
                <w:szCs w:val="20"/>
              </w:rPr>
            </w:pPr>
          </w:p>
        </w:tc>
        <w:tc>
          <w:tcPr>
            <w:tcW w:w="595" w:type="dxa"/>
            <w:gridSpan w:val="4"/>
            <w:tcBorders>
              <w:top w:val="nil"/>
              <w:bottom w:val="nil"/>
              <w:right w:val="nil"/>
            </w:tcBorders>
          </w:tcPr>
          <w:p w14:paraId="4518B494" w14:textId="77777777" w:rsidR="007E0EA5" w:rsidRPr="00C54E72" w:rsidRDefault="007E0EA5" w:rsidP="007E0EA5">
            <w:pPr>
              <w:spacing w:before="60" w:after="60"/>
              <w:rPr>
                <w:rFonts w:ascii="Arial" w:hAnsi="Arial" w:cs="Arial"/>
                <w:sz w:val="20"/>
                <w:szCs w:val="20"/>
              </w:rPr>
            </w:pPr>
            <w:r w:rsidRPr="00C54E72">
              <w:rPr>
                <w:rFonts w:ascii="Arial" w:hAnsi="Arial" w:cs="Arial"/>
                <w:sz w:val="20"/>
                <w:szCs w:val="20"/>
              </w:rPr>
              <w:t>(3)</w:t>
            </w:r>
          </w:p>
        </w:tc>
        <w:tc>
          <w:tcPr>
            <w:tcW w:w="3088" w:type="dxa"/>
            <w:gridSpan w:val="2"/>
            <w:tcBorders>
              <w:top w:val="nil"/>
              <w:left w:val="nil"/>
              <w:bottom w:val="nil"/>
            </w:tcBorders>
          </w:tcPr>
          <w:p w14:paraId="5FD464DC" w14:textId="70434958"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None</w:t>
            </w:r>
          </w:p>
        </w:tc>
        <w:tc>
          <w:tcPr>
            <w:tcW w:w="495" w:type="dxa"/>
            <w:gridSpan w:val="3"/>
            <w:tcBorders>
              <w:top w:val="nil"/>
              <w:bottom w:val="nil"/>
              <w:right w:val="nil"/>
            </w:tcBorders>
          </w:tcPr>
          <w:p w14:paraId="722E369E" w14:textId="29A47B61"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(3)</w:t>
            </w:r>
          </w:p>
        </w:tc>
        <w:tc>
          <w:tcPr>
            <w:tcW w:w="3211" w:type="dxa"/>
            <w:gridSpan w:val="2"/>
            <w:tcBorders>
              <w:top w:val="nil"/>
              <w:left w:val="nil"/>
              <w:bottom w:val="nil"/>
            </w:tcBorders>
          </w:tcPr>
          <w:p w14:paraId="71F23E69" w14:textId="1BCE0DF7"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 xml:space="preserve">Unbound </w:t>
            </w:r>
          </w:p>
        </w:tc>
        <w:tc>
          <w:tcPr>
            <w:tcW w:w="3141" w:type="dxa"/>
            <w:gridSpan w:val="2"/>
            <w:vMerge/>
          </w:tcPr>
          <w:p w14:paraId="75513B73" w14:textId="77777777" w:rsidR="007E0EA5" w:rsidRPr="00C54E72" w:rsidRDefault="007E0EA5" w:rsidP="007E0EA5">
            <w:pPr>
              <w:spacing w:before="60" w:after="60"/>
              <w:rPr>
                <w:rFonts w:ascii="Arial" w:hAnsi="Arial" w:cs="Arial"/>
                <w:b/>
                <w:bCs/>
                <w:sz w:val="20"/>
                <w:szCs w:val="20"/>
              </w:rPr>
            </w:pPr>
          </w:p>
        </w:tc>
      </w:tr>
      <w:tr w:rsidR="007E0EA5" w:rsidRPr="00C54E72" w14:paraId="22D36E14" w14:textId="77777777" w:rsidTr="00DC603E">
        <w:trPr>
          <w:jc w:val="center"/>
        </w:trPr>
        <w:tc>
          <w:tcPr>
            <w:tcW w:w="3415" w:type="dxa"/>
            <w:vMerge/>
          </w:tcPr>
          <w:p w14:paraId="0CB92BC3" w14:textId="77777777" w:rsidR="007E0EA5" w:rsidRPr="00C54E72" w:rsidRDefault="007E0EA5" w:rsidP="007E0EA5">
            <w:pPr>
              <w:pStyle w:val="ListParagraph"/>
              <w:numPr>
                <w:ilvl w:val="0"/>
                <w:numId w:val="2"/>
              </w:numPr>
              <w:spacing w:before="60" w:after="60"/>
              <w:rPr>
                <w:rFonts w:ascii="Arial" w:hAnsi="Arial" w:cs="Arial"/>
                <w:sz w:val="20"/>
                <w:szCs w:val="20"/>
              </w:rPr>
            </w:pPr>
          </w:p>
        </w:tc>
        <w:tc>
          <w:tcPr>
            <w:tcW w:w="595" w:type="dxa"/>
            <w:gridSpan w:val="4"/>
            <w:tcBorders>
              <w:top w:val="nil"/>
              <w:bottom w:val="single" w:sz="4" w:space="0" w:color="auto"/>
              <w:right w:val="nil"/>
            </w:tcBorders>
          </w:tcPr>
          <w:p w14:paraId="36D08672" w14:textId="77777777" w:rsidR="007E0EA5" w:rsidRPr="00C54E72" w:rsidRDefault="007E0EA5" w:rsidP="007E0EA5">
            <w:pPr>
              <w:spacing w:before="60" w:after="60"/>
              <w:rPr>
                <w:rFonts w:ascii="Arial" w:hAnsi="Arial" w:cs="Arial"/>
                <w:sz w:val="20"/>
                <w:szCs w:val="20"/>
              </w:rPr>
            </w:pPr>
            <w:r w:rsidRPr="00C54E72">
              <w:rPr>
                <w:rFonts w:ascii="Arial" w:hAnsi="Arial" w:cs="Arial"/>
                <w:sz w:val="20"/>
                <w:szCs w:val="20"/>
              </w:rPr>
              <w:t>(4)</w:t>
            </w:r>
          </w:p>
        </w:tc>
        <w:tc>
          <w:tcPr>
            <w:tcW w:w="3088" w:type="dxa"/>
            <w:gridSpan w:val="2"/>
            <w:tcBorders>
              <w:top w:val="nil"/>
              <w:left w:val="nil"/>
              <w:bottom w:val="single" w:sz="4" w:space="0" w:color="auto"/>
            </w:tcBorders>
          </w:tcPr>
          <w:p w14:paraId="78C29C80" w14:textId="1C597690" w:rsidR="007E0EA5" w:rsidRPr="00C54E72" w:rsidRDefault="007E0EA5" w:rsidP="007E0EA5">
            <w:pPr>
              <w:spacing w:before="60" w:after="60"/>
              <w:jc w:val="both"/>
              <w:rPr>
                <w:rFonts w:ascii="Arial" w:hAnsi="Arial" w:cs="Arial"/>
                <w:sz w:val="20"/>
                <w:szCs w:val="20"/>
              </w:rPr>
            </w:pPr>
            <w:r w:rsidRPr="00560A6E">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495" w:type="dxa"/>
            <w:gridSpan w:val="3"/>
            <w:tcBorders>
              <w:top w:val="nil"/>
              <w:bottom w:val="single" w:sz="4" w:space="0" w:color="auto"/>
              <w:right w:val="nil"/>
            </w:tcBorders>
          </w:tcPr>
          <w:p w14:paraId="5CFAD994" w14:textId="30FFDC7E"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(4)</w:t>
            </w:r>
          </w:p>
        </w:tc>
        <w:tc>
          <w:tcPr>
            <w:tcW w:w="3211" w:type="dxa"/>
            <w:gridSpan w:val="2"/>
            <w:tcBorders>
              <w:top w:val="nil"/>
              <w:left w:val="nil"/>
              <w:bottom w:val="single" w:sz="4" w:space="0" w:color="auto"/>
            </w:tcBorders>
          </w:tcPr>
          <w:p w14:paraId="1E79DF01" w14:textId="394581DB" w:rsidR="007E0EA5" w:rsidRPr="00C54E72" w:rsidRDefault="007E0EA5" w:rsidP="007E0EA5">
            <w:pPr>
              <w:spacing w:before="60" w:after="60"/>
              <w:jc w:val="both"/>
              <w:rPr>
                <w:rFonts w:ascii="Arial" w:hAnsi="Arial" w:cs="Arial"/>
                <w:sz w:val="20"/>
                <w:szCs w:val="20"/>
              </w:rPr>
            </w:pPr>
            <w:r w:rsidRPr="00560A6E">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3141" w:type="dxa"/>
            <w:gridSpan w:val="2"/>
            <w:vMerge/>
          </w:tcPr>
          <w:p w14:paraId="446CF3D8" w14:textId="77777777" w:rsidR="007E0EA5" w:rsidRPr="00C54E72" w:rsidRDefault="007E0EA5" w:rsidP="007E0EA5">
            <w:pPr>
              <w:spacing w:before="60" w:after="60"/>
              <w:rPr>
                <w:rFonts w:ascii="Arial" w:hAnsi="Arial" w:cs="Arial"/>
                <w:b/>
                <w:bCs/>
                <w:sz w:val="20"/>
                <w:szCs w:val="20"/>
              </w:rPr>
            </w:pPr>
          </w:p>
        </w:tc>
      </w:tr>
      <w:tr w:rsidR="007E0EA5" w:rsidRPr="00C54E72" w14:paraId="537492B1" w14:textId="77777777" w:rsidTr="00907183">
        <w:trPr>
          <w:gridAfter w:val="1"/>
          <w:wAfter w:w="21" w:type="dxa"/>
          <w:jc w:val="center"/>
        </w:trPr>
        <w:tc>
          <w:tcPr>
            <w:tcW w:w="13924" w:type="dxa"/>
            <w:gridSpan w:val="13"/>
          </w:tcPr>
          <w:p w14:paraId="7E56652E" w14:textId="53928CBE" w:rsidR="007E0EA5" w:rsidRPr="00C54E72" w:rsidRDefault="007E0EA5" w:rsidP="007E0EA5">
            <w:pPr>
              <w:pStyle w:val="ListParagraph"/>
              <w:numPr>
                <w:ilvl w:val="0"/>
                <w:numId w:val="2"/>
              </w:numPr>
              <w:spacing w:before="60" w:after="60"/>
              <w:rPr>
                <w:rFonts w:ascii="Arial" w:hAnsi="Arial" w:cs="Arial"/>
                <w:b/>
                <w:bCs/>
                <w:sz w:val="20"/>
                <w:szCs w:val="20"/>
              </w:rPr>
            </w:pPr>
            <w:r w:rsidRPr="00C54E72">
              <w:rPr>
                <w:rFonts w:ascii="Arial" w:hAnsi="Arial" w:cs="Arial"/>
                <w:b/>
                <w:bCs/>
                <w:sz w:val="20"/>
                <w:szCs w:val="20"/>
              </w:rPr>
              <w:t>TOURISM AND TRAVEL RELATED SERVICES</w:t>
            </w:r>
          </w:p>
        </w:tc>
      </w:tr>
      <w:tr w:rsidR="007E0EA5" w:rsidRPr="00C54E72" w14:paraId="7CE7CBB0" w14:textId="77777777" w:rsidTr="00DC603E">
        <w:trPr>
          <w:gridAfter w:val="1"/>
          <w:wAfter w:w="21" w:type="dxa"/>
          <w:jc w:val="center"/>
        </w:trPr>
        <w:tc>
          <w:tcPr>
            <w:tcW w:w="3415" w:type="dxa"/>
            <w:vMerge w:val="restart"/>
          </w:tcPr>
          <w:p w14:paraId="7D786208" w14:textId="76002F48" w:rsidR="007E0EA5" w:rsidRPr="00BE4AFC" w:rsidRDefault="007E0EA5" w:rsidP="007E0EA5">
            <w:pPr>
              <w:spacing w:before="60" w:after="60"/>
              <w:ind w:left="357"/>
              <w:jc w:val="both"/>
              <w:rPr>
                <w:rFonts w:ascii="Arial" w:hAnsi="Arial" w:cs="Arial"/>
                <w:sz w:val="20"/>
                <w:szCs w:val="20"/>
              </w:rPr>
            </w:pPr>
            <w:r w:rsidRPr="00BE4AFC">
              <w:rPr>
                <w:rFonts w:ascii="Arial" w:hAnsi="Arial" w:cs="Arial"/>
                <w:sz w:val="20"/>
                <w:szCs w:val="20"/>
              </w:rPr>
              <w:t xml:space="preserve">Hotel and other </w:t>
            </w:r>
            <w:r>
              <w:rPr>
                <w:rFonts w:ascii="Arial" w:hAnsi="Arial" w:cs="Arial"/>
                <w:sz w:val="20"/>
                <w:szCs w:val="20"/>
              </w:rPr>
              <w:t>l</w:t>
            </w:r>
            <w:r w:rsidRPr="00BE4AFC">
              <w:rPr>
                <w:rFonts w:ascii="Arial" w:hAnsi="Arial" w:cs="Arial"/>
                <w:sz w:val="20"/>
                <w:szCs w:val="20"/>
              </w:rPr>
              <w:t xml:space="preserve">odging </w:t>
            </w:r>
            <w:r>
              <w:rPr>
                <w:rFonts w:ascii="Arial" w:hAnsi="Arial" w:cs="Arial"/>
                <w:sz w:val="20"/>
                <w:szCs w:val="20"/>
              </w:rPr>
              <w:t>s</w:t>
            </w:r>
            <w:r w:rsidRPr="00BE4AFC">
              <w:rPr>
                <w:rFonts w:ascii="Arial" w:hAnsi="Arial" w:cs="Arial"/>
                <w:sz w:val="20"/>
                <w:szCs w:val="20"/>
              </w:rPr>
              <w:t>ervices (CPC 64110)</w:t>
            </w:r>
          </w:p>
          <w:p w14:paraId="0C1503A6" w14:textId="77777777" w:rsidR="007E0EA5" w:rsidRDefault="007E0EA5" w:rsidP="007E0EA5">
            <w:pPr>
              <w:pStyle w:val="ListParagraph"/>
              <w:spacing w:before="60" w:after="60"/>
              <w:jc w:val="both"/>
              <w:rPr>
                <w:rFonts w:ascii="Arial" w:hAnsi="Arial" w:cs="Arial"/>
                <w:sz w:val="20"/>
                <w:szCs w:val="20"/>
              </w:rPr>
            </w:pPr>
          </w:p>
          <w:p w14:paraId="468EB20C" w14:textId="0A4E7034" w:rsidR="007E0EA5" w:rsidRPr="00C54E72" w:rsidRDefault="007E0EA5" w:rsidP="007E0EA5">
            <w:pPr>
              <w:pStyle w:val="ListParagraph"/>
              <w:spacing w:before="60" w:after="60"/>
              <w:ind w:left="357"/>
              <w:jc w:val="both"/>
              <w:rPr>
                <w:rFonts w:ascii="Arial" w:hAnsi="Arial" w:cs="Arial"/>
                <w:sz w:val="20"/>
                <w:szCs w:val="20"/>
              </w:rPr>
            </w:pPr>
            <w:r>
              <w:rPr>
                <w:rFonts w:ascii="Arial" w:hAnsi="Arial" w:cs="Arial"/>
                <w:sz w:val="20"/>
                <w:szCs w:val="20"/>
              </w:rPr>
              <w:t>Beverage serving services without entertainment (CPC 64310)</w:t>
            </w:r>
            <w:r w:rsidRPr="00C54E72">
              <w:rPr>
                <w:rFonts w:ascii="Arial" w:hAnsi="Arial" w:cs="Arial"/>
                <w:sz w:val="20"/>
                <w:szCs w:val="20"/>
              </w:rPr>
              <w:t xml:space="preserve"> </w:t>
            </w:r>
          </w:p>
        </w:tc>
        <w:tc>
          <w:tcPr>
            <w:tcW w:w="595" w:type="dxa"/>
            <w:gridSpan w:val="4"/>
            <w:tcBorders>
              <w:bottom w:val="nil"/>
              <w:right w:val="nil"/>
            </w:tcBorders>
          </w:tcPr>
          <w:p w14:paraId="6B516181" w14:textId="77777777"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(1)</w:t>
            </w:r>
          </w:p>
        </w:tc>
        <w:tc>
          <w:tcPr>
            <w:tcW w:w="3088" w:type="dxa"/>
            <w:gridSpan w:val="2"/>
            <w:tcBorders>
              <w:left w:val="nil"/>
              <w:bottom w:val="nil"/>
            </w:tcBorders>
          </w:tcPr>
          <w:p w14:paraId="2C168854" w14:textId="1F053947" w:rsidR="007E0EA5" w:rsidRPr="00C54E72" w:rsidRDefault="007E0EA5" w:rsidP="007E0EA5">
            <w:pPr>
              <w:spacing w:before="60" w:after="60"/>
              <w:jc w:val="both"/>
              <w:rPr>
                <w:rFonts w:ascii="Arial" w:eastAsiaTheme="minorHAnsi" w:hAnsi="Arial" w:cs="Arial"/>
                <w:sz w:val="20"/>
                <w:szCs w:val="20"/>
                <w:lang w:val="en-GB"/>
              </w:rPr>
            </w:pPr>
            <w:r w:rsidRPr="00C54E72">
              <w:rPr>
                <w:rFonts w:ascii="Arial" w:hAnsi="Arial" w:cs="Arial"/>
                <w:sz w:val="20"/>
                <w:szCs w:val="20"/>
              </w:rPr>
              <w:t xml:space="preserve">None </w:t>
            </w:r>
          </w:p>
        </w:tc>
        <w:tc>
          <w:tcPr>
            <w:tcW w:w="461" w:type="dxa"/>
            <w:gridSpan w:val="2"/>
            <w:tcBorders>
              <w:bottom w:val="nil"/>
              <w:right w:val="nil"/>
            </w:tcBorders>
          </w:tcPr>
          <w:p w14:paraId="7778B8BB" w14:textId="7D988817"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(1)</w:t>
            </w:r>
          </w:p>
        </w:tc>
        <w:tc>
          <w:tcPr>
            <w:tcW w:w="3245" w:type="dxa"/>
            <w:gridSpan w:val="3"/>
            <w:tcBorders>
              <w:left w:val="nil"/>
              <w:bottom w:val="nil"/>
            </w:tcBorders>
          </w:tcPr>
          <w:p w14:paraId="6D53E34E" w14:textId="76C38036"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None</w:t>
            </w:r>
          </w:p>
        </w:tc>
        <w:tc>
          <w:tcPr>
            <w:tcW w:w="3120" w:type="dxa"/>
            <w:vMerge w:val="restart"/>
          </w:tcPr>
          <w:p w14:paraId="46440D77" w14:textId="77777777" w:rsidR="007E0EA5" w:rsidRPr="00C54E72" w:rsidRDefault="007E0EA5" w:rsidP="007E0EA5">
            <w:pPr>
              <w:spacing w:before="60" w:after="60"/>
              <w:rPr>
                <w:rFonts w:ascii="Arial" w:hAnsi="Arial" w:cs="Arial"/>
                <w:b/>
                <w:bCs/>
                <w:sz w:val="20"/>
                <w:szCs w:val="20"/>
              </w:rPr>
            </w:pPr>
          </w:p>
          <w:p w14:paraId="3BC557E3" w14:textId="77777777" w:rsidR="007E0EA5" w:rsidRPr="00C54E72" w:rsidRDefault="007E0EA5" w:rsidP="007E0EA5">
            <w:pPr>
              <w:spacing w:before="60" w:after="60"/>
              <w:rPr>
                <w:rFonts w:ascii="Arial" w:hAnsi="Arial" w:cs="Arial"/>
                <w:b/>
                <w:bCs/>
                <w:sz w:val="20"/>
                <w:szCs w:val="20"/>
              </w:rPr>
            </w:pPr>
          </w:p>
          <w:p w14:paraId="1CC96826" w14:textId="77777777" w:rsidR="007E0EA5" w:rsidRPr="00C54E72" w:rsidRDefault="007E0EA5" w:rsidP="007E0EA5">
            <w:pPr>
              <w:spacing w:before="60" w:after="60"/>
              <w:rPr>
                <w:rFonts w:ascii="Arial" w:hAnsi="Arial" w:cs="Arial"/>
                <w:b/>
                <w:bCs/>
                <w:sz w:val="20"/>
                <w:szCs w:val="20"/>
              </w:rPr>
            </w:pPr>
          </w:p>
          <w:p w14:paraId="75AD349F" w14:textId="77777777" w:rsidR="007E0EA5" w:rsidRPr="00C54E72" w:rsidRDefault="007E0EA5" w:rsidP="007E0EA5">
            <w:pPr>
              <w:spacing w:before="60" w:after="60"/>
              <w:rPr>
                <w:rFonts w:ascii="Arial" w:hAnsi="Arial" w:cs="Arial"/>
                <w:b/>
                <w:bCs/>
                <w:sz w:val="20"/>
                <w:szCs w:val="20"/>
              </w:rPr>
            </w:pPr>
          </w:p>
          <w:p w14:paraId="10C8A828" w14:textId="77777777" w:rsidR="007E0EA5" w:rsidRPr="00C54E72" w:rsidRDefault="007E0EA5" w:rsidP="007E0EA5">
            <w:pPr>
              <w:spacing w:before="60" w:after="60"/>
              <w:rPr>
                <w:rFonts w:ascii="Arial" w:hAnsi="Arial" w:cs="Arial"/>
                <w:sz w:val="20"/>
                <w:szCs w:val="20"/>
              </w:rPr>
            </w:pPr>
          </w:p>
        </w:tc>
      </w:tr>
      <w:tr w:rsidR="007E0EA5" w:rsidRPr="00C54E72" w14:paraId="38319DA4" w14:textId="77777777" w:rsidTr="00DC603E">
        <w:trPr>
          <w:gridAfter w:val="1"/>
          <w:wAfter w:w="21" w:type="dxa"/>
          <w:jc w:val="center"/>
        </w:trPr>
        <w:tc>
          <w:tcPr>
            <w:tcW w:w="3415" w:type="dxa"/>
            <w:vMerge/>
          </w:tcPr>
          <w:p w14:paraId="637E11E0" w14:textId="77777777" w:rsidR="007E0EA5" w:rsidRPr="00C54E72" w:rsidRDefault="007E0EA5" w:rsidP="007E0EA5">
            <w:pPr>
              <w:pStyle w:val="ListParagraph"/>
              <w:spacing w:before="60" w:after="60"/>
              <w:ind w:left="360"/>
              <w:jc w:val="both"/>
              <w:rPr>
                <w:rFonts w:ascii="Arial" w:hAnsi="Arial" w:cs="Arial"/>
                <w:sz w:val="20"/>
                <w:szCs w:val="20"/>
              </w:rPr>
            </w:pPr>
          </w:p>
        </w:tc>
        <w:tc>
          <w:tcPr>
            <w:tcW w:w="595" w:type="dxa"/>
            <w:gridSpan w:val="4"/>
            <w:tcBorders>
              <w:top w:val="nil"/>
              <w:bottom w:val="nil"/>
              <w:right w:val="nil"/>
            </w:tcBorders>
          </w:tcPr>
          <w:p w14:paraId="7680B0CA" w14:textId="77777777"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(2)</w:t>
            </w:r>
          </w:p>
        </w:tc>
        <w:tc>
          <w:tcPr>
            <w:tcW w:w="3088" w:type="dxa"/>
            <w:gridSpan w:val="2"/>
            <w:tcBorders>
              <w:top w:val="nil"/>
              <w:left w:val="nil"/>
              <w:bottom w:val="nil"/>
            </w:tcBorders>
          </w:tcPr>
          <w:p w14:paraId="420B1D3C" w14:textId="124970AA"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None</w:t>
            </w:r>
          </w:p>
        </w:tc>
        <w:tc>
          <w:tcPr>
            <w:tcW w:w="461" w:type="dxa"/>
            <w:gridSpan w:val="2"/>
            <w:tcBorders>
              <w:top w:val="nil"/>
              <w:bottom w:val="nil"/>
              <w:right w:val="nil"/>
            </w:tcBorders>
          </w:tcPr>
          <w:p w14:paraId="3F6D5758" w14:textId="47C423E8"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(2)</w:t>
            </w:r>
          </w:p>
        </w:tc>
        <w:tc>
          <w:tcPr>
            <w:tcW w:w="3245" w:type="dxa"/>
            <w:gridSpan w:val="3"/>
            <w:tcBorders>
              <w:top w:val="nil"/>
              <w:left w:val="nil"/>
              <w:bottom w:val="nil"/>
            </w:tcBorders>
          </w:tcPr>
          <w:p w14:paraId="60BCAEEC" w14:textId="4AA25199"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None</w:t>
            </w:r>
          </w:p>
        </w:tc>
        <w:tc>
          <w:tcPr>
            <w:tcW w:w="3120" w:type="dxa"/>
            <w:vMerge/>
          </w:tcPr>
          <w:p w14:paraId="418F796A" w14:textId="77777777" w:rsidR="007E0EA5" w:rsidRPr="00C54E72" w:rsidRDefault="007E0EA5" w:rsidP="007E0EA5">
            <w:pPr>
              <w:spacing w:before="60" w:after="60"/>
              <w:rPr>
                <w:rFonts w:ascii="Arial" w:hAnsi="Arial" w:cs="Arial"/>
                <w:b/>
                <w:bCs/>
                <w:sz w:val="20"/>
                <w:szCs w:val="20"/>
              </w:rPr>
            </w:pPr>
          </w:p>
        </w:tc>
      </w:tr>
      <w:tr w:rsidR="007E0EA5" w:rsidRPr="00C54E72" w14:paraId="1C2389EF" w14:textId="77777777" w:rsidTr="00DC603E">
        <w:trPr>
          <w:gridAfter w:val="1"/>
          <w:wAfter w:w="21" w:type="dxa"/>
          <w:jc w:val="center"/>
        </w:trPr>
        <w:tc>
          <w:tcPr>
            <w:tcW w:w="3415" w:type="dxa"/>
            <w:vMerge/>
          </w:tcPr>
          <w:p w14:paraId="62797704" w14:textId="77777777" w:rsidR="007E0EA5" w:rsidRPr="00C54E72" w:rsidRDefault="007E0EA5" w:rsidP="007E0EA5">
            <w:pPr>
              <w:pStyle w:val="ListParagraph"/>
              <w:numPr>
                <w:ilvl w:val="0"/>
                <w:numId w:val="2"/>
              </w:numPr>
              <w:spacing w:before="60" w:after="60"/>
              <w:jc w:val="both"/>
              <w:rPr>
                <w:rFonts w:ascii="Arial" w:hAnsi="Arial" w:cs="Arial"/>
                <w:sz w:val="20"/>
                <w:szCs w:val="20"/>
              </w:rPr>
            </w:pPr>
          </w:p>
        </w:tc>
        <w:tc>
          <w:tcPr>
            <w:tcW w:w="595" w:type="dxa"/>
            <w:gridSpan w:val="4"/>
            <w:tcBorders>
              <w:top w:val="nil"/>
              <w:bottom w:val="nil"/>
              <w:right w:val="nil"/>
            </w:tcBorders>
          </w:tcPr>
          <w:p w14:paraId="68D7B782" w14:textId="77777777"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(3)</w:t>
            </w:r>
          </w:p>
        </w:tc>
        <w:tc>
          <w:tcPr>
            <w:tcW w:w="3088" w:type="dxa"/>
            <w:gridSpan w:val="2"/>
            <w:tcBorders>
              <w:top w:val="nil"/>
              <w:left w:val="nil"/>
              <w:bottom w:val="nil"/>
            </w:tcBorders>
          </w:tcPr>
          <w:p w14:paraId="1F3B04A9" w14:textId="77777777" w:rsidR="007E0EA5" w:rsidRPr="003516C0" w:rsidRDefault="007E0EA5" w:rsidP="007E0EA5">
            <w:pPr>
              <w:spacing w:before="60" w:after="60"/>
              <w:jc w:val="both"/>
              <w:rPr>
                <w:rFonts w:ascii="Arial" w:hAnsi="Arial" w:cs="Arial"/>
                <w:sz w:val="20"/>
                <w:szCs w:val="20"/>
              </w:rPr>
            </w:pPr>
            <w:r w:rsidRPr="003516C0">
              <w:rPr>
                <w:rFonts w:ascii="Arial" w:hAnsi="Arial" w:cs="Arial"/>
                <w:sz w:val="20"/>
                <w:szCs w:val="20"/>
              </w:rPr>
              <w:t>None, except that:</w:t>
            </w:r>
          </w:p>
          <w:p w14:paraId="7CB11B18" w14:textId="5AB33B5C" w:rsidR="007E0EA5" w:rsidRPr="003516C0" w:rsidRDefault="007E0EA5" w:rsidP="007E0EA5">
            <w:pPr>
              <w:pStyle w:val="ListParagraph"/>
              <w:numPr>
                <w:ilvl w:val="1"/>
                <w:numId w:val="8"/>
              </w:numPr>
              <w:spacing w:before="60" w:after="60"/>
              <w:ind w:left="432" w:hanging="360"/>
              <w:jc w:val="both"/>
              <w:rPr>
                <w:rFonts w:ascii="Arial" w:hAnsi="Arial" w:cs="Arial"/>
                <w:sz w:val="20"/>
                <w:szCs w:val="20"/>
              </w:rPr>
            </w:pPr>
            <w:r w:rsidRPr="003516C0">
              <w:rPr>
                <w:rFonts w:ascii="Arial" w:hAnsi="Arial" w:cs="Arial"/>
                <w:sz w:val="20"/>
                <w:szCs w:val="20"/>
              </w:rPr>
              <w:t>if a joint venture is established the foreign partner or partners must contribute at least 30</w:t>
            </w:r>
            <w:r>
              <w:rPr>
                <w:rFonts w:ascii="Arial" w:hAnsi="Arial" w:cs="Arial"/>
                <w:sz w:val="20"/>
                <w:szCs w:val="20"/>
              </w:rPr>
              <w:t xml:space="preserve"> per cent</w:t>
            </w:r>
            <w:r w:rsidRPr="003516C0">
              <w:rPr>
                <w:rFonts w:ascii="Arial" w:hAnsi="Arial" w:cs="Arial"/>
                <w:sz w:val="20"/>
                <w:szCs w:val="20"/>
              </w:rPr>
              <w:t xml:space="preserve"> of the total equity investment; and</w:t>
            </w:r>
          </w:p>
          <w:p w14:paraId="36A7D503" w14:textId="24FE5687" w:rsidR="007E0EA5" w:rsidRPr="003516C0" w:rsidRDefault="007E0EA5" w:rsidP="007E0EA5">
            <w:pPr>
              <w:pStyle w:val="ListParagraph"/>
              <w:numPr>
                <w:ilvl w:val="1"/>
                <w:numId w:val="8"/>
              </w:numPr>
              <w:spacing w:before="60" w:after="60"/>
              <w:ind w:left="432" w:hanging="360"/>
              <w:jc w:val="both"/>
              <w:rPr>
                <w:rFonts w:ascii="Arial" w:hAnsi="Arial" w:cs="Arial"/>
                <w:sz w:val="20"/>
                <w:szCs w:val="20"/>
              </w:rPr>
            </w:pPr>
            <w:r w:rsidRPr="003516C0">
              <w:rPr>
                <w:rFonts w:ascii="Arial" w:hAnsi="Arial" w:cs="Arial"/>
                <w:sz w:val="20"/>
                <w:szCs w:val="20"/>
              </w:rPr>
              <w:t>Standard required for a hotel to be developed is 2 or more stars standard.</w:t>
            </w:r>
          </w:p>
        </w:tc>
        <w:tc>
          <w:tcPr>
            <w:tcW w:w="461" w:type="dxa"/>
            <w:gridSpan w:val="2"/>
            <w:tcBorders>
              <w:top w:val="nil"/>
              <w:bottom w:val="nil"/>
              <w:right w:val="nil"/>
            </w:tcBorders>
          </w:tcPr>
          <w:p w14:paraId="5FA3A54F" w14:textId="1F6363AE"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(3)</w:t>
            </w:r>
          </w:p>
        </w:tc>
        <w:tc>
          <w:tcPr>
            <w:tcW w:w="3245" w:type="dxa"/>
            <w:gridSpan w:val="3"/>
            <w:tcBorders>
              <w:top w:val="nil"/>
              <w:left w:val="nil"/>
              <w:bottom w:val="nil"/>
            </w:tcBorders>
          </w:tcPr>
          <w:p w14:paraId="2409C402" w14:textId="42F3BBAA"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None</w:t>
            </w:r>
          </w:p>
        </w:tc>
        <w:tc>
          <w:tcPr>
            <w:tcW w:w="3120" w:type="dxa"/>
            <w:vMerge/>
          </w:tcPr>
          <w:p w14:paraId="25B14151" w14:textId="77777777" w:rsidR="007E0EA5" w:rsidRPr="00C54E72" w:rsidRDefault="007E0EA5" w:rsidP="007E0EA5">
            <w:pPr>
              <w:spacing w:before="60" w:after="60"/>
              <w:rPr>
                <w:rFonts w:ascii="Arial" w:hAnsi="Arial" w:cs="Arial"/>
                <w:b/>
                <w:bCs/>
                <w:sz w:val="20"/>
                <w:szCs w:val="20"/>
              </w:rPr>
            </w:pPr>
          </w:p>
        </w:tc>
      </w:tr>
      <w:tr w:rsidR="007E0EA5" w:rsidRPr="00C54E72" w14:paraId="401D8FBF" w14:textId="77777777" w:rsidTr="00DC603E">
        <w:trPr>
          <w:gridAfter w:val="1"/>
          <w:wAfter w:w="21" w:type="dxa"/>
          <w:jc w:val="center"/>
        </w:trPr>
        <w:tc>
          <w:tcPr>
            <w:tcW w:w="3415" w:type="dxa"/>
            <w:vMerge/>
          </w:tcPr>
          <w:p w14:paraId="1A6F5092" w14:textId="77777777" w:rsidR="007E0EA5" w:rsidRPr="00C54E72" w:rsidRDefault="007E0EA5" w:rsidP="007E0EA5">
            <w:pPr>
              <w:pStyle w:val="ListParagraph"/>
              <w:numPr>
                <w:ilvl w:val="0"/>
                <w:numId w:val="2"/>
              </w:numPr>
              <w:spacing w:before="60" w:after="60"/>
              <w:jc w:val="both"/>
              <w:rPr>
                <w:rFonts w:ascii="Arial" w:hAnsi="Arial" w:cs="Arial"/>
                <w:sz w:val="20"/>
                <w:szCs w:val="20"/>
              </w:rPr>
            </w:pPr>
          </w:p>
        </w:tc>
        <w:tc>
          <w:tcPr>
            <w:tcW w:w="595" w:type="dxa"/>
            <w:gridSpan w:val="4"/>
            <w:tcBorders>
              <w:top w:val="nil"/>
              <w:bottom w:val="single" w:sz="4" w:space="0" w:color="auto"/>
              <w:right w:val="nil"/>
            </w:tcBorders>
          </w:tcPr>
          <w:p w14:paraId="3B72B41A" w14:textId="77777777"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(4)</w:t>
            </w:r>
          </w:p>
        </w:tc>
        <w:tc>
          <w:tcPr>
            <w:tcW w:w="3088" w:type="dxa"/>
            <w:gridSpan w:val="2"/>
            <w:tcBorders>
              <w:top w:val="nil"/>
              <w:left w:val="nil"/>
              <w:bottom w:val="single" w:sz="4" w:space="0" w:color="auto"/>
            </w:tcBorders>
          </w:tcPr>
          <w:p w14:paraId="3A7412BA" w14:textId="1B733E1B"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gridSpan w:val="2"/>
            <w:tcBorders>
              <w:top w:val="nil"/>
              <w:bottom w:val="single" w:sz="4" w:space="0" w:color="auto"/>
              <w:right w:val="nil"/>
            </w:tcBorders>
          </w:tcPr>
          <w:p w14:paraId="11FF35C7" w14:textId="5024FA90"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(4)</w:t>
            </w:r>
          </w:p>
        </w:tc>
        <w:tc>
          <w:tcPr>
            <w:tcW w:w="3245" w:type="dxa"/>
            <w:gridSpan w:val="3"/>
            <w:tcBorders>
              <w:top w:val="nil"/>
              <w:left w:val="nil"/>
              <w:bottom w:val="single" w:sz="4" w:space="0" w:color="auto"/>
            </w:tcBorders>
          </w:tcPr>
          <w:p w14:paraId="06BEBC5C" w14:textId="35AD446C" w:rsidR="007E0EA5" w:rsidRPr="00C54E72" w:rsidRDefault="007E0EA5" w:rsidP="007E0EA5">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120" w:type="dxa"/>
            <w:vMerge/>
          </w:tcPr>
          <w:p w14:paraId="5E4CB737" w14:textId="77777777" w:rsidR="007E0EA5" w:rsidRPr="00C54E72" w:rsidRDefault="007E0EA5" w:rsidP="007E0EA5">
            <w:pPr>
              <w:spacing w:before="60" w:after="60"/>
              <w:rPr>
                <w:rFonts w:ascii="Arial" w:hAnsi="Arial" w:cs="Arial"/>
                <w:b/>
                <w:bCs/>
                <w:sz w:val="20"/>
                <w:szCs w:val="20"/>
              </w:rPr>
            </w:pPr>
          </w:p>
        </w:tc>
      </w:tr>
    </w:tbl>
    <w:p w14:paraId="1A6CD472" w14:textId="77777777" w:rsidR="009B65B1" w:rsidRDefault="009B65B1">
      <w:r>
        <w:br w:type="page"/>
      </w:r>
    </w:p>
    <w:tbl>
      <w:tblPr>
        <w:tblStyle w:val="TableGrid"/>
        <w:tblW w:w="13944" w:type="dxa"/>
        <w:jc w:val="center"/>
        <w:tblLook w:val="04A0" w:firstRow="1" w:lastRow="0" w:firstColumn="1" w:lastColumn="0" w:noHBand="0" w:noVBand="1"/>
      </w:tblPr>
      <w:tblGrid>
        <w:gridCol w:w="13"/>
        <w:gridCol w:w="3534"/>
        <w:gridCol w:w="461"/>
        <w:gridCol w:w="11"/>
        <w:gridCol w:w="3075"/>
        <w:gridCol w:w="461"/>
        <w:gridCol w:w="6"/>
        <w:gridCol w:w="3244"/>
        <w:gridCol w:w="3119"/>
        <w:gridCol w:w="20"/>
      </w:tblGrid>
      <w:tr w:rsidR="0016049B" w:rsidRPr="00C54E72" w14:paraId="361C2AC9" w14:textId="77777777" w:rsidTr="00907183">
        <w:trPr>
          <w:gridAfter w:val="1"/>
          <w:wAfter w:w="20" w:type="dxa"/>
          <w:jc w:val="center"/>
        </w:trPr>
        <w:tc>
          <w:tcPr>
            <w:tcW w:w="3547" w:type="dxa"/>
            <w:gridSpan w:val="2"/>
          </w:tcPr>
          <w:p w14:paraId="45C12729" w14:textId="5480E56B" w:rsidR="0016049B" w:rsidRPr="0016049B" w:rsidRDefault="0016049B" w:rsidP="00907183">
            <w:pPr>
              <w:spacing w:before="60" w:after="60"/>
              <w:jc w:val="center"/>
              <w:rPr>
                <w:rFonts w:ascii="Arial" w:hAnsi="Arial" w:cs="Arial"/>
                <w:sz w:val="20"/>
                <w:szCs w:val="20"/>
              </w:rPr>
            </w:pPr>
            <w:r>
              <w:rPr>
                <w:rFonts w:ascii="Arial" w:hAnsi="Arial" w:cs="Arial"/>
                <w:b/>
                <w:bCs/>
                <w:sz w:val="20"/>
                <w:szCs w:val="20"/>
              </w:rPr>
              <w:lastRenderedPageBreak/>
              <w:t>Se</w:t>
            </w:r>
            <w:r w:rsidRPr="009B65B1">
              <w:rPr>
                <w:rFonts w:ascii="Arial" w:hAnsi="Arial" w:cs="Arial"/>
                <w:b/>
                <w:bCs/>
                <w:sz w:val="20"/>
                <w:szCs w:val="20"/>
              </w:rPr>
              <w:t>ctor or Subsector</w:t>
            </w:r>
          </w:p>
        </w:tc>
        <w:tc>
          <w:tcPr>
            <w:tcW w:w="3547" w:type="dxa"/>
            <w:gridSpan w:val="3"/>
            <w:tcBorders>
              <w:top w:val="single" w:sz="4" w:space="0" w:color="auto"/>
              <w:bottom w:val="single" w:sz="4" w:space="0" w:color="auto"/>
            </w:tcBorders>
          </w:tcPr>
          <w:p w14:paraId="3AF67A4E" w14:textId="6FEE252A" w:rsidR="0016049B" w:rsidRPr="00C54E72" w:rsidRDefault="0016049B" w:rsidP="00907183">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711" w:type="dxa"/>
            <w:gridSpan w:val="3"/>
            <w:tcBorders>
              <w:top w:val="single" w:sz="4" w:space="0" w:color="auto"/>
              <w:bottom w:val="single" w:sz="4" w:space="0" w:color="auto"/>
            </w:tcBorders>
          </w:tcPr>
          <w:p w14:paraId="5FDDE9DB" w14:textId="1E14C0A9" w:rsidR="0016049B" w:rsidRPr="00C54E72" w:rsidRDefault="0016049B" w:rsidP="00907183">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119" w:type="dxa"/>
          </w:tcPr>
          <w:p w14:paraId="5F6162E7" w14:textId="1D2FC560" w:rsidR="0016049B" w:rsidRPr="00C54E72" w:rsidRDefault="0016049B" w:rsidP="00907183">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3516C0" w:rsidRPr="00C54E72" w14:paraId="070A525F" w14:textId="77777777" w:rsidTr="00907183">
        <w:trPr>
          <w:gridAfter w:val="1"/>
          <w:wAfter w:w="20" w:type="dxa"/>
          <w:jc w:val="center"/>
        </w:trPr>
        <w:tc>
          <w:tcPr>
            <w:tcW w:w="3547" w:type="dxa"/>
            <w:gridSpan w:val="2"/>
            <w:vMerge w:val="restart"/>
          </w:tcPr>
          <w:p w14:paraId="32854454" w14:textId="6CC6892E" w:rsidR="003516C0" w:rsidRPr="003516C0" w:rsidRDefault="003516C0" w:rsidP="00BE4AFC">
            <w:pPr>
              <w:pStyle w:val="ListParagraph"/>
              <w:spacing w:before="60" w:after="60"/>
              <w:ind w:left="357"/>
              <w:jc w:val="both"/>
              <w:rPr>
                <w:rFonts w:ascii="Arial" w:hAnsi="Arial" w:cs="Arial"/>
                <w:sz w:val="20"/>
                <w:szCs w:val="20"/>
              </w:rPr>
            </w:pPr>
            <w:r w:rsidRPr="003516C0">
              <w:rPr>
                <w:rFonts w:ascii="Arial" w:hAnsi="Arial" w:cs="Arial"/>
                <w:sz w:val="20"/>
                <w:szCs w:val="20"/>
              </w:rPr>
              <w:t xml:space="preserve">Meal </w:t>
            </w:r>
            <w:r w:rsidR="00C0128A">
              <w:rPr>
                <w:rFonts w:ascii="Arial" w:hAnsi="Arial" w:cs="Arial"/>
                <w:sz w:val="20"/>
                <w:szCs w:val="20"/>
              </w:rPr>
              <w:t>s</w:t>
            </w:r>
            <w:r w:rsidRPr="003516C0">
              <w:rPr>
                <w:rFonts w:ascii="Arial" w:hAnsi="Arial" w:cs="Arial"/>
                <w:sz w:val="20"/>
                <w:szCs w:val="20"/>
              </w:rPr>
              <w:t xml:space="preserve">erving </w:t>
            </w:r>
            <w:r w:rsidR="00C0128A">
              <w:rPr>
                <w:rFonts w:ascii="Arial" w:hAnsi="Arial" w:cs="Arial"/>
                <w:sz w:val="20"/>
                <w:szCs w:val="20"/>
              </w:rPr>
              <w:t>s</w:t>
            </w:r>
            <w:r w:rsidRPr="003516C0">
              <w:rPr>
                <w:rFonts w:ascii="Arial" w:hAnsi="Arial" w:cs="Arial"/>
                <w:sz w:val="20"/>
                <w:szCs w:val="20"/>
              </w:rPr>
              <w:t xml:space="preserve">ervices with </w:t>
            </w:r>
            <w:r w:rsidR="00C0128A">
              <w:rPr>
                <w:rFonts w:ascii="Arial" w:hAnsi="Arial" w:cs="Arial"/>
                <w:sz w:val="20"/>
                <w:szCs w:val="20"/>
              </w:rPr>
              <w:t>f</w:t>
            </w:r>
            <w:r w:rsidRPr="003516C0">
              <w:rPr>
                <w:rFonts w:ascii="Arial" w:hAnsi="Arial" w:cs="Arial"/>
                <w:sz w:val="20"/>
                <w:szCs w:val="20"/>
              </w:rPr>
              <w:t>ull</w:t>
            </w:r>
            <w:r>
              <w:rPr>
                <w:rFonts w:ascii="Arial" w:hAnsi="Arial" w:cs="Arial"/>
                <w:sz w:val="20"/>
                <w:szCs w:val="20"/>
              </w:rPr>
              <w:t xml:space="preserve"> </w:t>
            </w:r>
            <w:r w:rsidRPr="003516C0">
              <w:rPr>
                <w:rFonts w:ascii="Arial" w:hAnsi="Arial" w:cs="Arial"/>
                <w:sz w:val="20"/>
                <w:szCs w:val="20"/>
              </w:rPr>
              <w:t xml:space="preserve">restaurant </w:t>
            </w:r>
            <w:r w:rsidR="00C0128A">
              <w:rPr>
                <w:rFonts w:ascii="Arial" w:hAnsi="Arial" w:cs="Arial"/>
                <w:sz w:val="20"/>
                <w:szCs w:val="20"/>
              </w:rPr>
              <w:t>s</w:t>
            </w:r>
            <w:r w:rsidRPr="003516C0">
              <w:rPr>
                <w:rFonts w:ascii="Arial" w:hAnsi="Arial" w:cs="Arial"/>
                <w:sz w:val="20"/>
                <w:szCs w:val="20"/>
              </w:rPr>
              <w:t>ervices (CPC 64210)</w:t>
            </w:r>
          </w:p>
        </w:tc>
        <w:tc>
          <w:tcPr>
            <w:tcW w:w="461" w:type="dxa"/>
            <w:tcBorders>
              <w:top w:val="single" w:sz="4" w:space="0" w:color="auto"/>
              <w:bottom w:val="nil"/>
              <w:right w:val="nil"/>
            </w:tcBorders>
          </w:tcPr>
          <w:p w14:paraId="3D9B0DCD" w14:textId="75935D9E"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(1)</w:t>
            </w:r>
          </w:p>
        </w:tc>
        <w:tc>
          <w:tcPr>
            <w:tcW w:w="3086" w:type="dxa"/>
            <w:gridSpan w:val="2"/>
            <w:tcBorders>
              <w:top w:val="single" w:sz="4" w:space="0" w:color="auto"/>
              <w:left w:val="nil"/>
              <w:bottom w:val="nil"/>
            </w:tcBorders>
          </w:tcPr>
          <w:p w14:paraId="006D4FA9" w14:textId="6EC52A56"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 xml:space="preserve">None </w:t>
            </w:r>
          </w:p>
        </w:tc>
        <w:tc>
          <w:tcPr>
            <w:tcW w:w="467" w:type="dxa"/>
            <w:gridSpan w:val="2"/>
            <w:tcBorders>
              <w:top w:val="single" w:sz="4" w:space="0" w:color="auto"/>
              <w:bottom w:val="nil"/>
              <w:right w:val="nil"/>
            </w:tcBorders>
          </w:tcPr>
          <w:p w14:paraId="7C95C63B" w14:textId="28F64460"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(1)</w:t>
            </w:r>
          </w:p>
        </w:tc>
        <w:tc>
          <w:tcPr>
            <w:tcW w:w="3244" w:type="dxa"/>
            <w:tcBorders>
              <w:top w:val="single" w:sz="4" w:space="0" w:color="auto"/>
              <w:left w:val="nil"/>
              <w:bottom w:val="nil"/>
            </w:tcBorders>
          </w:tcPr>
          <w:p w14:paraId="18E2BC59" w14:textId="0AA9D1C6"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None</w:t>
            </w:r>
          </w:p>
        </w:tc>
        <w:tc>
          <w:tcPr>
            <w:tcW w:w="3119" w:type="dxa"/>
            <w:vMerge w:val="restart"/>
          </w:tcPr>
          <w:p w14:paraId="4D606B89" w14:textId="77777777" w:rsidR="003516C0" w:rsidRPr="00C54E72" w:rsidRDefault="003516C0" w:rsidP="003516C0">
            <w:pPr>
              <w:spacing w:before="60" w:after="60"/>
              <w:rPr>
                <w:rFonts w:ascii="Arial" w:hAnsi="Arial" w:cs="Arial"/>
                <w:b/>
                <w:bCs/>
                <w:sz w:val="20"/>
                <w:szCs w:val="20"/>
              </w:rPr>
            </w:pPr>
          </w:p>
        </w:tc>
      </w:tr>
      <w:tr w:rsidR="003516C0" w:rsidRPr="00C54E72" w14:paraId="0C629DEC" w14:textId="77777777" w:rsidTr="00907183">
        <w:trPr>
          <w:gridAfter w:val="1"/>
          <w:wAfter w:w="20" w:type="dxa"/>
          <w:jc w:val="center"/>
        </w:trPr>
        <w:tc>
          <w:tcPr>
            <w:tcW w:w="3547" w:type="dxa"/>
            <w:gridSpan w:val="2"/>
            <w:vMerge/>
          </w:tcPr>
          <w:p w14:paraId="3FF389FC" w14:textId="77777777" w:rsidR="003516C0" w:rsidRPr="00C54E72" w:rsidRDefault="003516C0" w:rsidP="003516C0">
            <w:pPr>
              <w:pStyle w:val="ListParagraph"/>
              <w:numPr>
                <w:ilvl w:val="0"/>
                <w:numId w:val="2"/>
              </w:numPr>
              <w:spacing w:before="60" w:after="60"/>
              <w:jc w:val="both"/>
              <w:rPr>
                <w:rFonts w:ascii="Arial" w:hAnsi="Arial" w:cs="Arial"/>
                <w:sz w:val="20"/>
                <w:szCs w:val="20"/>
              </w:rPr>
            </w:pPr>
          </w:p>
        </w:tc>
        <w:tc>
          <w:tcPr>
            <w:tcW w:w="461" w:type="dxa"/>
            <w:tcBorders>
              <w:top w:val="nil"/>
              <w:bottom w:val="nil"/>
              <w:right w:val="nil"/>
            </w:tcBorders>
          </w:tcPr>
          <w:p w14:paraId="7D0153EC" w14:textId="317B7A93"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(2)</w:t>
            </w:r>
          </w:p>
        </w:tc>
        <w:tc>
          <w:tcPr>
            <w:tcW w:w="3086" w:type="dxa"/>
            <w:gridSpan w:val="2"/>
            <w:tcBorders>
              <w:top w:val="nil"/>
              <w:left w:val="nil"/>
              <w:bottom w:val="nil"/>
            </w:tcBorders>
          </w:tcPr>
          <w:p w14:paraId="36FD7A99" w14:textId="2FE14391"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None</w:t>
            </w:r>
          </w:p>
        </w:tc>
        <w:tc>
          <w:tcPr>
            <w:tcW w:w="467" w:type="dxa"/>
            <w:gridSpan w:val="2"/>
            <w:tcBorders>
              <w:top w:val="nil"/>
              <w:bottom w:val="nil"/>
              <w:right w:val="nil"/>
            </w:tcBorders>
          </w:tcPr>
          <w:p w14:paraId="35550EC8" w14:textId="7845836E"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(2)</w:t>
            </w:r>
          </w:p>
        </w:tc>
        <w:tc>
          <w:tcPr>
            <w:tcW w:w="3244" w:type="dxa"/>
            <w:tcBorders>
              <w:top w:val="nil"/>
              <w:left w:val="nil"/>
              <w:bottom w:val="nil"/>
            </w:tcBorders>
          </w:tcPr>
          <w:p w14:paraId="1B24E846" w14:textId="1DD001C8"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None</w:t>
            </w:r>
          </w:p>
        </w:tc>
        <w:tc>
          <w:tcPr>
            <w:tcW w:w="3119" w:type="dxa"/>
            <w:vMerge/>
          </w:tcPr>
          <w:p w14:paraId="71EF8232" w14:textId="77777777" w:rsidR="003516C0" w:rsidRPr="00C54E72" w:rsidRDefault="003516C0" w:rsidP="003516C0">
            <w:pPr>
              <w:spacing w:before="60" w:after="60"/>
              <w:rPr>
                <w:rFonts w:ascii="Arial" w:hAnsi="Arial" w:cs="Arial"/>
                <w:b/>
                <w:bCs/>
                <w:sz w:val="20"/>
                <w:szCs w:val="20"/>
              </w:rPr>
            </w:pPr>
          </w:p>
        </w:tc>
      </w:tr>
      <w:tr w:rsidR="003516C0" w:rsidRPr="00C54E72" w14:paraId="0082F960" w14:textId="77777777" w:rsidTr="00907183">
        <w:trPr>
          <w:gridAfter w:val="1"/>
          <w:wAfter w:w="20" w:type="dxa"/>
          <w:jc w:val="center"/>
        </w:trPr>
        <w:tc>
          <w:tcPr>
            <w:tcW w:w="3547" w:type="dxa"/>
            <w:gridSpan w:val="2"/>
            <w:vMerge/>
          </w:tcPr>
          <w:p w14:paraId="362389A0" w14:textId="77777777" w:rsidR="003516C0" w:rsidRPr="00C54E72" w:rsidRDefault="003516C0" w:rsidP="003516C0">
            <w:pPr>
              <w:pStyle w:val="ListParagraph"/>
              <w:numPr>
                <w:ilvl w:val="0"/>
                <w:numId w:val="2"/>
              </w:numPr>
              <w:spacing w:before="60" w:after="60"/>
              <w:jc w:val="both"/>
              <w:rPr>
                <w:rFonts w:ascii="Arial" w:hAnsi="Arial" w:cs="Arial"/>
                <w:sz w:val="20"/>
                <w:szCs w:val="20"/>
              </w:rPr>
            </w:pPr>
          </w:p>
        </w:tc>
        <w:tc>
          <w:tcPr>
            <w:tcW w:w="461" w:type="dxa"/>
            <w:tcBorders>
              <w:top w:val="nil"/>
              <w:bottom w:val="nil"/>
              <w:right w:val="nil"/>
            </w:tcBorders>
          </w:tcPr>
          <w:p w14:paraId="0C6386E9" w14:textId="691A1CC3"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(3)</w:t>
            </w:r>
          </w:p>
        </w:tc>
        <w:tc>
          <w:tcPr>
            <w:tcW w:w="3086" w:type="dxa"/>
            <w:gridSpan w:val="2"/>
            <w:tcBorders>
              <w:top w:val="nil"/>
              <w:left w:val="nil"/>
              <w:bottom w:val="nil"/>
            </w:tcBorders>
          </w:tcPr>
          <w:p w14:paraId="613B4C91" w14:textId="1789A858" w:rsidR="003516C0" w:rsidRPr="00C54E72" w:rsidRDefault="003516C0" w:rsidP="003516C0">
            <w:pPr>
              <w:spacing w:before="60" w:after="60"/>
              <w:jc w:val="both"/>
              <w:rPr>
                <w:rFonts w:ascii="Arial" w:hAnsi="Arial" w:cs="Arial"/>
                <w:sz w:val="20"/>
                <w:szCs w:val="20"/>
              </w:rPr>
            </w:pPr>
            <w:r w:rsidRPr="003516C0">
              <w:rPr>
                <w:rFonts w:ascii="Arial" w:hAnsi="Arial" w:cs="Arial"/>
                <w:sz w:val="20"/>
                <w:szCs w:val="20"/>
              </w:rPr>
              <w:t>None, except that if a joint venture is established the foreign partner or partners must contribute at least 30</w:t>
            </w:r>
            <w:r w:rsidR="007F2DC6">
              <w:rPr>
                <w:rFonts w:ascii="Arial" w:hAnsi="Arial" w:cs="Arial"/>
                <w:sz w:val="20"/>
                <w:szCs w:val="20"/>
              </w:rPr>
              <w:t xml:space="preserve"> per cent</w:t>
            </w:r>
            <w:r w:rsidRPr="003516C0">
              <w:rPr>
                <w:rFonts w:ascii="Arial" w:hAnsi="Arial" w:cs="Arial"/>
                <w:sz w:val="20"/>
                <w:szCs w:val="20"/>
              </w:rPr>
              <w:t xml:space="preserve"> of the total equity investment</w:t>
            </w:r>
            <w:r>
              <w:rPr>
                <w:rFonts w:ascii="Arial" w:hAnsi="Arial" w:cs="Arial"/>
                <w:sz w:val="20"/>
                <w:szCs w:val="20"/>
              </w:rPr>
              <w:t>.</w:t>
            </w:r>
          </w:p>
        </w:tc>
        <w:tc>
          <w:tcPr>
            <w:tcW w:w="467" w:type="dxa"/>
            <w:gridSpan w:val="2"/>
            <w:tcBorders>
              <w:top w:val="nil"/>
              <w:bottom w:val="nil"/>
              <w:right w:val="nil"/>
            </w:tcBorders>
          </w:tcPr>
          <w:p w14:paraId="3AF55229" w14:textId="68720311"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(3)</w:t>
            </w:r>
          </w:p>
        </w:tc>
        <w:tc>
          <w:tcPr>
            <w:tcW w:w="3244" w:type="dxa"/>
            <w:tcBorders>
              <w:top w:val="nil"/>
              <w:left w:val="nil"/>
              <w:bottom w:val="nil"/>
            </w:tcBorders>
          </w:tcPr>
          <w:p w14:paraId="705DAF8E" w14:textId="5B1F5579" w:rsidR="003516C0" w:rsidRPr="00C54E72" w:rsidRDefault="003516C0" w:rsidP="003516C0">
            <w:pPr>
              <w:spacing w:before="60" w:after="60"/>
              <w:jc w:val="both"/>
              <w:rPr>
                <w:rFonts w:ascii="Arial" w:hAnsi="Arial" w:cs="Arial"/>
                <w:sz w:val="20"/>
                <w:szCs w:val="20"/>
              </w:rPr>
            </w:pPr>
            <w:r w:rsidRPr="003516C0">
              <w:rPr>
                <w:rFonts w:ascii="Arial" w:hAnsi="Arial" w:cs="Arial"/>
                <w:sz w:val="20"/>
                <w:szCs w:val="20"/>
              </w:rPr>
              <w:t>Unbound, except as indicated in the horizontal section</w:t>
            </w:r>
          </w:p>
        </w:tc>
        <w:tc>
          <w:tcPr>
            <w:tcW w:w="3119" w:type="dxa"/>
            <w:vMerge/>
          </w:tcPr>
          <w:p w14:paraId="5524D16C" w14:textId="77777777" w:rsidR="003516C0" w:rsidRPr="00C54E72" w:rsidRDefault="003516C0" w:rsidP="003516C0">
            <w:pPr>
              <w:spacing w:before="60" w:after="60"/>
              <w:rPr>
                <w:rFonts w:ascii="Arial" w:hAnsi="Arial" w:cs="Arial"/>
                <w:b/>
                <w:bCs/>
                <w:sz w:val="20"/>
                <w:szCs w:val="20"/>
              </w:rPr>
            </w:pPr>
          </w:p>
        </w:tc>
      </w:tr>
      <w:tr w:rsidR="003516C0" w:rsidRPr="00C54E72" w14:paraId="70457CD7" w14:textId="77777777" w:rsidTr="00907183">
        <w:trPr>
          <w:gridAfter w:val="1"/>
          <w:wAfter w:w="20" w:type="dxa"/>
          <w:jc w:val="center"/>
        </w:trPr>
        <w:tc>
          <w:tcPr>
            <w:tcW w:w="3547" w:type="dxa"/>
            <w:gridSpan w:val="2"/>
            <w:vMerge/>
          </w:tcPr>
          <w:p w14:paraId="5F3AB520" w14:textId="77777777" w:rsidR="003516C0" w:rsidRPr="00C54E72" w:rsidRDefault="003516C0" w:rsidP="003516C0">
            <w:pPr>
              <w:pStyle w:val="ListParagraph"/>
              <w:numPr>
                <w:ilvl w:val="0"/>
                <w:numId w:val="2"/>
              </w:numPr>
              <w:spacing w:before="60" w:after="60"/>
              <w:jc w:val="both"/>
              <w:rPr>
                <w:rFonts w:ascii="Arial" w:hAnsi="Arial" w:cs="Arial"/>
                <w:sz w:val="20"/>
                <w:szCs w:val="20"/>
              </w:rPr>
            </w:pPr>
          </w:p>
        </w:tc>
        <w:tc>
          <w:tcPr>
            <w:tcW w:w="461" w:type="dxa"/>
            <w:tcBorders>
              <w:top w:val="nil"/>
              <w:bottom w:val="single" w:sz="4" w:space="0" w:color="auto"/>
              <w:right w:val="nil"/>
            </w:tcBorders>
          </w:tcPr>
          <w:p w14:paraId="6A43845C" w14:textId="29CE49FF"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(4)</w:t>
            </w:r>
          </w:p>
        </w:tc>
        <w:tc>
          <w:tcPr>
            <w:tcW w:w="3086" w:type="dxa"/>
            <w:gridSpan w:val="2"/>
            <w:tcBorders>
              <w:top w:val="nil"/>
              <w:left w:val="nil"/>
              <w:bottom w:val="single" w:sz="4" w:space="0" w:color="auto"/>
            </w:tcBorders>
          </w:tcPr>
          <w:p w14:paraId="3B39A14D" w14:textId="53A2FA20" w:rsidR="003516C0" w:rsidRPr="00C54E72" w:rsidRDefault="003516C0" w:rsidP="003516C0">
            <w:pPr>
              <w:spacing w:before="60" w:after="60"/>
              <w:jc w:val="both"/>
              <w:rPr>
                <w:rFonts w:ascii="Arial" w:hAnsi="Arial" w:cs="Arial"/>
                <w:sz w:val="20"/>
                <w:szCs w:val="20"/>
              </w:rPr>
            </w:pPr>
            <w:r w:rsidRPr="003516C0">
              <w:rPr>
                <w:rFonts w:ascii="Arial" w:hAnsi="Arial" w:cs="Arial"/>
                <w:sz w:val="20"/>
                <w:szCs w:val="20"/>
              </w:rPr>
              <w:t>Unbound, except as indicated in the horizontal section</w:t>
            </w:r>
          </w:p>
        </w:tc>
        <w:tc>
          <w:tcPr>
            <w:tcW w:w="467" w:type="dxa"/>
            <w:gridSpan w:val="2"/>
            <w:tcBorders>
              <w:top w:val="nil"/>
              <w:bottom w:val="single" w:sz="4" w:space="0" w:color="auto"/>
              <w:right w:val="nil"/>
            </w:tcBorders>
          </w:tcPr>
          <w:p w14:paraId="2CEDE5AF" w14:textId="78EC8B53" w:rsidR="003516C0" w:rsidRPr="00C54E72" w:rsidRDefault="003516C0" w:rsidP="003516C0">
            <w:pPr>
              <w:spacing w:before="60" w:after="60"/>
              <w:jc w:val="both"/>
              <w:rPr>
                <w:rFonts w:ascii="Arial" w:hAnsi="Arial" w:cs="Arial"/>
                <w:sz w:val="20"/>
                <w:szCs w:val="20"/>
              </w:rPr>
            </w:pPr>
            <w:r w:rsidRPr="00C54E72">
              <w:rPr>
                <w:rFonts w:ascii="Arial" w:hAnsi="Arial" w:cs="Arial"/>
                <w:sz w:val="20"/>
                <w:szCs w:val="20"/>
              </w:rPr>
              <w:t>(4)</w:t>
            </w:r>
          </w:p>
        </w:tc>
        <w:tc>
          <w:tcPr>
            <w:tcW w:w="3244" w:type="dxa"/>
            <w:tcBorders>
              <w:top w:val="nil"/>
              <w:left w:val="nil"/>
              <w:bottom w:val="single" w:sz="4" w:space="0" w:color="auto"/>
            </w:tcBorders>
          </w:tcPr>
          <w:p w14:paraId="3D9134D4" w14:textId="21A7E740" w:rsidR="003516C0" w:rsidRPr="00C54E72" w:rsidRDefault="003516C0" w:rsidP="003516C0">
            <w:pPr>
              <w:spacing w:before="60" w:after="60"/>
              <w:jc w:val="both"/>
              <w:rPr>
                <w:rFonts w:ascii="Arial" w:hAnsi="Arial" w:cs="Arial"/>
                <w:sz w:val="20"/>
                <w:szCs w:val="20"/>
              </w:rPr>
            </w:pPr>
            <w:r w:rsidRPr="003516C0">
              <w:rPr>
                <w:rFonts w:ascii="Arial" w:hAnsi="Arial" w:cs="Arial"/>
                <w:sz w:val="20"/>
                <w:szCs w:val="20"/>
              </w:rPr>
              <w:t>Unbound, except as indicated in the horizontal section</w:t>
            </w:r>
          </w:p>
        </w:tc>
        <w:tc>
          <w:tcPr>
            <w:tcW w:w="3119" w:type="dxa"/>
            <w:vMerge/>
          </w:tcPr>
          <w:p w14:paraId="06A48315" w14:textId="77777777" w:rsidR="003516C0" w:rsidRPr="00C54E72" w:rsidRDefault="003516C0" w:rsidP="003516C0">
            <w:pPr>
              <w:spacing w:before="60" w:after="60"/>
              <w:rPr>
                <w:rFonts w:ascii="Arial" w:hAnsi="Arial" w:cs="Arial"/>
                <w:b/>
                <w:bCs/>
                <w:sz w:val="20"/>
                <w:szCs w:val="20"/>
              </w:rPr>
            </w:pPr>
          </w:p>
        </w:tc>
      </w:tr>
      <w:tr w:rsidR="00F37E8C" w:rsidRPr="00C54E72" w14:paraId="1849A35A" w14:textId="77777777" w:rsidTr="00907183">
        <w:trPr>
          <w:gridBefore w:val="1"/>
          <w:wBefore w:w="13" w:type="dxa"/>
          <w:jc w:val="center"/>
        </w:trPr>
        <w:tc>
          <w:tcPr>
            <w:tcW w:w="3534" w:type="dxa"/>
            <w:vMerge w:val="restart"/>
          </w:tcPr>
          <w:p w14:paraId="4CA096EE" w14:textId="0FA84C0E" w:rsidR="00F37E8C" w:rsidRPr="00C54E72" w:rsidRDefault="00F37E8C" w:rsidP="002F249E">
            <w:pPr>
              <w:pStyle w:val="ListParagraph"/>
              <w:numPr>
                <w:ilvl w:val="0"/>
                <w:numId w:val="55"/>
              </w:numPr>
              <w:spacing w:before="60" w:after="60"/>
              <w:jc w:val="both"/>
              <w:rPr>
                <w:rFonts w:ascii="Arial" w:hAnsi="Arial" w:cs="Arial"/>
                <w:b/>
                <w:bCs/>
                <w:sz w:val="20"/>
                <w:szCs w:val="20"/>
              </w:rPr>
            </w:pPr>
            <w:r w:rsidRPr="00C54E72">
              <w:rPr>
                <w:rFonts w:ascii="Arial" w:hAnsi="Arial" w:cs="Arial"/>
                <w:b/>
                <w:bCs/>
                <w:sz w:val="20"/>
                <w:szCs w:val="20"/>
              </w:rPr>
              <w:t xml:space="preserve">Travel agencies and tour </w:t>
            </w:r>
            <w:proofErr w:type="gramStart"/>
            <w:r w:rsidRPr="00C54E72">
              <w:rPr>
                <w:rFonts w:ascii="Arial" w:hAnsi="Arial" w:cs="Arial"/>
                <w:b/>
                <w:bCs/>
                <w:sz w:val="20"/>
                <w:szCs w:val="20"/>
              </w:rPr>
              <w:t>operators</w:t>
            </w:r>
            <w:proofErr w:type="gramEnd"/>
            <w:r w:rsidRPr="00C54E72">
              <w:rPr>
                <w:rFonts w:ascii="Arial" w:hAnsi="Arial" w:cs="Arial"/>
                <w:b/>
                <w:bCs/>
                <w:sz w:val="20"/>
                <w:szCs w:val="20"/>
              </w:rPr>
              <w:t xml:space="preserve"> services (</w:t>
            </w:r>
            <w:r w:rsidR="003516C0">
              <w:rPr>
                <w:rFonts w:ascii="Arial" w:hAnsi="Arial" w:cs="Arial"/>
                <w:b/>
                <w:bCs/>
                <w:sz w:val="20"/>
                <w:szCs w:val="20"/>
              </w:rPr>
              <w:t xml:space="preserve">Part of </w:t>
            </w:r>
            <w:r w:rsidRPr="00C54E72">
              <w:rPr>
                <w:rFonts w:ascii="Arial" w:hAnsi="Arial" w:cs="Arial"/>
                <w:b/>
                <w:bCs/>
                <w:sz w:val="20"/>
                <w:szCs w:val="20"/>
              </w:rPr>
              <w:t xml:space="preserve">CPC 7471) </w:t>
            </w:r>
          </w:p>
          <w:p w14:paraId="0E378CFC" w14:textId="1CE036CC" w:rsidR="00F37E8C" w:rsidRPr="00C54E72" w:rsidRDefault="00F37E8C" w:rsidP="00AD57D6">
            <w:pPr>
              <w:pStyle w:val="ListParagraph"/>
              <w:spacing w:before="60" w:after="60"/>
              <w:jc w:val="both"/>
              <w:rPr>
                <w:rFonts w:ascii="Arial" w:hAnsi="Arial" w:cs="Arial"/>
                <w:sz w:val="20"/>
                <w:szCs w:val="20"/>
              </w:rPr>
            </w:pPr>
          </w:p>
        </w:tc>
        <w:tc>
          <w:tcPr>
            <w:tcW w:w="472" w:type="dxa"/>
            <w:gridSpan w:val="2"/>
            <w:tcBorders>
              <w:bottom w:val="nil"/>
              <w:right w:val="nil"/>
            </w:tcBorders>
          </w:tcPr>
          <w:p w14:paraId="0428537A"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(1)</w:t>
            </w:r>
          </w:p>
        </w:tc>
        <w:tc>
          <w:tcPr>
            <w:tcW w:w="3075" w:type="dxa"/>
            <w:tcBorders>
              <w:left w:val="nil"/>
              <w:bottom w:val="nil"/>
            </w:tcBorders>
          </w:tcPr>
          <w:p w14:paraId="1A171E14" w14:textId="4F120F2A"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03E9A5EF" w14:textId="48FE9792"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(1)</w:t>
            </w:r>
          </w:p>
        </w:tc>
        <w:tc>
          <w:tcPr>
            <w:tcW w:w="3250" w:type="dxa"/>
            <w:gridSpan w:val="2"/>
            <w:tcBorders>
              <w:left w:val="nil"/>
              <w:bottom w:val="nil"/>
            </w:tcBorders>
          </w:tcPr>
          <w:p w14:paraId="358F6BEF" w14:textId="61952E2F"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3139" w:type="dxa"/>
            <w:gridSpan w:val="2"/>
            <w:vMerge w:val="restart"/>
          </w:tcPr>
          <w:p w14:paraId="5A2C8CCF" w14:textId="77777777" w:rsidR="00F37E8C" w:rsidRPr="00C54E72" w:rsidRDefault="00F37E8C" w:rsidP="00F37E8C">
            <w:pPr>
              <w:spacing w:before="60" w:after="60"/>
              <w:rPr>
                <w:rFonts w:ascii="Arial" w:hAnsi="Arial" w:cs="Arial"/>
                <w:b/>
                <w:bCs/>
                <w:sz w:val="20"/>
                <w:szCs w:val="20"/>
              </w:rPr>
            </w:pPr>
          </w:p>
          <w:p w14:paraId="7A22CAFF" w14:textId="77777777" w:rsidR="00F37E8C" w:rsidRPr="00C54E72" w:rsidRDefault="00F37E8C" w:rsidP="00F37E8C">
            <w:pPr>
              <w:spacing w:before="60" w:after="60"/>
              <w:rPr>
                <w:rFonts w:ascii="Arial" w:hAnsi="Arial" w:cs="Arial"/>
                <w:b/>
                <w:bCs/>
                <w:sz w:val="20"/>
                <w:szCs w:val="20"/>
              </w:rPr>
            </w:pPr>
          </w:p>
          <w:p w14:paraId="23D284C3" w14:textId="77777777" w:rsidR="00F37E8C" w:rsidRPr="00C54E72" w:rsidRDefault="00F37E8C" w:rsidP="00F37E8C">
            <w:pPr>
              <w:spacing w:before="60" w:after="60"/>
              <w:rPr>
                <w:rFonts w:ascii="Arial" w:hAnsi="Arial" w:cs="Arial"/>
                <w:b/>
                <w:bCs/>
                <w:sz w:val="20"/>
                <w:szCs w:val="20"/>
              </w:rPr>
            </w:pPr>
          </w:p>
          <w:p w14:paraId="5E3BE483" w14:textId="77777777" w:rsidR="00F37E8C" w:rsidRPr="00C54E72" w:rsidRDefault="00F37E8C" w:rsidP="00F37E8C">
            <w:pPr>
              <w:spacing w:before="60" w:after="60"/>
              <w:rPr>
                <w:rFonts w:ascii="Arial" w:hAnsi="Arial" w:cs="Arial"/>
                <w:b/>
                <w:bCs/>
                <w:sz w:val="20"/>
                <w:szCs w:val="20"/>
              </w:rPr>
            </w:pPr>
          </w:p>
          <w:p w14:paraId="3ABA4DDB" w14:textId="77777777" w:rsidR="00F37E8C" w:rsidRPr="00C54E72" w:rsidRDefault="00F37E8C" w:rsidP="00F37E8C">
            <w:pPr>
              <w:spacing w:before="60" w:after="60"/>
              <w:rPr>
                <w:rFonts w:ascii="Arial" w:hAnsi="Arial" w:cs="Arial"/>
                <w:sz w:val="20"/>
                <w:szCs w:val="20"/>
              </w:rPr>
            </w:pPr>
          </w:p>
        </w:tc>
      </w:tr>
      <w:tr w:rsidR="00F37E8C" w:rsidRPr="00C54E72" w14:paraId="6E2118BD" w14:textId="77777777" w:rsidTr="00907183">
        <w:trPr>
          <w:gridBefore w:val="1"/>
          <w:wBefore w:w="13" w:type="dxa"/>
          <w:jc w:val="center"/>
        </w:trPr>
        <w:tc>
          <w:tcPr>
            <w:tcW w:w="3534" w:type="dxa"/>
            <w:vMerge/>
          </w:tcPr>
          <w:p w14:paraId="5C0C7089" w14:textId="77777777" w:rsidR="00F37E8C" w:rsidRPr="00C54E72" w:rsidRDefault="00F37E8C" w:rsidP="00AD57D6">
            <w:pPr>
              <w:pStyle w:val="ListParagraph"/>
              <w:spacing w:before="60" w:after="60"/>
              <w:ind w:left="360"/>
              <w:jc w:val="both"/>
              <w:rPr>
                <w:rFonts w:ascii="Arial" w:hAnsi="Arial" w:cs="Arial"/>
                <w:sz w:val="20"/>
                <w:szCs w:val="20"/>
              </w:rPr>
            </w:pPr>
          </w:p>
        </w:tc>
        <w:tc>
          <w:tcPr>
            <w:tcW w:w="472" w:type="dxa"/>
            <w:gridSpan w:val="2"/>
            <w:tcBorders>
              <w:top w:val="nil"/>
              <w:bottom w:val="nil"/>
              <w:right w:val="nil"/>
            </w:tcBorders>
          </w:tcPr>
          <w:p w14:paraId="6446247D"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(2)</w:t>
            </w:r>
          </w:p>
        </w:tc>
        <w:tc>
          <w:tcPr>
            <w:tcW w:w="3075" w:type="dxa"/>
            <w:tcBorders>
              <w:top w:val="nil"/>
              <w:left w:val="nil"/>
              <w:bottom w:val="nil"/>
            </w:tcBorders>
          </w:tcPr>
          <w:p w14:paraId="71F2BEC0" w14:textId="4676118C"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088CC8CF" w14:textId="4F331705"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(2)</w:t>
            </w:r>
          </w:p>
        </w:tc>
        <w:tc>
          <w:tcPr>
            <w:tcW w:w="3250" w:type="dxa"/>
            <w:gridSpan w:val="2"/>
            <w:tcBorders>
              <w:top w:val="nil"/>
              <w:left w:val="nil"/>
              <w:bottom w:val="nil"/>
            </w:tcBorders>
          </w:tcPr>
          <w:p w14:paraId="1C0066D2" w14:textId="7883F2BD"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3139" w:type="dxa"/>
            <w:gridSpan w:val="2"/>
            <w:vMerge/>
          </w:tcPr>
          <w:p w14:paraId="567553EA" w14:textId="77777777" w:rsidR="00F37E8C" w:rsidRPr="00C54E72" w:rsidRDefault="00F37E8C" w:rsidP="00F37E8C">
            <w:pPr>
              <w:spacing w:before="60" w:after="60"/>
              <w:rPr>
                <w:rFonts w:ascii="Arial" w:hAnsi="Arial" w:cs="Arial"/>
                <w:b/>
                <w:bCs/>
                <w:sz w:val="20"/>
                <w:szCs w:val="20"/>
              </w:rPr>
            </w:pPr>
          </w:p>
        </w:tc>
      </w:tr>
      <w:tr w:rsidR="00F37E8C" w:rsidRPr="00C54E72" w14:paraId="4F1745F2" w14:textId="77777777" w:rsidTr="00907183">
        <w:trPr>
          <w:gridBefore w:val="1"/>
          <w:wBefore w:w="13" w:type="dxa"/>
          <w:jc w:val="center"/>
        </w:trPr>
        <w:tc>
          <w:tcPr>
            <w:tcW w:w="3534" w:type="dxa"/>
            <w:vMerge/>
          </w:tcPr>
          <w:p w14:paraId="06BEF79C" w14:textId="77777777" w:rsidR="00F37E8C" w:rsidRPr="00C54E72" w:rsidRDefault="00F37E8C" w:rsidP="00AD57D6">
            <w:pPr>
              <w:pStyle w:val="ListParagraph"/>
              <w:numPr>
                <w:ilvl w:val="0"/>
                <w:numId w:val="2"/>
              </w:numPr>
              <w:spacing w:before="60" w:after="60"/>
              <w:jc w:val="both"/>
              <w:rPr>
                <w:rFonts w:ascii="Arial" w:hAnsi="Arial" w:cs="Arial"/>
                <w:sz w:val="20"/>
                <w:szCs w:val="20"/>
              </w:rPr>
            </w:pPr>
          </w:p>
        </w:tc>
        <w:tc>
          <w:tcPr>
            <w:tcW w:w="472" w:type="dxa"/>
            <w:gridSpan w:val="2"/>
            <w:tcBorders>
              <w:top w:val="nil"/>
              <w:bottom w:val="nil"/>
              <w:right w:val="nil"/>
            </w:tcBorders>
          </w:tcPr>
          <w:p w14:paraId="672DD357"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(3)</w:t>
            </w:r>
          </w:p>
        </w:tc>
        <w:tc>
          <w:tcPr>
            <w:tcW w:w="3075" w:type="dxa"/>
            <w:tcBorders>
              <w:top w:val="nil"/>
              <w:left w:val="nil"/>
              <w:bottom w:val="nil"/>
            </w:tcBorders>
          </w:tcPr>
          <w:p w14:paraId="6411AF3B" w14:textId="008AA48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Foreign equity participation is limited to 70</w:t>
            </w:r>
            <w:r w:rsidR="007F2DC6">
              <w:rPr>
                <w:rFonts w:ascii="Arial" w:hAnsi="Arial" w:cs="Arial"/>
                <w:sz w:val="20"/>
                <w:szCs w:val="20"/>
              </w:rPr>
              <w:t xml:space="preserve"> per cent</w:t>
            </w:r>
            <w:r w:rsidR="00DC2B37" w:rsidRPr="00C54E72">
              <w:rPr>
                <w:rFonts w:ascii="Arial" w:hAnsi="Arial" w:cs="Arial"/>
                <w:sz w:val="20"/>
                <w:szCs w:val="20"/>
              </w:rPr>
              <w:t>.</w:t>
            </w:r>
          </w:p>
        </w:tc>
        <w:tc>
          <w:tcPr>
            <w:tcW w:w="461" w:type="dxa"/>
            <w:tcBorders>
              <w:top w:val="nil"/>
              <w:bottom w:val="nil"/>
              <w:right w:val="nil"/>
            </w:tcBorders>
          </w:tcPr>
          <w:p w14:paraId="157C6997" w14:textId="1CCCD513"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(3)</w:t>
            </w:r>
          </w:p>
        </w:tc>
        <w:tc>
          <w:tcPr>
            <w:tcW w:w="3250" w:type="dxa"/>
            <w:gridSpan w:val="2"/>
            <w:tcBorders>
              <w:top w:val="nil"/>
              <w:left w:val="nil"/>
              <w:bottom w:val="nil"/>
            </w:tcBorders>
          </w:tcPr>
          <w:p w14:paraId="60EB82B2" w14:textId="7B88046F" w:rsidR="00F37E8C" w:rsidRPr="00C54E72" w:rsidRDefault="003516C0" w:rsidP="003516C0">
            <w:pPr>
              <w:jc w:val="both"/>
              <w:rPr>
                <w:rFonts w:ascii="Arial" w:hAnsi="Arial" w:cs="Arial"/>
                <w:sz w:val="20"/>
                <w:szCs w:val="20"/>
              </w:rPr>
            </w:pPr>
            <w:r w:rsidRPr="003516C0">
              <w:rPr>
                <w:rFonts w:ascii="Arial" w:hAnsi="Arial" w:cs="Arial"/>
                <w:sz w:val="20"/>
                <w:szCs w:val="20"/>
              </w:rPr>
              <w:t>Foreign services supplying enterprises can only do inbound services.</w:t>
            </w:r>
          </w:p>
        </w:tc>
        <w:tc>
          <w:tcPr>
            <w:tcW w:w="3139" w:type="dxa"/>
            <w:gridSpan w:val="2"/>
            <w:vMerge/>
          </w:tcPr>
          <w:p w14:paraId="4601D363" w14:textId="77777777" w:rsidR="00F37E8C" w:rsidRPr="00C54E72" w:rsidRDefault="00F37E8C" w:rsidP="00F37E8C">
            <w:pPr>
              <w:spacing w:before="60" w:after="60"/>
              <w:rPr>
                <w:rFonts w:ascii="Arial" w:hAnsi="Arial" w:cs="Arial"/>
                <w:b/>
                <w:bCs/>
                <w:sz w:val="20"/>
                <w:szCs w:val="20"/>
              </w:rPr>
            </w:pPr>
          </w:p>
        </w:tc>
      </w:tr>
      <w:tr w:rsidR="00F37E8C" w:rsidRPr="00C54E72" w14:paraId="5369B663" w14:textId="77777777" w:rsidTr="00907183">
        <w:trPr>
          <w:gridBefore w:val="1"/>
          <w:wBefore w:w="13" w:type="dxa"/>
          <w:jc w:val="center"/>
        </w:trPr>
        <w:tc>
          <w:tcPr>
            <w:tcW w:w="3534" w:type="dxa"/>
            <w:vMerge/>
          </w:tcPr>
          <w:p w14:paraId="4AE32B9B" w14:textId="77777777" w:rsidR="00F37E8C" w:rsidRPr="00C54E72" w:rsidRDefault="00F37E8C" w:rsidP="00AD57D6">
            <w:pPr>
              <w:pStyle w:val="ListParagraph"/>
              <w:numPr>
                <w:ilvl w:val="0"/>
                <w:numId w:val="2"/>
              </w:numPr>
              <w:spacing w:before="60" w:after="60"/>
              <w:jc w:val="both"/>
              <w:rPr>
                <w:rFonts w:ascii="Arial" w:hAnsi="Arial" w:cs="Arial"/>
                <w:sz w:val="20"/>
                <w:szCs w:val="20"/>
              </w:rPr>
            </w:pPr>
          </w:p>
        </w:tc>
        <w:tc>
          <w:tcPr>
            <w:tcW w:w="472" w:type="dxa"/>
            <w:gridSpan w:val="2"/>
            <w:tcBorders>
              <w:top w:val="nil"/>
              <w:bottom w:val="single" w:sz="4" w:space="0" w:color="auto"/>
              <w:right w:val="nil"/>
            </w:tcBorders>
          </w:tcPr>
          <w:p w14:paraId="080CB938"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(4)</w:t>
            </w:r>
          </w:p>
        </w:tc>
        <w:tc>
          <w:tcPr>
            <w:tcW w:w="3075" w:type="dxa"/>
            <w:tcBorders>
              <w:top w:val="nil"/>
              <w:left w:val="nil"/>
              <w:bottom w:val="single" w:sz="4" w:space="0" w:color="auto"/>
            </w:tcBorders>
          </w:tcPr>
          <w:p w14:paraId="6B2A6000" w14:textId="64F4BEE4" w:rsidR="00F37E8C" w:rsidRPr="00C54E72" w:rsidRDefault="003516C0" w:rsidP="00AD57D6">
            <w:pPr>
              <w:spacing w:before="60" w:after="60"/>
              <w:jc w:val="both"/>
              <w:rPr>
                <w:rFonts w:ascii="Arial" w:hAnsi="Arial" w:cs="Arial"/>
                <w:sz w:val="20"/>
                <w:szCs w:val="20"/>
              </w:rPr>
            </w:pPr>
            <w:r w:rsidRPr="003516C0">
              <w:rPr>
                <w:rFonts w:ascii="Arial" w:hAnsi="Arial" w:cs="Arial"/>
                <w:sz w:val="20"/>
                <w:szCs w:val="20"/>
              </w:rPr>
              <w:t>Unbound, except for executives and managers as per conditions referred to in the horizontal section.</w:t>
            </w:r>
          </w:p>
        </w:tc>
        <w:tc>
          <w:tcPr>
            <w:tcW w:w="461" w:type="dxa"/>
            <w:tcBorders>
              <w:top w:val="nil"/>
              <w:bottom w:val="single" w:sz="4" w:space="0" w:color="auto"/>
              <w:right w:val="nil"/>
            </w:tcBorders>
          </w:tcPr>
          <w:p w14:paraId="53B1C4DA" w14:textId="0E2F80D9"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(4)</w:t>
            </w:r>
          </w:p>
        </w:tc>
        <w:tc>
          <w:tcPr>
            <w:tcW w:w="3250" w:type="dxa"/>
            <w:gridSpan w:val="2"/>
            <w:tcBorders>
              <w:top w:val="nil"/>
              <w:left w:val="nil"/>
              <w:bottom w:val="single" w:sz="4" w:space="0" w:color="auto"/>
            </w:tcBorders>
          </w:tcPr>
          <w:p w14:paraId="65D9CBEA" w14:textId="18FF5803" w:rsidR="00F37E8C" w:rsidRPr="00C54E72" w:rsidRDefault="003516C0" w:rsidP="00AD57D6">
            <w:pPr>
              <w:spacing w:before="60" w:after="60"/>
              <w:jc w:val="both"/>
              <w:rPr>
                <w:rFonts w:ascii="Arial" w:hAnsi="Arial" w:cs="Arial"/>
                <w:sz w:val="20"/>
                <w:szCs w:val="20"/>
              </w:rPr>
            </w:pPr>
            <w:r w:rsidRPr="003516C0">
              <w:rPr>
                <w:rFonts w:ascii="Arial" w:hAnsi="Arial" w:cs="Arial"/>
                <w:sz w:val="20"/>
                <w:szCs w:val="20"/>
              </w:rPr>
              <w:t>Unbound, except for executives and managers as per conditions referred to in the horizontal section.</w:t>
            </w:r>
          </w:p>
        </w:tc>
        <w:tc>
          <w:tcPr>
            <w:tcW w:w="3139" w:type="dxa"/>
            <w:gridSpan w:val="2"/>
            <w:vMerge/>
          </w:tcPr>
          <w:p w14:paraId="6F70BF59" w14:textId="77777777" w:rsidR="00F37E8C" w:rsidRPr="00C54E72" w:rsidRDefault="00F37E8C" w:rsidP="00F37E8C">
            <w:pPr>
              <w:spacing w:before="60" w:after="60"/>
              <w:rPr>
                <w:rFonts w:ascii="Arial" w:hAnsi="Arial" w:cs="Arial"/>
                <w:b/>
                <w:bCs/>
                <w:sz w:val="20"/>
                <w:szCs w:val="20"/>
              </w:rPr>
            </w:pPr>
          </w:p>
        </w:tc>
      </w:tr>
      <w:tr w:rsidR="00F37E8C" w:rsidRPr="00C54E72" w14:paraId="2BA9484C" w14:textId="77777777" w:rsidTr="00907183">
        <w:trPr>
          <w:gridBefore w:val="1"/>
          <w:wBefore w:w="13" w:type="dxa"/>
          <w:jc w:val="center"/>
        </w:trPr>
        <w:tc>
          <w:tcPr>
            <w:tcW w:w="3534" w:type="dxa"/>
            <w:vMerge w:val="restart"/>
          </w:tcPr>
          <w:p w14:paraId="17036DC8" w14:textId="2A5C0C02" w:rsidR="00F37E8C" w:rsidRPr="00C54E72" w:rsidRDefault="00F37E8C">
            <w:pPr>
              <w:pStyle w:val="ListParagraph"/>
              <w:numPr>
                <w:ilvl w:val="0"/>
                <w:numId w:val="31"/>
              </w:numPr>
              <w:spacing w:before="60" w:after="60"/>
              <w:jc w:val="both"/>
              <w:rPr>
                <w:rFonts w:ascii="Arial" w:hAnsi="Arial" w:cs="Arial"/>
                <w:sz w:val="20"/>
                <w:szCs w:val="20"/>
              </w:rPr>
            </w:pPr>
            <w:r w:rsidRPr="00C54E72">
              <w:rPr>
                <w:rFonts w:ascii="Arial" w:hAnsi="Arial" w:cs="Arial"/>
                <w:b/>
                <w:bCs/>
                <w:sz w:val="20"/>
                <w:szCs w:val="20"/>
              </w:rPr>
              <w:t>Other:</w:t>
            </w:r>
          </w:p>
          <w:p w14:paraId="5AAFD1F6" w14:textId="77777777" w:rsidR="00F37E8C" w:rsidRPr="00C54E72" w:rsidRDefault="00F37E8C" w:rsidP="00AD57D6">
            <w:pPr>
              <w:pStyle w:val="ListParagraph"/>
              <w:spacing w:before="60" w:after="60"/>
              <w:jc w:val="both"/>
              <w:rPr>
                <w:rFonts w:ascii="Arial" w:hAnsi="Arial" w:cs="Arial"/>
                <w:b/>
                <w:bCs/>
                <w:sz w:val="20"/>
                <w:szCs w:val="20"/>
              </w:rPr>
            </w:pPr>
          </w:p>
          <w:p w14:paraId="647DDEE7" w14:textId="508A0A09" w:rsidR="00F37E8C" w:rsidRPr="00C54E72" w:rsidRDefault="00F37E8C" w:rsidP="00AD57D6">
            <w:pPr>
              <w:pStyle w:val="ListParagraph"/>
              <w:spacing w:before="60" w:after="60"/>
              <w:jc w:val="both"/>
              <w:rPr>
                <w:rFonts w:ascii="Arial" w:hAnsi="Arial" w:cs="Arial"/>
                <w:sz w:val="20"/>
                <w:szCs w:val="20"/>
              </w:rPr>
            </w:pPr>
            <w:r w:rsidRPr="00C54E72">
              <w:rPr>
                <w:rFonts w:ascii="Arial" w:hAnsi="Arial" w:cs="Arial"/>
                <w:sz w:val="20"/>
                <w:szCs w:val="20"/>
              </w:rPr>
              <w:t xml:space="preserve">Tourism consultancy services </w:t>
            </w:r>
          </w:p>
        </w:tc>
        <w:tc>
          <w:tcPr>
            <w:tcW w:w="472" w:type="dxa"/>
            <w:gridSpan w:val="2"/>
            <w:tcBorders>
              <w:bottom w:val="nil"/>
              <w:right w:val="nil"/>
            </w:tcBorders>
          </w:tcPr>
          <w:p w14:paraId="4BDD24A6"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(1)</w:t>
            </w:r>
          </w:p>
        </w:tc>
        <w:tc>
          <w:tcPr>
            <w:tcW w:w="3075" w:type="dxa"/>
            <w:tcBorders>
              <w:left w:val="nil"/>
              <w:bottom w:val="nil"/>
            </w:tcBorders>
          </w:tcPr>
          <w:p w14:paraId="7DD3E13F" w14:textId="6CA025F1" w:rsidR="00F37E8C" w:rsidRPr="00C54E72" w:rsidRDefault="00F37E8C" w:rsidP="00B544A5">
            <w:pPr>
              <w:spacing w:before="60" w:after="60"/>
              <w:jc w:val="both"/>
              <w:rPr>
                <w:rFonts w:ascii="Arial" w:eastAsiaTheme="minorHAnsi" w:hAnsi="Arial" w:cs="Arial"/>
                <w:sz w:val="20"/>
                <w:szCs w:val="20"/>
                <w:lang w:val="en-GB"/>
              </w:rPr>
            </w:pPr>
            <w:r w:rsidRPr="00C54E72">
              <w:rPr>
                <w:rFonts w:ascii="Arial" w:hAnsi="Arial" w:cs="Arial"/>
                <w:sz w:val="20"/>
                <w:szCs w:val="20"/>
              </w:rPr>
              <w:t>None</w:t>
            </w:r>
          </w:p>
        </w:tc>
        <w:tc>
          <w:tcPr>
            <w:tcW w:w="461" w:type="dxa"/>
            <w:tcBorders>
              <w:bottom w:val="nil"/>
              <w:right w:val="nil"/>
            </w:tcBorders>
          </w:tcPr>
          <w:p w14:paraId="44753223" w14:textId="64A86784"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(1)</w:t>
            </w:r>
          </w:p>
        </w:tc>
        <w:tc>
          <w:tcPr>
            <w:tcW w:w="3250" w:type="dxa"/>
            <w:gridSpan w:val="2"/>
            <w:tcBorders>
              <w:left w:val="nil"/>
              <w:bottom w:val="nil"/>
            </w:tcBorders>
          </w:tcPr>
          <w:p w14:paraId="5F11331E" w14:textId="2B981FE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3139" w:type="dxa"/>
            <w:gridSpan w:val="2"/>
            <w:vMerge w:val="restart"/>
          </w:tcPr>
          <w:p w14:paraId="31E2EDE6" w14:textId="77777777" w:rsidR="00F37E8C" w:rsidRPr="00C54E72" w:rsidRDefault="00F37E8C" w:rsidP="00F37E8C">
            <w:pPr>
              <w:spacing w:before="60" w:after="60"/>
              <w:rPr>
                <w:rFonts w:ascii="Arial" w:hAnsi="Arial" w:cs="Arial"/>
                <w:b/>
                <w:bCs/>
                <w:sz w:val="20"/>
                <w:szCs w:val="20"/>
              </w:rPr>
            </w:pPr>
          </w:p>
          <w:p w14:paraId="69CD6EE3" w14:textId="77777777" w:rsidR="00F37E8C" w:rsidRPr="00C54E72" w:rsidRDefault="00F37E8C" w:rsidP="00F37E8C">
            <w:pPr>
              <w:spacing w:before="60" w:after="60"/>
              <w:rPr>
                <w:rFonts w:ascii="Arial" w:hAnsi="Arial" w:cs="Arial"/>
                <w:b/>
                <w:bCs/>
                <w:sz w:val="20"/>
                <w:szCs w:val="20"/>
              </w:rPr>
            </w:pPr>
          </w:p>
          <w:p w14:paraId="0923EE9B" w14:textId="77777777" w:rsidR="00F37E8C" w:rsidRPr="00C54E72" w:rsidRDefault="00F37E8C" w:rsidP="00F37E8C">
            <w:pPr>
              <w:spacing w:before="60" w:after="60"/>
              <w:rPr>
                <w:rFonts w:ascii="Arial" w:hAnsi="Arial" w:cs="Arial"/>
                <w:b/>
                <w:bCs/>
                <w:sz w:val="20"/>
                <w:szCs w:val="20"/>
              </w:rPr>
            </w:pPr>
          </w:p>
          <w:p w14:paraId="4285789D" w14:textId="77777777" w:rsidR="00F37E8C" w:rsidRPr="00C54E72" w:rsidRDefault="00F37E8C" w:rsidP="00F37E8C">
            <w:pPr>
              <w:spacing w:before="60" w:after="60"/>
              <w:rPr>
                <w:rFonts w:ascii="Arial" w:hAnsi="Arial" w:cs="Arial"/>
                <w:b/>
                <w:bCs/>
                <w:sz w:val="20"/>
                <w:szCs w:val="20"/>
              </w:rPr>
            </w:pPr>
          </w:p>
          <w:p w14:paraId="157103BE" w14:textId="77777777" w:rsidR="00F37E8C" w:rsidRPr="00C54E72" w:rsidRDefault="00F37E8C" w:rsidP="00F37E8C">
            <w:pPr>
              <w:spacing w:before="60" w:after="60"/>
              <w:rPr>
                <w:rFonts w:ascii="Arial" w:hAnsi="Arial" w:cs="Arial"/>
                <w:sz w:val="20"/>
                <w:szCs w:val="20"/>
              </w:rPr>
            </w:pPr>
          </w:p>
        </w:tc>
      </w:tr>
      <w:tr w:rsidR="00F37E8C" w:rsidRPr="00C54E72" w14:paraId="6D036E6A" w14:textId="77777777" w:rsidTr="00907183">
        <w:trPr>
          <w:gridBefore w:val="1"/>
          <w:wBefore w:w="13" w:type="dxa"/>
          <w:jc w:val="center"/>
        </w:trPr>
        <w:tc>
          <w:tcPr>
            <w:tcW w:w="3534" w:type="dxa"/>
            <w:vMerge/>
          </w:tcPr>
          <w:p w14:paraId="18474EE6" w14:textId="77777777" w:rsidR="00F37E8C" w:rsidRPr="00C54E72" w:rsidRDefault="00F37E8C" w:rsidP="00AD57D6">
            <w:pPr>
              <w:pStyle w:val="ListParagraph"/>
              <w:spacing w:before="60" w:after="60"/>
              <w:ind w:left="360"/>
              <w:jc w:val="both"/>
              <w:rPr>
                <w:rFonts w:ascii="Arial" w:hAnsi="Arial" w:cs="Arial"/>
                <w:sz w:val="20"/>
                <w:szCs w:val="20"/>
              </w:rPr>
            </w:pPr>
          </w:p>
        </w:tc>
        <w:tc>
          <w:tcPr>
            <w:tcW w:w="472" w:type="dxa"/>
            <w:gridSpan w:val="2"/>
            <w:tcBorders>
              <w:top w:val="nil"/>
              <w:bottom w:val="nil"/>
              <w:right w:val="nil"/>
            </w:tcBorders>
          </w:tcPr>
          <w:p w14:paraId="02AA8561"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(2)</w:t>
            </w:r>
          </w:p>
        </w:tc>
        <w:tc>
          <w:tcPr>
            <w:tcW w:w="3075" w:type="dxa"/>
            <w:tcBorders>
              <w:top w:val="nil"/>
              <w:left w:val="nil"/>
              <w:bottom w:val="nil"/>
            </w:tcBorders>
          </w:tcPr>
          <w:p w14:paraId="62CB9A13" w14:textId="060C9872"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37E2C1D1" w14:textId="5278F745"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(2)</w:t>
            </w:r>
          </w:p>
        </w:tc>
        <w:tc>
          <w:tcPr>
            <w:tcW w:w="3250" w:type="dxa"/>
            <w:gridSpan w:val="2"/>
            <w:tcBorders>
              <w:top w:val="nil"/>
              <w:left w:val="nil"/>
              <w:bottom w:val="nil"/>
            </w:tcBorders>
          </w:tcPr>
          <w:p w14:paraId="11324386" w14:textId="05B2F48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3139" w:type="dxa"/>
            <w:gridSpan w:val="2"/>
            <w:vMerge/>
          </w:tcPr>
          <w:p w14:paraId="505521ED" w14:textId="77777777" w:rsidR="00F37E8C" w:rsidRPr="00C54E72" w:rsidRDefault="00F37E8C" w:rsidP="00F37E8C">
            <w:pPr>
              <w:spacing w:before="60" w:after="60"/>
              <w:rPr>
                <w:rFonts w:ascii="Arial" w:hAnsi="Arial" w:cs="Arial"/>
                <w:b/>
                <w:bCs/>
                <w:sz w:val="20"/>
                <w:szCs w:val="20"/>
              </w:rPr>
            </w:pPr>
          </w:p>
        </w:tc>
      </w:tr>
      <w:tr w:rsidR="00F37E8C" w:rsidRPr="00C54E72" w14:paraId="0F977952" w14:textId="77777777" w:rsidTr="00907183">
        <w:trPr>
          <w:gridBefore w:val="1"/>
          <w:wBefore w:w="13" w:type="dxa"/>
          <w:jc w:val="center"/>
        </w:trPr>
        <w:tc>
          <w:tcPr>
            <w:tcW w:w="3534" w:type="dxa"/>
            <w:vMerge/>
          </w:tcPr>
          <w:p w14:paraId="37AFD93C" w14:textId="77777777" w:rsidR="00F37E8C" w:rsidRPr="00C54E72" w:rsidRDefault="00F37E8C" w:rsidP="00AD57D6">
            <w:pPr>
              <w:pStyle w:val="ListParagraph"/>
              <w:numPr>
                <w:ilvl w:val="0"/>
                <w:numId w:val="2"/>
              </w:numPr>
              <w:spacing w:before="60" w:after="60"/>
              <w:jc w:val="both"/>
              <w:rPr>
                <w:rFonts w:ascii="Arial" w:hAnsi="Arial" w:cs="Arial"/>
                <w:sz w:val="20"/>
                <w:szCs w:val="20"/>
              </w:rPr>
            </w:pPr>
          </w:p>
        </w:tc>
        <w:tc>
          <w:tcPr>
            <w:tcW w:w="472" w:type="dxa"/>
            <w:gridSpan w:val="2"/>
            <w:tcBorders>
              <w:top w:val="nil"/>
              <w:bottom w:val="nil"/>
              <w:right w:val="nil"/>
            </w:tcBorders>
          </w:tcPr>
          <w:p w14:paraId="702DAF08"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(3)</w:t>
            </w:r>
          </w:p>
        </w:tc>
        <w:tc>
          <w:tcPr>
            <w:tcW w:w="3075" w:type="dxa"/>
            <w:tcBorders>
              <w:top w:val="nil"/>
              <w:left w:val="nil"/>
              <w:bottom w:val="nil"/>
            </w:tcBorders>
          </w:tcPr>
          <w:p w14:paraId="23A0B6C0" w14:textId="03A07F4A"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78FAC81" w14:textId="4EE1A8E6"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(3)</w:t>
            </w:r>
          </w:p>
        </w:tc>
        <w:tc>
          <w:tcPr>
            <w:tcW w:w="3250" w:type="dxa"/>
            <w:gridSpan w:val="2"/>
            <w:tcBorders>
              <w:top w:val="nil"/>
              <w:left w:val="nil"/>
              <w:bottom w:val="nil"/>
            </w:tcBorders>
          </w:tcPr>
          <w:p w14:paraId="0DD9B904" w14:textId="42194DB5"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 xml:space="preserve">None </w:t>
            </w:r>
          </w:p>
        </w:tc>
        <w:tc>
          <w:tcPr>
            <w:tcW w:w="3139" w:type="dxa"/>
            <w:gridSpan w:val="2"/>
            <w:vMerge/>
          </w:tcPr>
          <w:p w14:paraId="749B945C" w14:textId="77777777" w:rsidR="00F37E8C" w:rsidRPr="00C54E72" w:rsidRDefault="00F37E8C" w:rsidP="00F37E8C">
            <w:pPr>
              <w:spacing w:before="60" w:after="60"/>
              <w:rPr>
                <w:rFonts w:ascii="Arial" w:hAnsi="Arial" w:cs="Arial"/>
                <w:b/>
                <w:bCs/>
                <w:sz w:val="20"/>
                <w:szCs w:val="20"/>
              </w:rPr>
            </w:pPr>
          </w:p>
        </w:tc>
      </w:tr>
      <w:tr w:rsidR="00F37E8C" w:rsidRPr="00C54E72" w14:paraId="607B1D5E" w14:textId="77777777" w:rsidTr="00907183">
        <w:trPr>
          <w:gridBefore w:val="1"/>
          <w:wBefore w:w="13" w:type="dxa"/>
          <w:jc w:val="center"/>
        </w:trPr>
        <w:tc>
          <w:tcPr>
            <w:tcW w:w="3534" w:type="dxa"/>
            <w:vMerge/>
          </w:tcPr>
          <w:p w14:paraId="411607D8" w14:textId="77777777" w:rsidR="00F37E8C" w:rsidRPr="00C54E72" w:rsidRDefault="00F37E8C" w:rsidP="00AD57D6">
            <w:pPr>
              <w:pStyle w:val="ListParagraph"/>
              <w:numPr>
                <w:ilvl w:val="0"/>
                <w:numId w:val="2"/>
              </w:numPr>
              <w:spacing w:before="60" w:after="60"/>
              <w:jc w:val="both"/>
              <w:rPr>
                <w:rFonts w:ascii="Arial" w:hAnsi="Arial" w:cs="Arial"/>
                <w:sz w:val="20"/>
                <w:szCs w:val="20"/>
              </w:rPr>
            </w:pPr>
          </w:p>
        </w:tc>
        <w:tc>
          <w:tcPr>
            <w:tcW w:w="472" w:type="dxa"/>
            <w:gridSpan w:val="2"/>
            <w:tcBorders>
              <w:top w:val="nil"/>
              <w:bottom w:val="single" w:sz="4" w:space="0" w:color="auto"/>
              <w:right w:val="nil"/>
            </w:tcBorders>
          </w:tcPr>
          <w:p w14:paraId="0537C722" w14:textId="77777777"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(4)</w:t>
            </w:r>
          </w:p>
        </w:tc>
        <w:tc>
          <w:tcPr>
            <w:tcW w:w="3075" w:type="dxa"/>
            <w:tcBorders>
              <w:top w:val="nil"/>
              <w:left w:val="nil"/>
              <w:bottom w:val="single" w:sz="4" w:space="0" w:color="auto"/>
            </w:tcBorders>
          </w:tcPr>
          <w:p w14:paraId="47DF18C6" w14:textId="2A3B0A03" w:rsidR="00F37E8C" w:rsidRPr="00C54E72" w:rsidRDefault="003516C0" w:rsidP="00AD57D6">
            <w:pPr>
              <w:spacing w:before="60" w:after="60"/>
              <w:jc w:val="both"/>
              <w:rPr>
                <w:rFonts w:ascii="Arial" w:hAnsi="Arial" w:cs="Arial"/>
                <w:sz w:val="20"/>
                <w:szCs w:val="20"/>
              </w:rPr>
            </w:pPr>
            <w:r w:rsidRPr="003516C0">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461" w:type="dxa"/>
            <w:tcBorders>
              <w:top w:val="nil"/>
              <w:bottom w:val="single" w:sz="4" w:space="0" w:color="auto"/>
              <w:right w:val="nil"/>
            </w:tcBorders>
          </w:tcPr>
          <w:p w14:paraId="54C65153" w14:textId="171AAF98" w:rsidR="00F37E8C" w:rsidRPr="00C54E72" w:rsidRDefault="00F37E8C" w:rsidP="00AD57D6">
            <w:pPr>
              <w:spacing w:before="60" w:after="60"/>
              <w:jc w:val="both"/>
              <w:rPr>
                <w:rFonts w:ascii="Arial" w:hAnsi="Arial" w:cs="Arial"/>
                <w:sz w:val="20"/>
                <w:szCs w:val="20"/>
              </w:rPr>
            </w:pPr>
            <w:r w:rsidRPr="00C54E72">
              <w:rPr>
                <w:rFonts w:ascii="Arial" w:hAnsi="Arial" w:cs="Arial"/>
                <w:sz w:val="20"/>
                <w:szCs w:val="20"/>
              </w:rPr>
              <w:t>(4)</w:t>
            </w:r>
          </w:p>
        </w:tc>
        <w:tc>
          <w:tcPr>
            <w:tcW w:w="3250" w:type="dxa"/>
            <w:gridSpan w:val="2"/>
            <w:tcBorders>
              <w:top w:val="nil"/>
              <w:left w:val="nil"/>
              <w:bottom w:val="single" w:sz="4" w:space="0" w:color="auto"/>
            </w:tcBorders>
          </w:tcPr>
          <w:p w14:paraId="572ABE7C" w14:textId="4BD901E6" w:rsidR="00F37E8C" w:rsidRPr="00C54E72" w:rsidRDefault="003516C0" w:rsidP="00AD57D6">
            <w:pPr>
              <w:spacing w:before="60" w:after="60"/>
              <w:jc w:val="both"/>
              <w:rPr>
                <w:rFonts w:ascii="Arial" w:hAnsi="Arial" w:cs="Arial"/>
                <w:sz w:val="20"/>
                <w:szCs w:val="20"/>
              </w:rPr>
            </w:pPr>
            <w:r w:rsidRPr="003516C0">
              <w:rPr>
                <w:rFonts w:ascii="Arial" w:hAnsi="Arial" w:cs="Arial"/>
                <w:sz w:val="20"/>
                <w:szCs w:val="20"/>
              </w:rPr>
              <w:t>Unbound, except for executives and managers as per conditions referred to in the horizontal section</w:t>
            </w:r>
            <w:r>
              <w:rPr>
                <w:rFonts w:ascii="Arial" w:hAnsi="Arial" w:cs="Arial"/>
                <w:sz w:val="20"/>
                <w:szCs w:val="20"/>
              </w:rPr>
              <w:t>.</w:t>
            </w:r>
          </w:p>
        </w:tc>
        <w:tc>
          <w:tcPr>
            <w:tcW w:w="3139" w:type="dxa"/>
            <w:gridSpan w:val="2"/>
            <w:vMerge/>
          </w:tcPr>
          <w:p w14:paraId="1DDA7304" w14:textId="77777777" w:rsidR="00F37E8C" w:rsidRPr="00C54E72" w:rsidRDefault="00F37E8C" w:rsidP="00F37E8C">
            <w:pPr>
              <w:spacing w:before="60" w:after="60"/>
              <w:rPr>
                <w:rFonts w:ascii="Arial" w:hAnsi="Arial" w:cs="Arial"/>
                <w:b/>
                <w:bCs/>
                <w:sz w:val="20"/>
                <w:szCs w:val="20"/>
              </w:rPr>
            </w:pPr>
          </w:p>
        </w:tc>
      </w:tr>
    </w:tbl>
    <w:p w14:paraId="0AAABABD" w14:textId="77777777" w:rsidR="009B65B1" w:rsidRDefault="009B65B1">
      <w:r>
        <w:br w:type="page"/>
      </w:r>
    </w:p>
    <w:tbl>
      <w:tblPr>
        <w:tblStyle w:val="TableGrid"/>
        <w:tblW w:w="13941" w:type="dxa"/>
        <w:jc w:val="center"/>
        <w:tblLook w:val="04A0" w:firstRow="1" w:lastRow="0" w:firstColumn="1" w:lastColumn="0" w:noHBand="0" w:noVBand="1"/>
      </w:tblPr>
      <w:tblGrid>
        <w:gridCol w:w="3519"/>
        <w:gridCol w:w="471"/>
        <w:gridCol w:w="3112"/>
        <w:gridCol w:w="461"/>
        <w:gridCol w:w="3093"/>
        <w:gridCol w:w="3274"/>
        <w:gridCol w:w="11"/>
      </w:tblGrid>
      <w:tr w:rsidR="0016049B" w:rsidRPr="00C54E72" w14:paraId="1916C065" w14:textId="77777777" w:rsidTr="00DC603E">
        <w:trPr>
          <w:gridAfter w:val="1"/>
          <w:wAfter w:w="11" w:type="dxa"/>
          <w:jc w:val="center"/>
        </w:trPr>
        <w:tc>
          <w:tcPr>
            <w:tcW w:w="3519" w:type="dxa"/>
          </w:tcPr>
          <w:p w14:paraId="0ADEB897" w14:textId="36BF0196" w:rsidR="0016049B" w:rsidRPr="0016049B" w:rsidRDefault="0016049B" w:rsidP="0016049B">
            <w:pPr>
              <w:spacing w:before="60" w:after="60"/>
              <w:jc w:val="center"/>
              <w:rPr>
                <w:rFonts w:ascii="Arial" w:hAnsi="Arial" w:cs="Arial"/>
                <w:sz w:val="20"/>
                <w:szCs w:val="20"/>
              </w:rPr>
            </w:pPr>
            <w:r>
              <w:rPr>
                <w:rFonts w:ascii="Arial" w:hAnsi="Arial" w:cs="Arial"/>
                <w:b/>
                <w:bCs/>
                <w:sz w:val="20"/>
                <w:szCs w:val="20"/>
              </w:rPr>
              <w:lastRenderedPageBreak/>
              <w:t>Se</w:t>
            </w:r>
            <w:r w:rsidRPr="009B65B1">
              <w:rPr>
                <w:rFonts w:ascii="Arial" w:hAnsi="Arial" w:cs="Arial"/>
                <w:b/>
                <w:bCs/>
                <w:sz w:val="20"/>
                <w:szCs w:val="20"/>
              </w:rPr>
              <w:t>ctor or Subsector</w:t>
            </w:r>
          </w:p>
        </w:tc>
        <w:tc>
          <w:tcPr>
            <w:tcW w:w="3583" w:type="dxa"/>
            <w:gridSpan w:val="2"/>
            <w:tcBorders>
              <w:top w:val="single" w:sz="4" w:space="0" w:color="auto"/>
              <w:bottom w:val="single" w:sz="4" w:space="0" w:color="auto"/>
            </w:tcBorders>
          </w:tcPr>
          <w:p w14:paraId="72B63AB7" w14:textId="58ACB5AD" w:rsidR="0016049B" w:rsidRPr="003516C0" w:rsidRDefault="0016049B" w:rsidP="0016049B">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554" w:type="dxa"/>
            <w:gridSpan w:val="2"/>
            <w:tcBorders>
              <w:top w:val="single" w:sz="4" w:space="0" w:color="auto"/>
              <w:bottom w:val="single" w:sz="4" w:space="0" w:color="auto"/>
            </w:tcBorders>
          </w:tcPr>
          <w:p w14:paraId="556857EA" w14:textId="74C2940C" w:rsidR="0016049B" w:rsidRPr="003516C0" w:rsidRDefault="0016049B" w:rsidP="0016049B">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274" w:type="dxa"/>
          </w:tcPr>
          <w:p w14:paraId="1F0189F8" w14:textId="67B68745" w:rsidR="0016049B" w:rsidRPr="00C54E72" w:rsidRDefault="0016049B" w:rsidP="0016049B">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4F7113" w:rsidRPr="00C54E72" w14:paraId="269C194B" w14:textId="77777777" w:rsidTr="00DC603E">
        <w:trPr>
          <w:jc w:val="center"/>
        </w:trPr>
        <w:tc>
          <w:tcPr>
            <w:tcW w:w="13941" w:type="dxa"/>
            <w:gridSpan w:val="7"/>
          </w:tcPr>
          <w:p w14:paraId="45674A59" w14:textId="6FF319EF" w:rsidR="004F7113" w:rsidRPr="00C54E72" w:rsidRDefault="004F7113">
            <w:pPr>
              <w:pStyle w:val="ListParagraph"/>
              <w:numPr>
                <w:ilvl w:val="0"/>
                <w:numId w:val="32"/>
              </w:numPr>
              <w:spacing w:before="60" w:after="60"/>
              <w:rPr>
                <w:rFonts w:ascii="Arial" w:hAnsi="Arial" w:cs="Arial"/>
                <w:b/>
                <w:bCs/>
                <w:sz w:val="20"/>
                <w:szCs w:val="20"/>
              </w:rPr>
            </w:pPr>
            <w:r w:rsidRPr="00C54E72">
              <w:rPr>
                <w:rFonts w:ascii="Arial" w:hAnsi="Arial" w:cs="Arial"/>
                <w:b/>
                <w:bCs/>
                <w:sz w:val="20"/>
                <w:szCs w:val="20"/>
              </w:rPr>
              <w:t>TRANSPORT SERVICES</w:t>
            </w:r>
          </w:p>
        </w:tc>
      </w:tr>
      <w:tr w:rsidR="00D866DE" w:rsidRPr="00C54E72" w14:paraId="49F50A4A" w14:textId="77777777" w:rsidTr="00DC603E">
        <w:trPr>
          <w:jc w:val="center"/>
        </w:trPr>
        <w:tc>
          <w:tcPr>
            <w:tcW w:w="13941" w:type="dxa"/>
            <w:gridSpan w:val="7"/>
          </w:tcPr>
          <w:p w14:paraId="51948667" w14:textId="3CE3141A" w:rsidR="00D866DE" w:rsidRPr="00C54E72" w:rsidRDefault="00D866DE">
            <w:pPr>
              <w:pStyle w:val="ListParagraph"/>
              <w:numPr>
                <w:ilvl w:val="0"/>
                <w:numId w:val="33"/>
              </w:numPr>
              <w:spacing w:before="60" w:after="60"/>
              <w:rPr>
                <w:rFonts w:ascii="Arial" w:hAnsi="Arial" w:cs="Arial"/>
                <w:b/>
                <w:bCs/>
                <w:sz w:val="20"/>
                <w:szCs w:val="20"/>
              </w:rPr>
            </w:pPr>
            <w:r w:rsidRPr="00C54E72">
              <w:rPr>
                <w:rFonts w:ascii="Arial" w:hAnsi="Arial" w:cs="Arial"/>
                <w:b/>
                <w:bCs/>
                <w:sz w:val="20"/>
                <w:szCs w:val="20"/>
              </w:rPr>
              <w:t xml:space="preserve">Maritime </w:t>
            </w:r>
            <w:r w:rsidR="00CF3A9C" w:rsidRPr="00C54E72">
              <w:rPr>
                <w:rFonts w:ascii="Arial" w:hAnsi="Arial" w:cs="Arial"/>
                <w:b/>
                <w:bCs/>
                <w:sz w:val="20"/>
                <w:szCs w:val="20"/>
              </w:rPr>
              <w:t>t</w:t>
            </w:r>
            <w:r w:rsidRPr="00C54E72">
              <w:rPr>
                <w:rFonts w:ascii="Arial" w:hAnsi="Arial" w:cs="Arial"/>
                <w:b/>
                <w:bCs/>
                <w:sz w:val="20"/>
                <w:szCs w:val="20"/>
              </w:rPr>
              <w:t xml:space="preserve">ransport </w:t>
            </w:r>
            <w:r w:rsidR="00CF3A9C" w:rsidRPr="00C54E72">
              <w:rPr>
                <w:rFonts w:ascii="Arial" w:hAnsi="Arial" w:cs="Arial"/>
                <w:b/>
                <w:bCs/>
                <w:sz w:val="20"/>
                <w:szCs w:val="20"/>
              </w:rPr>
              <w:t>s</w:t>
            </w:r>
            <w:r w:rsidRPr="00C54E72">
              <w:rPr>
                <w:rFonts w:ascii="Arial" w:hAnsi="Arial" w:cs="Arial"/>
                <w:b/>
                <w:bCs/>
                <w:sz w:val="20"/>
                <w:szCs w:val="20"/>
              </w:rPr>
              <w:t>ervices</w:t>
            </w:r>
          </w:p>
        </w:tc>
      </w:tr>
      <w:tr w:rsidR="00D866DE" w:rsidRPr="00C54E72" w14:paraId="3FD02EA1" w14:textId="77777777" w:rsidTr="00DC603E">
        <w:trPr>
          <w:jc w:val="center"/>
        </w:trPr>
        <w:tc>
          <w:tcPr>
            <w:tcW w:w="3519" w:type="dxa"/>
            <w:vMerge w:val="restart"/>
          </w:tcPr>
          <w:p w14:paraId="2949822E" w14:textId="233D7B46" w:rsidR="00D866DE" w:rsidRPr="00C54E72" w:rsidRDefault="00D866DE">
            <w:pPr>
              <w:pStyle w:val="ListParagraph"/>
              <w:numPr>
                <w:ilvl w:val="0"/>
                <w:numId w:val="34"/>
              </w:numPr>
              <w:spacing w:before="60" w:after="60"/>
              <w:jc w:val="both"/>
              <w:rPr>
                <w:rFonts w:ascii="Arial" w:hAnsi="Arial" w:cs="Arial"/>
                <w:sz w:val="20"/>
                <w:szCs w:val="20"/>
              </w:rPr>
            </w:pPr>
            <w:r w:rsidRPr="00C54E72">
              <w:rPr>
                <w:rFonts w:ascii="Arial" w:hAnsi="Arial" w:cs="Arial"/>
                <w:sz w:val="20"/>
                <w:szCs w:val="20"/>
              </w:rPr>
              <w:t>Passenger transportation (CPC 7211)</w:t>
            </w:r>
          </w:p>
          <w:p w14:paraId="08AEFCFB" w14:textId="77777777" w:rsidR="00D866DE" w:rsidRPr="00907183" w:rsidRDefault="00D866DE" w:rsidP="00907183">
            <w:pPr>
              <w:spacing w:before="60" w:after="60"/>
              <w:ind w:left="360"/>
              <w:jc w:val="both"/>
              <w:rPr>
                <w:rFonts w:ascii="Arial" w:hAnsi="Arial" w:cs="Arial"/>
                <w:sz w:val="10"/>
                <w:szCs w:val="10"/>
              </w:rPr>
            </w:pPr>
          </w:p>
          <w:p w14:paraId="0413FA94" w14:textId="356EF6AB" w:rsidR="00D866DE" w:rsidRPr="00C54E72" w:rsidRDefault="00D866DE">
            <w:pPr>
              <w:pStyle w:val="ListParagraph"/>
              <w:numPr>
                <w:ilvl w:val="0"/>
                <w:numId w:val="34"/>
              </w:numPr>
              <w:spacing w:before="60" w:after="60"/>
              <w:jc w:val="both"/>
              <w:rPr>
                <w:rFonts w:ascii="Arial" w:hAnsi="Arial" w:cs="Arial"/>
                <w:sz w:val="20"/>
                <w:szCs w:val="20"/>
              </w:rPr>
            </w:pPr>
            <w:r w:rsidRPr="00C54E72">
              <w:rPr>
                <w:rFonts w:ascii="Arial" w:hAnsi="Arial" w:cs="Arial"/>
                <w:sz w:val="20"/>
                <w:szCs w:val="20"/>
              </w:rPr>
              <w:t>Freight transportation (CPC 7212)</w:t>
            </w:r>
          </w:p>
          <w:p w14:paraId="1934DAA7" w14:textId="764DDA8C" w:rsidR="00D866DE" w:rsidRPr="00907183" w:rsidRDefault="00D866DE" w:rsidP="00AD57D6">
            <w:pPr>
              <w:pStyle w:val="ListParagraph"/>
              <w:jc w:val="both"/>
              <w:rPr>
                <w:rFonts w:ascii="Arial" w:hAnsi="Arial" w:cs="Arial"/>
                <w:sz w:val="10"/>
                <w:szCs w:val="10"/>
              </w:rPr>
            </w:pPr>
          </w:p>
          <w:p w14:paraId="71BA0179" w14:textId="77777777" w:rsidR="00B17018" w:rsidRPr="00C54E72" w:rsidRDefault="00B17018">
            <w:pPr>
              <w:pStyle w:val="ListParagraph"/>
              <w:numPr>
                <w:ilvl w:val="0"/>
                <w:numId w:val="34"/>
              </w:numPr>
              <w:spacing w:before="60" w:after="60"/>
              <w:jc w:val="both"/>
              <w:rPr>
                <w:rFonts w:ascii="Arial" w:hAnsi="Arial" w:cs="Arial"/>
                <w:sz w:val="20"/>
                <w:szCs w:val="20"/>
              </w:rPr>
            </w:pPr>
            <w:r w:rsidRPr="00C54E72">
              <w:rPr>
                <w:rFonts w:ascii="Arial" w:hAnsi="Arial" w:cs="Arial"/>
                <w:sz w:val="20"/>
                <w:szCs w:val="20"/>
              </w:rPr>
              <w:t>Rental of vessels with crew (CPC 7213)</w:t>
            </w:r>
          </w:p>
          <w:p w14:paraId="23C618E8" w14:textId="77777777" w:rsidR="00B17018" w:rsidRPr="00907183" w:rsidRDefault="00B17018" w:rsidP="00AD57D6">
            <w:pPr>
              <w:pStyle w:val="ListParagraph"/>
              <w:jc w:val="both"/>
              <w:rPr>
                <w:rFonts w:ascii="Arial" w:hAnsi="Arial" w:cs="Arial"/>
                <w:sz w:val="10"/>
                <w:szCs w:val="10"/>
              </w:rPr>
            </w:pPr>
          </w:p>
          <w:p w14:paraId="56772FBB" w14:textId="77777777" w:rsidR="00D866DE" w:rsidRPr="00C54E72" w:rsidRDefault="00D866DE">
            <w:pPr>
              <w:pStyle w:val="ListParagraph"/>
              <w:numPr>
                <w:ilvl w:val="0"/>
                <w:numId w:val="34"/>
              </w:numPr>
              <w:spacing w:before="60" w:after="60"/>
              <w:jc w:val="both"/>
              <w:rPr>
                <w:rFonts w:ascii="Arial" w:hAnsi="Arial" w:cs="Arial"/>
                <w:sz w:val="20"/>
                <w:szCs w:val="20"/>
              </w:rPr>
            </w:pPr>
            <w:r w:rsidRPr="00C54E72">
              <w:rPr>
                <w:rFonts w:ascii="Arial" w:hAnsi="Arial" w:cs="Arial"/>
                <w:sz w:val="20"/>
                <w:szCs w:val="20"/>
              </w:rPr>
              <w:t>Maintenance and repair of vessels (CPC 8868**)</w:t>
            </w:r>
          </w:p>
          <w:p w14:paraId="4FF5DE46" w14:textId="77777777" w:rsidR="00D866DE" w:rsidRPr="00907183" w:rsidRDefault="00D866DE" w:rsidP="00AD57D6">
            <w:pPr>
              <w:pStyle w:val="ListParagraph"/>
              <w:jc w:val="both"/>
              <w:rPr>
                <w:rFonts w:ascii="Arial" w:hAnsi="Arial" w:cs="Arial"/>
                <w:sz w:val="10"/>
                <w:szCs w:val="10"/>
              </w:rPr>
            </w:pPr>
          </w:p>
          <w:p w14:paraId="68F70AE4" w14:textId="77777777" w:rsidR="00D866DE" w:rsidRPr="00C54E72" w:rsidRDefault="00D866DE">
            <w:pPr>
              <w:pStyle w:val="ListParagraph"/>
              <w:numPr>
                <w:ilvl w:val="0"/>
                <w:numId w:val="34"/>
              </w:numPr>
              <w:spacing w:before="60" w:after="60"/>
              <w:jc w:val="both"/>
              <w:rPr>
                <w:rFonts w:ascii="Arial" w:hAnsi="Arial" w:cs="Arial"/>
                <w:sz w:val="20"/>
                <w:szCs w:val="20"/>
              </w:rPr>
            </w:pPr>
            <w:r w:rsidRPr="00C54E72">
              <w:rPr>
                <w:rFonts w:ascii="Arial" w:hAnsi="Arial" w:cs="Arial"/>
                <w:sz w:val="20"/>
                <w:szCs w:val="20"/>
              </w:rPr>
              <w:t>Pushing and towing services (CPC 7214)</w:t>
            </w:r>
          </w:p>
          <w:p w14:paraId="43FE4383" w14:textId="7D5F236E" w:rsidR="00D866DE" w:rsidRPr="00907183" w:rsidRDefault="00D866DE" w:rsidP="00AD57D6">
            <w:pPr>
              <w:jc w:val="both"/>
              <w:rPr>
                <w:rFonts w:ascii="Arial" w:hAnsi="Arial" w:cs="Arial"/>
                <w:sz w:val="10"/>
                <w:szCs w:val="10"/>
              </w:rPr>
            </w:pPr>
          </w:p>
          <w:p w14:paraId="4820015D" w14:textId="505E825E" w:rsidR="00D866DE" w:rsidRPr="003516C0" w:rsidRDefault="00D866DE">
            <w:pPr>
              <w:pStyle w:val="ListParagraph"/>
              <w:numPr>
                <w:ilvl w:val="0"/>
                <w:numId w:val="34"/>
              </w:numPr>
              <w:spacing w:before="60" w:after="60"/>
              <w:jc w:val="both"/>
              <w:rPr>
                <w:rFonts w:ascii="Arial" w:hAnsi="Arial" w:cs="Arial"/>
                <w:sz w:val="20"/>
                <w:szCs w:val="20"/>
              </w:rPr>
            </w:pPr>
            <w:r w:rsidRPr="003516C0">
              <w:rPr>
                <w:rFonts w:ascii="Arial" w:hAnsi="Arial" w:cs="Arial"/>
                <w:sz w:val="20"/>
                <w:szCs w:val="20"/>
              </w:rPr>
              <w:t xml:space="preserve">Vessels salvage and re-floating services (not applicable in </w:t>
            </w:r>
            <w:r w:rsidR="003516C0" w:rsidRPr="003516C0">
              <w:rPr>
                <w:rFonts w:ascii="Arial" w:hAnsi="Arial" w:cs="Arial"/>
                <w:sz w:val="20"/>
                <w:szCs w:val="20"/>
              </w:rPr>
              <w:t>harbor</w:t>
            </w:r>
            <w:r w:rsidRPr="003516C0">
              <w:rPr>
                <w:rFonts w:ascii="Arial" w:hAnsi="Arial" w:cs="Arial"/>
                <w:sz w:val="20"/>
                <w:szCs w:val="20"/>
              </w:rPr>
              <w:t>) (CPC 7454</w:t>
            </w:r>
            <w:r w:rsidR="00B17018" w:rsidRPr="003516C0">
              <w:rPr>
                <w:rFonts w:ascii="Arial" w:hAnsi="Arial" w:cs="Arial"/>
                <w:sz w:val="20"/>
                <w:szCs w:val="20"/>
              </w:rPr>
              <w:t>)</w:t>
            </w:r>
          </w:p>
        </w:tc>
        <w:tc>
          <w:tcPr>
            <w:tcW w:w="471" w:type="dxa"/>
            <w:tcBorders>
              <w:bottom w:val="nil"/>
              <w:right w:val="nil"/>
            </w:tcBorders>
          </w:tcPr>
          <w:p w14:paraId="0EE11864" w14:textId="77777777"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(1)</w:t>
            </w:r>
          </w:p>
        </w:tc>
        <w:tc>
          <w:tcPr>
            <w:tcW w:w="3112" w:type="dxa"/>
            <w:tcBorders>
              <w:left w:val="nil"/>
              <w:bottom w:val="nil"/>
            </w:tcBorders>
          </w:tcPr>
          <w:p w14:paraId="6C71725E" w14:textId="2689AA25"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 xml:space="preserve">None </w:t>
            </w:r>
          </w:p>
        </w:tc>
        <w:tc>
          <w:tcPr>
            <w:tcW w:w="461" w:type="dxa"/>
            <w:tcBorders>
              <w:bottom w:val="nil"/>
              <w:right w:val="nil"/>
            </w:tcBorders>
          </w:tcPr>
          <w:p w14:paraId="573D6946" w14:textId="65573298"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69FC7646" w14:textId="5D3CE85A"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None</w:t>
            </w:r>
          </w:p>
        </w:tc>
        <w:tc>
          <w:tcPr>
            <w:tcW w:w="3285" w:type="dxa"/>
            <w:gridSpan w:val="2"/>
            <w:vMerge w:val="restart"/>
          </w:tcPr>
          <w:p w14:paraId="15523F16" w14:textId="77777777" w:rsidR="00D866DE" w:rsidRPr="00C54E72" w:rsidRDefault="00D866DE" w:rsidP="00D866DE">
            <w:pPr>
              <w:spacing w:before="60" w:after="60"/>
              <w:rPr>
                <w:rFonts w:ascii="Arial" w:hAnsi="Arial" w:cs="Arial"/>
                <w:b/>
                <w:bCs/>
                <w:sz w:val="20"/>
                <w:szCs w:val="20"/>
              </w:rPr>
            </w:pPr>
          </w:p>
          <w:p w14:paraId="0F4AF8CD" w14:textId="77777777" w:rsidR="00D866DE" w:rsidRPr="00C54E72" w:rsidRDefault="00D866DE" w:rsidP="00D866DE">
            <w:pPr>
              <w:spacing w:before="60" w:after="60"/>
              <w:rPr>
                <w:rFonts w:ascii="Arial" w:hAnsi="Arial" w:cs="Arial"/>
                <w:b/>
                <w:bCs/>
                <w:sz w:val="20"/>
                <w:szCs w:val="20"/>
              </w:rPr>
            </w:pPr>
          </w:p>
          <w:p w14:paraId="4A3780BA" w14:textId="77777777" w:rsidR="00D866DE" w:rsidRPr="00C54E72" w:rsidRDefault="00D866DE" w:rsidP="00D866DE">
            <w:pPr>
              <w:spacing w:before="60" w:after="60"/>
              <w:rPr>
                <w:rFonts w:ascii="Arial" w:hAnsi="Arial" w:cs="Arial"/>
                <w:b/>
                <w:bCs/>
                <w:sz w:val="20"/>
                <w:szCs w:val="20"/>
              </w:rPr>
            </w:pPr>
          </w:p>
          <w:p w14:paraId="4E523882" w14:textId="77777777" w:rsidR="00D866DE" w:rsidRPr="00C54E72" w:rsidRDefault="00D866DE" w:rsidP="00D866DE">
            <w:pPr>
              <w:spacing w:before="60" w:after="60"/>
              <w:rPr>
                <w:rFonts w:ascii="Arial" w:hAnsi="Arial" w:cs="Arial"/>
                <w:b/>
                <w:bCs/>
                <w:sz w:val="20"/>
                <w:szCs w:val="20"/>
              </w:rPr>
            </w:pPr>
          </w:p>
          <w:p w14:paraId="434EC45E" w14:textId="77777777" w:rsidR="00D866DE" w:rsidRPr="00C54E72" w:rsidRDefault="00D866DE" w:rsidP="00D866DE">
            <w:pPr>
              <w:spacing w:before="60" w:after="60"/>
              <w:rPr>
                <w:rFonts w:ascii="Arial" w:hAnsi="Arial" w:cs="Arial"/>
                <w:sz w:val="20"/>
                <w:szCs w:val="20"/>
              </w:rPr>
            </w:pPr>
          </w:p>
        </w:tc>
      </w:tr>
      <w:tr w:rsidR="00D866DE" w:rsidRPr="00C54E72" w14:paraId="77501F3D" w14:textId="77777777" w:rsidTr="00DC603E">
        <w:trPr>
          <w:jc w:val="center"/>
        </w:trPr>
        <w:tc>
          <w:tcPr>
            <w:tcW w:w="3519" w:type="dxa"/>
            <w:vMerge/>
          </w:tcPr>
          <w:p w14:paraId="3099A038" w14:textId="77777777" w:rsidR="00D866DE" w:rsidRPr="00C54E72" w:rsidRDefault="00D866DE" w:rsidP="00AD57D6">
            <w:pPr>
              <w:pStyle w:val="ListParagraph"/>
              <w:spacing w:before="60" w:after="60"/>
              <w:ind w:left="360"/>
              <w:jc w:val="both"/>
              <w:rPr>
                <w:rFonts w:ascii="Arial" w:hAnsi="Arial" w:cs="Arial"/>
                <w:sz w:val="20"/>
                <w:szCs w:val="20"/>
              </w:rPr>
            </w:pPr>
          </w:p>
        </w:tc>
        <w:tc>
          <w:tcPr>
            <w:tcW w:w="471" w:type="dxa"/>
            <w:tcBorders>
              <w:top w:val="nil"/>
              <w:bottom w:val="nil"/>
              <w:right w:val="nil"/>
            </w:tcBorders>
          </w:tcPr>
          <w:p w14:paraId="10A453FF" w14:textId="77777777"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(2)</w:t>
            </w:r>
          </w:p>
        </w:tc>
        <w:tc>
          <w:tcPr>
            <w:tcW w:w="3112" w:type="dxa"/>
            <w:tcBorders>
              <w:top w:val="nil"/>
              <w:left w:val="nil"/>
              <w:bottom w:val="nil"/>
            </w:tcBorders>
          </w:tcPr>
          <w:p w14:paraId="0B371457" w14:textId="04AABD8F"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5B13F1A5" w14:textId="41EC6A2D"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272A2EF2" w14:textId="25B21039"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None</w:t>
            </w:r>
          </w:p>
        </w:tc>
        <w:tc>
          <w:tcPr>
            <w:tcW w:w="3285" w:type="dxa"/>
            <w:gridSpan w:val="2"/>
            <w:vMerge/>
          </w:tcPr>
          <w:p w14:paraId="1857B1E3" w14:textId="77777777" w:rsidR="00D866DE" w:rsidRPr="00C54E72" w:rsidRDefault="00D866DE" w:rsidP="00D866DE">
            <w:pPr>
              <w:spacing w:before="60" w:after="60"/>
              <w:rPr>
                <w:rFonts w:ascii="Arial" w:hAnsi="Arial" w:cs="Arial"/>
                <w:b/>
                <w:bCs/>
                <w:sz w:val="20"/>
                <w:szCs w:val="20"/>
              </w:rPr>
            </w:pPr>
          </w:p>
        </w:tc>
      </w:tr>
      <w:tr w:rsidR="00D866DE" w:rsidRPr="00C54E72" w14:paraId="19710ED6" w14:textId="77777777" w:rsidTr="00DC603E">
        <w:trPr>
          <w:jc w:val="center"/>
        </w:trPr>
        <w:tc>
          <w:tcPr>
            <w:tcW w:w="3519" w:type="dxa"/>
            <w:vMerge/>
          </w:tcPr>
          <w:p w14:paraId="57CB55D4" w14:textId="77777777" w:rsidR="00D866DE" w:rsidRPr="00C54E72" w:rsidRDefault="00D866DE">
            <w:pPr>
              <w:pStyle w:val="ListParagraph"/>
              <w:numPr>
                <w:ilvl w:val="0"/>
                <w:numId w:val="32"/>
              </w:numPr>
              <w:spacing w:before="60" w:after="60"/>
              <w:jc w:val="both"/>
              <w:rPr>
                <w:rFonts w:ascii="Arial" w:hAnsi="Arial" w:cs="Arial"/>
                <w:sz w:val="20"/>
                <w:szCs w:val="20"/>
              </w:rPr>
            </w:pPr>
          </w:p>
        </w:tc>
        <w:tc>
          <w:tcPr>
            <w:tcW w:w="471" w:type="dxa"/>
            <w:tcBorders>
              <w:top w:val="nil"/>
              <w:bottom w:val="nil"/>
              <w:right w:val="nil"/>
            </w:tcBorders>
          </w:tcPr>
          <w:p w14:paraId="2EA88ACC" w14:textId="77777777"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(3)</w:t>
            </w:r>
          </w:p>
        </w:tc>
        <w:tc>
          <w:tcPr>
            <w:tcW w:w="3112" w:type="dxa"/>
            <w:tcBorders>
              <w:top w:val="nil"/>
              <w:left w:val="nil"/>
              <w:bottom w:val="nil"/>
            </w:tcBorders>
          </w:tcPr>
          <w:p w14:paraId="12E1735A" w14:textId="1487E031"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 xml:space="preserve">Unbound </w:t>
            </w:r>
          </w:p>
        </w:tc>
        <w:tc>
          <w:tcPr>
            <w:tcW w:w="461" w:type="dxa"/>
            <w:tcBorders>
              <w:top w:val="nil"/>
              <w:bottom w:val="nil"/>
              <w:right w:val="nil"/>
            </w:tcBorders>
          </w:tcPr>
          <w:p w14:paraId="6E1302DB" w14:textId="56079392"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6A61907B" w14:textId="126DB991"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Unbound</w:t>
            </w:r>
          </w:p>
        </w:tc>
        <w:tc>
          <w:tcPr>
            <w:tcW w:w="3285" w:type="dxa"/>
            <w:gridSpan w:val="2"/>
            <w:vMerge/>
          </w:tcPr>
          <w:p w14:paraId="3BF0A184" w14:textId="77777777" w:rsidR="00D866DE" w:rsidRPr="00C54E72" w:rsidRDefault="00D866DE" w:rsidP="00D866DE">
            <w:pPr>
              <w:spacing w:before="60" w:after="60"/>
              <w:rPr>
                <w:rFonts w:ascii="Arial" w:hAnsi="Arial" w:cs="Arial"/>
                <w:b/>
                <w:bCs/>
                <w:sz w:val="20"/>
                <w:szCs w:val="20"/>
              </w:rPr>
            </w:pPr>
          </w:p>
        </w:tc>
      </w:tr>
      <w:tr w:rsidR="00D866DE" w:rsidRPr="00C54E72" w14:paraId="0B9E74E0" w14:textId="77777777" w:rsidTr="00DC603E">
        <w:trPr>
          <w:jc w:val="center"/>
        </w:trPr>
        <w:tc>
          <w:tcPr>
            <w:tcW w:w="3519" w:type="dxa"/>
            <w:vMerge/>
          </w:tcPr>
          <w:p w14:paraId="2152DEF7" w14:textId="77777777" w:rsidR="00D866DE" w:rsidRPr="00C54E72" w:rsidRDefault="00D866DE">
            <w:pPr>
              <w:pStyle w:val="ListParagraph"/>
              <w:numPr>
                <w:ilvl w:val="0"/>
                <w:numId w:val="32"/>
              </w:numPr>
              <w:spacing w:before="60" w:after="60"/>
              <w:jc w:val="both"/>
              <w:rPr>
                <w:rFonts w:ascii="Arial" w:hAnsi="Arial" w:cs="Arial"/>
                <w:sz w:val="20"/>
                <w:szCs w:val="20"/>
              </w:rPr>
            </w:pPr>
          </w:p>
        </w:tc>
        <w:tc>
          <w:tcPr>
            <w:tcW w:w="471" w:type="dxa"/>
            <w:tcBorders>
              <w:top w:val="nil"/>
              <w:bottom w:val="single" w:sz="4" w:space="0" w:color="auto"/>
              <w:right w:val="nil"/>
            </w:tcBorders>
          </w:tcPr>
          <w:p w14:paraId="03407E8E" w14:textId="77777777"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5C43B260" w14:textId="6DF8B0E2"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2C1EEDD6" w14:textId="307F2C84"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3996F6DF" w14:textId="19DBA357" w:rsidR="00D866DE" w:rsidRPr="00C54E72" w:rsidRDefault="00D866DE"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285" w:type="dxa"/>
            <w:gridSpan w:val="2"/>
            <w:vMerge/>
          </w:tcPr>
          <w:p w14:paraId="6F899177" w14:textId="77777777" w:rsidR="00D866DE" w:rsidRPr="00C54E72" w:rsidRDefault="00D866DE" w:rsidP="00D866DE">
            <w:pPr>
              <w:spacing w:before="60" w:after="60"/>
              <w:rPr>
                <w:rFonts w:ascii="Arial" w:hAnsi="Arial" w:cs="Arial"/>
                <w:b/>
                <w:bCs/>
                <w:sz w:val="20"/>
                <w:szCs w:val="20"/>
              </w:rPr>
            </w:pPr>
          </w:p>
        </w:tc>
      </w:tr>
      <w:tr w:rsidR="00D866DE" w:rsidRPr="00C54E72" w14:paraId="2F07172A" w14:textId="77777777" w:rsidTr="00DC603E">
        <w:trPr>
          <w:jc w:val="center"/>
        </w:trPr>
        <w:tc>
          <w:tcPr>
            <w:tcW w:w="13941" w:type="dxa"/>
            <w:gridSpan w:val="7"/>
          </w:tcPr>
          <w:p w14:paraId="09B63B21" w14:textId="6C210F2D" w:rsidR="00D866DE" w:rsidRPr="00C54E72" w:rsidRDefault="00D866DE">
            <w:pPr>
              <w:pStyle w:val="ListParagraph"/>
              <w:numPr>
                <w:ilvl w:val="0"/>
                <w:numId w:val="33"/>
              </w:numPr>
              <w:spacing w:before="60" w:after="60"/>
              <w:rPr>
                <w:rFonts w:ascii="Arial" w:hAnsi="Arial" w:cs="Arial"/>
                <w:b/>
                <w:bCs/>
                <w:sz w:val="20"/>
                <w:szCs w:val="20"/>
              </w:rPr>
            </w:pPr>
            <w:r w:rsidRPr="00C54E72">
              <w:rPr>
                <w:rFonts w:ascii="Arial" w:hAnsi="Arial" w:cs="Arial"/>
                <w:b/>
                <w:bCs/>
                <w:sz w:val="20"/>
                <w:szCs w:val="20"/>
              </w:rPr>
              <w:t xml:space="preserve">Internal </w:t>
            </w:r>
            <w:r w:rsidR="00CF3A9C" w:rsidRPr="00C54E72">
              <w:rPr>
                <w:rFonts w:ascii="Arial" w:hAnsi="Arial" w:cs="Arial"/>
                <w:b/>
                <w:bCs/>
                <w:sz w:val="20"/>
                <w:szCs w:val="20"/>
              </w:rPr>
              <w:t>w</w:t>
            </w:r>
            <w:r w:rsidRPr="00C54E72">
              <w:rPr>
                <w:rFonts w:ascii="Arial" w:hAnsi="Arial" w:cs="Arial"/>
                <w:b/>
                <w:bCs/>
                <w:sz w:val="20"/>
                <w:szCs w:val="20"/>
              </w:rPr>
              <w:t>aterway</w:t>
            </w:r>
            <w:r w:rsidR="00BE1366" w:rsidRPr="00C54E72">
              <w:rPr>
                <w:rFonts w:ascii="Arial" w:hAnsi="Arial" w:cs="Arial"/>
                <w:b/>
                <w:bCs/>
                <w:sz w:val="20"/>
                <w:szCs w:val="20"/>
              </w:rPr>
              <w:t>s</w:t>
            </w:r>
            <w:r w:rsidRPr="00C54E72">
              <w:rPr>
                <w:rFonts w:ascii="Arial" w:hAnsi="Arial" w:cs="Arial"/>
                <w:b/>
                <w:bCs/>
                <w:sz w:val="20"/>
                <w:szCs w:val="20"/>
              </w:rPr>
              <w:t xml:space="preserve"> transport</w:t>
            </w:r>
          </w:p>
        </w:tc>
      </w:tr>
      <w:tr w:rsidR="00E44FF0" w:rsidRPr="00C54E72" w14:paraId="242E74D9" w14:textId="77777777" w:rsidTr="00DC603E">
        <w:trPr>
          <w:jc w:val="center"/>
        </w:trPr>
        <w:tc>
          <w:tcPr>
            <w:tcW w:w="3519" w:type="dxa"/>
            <w:vMerge w:val="restart"/>
          </w:tcPr>
          <w:p w14:paraId="7FA2CA8E" w14:textId="5A6D90A1" w:rsidR="00E44FF0" w:rsidRPr="00C54E72" w:rsidRDefault="00E44FF0">
            <w:pPr>
              <w:pStyle w:val="ListParagraph"/>
              <w:numPr>
                <w:ilvl w:val="0"/>
                <w:numId w:val="35"/>
              </w:numPr>
              <w:spacing w:before="60" w:after="60"/>
              <w:jc w:val="both"/>
              <w:rPr>
                <w:rFonts w:ascii="Arial" w:hAnsi="Arial" w:cs="Arial"/>
                <w:sz w:val="20"/>
                <w:szCs w:val="20"/>
              </w:rPr>
            </w:pPr>
            <w:r w:rsidRPr="00C54E72">
              <w:rPr>
                <w:rFonts w:ascii="Arial" w:hAnsi="Arial" w:cs="Arial"/>
                <w:sz w:val="20"/>
                <w:szCs w:val="20"/>
              </w:rPr>
              <w:t xml:space="preserve">Maintenance and repair of vessels (CPC 8868**) </w:t>
            </w:r>
          </w:p>
        </w:tc>
        <w:tc>
          <w:tcPr>
            <w:tcW w:w="471" w:type="dxa"/>
            <w:tcBorders>
              <w:bottom w:val="nil"/>
              <w:right w:val="nil"/>
            </w:tcBorders>
          </w:tcPr>
          <w:p w14:paraId="23419EDA" w14:textId="77777777"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(1)</w:t>
            </w:r>
          </w:p>
        </w:tc>
        <w:tc>
          <w:tcPr>
            <w:tcW w:w="3112" w:type="dxa"/>
            <w:tcBorders>
              <w:left w:val="nil"/>
              <w:bottom w:val="nil"/>
            </w:tcBorders>
          </w:tcPr>
          <w:p w14:paraId="2777CF03" w14:textId="0074FB8A" w:rsidR="00E44FF0" w:rsidRPr="00C54E72" w:rsidRDefault="00E44FF0" w:rsidP="00B544A5">
            <w:pPr>
              <w:spacing w:before="60" w:after="60"/>
              <w:jc w:val="both"/>
              <w:rPr>
                <w:rFonts w:ascii="Arial" w:eastAsiaTheme="minorHAnsi" w:hAnsi="Arial" w:cs="Arial"/>
                <w:sz w:val="20"/>
                <w:szCs w:val="20"/>
                <w:lang w:val="en-GB"/>
              </w:rPr>
            </w:pPr>
            <w:r w:rsidRPr="00C54E72">
              <w:rPr>
                <w:rFonts w:ascii="Arial" w:hAnsi="Arial" w:cs="Arial"/>
                <w:sz w:val="20"/>
                <w:szCs w:val="20"/>
              </w:rPr>
              <w:t xml:space="preserve">None </w:t>
            </w:r>
          </w:p>
        </w:tc>
        <w:tc>
          <w:tcPr>
            <w:tcW w:w="461" w:type="dxa"/>
            <w:tcBorders>
              <w:bottom w:val="nil"/>
              <w:right w:val="nil"/>
            </w:tcBorders>
          </w:tcPr>
          <w:p w14:paraId="3A4D7A4F" w14:textId="685CA7A5"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(1)</w:t>
            </w:r>
          </w:p>
        </w:tc>
        <w:tc>
          <w:tcPr>
            <w:tcW w:w="3093" w:type="dxa"/>
            <w:tcBorders>
              <w:left w:val="nil"/>
              <w:bottom w:val="nil"/>
            </w:tcBorders>
          </w:tcPr>
          <w:p w14:paraId="495A08D5" w14:textId="45985958"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None</w:t>
            </w:r>
          </w:p>
        </w:tc>
        <w:tc>
          <w:tcPr>
            <w:tcW w:w="3285" w:type="dxa"/>
            <w:gridSpan w:val="2"/>
            <w:vMerge w:val="restart"/>
          </w:tcPr>
          <w:p w14:paraId="1E11AEF2" w14:textId="77777777" w:rsidR="00E44FF0" w:rsidRPr="00C54E72" w:rsidRDefault="00E44FF0" w:rsidP="00D866DE">
            <w:pPr>
              <w:spacing w:before="60" w:after="60"/>
              <w:rPr>
                <w:rFonts w:ascii="Arial" w:hAnsi="Arial" w:cs="Arial"/>
                <w:b/>
                <w:bCs/>
                <w:sz w:val="20"/>
                <w:szCs w:val="20"/>
              </w:rPr>
            </w:pPr>
          </w:p>
          <w:p w14:paraId="27712C0B" w14:textId="77777777" w:rsidR="00E44FF0" w:rsidRPr="00C54E72" w:rsidRDefault="00E44FF0" w:rsidP="00D866DE">
            <w:pPr>
              <w:spacing w:before="60" w:after="60"/>
              <w:rPr>
                <w:rFonts w:ascii="Arial" w:hAnsi="Arial" w:cs="Arial"/>
                <w:b/>
                <w:bCs/>
                <w:sz w:val="20"/>
                <w:szCs w:val="20"/>
              </w:rPr>
            </w:pPr>
          </w:p>
          <w:p w14:paraId="3BB36954" w14:textId="77777777" w:rsidR="00E44FF0" w:rsidRPr="00C54E72" w:rsidRDefault="00E44FF0" w:rsidP="00D866DE">
            <w:pPr>
              <w:spacing w:before="60" w:after="60"/>
              <w:rPr>
                <w:rFonts w:ascii="Arial" w:hAnsi="Arial" w:cs="Arial"/>
                <w:b/>
                <w:bCs/>
                <w:sz w:val="20"/>
                <w:szCs w:val="20"/>
              </w:rPr>
            </w:pPr>
          </w:p>
          <w:p w14:paraId="6CDC925B" w14:textId="77777777" w:rsidR="00E44FF0" w:rsidRPr="00C54E72" w:rsidRDefault="00E44FF0" w:rsidP="00D866DE">
            <w:pPr>
              <w:spacing w:before="60" w:after="60"/>
              <w:rPr>
                <w:rFonts w:ascii="Arial" w:hAnsi="Arial" w:cs="Arial"/>
                <w:b/>
                <w:bCs/>
                <w:sz w:val="20"/>
                <w:szCs w:val="20"/>
              </w:rPr>
            </w:pPr>
          </w:p>
          <w:p w14:paraId="64E79AE7" w14:textId="77777777" w:rsidR="00E44FF0" w:rsidRPr="00C54E72" w:rsidRDefault="00E44FF0" w:rsidP="00D866DE">
            <w:pPr>
              <w:spacing w:before="60" w:after="60"/>
              <w:rPr>
                <w:rFonts w:ascii="Arial" w:hAnsi="Arial" w:cs="Arial"/>
                <w:sz w:val="20"/>
                <w:szCs w:val="20"/>
              </w:rPr>
            </w:pPr>
          </w:p>
        </w:tc>
      </w:tr>
      <w:tr w:rsidR="00E44FF0" w:rsidRPr="00C54E72" w14:paraId="6ABAFAC6" w14:textId="77777777" w:rsidTr="00DC603E">
        <w:trPr>
          <w:jc w:val="center"/>
        </w:trPr>
        <w:tc>
          <w:tcPr>
            <w:tcW w:w="3519" w:type="dxa"/>
            <w:vMerge/>
          </w:tcPr>
          <w:p w14:paraId="25457603" w14:textId="77777777" w:rsidR="00E44FF0" w:rsidRPr="00C54E72" w:rsidRDefault="00E44FF0" w:rsidP="00AD57D6">
            <w:pPr>
              <w:pStyle w:val="ListParagraph"/>
              <w:spacing w:before="60" w:after="60"/>
              <w:ind w:left="360"/>
              <w:jc w:val="both"/>
              <w:rPr>
                <w:rFonts w:ascii="Arial" w:hAnsi="Arial" w:cs="Arial"/>
                <w:sz w:val="20"/>
                <w:szCs w:val="20"/>
              </w:rPr>
            </w:pPr>
          </w:p>
        </w:tc>
        <w:tc>
          <w:tcPr>
            <w:tcW w:w="471" w:type="dxa"/>
            <w:tcBorders>
              <w:top w:val="nil"/>
              <w:bottom w:val="nil"/>
              <w:right w:val="nil"/>
            </w:tcBorders>
          </w:tcPr>
          <w:p w14:paraId="74CD0802" w14:textId="77777777"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(2)</w:t>
            </w:r>
          </w:p>
        </w:tc>
        <w:tc>
          <w:tcPr>
            <w:tcW w:w="3112" w:type="dxa"/>
            <w:tcBorders>
              <w:top w:val="nil"/>
              <w:left w:val="nil"/>
              <w:bottom w:val="nil"/>
            </w:tcBorders>
          </w:tcPr>
          <w:p w14:paraId="78B93A65" w14:textId="00A85273"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750236B0" w14:textId="5C149071"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(2)</w:t>
            </w:r>
          </w:p>
        </w:tc>
        <w:tc>
          <w:tcPr>
            <w:tcW w:w="3093" w:type="dxa"/>
            <w:tcBorders>
              <w:top w:val="nil"/>
              <w:left w:val="nil"/>
              <w:bottom w:val="nil"/>
            </w:tcBorders>
          </w:tcPr>
          <w:p w14:paraId="70F903D5" w14:textId="1BF627A7"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None</w:t>
            </w:r>
          </w:p>
        </w:tc>
        <w:tc>
          <w:tcPr>
            <w:tcW w:w="3285" w:type="dxa"/>
            <w:gridSpan w:val="2"/>
            <w:vMerge/>
          </w:tcPr>
          <w:p w14:paraId="1C14F300" w14:textId="77777777" w:rsidR="00E44FF0" w:rsidRPr="00C54E72" w:rsidRDefault="00E44FF0" w:rsidP="00D866DE">
            <w:pPr>
              <w:spacing w:before="60" w:after="60"/>
              <w:rPr>
                <w:rFonts w:ascii="Arial" w:hAnsi="Arial" w:cs="Arial"/>
                <w:b/>
                <w:bCs/>
                <w:sz w:val="20"/>
                <w:szCs w:val="20"/>
              </w:rPr>
            </w:pPr>
          </w:p>
        </w:tc>
      </w:tr>
      <w:tr w:rsidR="00E44FF0" w:rsidRPr="00C54E72" w14:paraId="41D1131B" w14:textId="77777777" w:rsidTr="00DC603E">
        <w:trPr>
          <w:jc w:val="center"/>
        </w:trPr>
        <w:tc>
          <w:tcPr>
            <w:tcW w:w="3519" w:type="dxa"/>
            <w:vMerge/>
          </w:tcPr>
          <w:p w14:paraId="22336B7A" w14:textId="77777777" w:rsidR="00E44FF0" w:rsidRPr="00C54E72" w:rsidRDefault="00E44FF0">
            <w:pPr>
              <w:pStyle w:val="ListParagraph"/>
              <w:numPr>
                <w:ilvl w:val="0"/>
                <w:numId w:val="32"/>
              </w:numPr>
              <w:spacing w:before="60" w:after="60"/>
              <w:jc w:val="both"/>
              <w:rPr>
                <w:rFonts w:ascii="Arial" w:hAnsi="Arial" w:cs="Arial"/>
                <w:sz w:val="20"/>
                <w:szCs w:val="20"/>
              </w:rPr>
            </w:pPr>
          </w:p>
        </w:tc>
        <w:tc>
          <w:tcPr>
            <w:tcW w:w="471" w:type="dxa"/>
            <w:tcBorders>
              <w:top w:val="nil"/>
              <w:bottom w:val="nil"/>
              <w:right w:val="nil"/>
            </w:tcBorders>
          </w:tcPr>
          <w:p w14:paraId="29AEF03A" w14:textId="77777777"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(3)</w:t>
            </w:r>
          </w:p>
        </w:tc>
        <w:tc>
          <w:tcPr>
            <w:tcW w:w="3112" w:type="dxa"/>
            <w:vMerge w:val="restart"/>
            <w:tcBorders>
              <w:top w:val="nil"/>
              <w:left w:val="nil"/>
            </w:tcBorders>
          </w:tcPr>
          <w:p w14:paraId="3742B0CB" w14:textId="7654BE10" w:rsidR="00E44FF0" w:rsidRPr="00C54E72" w:rsidRDefault="00E44FF0" w:rsidP="00AD57D6">
            <w:pPr>
              <w:spacing w:before="60" w:after="60"/>
              <w:jc w:val="both"/>
              <w:rPr>
                <w:rFonts w:ascii="Arial" w:hAnsi="Arial" w:cs="Arial"/>
                <w:sz w:val="20"/>
                <w:szCs w:val="20"/>
              </w:rPr>
            </w:pPr>
            <w:r w:rsidRPr="003516C0">
              <w:rPr>
                <w:rFonts w:ascii="Arial" w:hAnsi="Arial" w:cs="Arial"/>
                <w:sz w:val="20"/>
                <w:szCs w:val="20"/>
              </w:rPr>
              <w:t>None, except to economic need test and approval from authority concerned</w:t>
            </w:r>
            <w:r>
              <w:rPr>
                <w:rFonts w:ascii="Arial" w:hAnsi="Arial" w:cs="Arial"/>
                <w:sz w:val="20"/>
                <w:szCs w:val="20"/>
              </w:rPr>
              <w:t>.</w:t>
            </w:r>
          </w:p>
        </w:tc>
        <w:tc>
          <w:tcPr>
            <w:tcW w:w="461" w:type="dxa"/>
            <w:tcBorders>
              <w:top w:val="nil"/>
              <w:bottom w:val="nil"/>
              <w:right w:val="nil"/>
            </w:tcBorders>
          </w:tcPr>
          <w:p w14:paraId="14853FC7" w14:textId="63138FFF"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(3)</w:t>
            </w:r>
          </w:p>
        </w:tc>
        <w:tc>
          <w:tcPr>
            <w:tcW w:w="3093" w:type="dxa"/>
            <w:tcBorders>
              <w:top w:val="nil"/>
              <w:left w:val="nil"/>
              <w:bottom w:val="nil"/>
            </w:tcBorders>
          </w:tcPr>
          <w:p w14:paraId="56EC7B93" w14:textId="1C412B26" w:rsidR="00E44FF0" w:rsidRPr="00C54E72" w:rsidRDefault="00E44FF0" w:rsidP="00AD57D6">
            <w:pPr>
              <w:spacing w:before="60" w:after="60"/>
              <w:jc w:val="both"/>
              <w:rPr>
                <w:rFonts w:ascii="Arial" w:hAnsi="Arial" w:cs="Arial"/>
                <w:sz w:val="20"/>
                <w:szCs w:val="20"/>
              </w:rPr>
            </w:pPr>
            <w:r w:rsidRPr="00C54E72">
              <w:rPr>
                <w:rFonts w:ascii="Arial" w:hAnsi="Arial" w:cs="Arial"/>
                <w:sz w:val="20"/>
                <w:szCs w:val="20"/>
              </w:rPr>
              <w:t>None</w:t>
            </w:r>
          </w:p>
        </w:tc>
        <w:tc>
          <w:tcPr>
            <w:tcW w:w="3285" w:type="dxa"/>
            <w:gridSpan w:val="2"/>
            <w:vMerge/>
          </w:tcPr>
          <w:p w14:paraId="494D9EC7" w14:textId="77777777" w:rsidR="00E44FF0" w:rsidRPr="00C54E72" w:rsidRDefault="00E44FF0" w:rsidP="00D866DE">
            <w:pPr>
              <w:spacing w:before="60" w:after="60"/>
              <w:rPr>
                <w:rFonts w:ascii="Arial" w:hAnsi="Arial" w:cs="Arial"/>
                <w:b/>
                <w:bCs/>
                <w:sz w:val="20"/>
                <w:szCs w:val="20"/>
              </w:rPr>
            </w:pPr>
          </w:p>
        </w:tc>
      </w:tr>
      <w:tr w:rsidR="00E44FF0" w:rsidRPr="00C54E72" w14:paraId="177AF059" w14:textId="77777777" w:rsidTr="00DC603E">
        <w:trPr>
          <w:jc w:val="center"/>
        </w:trPr>
        <w:tc>
          <w:tcPr>
            <w:tcW w:w="3519" w:type="dxa"/>
            <w:vMerge/>
          </w:tcPr>
          <w:p w14:paraId="0CD6D258" w14:textId="77777777" w:rsidR="00E44FF0" w:rsidRPr="00C54E72" w:rsidRDefault="00E44FF0">
            <w:pPr>
              <w:pStyle w:val="ListParagraph"/>
              <w:numPr>
                <w:ilvl w:val="0"/>
                <w:numId w:val="32"/>
              </w:numPr>
              <w:spacing w:before="60" w:after="60"/>
              <w:jc w:val="both"/>
              <w:rPr>
                <w:rFonts w:ascii="Arial" w:hAnsi="Arial" w:cs="Arial"/>
                <w:sz w:val="20"/>
                <w:szCs w:val="20"/>
              </w:rPr>
            </w:pPr>
          </w:p>
        </w:tc>
        <w:tc>
          <w:tcPr>
            <w:tcW w:w="471" w:type="dxa"/>
            <w:tcBorders>
              <w:top w:val="nil"/>
              <w:bottom w:val="nil"/>
              <w:right w:val="nil"/>
            </w:tcBorders>
          </w:tcPr>
          <w:p w14:paraId="28504426" w14:textId="0958BA64" w:rsidR="00E44FF0" w:rsidRPr="00C54E72" w:rsidRDefault="00E44FF0" w:rsidP="00AD57D6">
            <w:pPr>
              <w:spacing w:before="60" w:after="60"/>
              <w:jc w:val="both"/>
              <w:rPr>
                <w:rFonts w:ascii="Arial" w:hAnsi="Arial" w:cs="Arial"/>
                <w:sz w:val="20"/>
                <w:szCs w:val="20"/>
              </w:rPr>
            </w:pPr>
          </w:p>
        </w:tc>
        <w:tc>
          <w:tcPr>
            <w:tcW w:w="3112" w:type="dxa"/>
            <w:vMerge/>
            <w:tcBorders>
              <w:left w:val="nil"/>
              <w:bottom w:val="nil"/>
            </w:tcBorders>
          </w:tcPr>
          <w:p w14:paraId="2A5338E7" w14:textId="0236BF62" w:rsidR="00E44FF0" w:rsidRPr="00C54E72" w:rsidRDefault="00E44FF0" w:rsidP="00AD57D6">
            <w:pPr>
              <w:spacing w:before="60" w:after="60"/>
              <w:jc w:val="both"/>
              <w:rPr>
                <w:rFonts w:ascii="Arial" w:hAnsi="Arial" w:cs="Arial"/>
                <w:sz w:val="20"/>
                <w:szCs w:val="20"/>
              </w:rPr>
            </w:pPr>
          </w:p>
        </w:tc>
        <w:tc>
          <w:tcPr>
            <w:tcW w:w="461" w:type="dxa"/>
            <w:tcBorders>
              <w:top w:val="nil"/>
              <w:bottom w:val="nil"/>
              <w:right w:val="nil"/>
            </w:tcBorders>
          </w:tcPr>
          <w:p w14:paraId="55BABA40" w14:textId="2EC02531" w:rsidR="00E44FF0" w:rsidRPr="00C54E72" w:rsidRDefault="00E44FF0" w:rsidP="00AD57D6">
            <w:pPr>
              <w:spacing w:before="60" w:after="60"/>
              <w:jc w:val="both"/>
              <w:rPr>
                <w:rFonts w:ascii="Arial" w:hAnsi="Arial" w:cs="Arial"/>
                <w:sz w:val="20"/>
                <w:szCs w:val="20"/>
              </w:rPr>
            </w:pPr>
          </w:p>
        </w:tc>
        <w:tc>
          <w:tcPr>
            <w:tcW w:w="3093" w:type="dxa"/>
            <w:tcBorders>
              <w:top w:val="nil"/>
              <w:left w:val="nil"/>
              <w:bottom w:val="nil"/>
            </w:tcBorders>
          </w:tcPr>
          <w:p w14:paraId="77881C43" w14:textId="3D5CDE12" w:rsidR="00E44FF0" w:rsidRPr="00C54E72" w:rsidRDefault="00E44FF0" w:rsidP="00AD57D6">
            <w:pPr>
              <w:spacing w:before="60" w:after="60"/>
              <w:jc w:val="both"/>
              <w:rPr>
                <w:rFonts w:ascii="Arial" w:hAnsi="Arial" w:cs="Arial"/>
                <w:sz w:val="20"/>
                <w:szCs w:val="20"/>
              </w:rPr>
            </w:pPr>
          </w:p>
        </w:tc>
        <w:tc>
          <w:tcPr>
            <w:tcW w:w="3285" w:type="dxa"/>
            <w:gridSpan w:val="2"/>
            <w:vMerge/>
          </w:tcPr>
          <w:p w14:paraId="3BB12F93" w14:textId="77777777" w:rsidR="00E44FF0" w:rsidRPr="00C54E72" w:rsidRDefault="00E44FF0" w:rsidP="00D866DE">
            <w:pPr>
              <w:spacing w:before="60" w:after="60"/>
              <w:rPr>
                <w:rFonts w:ascii="Arial" w:hAnsi="Arial" w:cs="Arial"/>
                <w:b/>
                <w:bCs/>
                <w:sz w:val="20"/>
                <w:szCs w:val="20"/>
              </w:rPr>
            </w:pPr>
          </w:p>
        </w:tc>
      </w:tr>
      <w:tr w:rsidR="00E44FF0" w:rsidRPr="00C54E72" w14:paraId="11EC7AD7" w14:textId="77777777" w:rsidTr="00DC603E">
        <w:trPr>
          <w:trHeight w:val="440"/>
          <w:jc w:val="center"/>
        </w:trPr>
        <w:tc>
          <w:tcPr>
            <w:tcW w:w="3519" w:type="dxa"/>
            <w:vMerge/>
            <w:tcBorders>
              <w:bottom w:val="single" w:sz="4" w:space="0" w:color="auto"/>
            </w:tcBorders>
          </w:tcPr>
          <w:p w14:paraId="482B5256" w14:textId="77777777" w:rsidR="00E44FF0" w:rsidRPr="00C54E72" w:rsidRDefault="00E44FF0" w:rsidP="00E44FF0">
            <w:pPr>
              <w:rPr>
                <w:rFonts w:ascii="Arial" w:hAnsi="Arial" w:cs="Arial"/>
                <w:sz w:val="20"/>
                <w:szCs w:val="20"/>
              </w:rPr>
            </w:pPr>
          </w:p>
        </w:tc>
        <w:tc>
          <w:tcPr>
            <w:tcW w:w="471" w:type="dxa"/>
            <w:tcBorders>
              <w:top w:val="nil"/>
              <w:bottom w:val="single" w:sz="4" w:space="0" w:color="auto"/>
              <w:right w:val="nil"/>
            </w:tcBorders>
          </w:tcPr>
          <w:p w14:paraId="41028DFA" w14:textId="6C806127" w:rsidR="00E44FF0" w:rsidRPr="00C54E72" w:rsidRDefault="00E44FF0" w:rsidP="00EE00D0">
            <w:pPr>
              <w:spacing w:before="60" w:after="60"/>
              <w:jc w:val="both"/>
              <w:rPr>
                <w:rFonts w:ascii="Arial" w:hAnsi="Arial" w:cs="Arial"/>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1A0D7668" w14:textId="1F8896BB" w:rsidR="00E44FF0" w:rsidRPr="00C54E72" w:rsidRDefault="00E44FF0" w:rsidP="00EE00D0">
            <w:pPr>
              <w:spacing w:before="60" w:after="60"/>
              <w:jc w:val="both"/>
              <w:rPr>
                <w:rFonts w:ascii="Arial" w:hAnsi="Arial" w:cs="Arial"/>
                <w:sz w:val="20"/>
                <w:szCs w:val="20"/>
              </w:rPr>
            </w:pPr>
            <w:r w:rsidRPr="00C54E72">
              <w:rPr>
                <w:rFonts w:ascii="Arial" w:hAnsi="Arial" w:cs="Arial"/>
                <w:sz w:val="20"/>
                <w:szCs w:val="20"/>
              </w:rPr>
              <w:t xml:space="preserve">Unbound, except as </w:t>
            </w:r>
            <w:r w:rsidRPr="00C54E72">
              <w:rPr>
                <w:rFonts w:ascii="Arial" w:hAnsi="Arial" w:cs="Arial"/>
                <w:sz w:val="20"/>
                <w:szCs w:val="20"/>
              </w:rPr>
              <w:br/>
              <w:t>indicated in the horizontal section.</w:t>
            </w:r>
          </w:p>
        </w:tc>
        <w:tc>
          <w:tcPr>
            <w:tcW w:w="461" w:type="dxa"/>
            <w:tcBorders>
              <w:top w:val="nil"/>
              <w:bottom w:val="single" w:sz="4" w:space="0" w:color="auto"/>
              <w:right w:val="nil"/>
            </w:tcBorders>
          </w:tcPr>
          <w:p w14:paraId="11842B4E" w14:textId="6786607A" w:rsidR="00E44FF0" w:rsidRPr="00C54E72" w:rsidRDefault="00E44FF0" w:rsidP="00EE00D0">
            <w:pPr>
              <w:spacing w:before="60" w:after="60"/>
              <w:jc w:val="both"/>
              <w:rPr>
                <w:rFonts w:ascii="Arial" w:hAnsi="Arial" w:cs="Arial"/>
                <w:sz w:val="20"/>
                <w:szCs w:val="20"/>
              </w:rPr>
            </w:pPr>
            <w:r w:rsidRPr="00C54E72">
              <w:rPr>
                <w:rFonts w:ascii="Arial" w:hAnsi="Arial" w:cs="Arial"/>
                <w:sz w:val="20"/>
                <w:szCs w:val="20"/>
              </w:rPr>
              <w:t>(4)</w:t>
            </w:r>
          </w:p>
        </w:tc>
        <w:tc>
          <w:tcPr>
            <w:tcW w:w="3093" w:type="dxa"/>
            <w:tcBorders>
              <w:top w:val="nil"/>
              <w:left w:val="nil"/>
              <w:bottom w:val="single" w:sz="4" w:space="0" w:color="auto"/>
            </w:tcBorders>
          </w:tcPr>
          <w:p w14:paraId="167E19AB" w14:textId="689B3E4D" w:rsidR="00E44FF0" w:rsidRPr="00C54E72" w:rsidRDefault="00E44FF0" w:rsidP="00EE00D0">
            <w:pPr>
              <w:spacing w:before="60" w:after="60"/>
              <w:jc w:val="both"/>
              <w:rPr>
                <w:rFonts w:ascii="Arial" w:hAnsi="Arial" w:cs="Arial"/>
                <w:sz w:val="20"/>
                <w:szCs w:val="20"/>
              </w:rPr>
            </w:pPr>
            <w:r w:rsidRPr="00C54E72">
              <w:rPr>
                <w:rFonts w:ascii="Arial" w:hAnsi="Arial" w:cs="Arial"/>
                <w:sz w:val="20"/>
                <w:szCs w:val="20"/>
              </w:rPr>
              <w:t xml:space="preserve">Unbound, except as </w:t>
            </w:r>
            <w:r w:rsidRPr="00C54E72">
              <w:rPr>
                <w:rFonts w:ascii="Arial" w:hAnsi="Arial" w:cs="Arial"/>
                <w:sz w:val="20"/>
                <w:szCs w:val="20"/>
              </w:rPr>
              <w:br/>
              <w:t>indicated in the horizontal section.</w:t>
            </w:r>
          </w:p>
        </w:tc>
        <w:tc>
          <w:tcPr>
            <w:tcW w:w="3285" w:type="dxa"/>
            <w:gridSpan w:val="2"/>
            <w:vMerge/>
            <w:tcBorders>
              <w:bottom w:val="single" w:sz="4" w:space="0" w:color="auto"/>
            </w:tcBorders>
          </w:tcPr>
          <w:p w14:paraId="7EAB6FC9" w14:textId="77777777" w:rsidR="00E44FF0" w:rsidRPr="00C54E72" w:rsidRDefault="00E44FF0" w:rsidP="00EE00D0">
            <w:pPr>
              <w:spacing w:before="60" w:after="60"/>
              <w:rPr>
                <w:rFonts w:ascii="Arial" w:hAnsi="Arial" w:cs="Arial"/>
                <w:sz w:val="20"/>
                <w:szCs w:val="20"/>
              </w:rPr>
            </w:pPr>
          </w:p>
        </w:tc>
      </w:tr>
    </w:tbl>
    <w:p w14:paraId="3FE7785D" w14:textId="77777777" w:rsidR="0075389F" w:rsidRDefault="0075389F">
      <w:r>
        <w:br w:type="page"/>
      </w:r>
    </w:p>
    <w:tbl>
      <w:tblPr>
        <w:tblStyle w:val="TableGrid"/>
        <w:tblW w:w="13941" w:type="dxa"/>
        <w:jc w:val="center"/>
        <w:tblLook w:val="04A0" w:firstRow="1" w:lastRow="0" w:firstColumn="1" w:lastColumn="0" w:noHBand="0" w:noVBand="1"/>
      </w:tblPr>
      <w:tblGrid>
        <w:gridCol w:w="3519"/>
        <w:gridCol w:w="471"/>
        <w:gridCol w:w="3112"/>
        <w:gridCol w:w="461"/>
        <w:gridCol w:w="3082"/>
        <w:gridCol w:w="11"/>
        <w:gridCol w:w="3274"/>
        <w:gridCol w:w="11"/>
      </w:tblGrid>
      <w:tr w:rsidR="0016049B" w:rsidRPr="00C54E72" w14:paraId="25F76478" w14:textId="77777777" w:rsidTr="00DC603E">
        <w:trPr>
          <w:trHeight w:val="187"/>
          <w:jc w:val="center"/>
        </w:trPr>
        <w:tc>
          <w:tcPr>
            <w:tcW w:w="3519" w:type="dxa"/>
            <w:tcBorders>
              <w:bottom w:val="single" w:sz="4" w:space="0" w:color="auto"/>
            </w:tcBorders>
          </w:tcPr>
          <w:p w14:paraId="79446744" w14:textId="3B517AF9" w:rsidR="0016049B" w:rsidRPr="00AC3008" w:rsidRDefault="0016049B" w:rsidP="00AC3008">
            <w:pPr>
              <w:spacing w:before="60" w:after="60"/>
              <w:jc w:val="center"/>
              <w:rPr>
                <w:rFonts w:ascii="Arial" w:hAnsi="Arial" w:cs="Arial"/>
                <w:b/>
                <w:bCs/>
                <w:sz w:val="20"/>
                <w:szCs w:val="20"/>
              </w:rPr>
            </w:pPr>
            <w:r>
              <w:rPr>
                <w:rFonts w:ascii="Arial" w:hAnsi="Arial" w:cs="Arial"/>
                <w:b/>
                <w:bCs/>
                <w:sz w:val="20"/>
                <w:szCs w:val="20"/>
              </w:rPr>
              <w:lastRenderedPageBreak/>
              <w:t>Se</w:t>
            </w:r>
            <w:r w:rsidRPr="009B65B1">
              <w:rPr>
                <w:rFonts w:ascii="Arial" w:hAnsi="Arial" w:cs="Arial"/>
                <w:b/>
                <w:bCs/>
                <w:sz w:val="20"/>
                <w:szCs w:val="20"/>
              </w:rPr>
              <w:t>ctor or Subsector</w:t>
            </w:r>
          </w:p>
        </w:tc>
        <w:tc>
          <w:tcPr>
            <w:tcW w:w="3583" w:type="dxa"/>
            <w:gridSpan w:val="2"/>
            <w:tcBorders>
              <w:bottom w:val="single" w:sz="4" w:space="0" w:color="auto"/>
            </w:tcBorders>
          </w:tcPr>
          <w:p w14:paraId="7322C8F6" w14:textId="20D0C660" w:rsidR="0016049B" w:rsidRPr="00C54E72" w:rsidRDefault="0016049B" w:rsidP="0016049B">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554" w:type="dxa"/>
            <w:gridSpan w:val="3"/>
            <w:tcBorders>
              <w:bottom w:val="single" w:sz="4" w:space="0" w:color="auto"/>
            </w:tcBorders>
          </w:tcPr>
          <w:p w14:paraId="2B19D0FF" w14:textId="045725FF" w:rsidR="0016049B" w:rsidRPr="00C54E72" w:rsidRDefault="0016049B" w:rsidP="0016049B">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285" w:type="dxa"/>
            <w:gridSpan w:val="2"/>
            <w:tcBorders>
              <w:bottom w:val="single" w:sz="4" w:space="0" w:color="auto"/>
            </w:tcBorders>
          </w:tcPr>
          <w:p w14:paraId="18739A69" w14:textId="1E59684D" w:rsidR="0016049B" w:rsidRPr="00C54E72" w:rsidRDefault="0016049B" w:rsidP="0016049B">
            <w:pPr>
              <w:spacing w:before="60" w:after="60"/>
              <w:jc w:val="center"/>
              <w:rPr>
                <w:rFonts w:ascii="Arial" w:hAnsi="Arial" w:cs="Arial"/>
                <w:sz w:val="20"/>
                <w:szCs w:val="20"/>
              </w:rPr>
            </w:pPr>
            <w:r w:rsidRPr="00C54E72">
              <w:rPr>
                <w:rFonts w:ascii="Arial" w:hAnsi="Arial" w:cs="Arial"/>
                <w:b/>
                <w:bCs/>
                <w:sz w:val="20"/>
                <w:szCs w:val="20"/>
              </w:rPr>
              <w:t>Additional Commitments</w:t>
            </w:r>
          </w:p>
        </w:tc>
      </w:tr>
      <w:tr w:rsidR="00295BEC" w:rsidRPr="00C54E72" w14:paraId="1F867E8D" w14:textId="77777777" w:rsidTr="00DC603E">
        <w:trPr>
          <w:jc w:val="center"/>
        </w:trPr>
        <w:tc>
          <w:tcPr>
            <w:tcW w:w="13941" w:type="dxa"/>
            <w:gridSpan w:val="8"/>
          </w:tcPr>
          <w:p w14:paraId="5546FDE1" w14:textId="2C022D5D" w:rsidR="00295BEC" w:rsidRPr="00C54E72" w:rsidRDefault="00295BEC">
            <w:pPr>
              <w:pStyle w:val="ListParagraph"/>
              <w:numPr>
                <w:ilvl w:val="0"/>
                <w:numId w:val="33"/>
              </w:numPr>
              <w:spacing w:before="60" w:after="60"/>
              <w:rPr>
                <w:rFonts w:ascii="Arial" w:hAnsi="Arial" w:cs="Arial"/>
                <w:b/>
                <w:bCs/>
                <w:sz w:val="20"/>
                <w:szCs w:val="20"/>
              </w:rPr>
            </w:pPr>
            <w:r w:rsidRPr="00C54E72">
              <w:rPr>
                <w:rFonts w:ascii="Arial" w:hAnsi="Arial" w:cs="Arial"/>
                <w:b/>
                <w:bCs/>
                <w:sz w:val="20"/>
                <w:szCs w:val="20"/>
              </w:rPr>
              <w:t xml:space="preserve">Air </w:t>
            </w:r>
            <w:r w:rsidR="00CF3A9C" w:rsidRPr="00C54E72">
              <w:rPr>
                <w:rFonts w:ascii="Arial" w:hAnsi="Arial" w:cs="Arial"/>
                <w:b/>
                <w:bCs/>
                <w:sz w:val="20"/>
                <w:szCs w:val="20"/>
              </w:rPr>
              <w:t>t</w:t>
            </w:r>
            <w:r w:rsidRPr="00C54E72">
              <w:rPr>
                <w:rFonts w:ascii="Arial" w:hAnsi="Arial" w:cs="Arial"/>
                <w:b/>
                <w:bCs/>
                <w:sz w:val="20"/>
                <w:szCs w:val="20"/>
              </w:rPr>
              <w:t xml:space="preserve">ransport </w:t>
            </w:r>
            <w:r w:rsidR="00CF3A9C" w:rsidRPr="00C54E72">
              <w:rPr>
                <w:rFonts w:ascii="Arial" w:hAnsi="Arial" w:cs="Arial"/>
                <w:b/>
                <w:bCs/>
                <w:sz w:val="20"/>
                <w:szCs w:val="20"/>
              </w:rPr>
              <w:t>s</w:t>
            </w:r>
            <w:r w:rsidRPr="00C54E72">
              <w:rPr>
                <w:rFonts w:ascii="Arial" w:hAnsi="Arial" w:cs="Arial"/>
                <w:b/>
                <w:bCs/>
                <w:sz w:val="20"/>
                <w:szCs w:val="20"/>
              </w:rPr>
              <w:t>ervices</w:t>
            </w:r>
          </w:p>
        </w:tc>
      </w:tr>
      <w:tr w:rsidR="00295BEC" w:rsidRPr="00C54E72" w14:paraId="50C2D4ED" w14:textId="77777777" w:rsidTr="00DC603E">
        <w:trPr>
          <w:jc w:val="center"/>
        </w:trPr>
        <w:tc>
          <w:tcPr>
            <w:tcW w:w="3519" w:type="dxa"/>
            <w:vMerge w:val="restart"/>
          </w:tcPr>
          <w:p w14:paraId="4CE4822B" w14:textId="5AB7DBD3" w:rsidR="00295BEC" w:rsidRPr="00C54E72" w:rsidRDefault="00295BEC">
            <w:pPr>
              <w:pStyle w:val="ListParagraph"/>
              <w:numPr>
                <w:ilvl w:val="0"/>
                <w:numId w:val="36"/>
              </w:numPr>
              <w:spacing w:before="60" w:after="60"/>
              <w:jc w:val="both"/>
              <w:rPr>
                <w:rFonts w:ascii="Arial" w:hAnsi="Arial" w:cs="Arial"/>
                <w:sz w:val="20"/>
                <w:szCs w:val="20"/>
              </w:rPr>
            </w:pPr>
            <w:r w:rsidRPr="00C54E72">
              <w:rPr>
                <w:rFonts w:ascii="Arial" w:hAnsi="Arial" w:cs="Arial"/>
                <w:sz w:val="20"/>
                <w:szCs w:val="20"/>
              </w:rPr>
              <w:t>Maintenance and repair of aircraft (CPC 8868**)</w:t>
            </w:r>
          </w:p>
          <w:p w14:paraId="5798A883" w14:textId="77777777" w:rsidR="00295BEC" w:rsidRPr="00C54E72" w:rsidRDefault="00295BEC" w:rsidP="00AD57D6">
            <w:pPr>
              <w:pStyle w:val="ListParagraph"/>
              <w:spacing w:before="60" w:after="60"/>
              <w:jc w:val="both"/>
              <w:rPr>
                <w:rFonts w:ascii="Arial" w:hAnsi="Arial" w:cs="Arial"/>
                <w:sz w:val="20"/>
                <w:szCs w:val="20"/>
              </w:rPr>
            </w:pPr>
          </w:p>
          <w:p w14:paraId="63BB2DE0" w14:textId="26A9BC16" w:rsidR="00295BEC" w:rsidRPr="00C54E72" w:rsidRDefault="00295BEC" w:rsidP="00AD57D6">
            <w:pPr>
              <w:pStyle w:val="ListParagraph"/>
              <w:spacing w:before="60" w:after="60"/>
              <w:jc w:val="both"/>
              <w:rPr>
                <w:rFonts w:ascii="Arial" w:hAnsi="Arial" w:cs="Arial"/>
                <w:sz w:val="20"/>
                <w:szCs w:val="20"/>
              </w:rPr>
            </w:pPr>
            <w:r w:rsidRPr="00C54E72">
              <w:rPr>
                <w:rFonts w:ascii="Arial" w:hAnsi="Arial" w:cs="Arial"/>
                <w:sz w:val="20"/>
                <w:szCs w:val="20"/>
              </w:rPr>
              <w:t>(</w:t>
            </w:r>
            <w:r w:rsidR="00CF333E">
              <w:rPr>
                <w:rFonts w:ascii="Arial" w:hAnsi="Arial" w:cs="Arial"/>
                <w:sz w:val="20"/>
                <w:szCs w:val="20"/>
              </w:rPr>
              <w:t>P</w:t>
            </w:r>
            <w:r w:rsidRPr="00C54E72">
              <w:rPr>
                <w:rFonts w:ascii="Arial" w:hAnsi="Arial" w:cs="Arial"/>
                <w:sz w:val="20"/>
                <w:szCs w:val="20"/>
              </w:rPr>
              <w:t xml:space="preserve">art of CPC 8868) </w:t>
            </w:r>
          </w:p>
        </w:tc>
        <w:tc>
          <w:tcPr>
            <w:tcW w:w="471" w:type="dxa"/>
            <w:tcBorders>
              <w:bottom w:val="nil"/>
              <w:right w:val="nil"/>
            </w:tcBorders>
          </w:tcPr>
          <w:p w14:paraId="1EDBD779" w14:textId="77777777"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(1)</w:t>
            </w:r>
          </w:p>
        </w:tc>
        <w:tc>
          <w:tcPr>
            <w:tcW w:w="3112" w:type="dxa"/>
            <w:tcBorders>
              <w:left w:val="nil"/>
              <w:bottom w:val="nil"/>
            </w:tcBorders>
          </w:tcPr>
          <w:p w14:paraId="72E6026A" w14:textId="65A9380D"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bottom w:val="nil"/>
              <w:right w:val="nil"/>
            </w:tcBorders>
          </w:tcPr>
          <w:p w14:paraId="7CF784F4" w14:textId="2CDC7902"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(1)</w:t>
            </w:r>
          </w:p>
        </w:tc>
        <w:tc>
          <w:tcPr>
            <w:tcW w:w="3082" w:type="dxa"/>
            <w:tcBorders>
              <w:left w:val="nil"/>
              <w:bottom w:val="nil"/>
            </w:tcBorders>
          </w:tcPr>
          <w:p w14:paraId="3EB48CF0" w14:textId="211B0C0F"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None</w:t>
            </w:r>
          </w:p>
        </w:tc>
        <w:tc>
          <w:tcPr>
            <w:tcW w:w="3296" w:type="dxa"/>
            <w:gridSpan w:val="3"/>
            <w:vMerge w:val="restart"/>
          </w:tcPr>
          <w:p w14:paraId="2F8F9640" w14:textId="77777777" w:rsidR="00295BEC" w:rsidRPr="00C54E72" w:rsidRDefault="00295BEC" w:rsidP="00295BEC">
            <w:pPr>
              <w:spacing w:before="60" w:after="60"/>
              <w:rPr>
                <w:rFonts w:ascii="Arial" w:hAnsi="Arial" w:cs="Arial"/>
                <w:b/>
                <w:bCs/>
                <w:sz w:val="20"/>
                <w:szCs w:val="20"/>
              </w:rPr>
            </w:pPr>
          </w:p>
          <w:p w14:paraId="3283DE88" w14:textId="77777777" w:rsidR="00295BEC" w:rsidRPr="00C54E72" w:rsidRDefault="00295BEC" w:rsidP="00295BEC">
            <w:pPr>
              <w:spacing w:before="60" w:after="60"/>
              <w:rPr>
                <w:rFonts w:ascii="Arial" w:hAnsi="Arial" w:cs="Arial"/>
                <w:b/>
                <w:bCs/>
                <w:sz w:val="20"/>
                <w:szCs w:val="20"/>
              </w:rPr>
            </w:pPr>
          </w:p>
          <w:p w14:paraId="07FCD39D" w14:textId="77777777" w:rsidR="00295BEC" w:rsidRPr="00C54E72" w:rsidRDefault="00295BEC" w:rsidP="00295BEC">
            <w:pPr>
              <w:spacing w:before="60" w:after="60"/>
              <w:rPr>
                <w:rFonts w:ascii="Arial" w:hAnsi="Arial" w:cs="Arial"/>
                <w:b/>
                <w:bCs/>
                <w:sz w:val="20"/>
                <w:szCs w:val="20"/>
              </w:rPr>
            </w:pPr>
          </w:p>
          <w:p w14:paraId="094ED719" w14:textId="77777777" w:rsidR="00295BEC" w:rsidRPr="00C54E72" w:rsidRDefault="00295BEC" w:rsidP="00295BEC">
            <w:pPr>
              <w:spacing w:before="60" w:after="60"/>
              <w:rPr>
                <w:rFonts w:ascii="Arial" w:hAnsi="Arial" w:cs="Arial"/>
                <w:b/>
                <w:bCs/>
                <w:sz w:val="20"/>
                <w:szCs w:val="20"/>
              </w:rPr>
            </w:pPr>
          </w:p>
          <w:p w14:paraId="309EA23D" w14:textId="77777777" w:rsidR="00295BEC" w:rsidRPr="00C54E72" w:rsidRDefault="00295BEC" w:rsidP="00295BEC">
            <w:pPr>
              <w:spacing w:before="60" w:after="60"/>
              <w:rPr>
                <w:rFonts w:ascii="Arial" w:hAnsi="Arial" w:cs="Arial"/>
                <w:sz w:val="20"/>
                <w:szCs w:val="20"/>
              </w:rPr>
            </w:pPr>
          </w:p>
        </w:tc>
      </w:tr>
      <w:tr w:rsidR="00295BEC" w:rsidRPr="00C54E72" w14:paraId="15113390" w14:textId="77777777" w:rsidTr="00DC603E">
        <w:trPr>
          <w:jc w:val="center"/>
        </w:trPr>
        <w:tc>
          <w:tcPr>
            <w:tcW w:w="3519" w:type="dxa"/>
            <w:vMerge/>
          </w:tcPr>
          <w:p w14:paraId="5D6F6EF9" w14:textId="77777777" w:rsidR="00295BEC" w:rsidRPr="00C54E72" w:rsidRDefault="00295BEC" w:rsidP="00AD57D6">
            <w:pPr>
              <w:pStyle w:val="ListParagraph"/>
              <w:spacing w:before="60" w:after="60"/>
              <w:ind w:left="360"/>
              <w:jc w:val="both"/>
              <w:rPr>
                <w:rFonts w:ascii="Arial" w:hAnsi="Arial" w:cs="Arial"/>
                <w:sz w:val="20"/>
                <w:szCs w:val="20"/>
              </w:rPr>
            </w:pPr>
          </w:p>
        </w:tc>
        <w:tc>
          <w:tcPr>
            <w:tcW w:w="471" w:type="dxa"/>
            <w:tcBorders>
              <w:top w:val="nil"/>
              <w:bottom w:val="nil"/>
              <w:right w:val="nil"/>
            </w:tcBorders>
          </w:tcPr>
          <w:p w14:paraId="17012F5C" w14:textId="77777777"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(2)</w:t>
            </w:r>
          </w:p>
        </w:tc>
        <w:tc>
          <w:tcPr>
            <w:tcW w:w="3112" w:type="dxa"/>
            <w:tcBorders>
              <w:top w:val="nil"/>
              <w:left w:val="nil"/>
              <w:bottom w:val="nil"/>
            </w:tcBorders>
          </w:tcPr>
          <w:p w14:paraId="23829B4A" w14:textId="25AA561F"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48C2891" w14:textId="030C3377"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(2)</w:t>
            </w:r>
          </w:p>
        </w:tc>
        <w:tc>
          <w:tcPr>
            <w:tcW w:w="3082" w:type="dxa"/>
            <w:tcBorders>
              <w:top w:val="nil"/>
              <w:left w:val="nil"/>
              <w:bottom w:val="nil"/>
            </w:tcBorders>
          </w:tcPr>
          <w:p w14:paraId="6FFD35D7" w14:textId="061F01B3"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None</w:t>
            </w:r>
          </w:p>
        </w:tc>
        <w:tc>
          <w:tcPr>
            <w:tcW w:w="3296" w:type="dxa"/>
            <w:gridSpan w:val="3"/>
            <w:vMerge/>
          </w:tcPr>
          <w:p w14:paraId="600759E9" w14:textId="77777777" w:rsidR="00295BEC" w:rsidRPr="00C54E72" w:rsidRDefault="00295BEC" w:rsidP="00295BEC">
            <w:pPr>
              <w:spacing w:before="60" w:after="60"/>
              <w:rPr>
                <w:rFonts w:ascii="Arial" w:hAnsi="Arial" w:cs="Arial"/>
                <w:b/>
                <w:bCs/>
                <w:sz w:val="20"/>
                <w:szCs w:val="20"/>
              </w:rPr>
            </w:pPr>
          </w:p>
        </w:tc>
      </w:tr>
      <w:tr w:rsidR="00295BEC" w:rsidRPr="00C54E72" w14:paraId="7E8399D0" w14:textId="77777777" w:rsidTr="00DC603E">
        <w:trPr>
          <w:jc w:val="center"/>
        </w:trPr>
        <w:tc>
          <w:tcPr>
            <w:tcW w:w="3519" w:type="dxa"/>
            <w:vMerge/>
          </w:tcPr>
          <w:p w14:paraId="4FF3CEB6" w14:textId="77777777" w:rsidR="00295BEC" w:rsidRPr="00C54E72" w:rsidRDefault="00295BEC">
            <w:pPr>
              <w:pStyle w:val="ListParagraph"/>
              <w:numPr>
                <w:ilvl w:val="0"/>
                <w:numId w:val="32"/>
              </w:numPr>
              <w:spacing w:before="60" w:after="60"/>
              <w:jc w:val="both"/>
              <w:rPr>
                <w:rFonts w:ascii="Arial" w:hAnsi="Arial" w:cs="Arial"/>
                <w:sz w:val="20"/>
                <w:szCs w:val="20"/>
              </w:rPr>
            </w:pPr>
          </w:p>
        </w:tc>
        <w:tc>
          <w:tcPr>
            <w:tcW w:w="471" w:type="dxa"/>
            <w:tcBorders>
              <w:top w:val="nil"/>
              <w:bottom w:val="nil"/>
              <w:right w:val="nil"/>
            </w:tcBorders>
          </w:tcPr>
          <w:p w14:paraId="574E0D2F" w14:textId="77777777"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(3)</w:t>
            </w:r>
          </w:p>
        </w:tc>
        <w:tc>
          <w:tcPr>
            <w:tcW w:w="3112" w:type="dxa"/>
            <w:tcBorders>
              <w:top w:val="nil"/>
              <w:left w:val="nil"/>
              <w:bottom w:val="nil"/>
            </w:tcBorders>
          </w:tcPr>
          <w:p w14:paraId="685CA195" w14:textId="58A16BD6"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Foreign equity participation</w:t>
            </w:r>
            <w:r w:rsidR="003D7B0B">
              <w:rPr>
                <w:rFonts w:ascii="Arial" w:hAnsi="Arial" w:cs="Arial"/>
                <w:sz w:val="20"/>
                <w:szCs w:val="20"/>
              </w:rPr>
              <w:t xml:space="preserve"> </w:t>
            </w:r>
            <w:r w:rsidRPr="00C54E72">
              <w:rPr>
                <w:rFonts w:ascii="Arial" w:hAnsi="Arial" w:cs="Arial"/>
                <w:sz w:val="20"/>
                <w:szCs w:val="20"/>
              </w:rPr>
              <w:t>limited to 5</w:t>
            </w:r>
            <w:r w:rsidR="003D7B0B">
              <w:rPr>
                <w:rFonts w:ascii="Arial" w:hAnsi="Arial" w:cs="Arial"/>
                <w:sz w:val="20"/>
                <w:szCs w:val="20"/>
              </w:rPr>
              <w:t>1</w:t>
            </w:r>
            <w:r w:rsidR="007F2DC6">
              <w:rPr>
                <w:rFonts w:ascii="Arial" w:hAnsi="Arial" w:cs="Arial"/>
                <w:sz w:val="20"/>
                <w:szCs w:val="20"/>
              </w:rPr>
              <w:t xml:space="preserve"> per cent</w:t>
            </w:r>
            <w:r w:rsidR="00DC2B37" w:rsidRPr="00C54E72">
              <w:rPr>
                <w:rFonts w:ascii="Arial" w:hAnsi="Arial" w:cs="Arial"/>
                <w:sz w:val="20"/>
                <w:szCs w:val="20"/>
              </w:rPr>
              <w:t>.</w:t>
            </w:r>
          </w:p>
        </w:tc>
        <w:tc>
          <w:tcPr>
            <w:tcW w:w="461" w:type="dxa"/>
            <w:tcBorders>
              <w:top w:val="nil"/>
              <w:bottom w:val="nil"/>
              <w:right w:val="nil"/>
            </w:tcBorders>
          </w:tcPr>
          <w:p w14:paraId="44AFC558" w14:textId="414E9D95"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(3)</w:t>
            </w:r>
          </w:p>
        </w:tc>
        <w:tc>
          <w:tcPr>
            <w:tcW w:w="3082" w:type="dxa"/>
            <w:tcBorders>
              <w:top w:val="nil"/>
              <w:left w:val="nil"/>
              <w:bottom w:val="nil"/>
            </w:tcBorders>
          </w:tcPr>
          <w:p w14:paraId="2632903F" w14:textId="2F61F93B"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 xml:space="preserve">None </w:t>
            </w:r>
          </w:p>
        </w:tc>
        <w:tc>
          <w:tcPr>
            <w:tcW w:w="3296" w:type="dxa"/>
            <w:gridSpan w:val="3"/>
            <w:vMerge/>
          </w:tcPr>
          <w:p w14:paraId="7CD47B1A" w14:textId="77777777" w:rsidR="00295BEC" w:rsidRPr="00C54E72" w:rsidRDefault="00295BEC" w:rsidP="00295BEC">
            <w:pPr>
              <w:spacing w:before="60" w:after="60"/>
              <w:rPr>
                <w:rFonts w:ascii="Arial" w:hAnsi="Arial" w:cs="Arial"/>
                <w:b/>
                <w:bCs/>
                <w:sz w:val="20"/>
                <w:szCs w:val="20"/>
              </w:rPr>
            </w:pPr>
          </w:p>
        </w:tc>
      </w:tr>
      <w:tr w:rsidR="00295BEC" w:rsidRPr="00C54E72" w14:paraId="423A77A0" w14:textId="77777777" w:rsidTr="00DC603E">
        <w:trPr>
          <w:jc w:val="center"/>
        </w:trPr>
        <w:tc>
          <w:tcPr>
            <w:tcW w:w="3519" w:type="dxa"/>
            <w:vMerge/>
          </w:tcPr>
          <w:p w14:paraId="19B0CD0E" w14:textId="77777777" w:rsidR="00295BEC" w:rsidRPr="00C54E72" w:rsidRDefault="00295BEC">
            <w:pPr>
              <w:pStyle w:val="ListParagraph"/>
              <w:numPr>
                <w:ilvl w:val="0"/>
                <w:numId w:val="32"/>
              </w:numPr>
              <w:spacing w:before="60" w:after="60"/>
              <w:jc w:val="both"/>
              <w:rPr>
                <w:rFonts w:ascii="Arial" w:hAnsi="Arial" w:cs="Arial"/>
                <w:sz w:val="20"/>
                <w:szCs w:val="20"/>
              </w:rPr>
            </w:pPr>
          </w:p>
        </w:tc>
        <w:tc>
          <w:tcPr>
            <w:tcW w:w="471" w:type="dxa"/>
            <w:tcBorders>
              <w:top w:val="nil"/>
              <w:bottom w:val="single" w:sz="4" w:space="0" w:color="auto"/>
              <w:right w:val="nil"/>
            </w:tcBorders>
          </w:tcPr>
          <w:p w14:paraId="2EB75BBE" w14:textId="77777777"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4B4750B4" w14:textId="229D2187"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09EFEA94" w14:textId="29A55011"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(4)</w:t>
            </w:r>
          </w:p>
        </w:tc>
        <w:tc>
          <w:tcPr>
            <w:tcW w:w="3082" w:type="dxa"/>
            <w:tcBorders>
              <w:top w:val="nil"/>
              <w:left w:val="nil"/>
              <w:bottom w:val="single" w:sz="4" w:space="0" w:color="auto"/>
            </w:tcBorders>
          </w:tcPr>
          <w:p w14:paraId="5406D36E" w14:textId="45FD653B" w:rsidR="00295BEC" w:rsidRPr="00C54E72" w:rsidRDefault="00295BEC"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296" w:type="dxa"/>
            <w:gridSpan w:val="3"/>
            <w:vMerge/>
          </w:tcPr>
          <w:p w14:paraId="24EA0E7C" w14:textId="77777777" w:rsidR="00295BEC" w:rsidRPr="00C54E72" w:rsidRDefault="00295BEC" w:rsidP="00295BEC">
            <w:pPr>
              <w:spacing w:before="60" w:after="60"/>
              <w:rPr>
                <w:rFonts w:ascii="Arial" w:hAnsi="Arial" w:cs="Arial"/>
                <w:b/>
                <w:bCs/>
                <w:sz w:val="20"/>
                <w:szCs w:val="20"/>
              </w:rPr>
            </w:pPr>
          </w:p>
        </w:tc>
      </w:tr>
      <w:tr w:rsidR="00BE3D32" w:rsidRPr="00C54E72" w14:paraId="313D0D32" w14:textId="77777777" w:rsidTr="00DC603E">
        <w:trPr>
          <w:jc w:val="center"/>
        </w:trPr>
        <w:tc>
          <w:tcPr>
            <w:tcW w:w="3519" w:type="dxa"/>
            <w:vMerge w:val="restart"/>
          </w:tcPr>
          <w:p w14:paraId="30A8B694" w14:textId="66481B41" w:rsidR="00BE3D32" w:rsidRPr="00C54E72" w:rsidRDefault="00BE3D32">
            <w:pPr>
              <w:pStyle w:val="ListParagraph"/>
              <w:numPr>
                <w:ilvl w:val="0"/>
                <w:numId w:val="36"/>
              </w:numPr>
              <w:spacing w:before="60" w:after="60"/>
              <w:jc w:val="both"/>
              <w:rPr>
                <w:rFonts w:ascii="Arial" w:hAnsi="Arial" w:cs="Arial"/>
                <w:sz w:val="20"/>
                <w:szCs w:val="20"/>
              </w:rPr>
            </w:pPr>
            <w:r w:rsidRPr="00C54E72">
              <w:rPr>
                <w:rFonts w:ascii="Arial" w:hAnsi="Arial" w:cs="Arial"/>
                <w:sz w:val="20"/>
                <w:szCs w:val="20"/>
              </w:rPr>
              <w:t>Supporting services for air transport (CPC 746)</w:t>
            </w:r>
          </w:p>
          <w:p w14:paraId="33CE3EBC" w14:textId="77777777" w:rsidR="00BE3D32" w:rsidRPr="00C54E72" w:rsidRDefault="00BE3D32" w:rsidP="00AD57D6">
            <w:pPr>
              <w:pStyle w:val="ListParagraph"/>
              <w:spacing w:before="60" w:after="60"/>
              <w:jc w:val="both"/>
              <w:rPr>
                <w:rFonts w:ascii="Arial" w:hAnsi="Arial" w:cs="Arial"/>
                <w:sz w:val="20"/>
                <w:szCs w:val="20"/>
              </w:rPr>
            </w:pPr>
          </w:p>
          <w:p w14:paraId="664B005D" w14:textId="77777777" w:rsidR="00BE3D32" w:rsidRPr="00C54E72" w:rsidRDefault="00BE3D32">
            <w:pPr>
              <w:pStyle w:val="ListParagraph"/>
              <w:numPr>
                <w:ilvl w:val="1"/>
                <w:numId w:val="36"/>
              </w:numPr>
              <w:spacing w:before="60" w:after="60"/>
              <w:ind w:left="1021" w:hanging="283"/>
              <w:jc w:val="both"/>
              <w:rPr>
                <w:rFonts w:ascii="Arial" w:hAnsi="Arial" w:cs="Arial"/>
                <w:sz w:val="20"/>
                <w:szCs w:val="20"/>
              </w:rPr>
            </w:pPr>
            <w:r w:rsidRPr="00C54E72">
              <w:rPr>
                <w:rFonts w:ascii="Arial" w:hAnsi="Arial" w:cs="Arial"/>
                <w:sz w:val="20"/>
                <w:szCs w:val="20"/>
              </w:rPr>
              <w:t xml:space="preserve">Selling and marketing of air transport services </w:t>
            </w:r>
          </w:p>
          <w:p w14:paraId="22DA1446" w14:textId="77777777" w:rsidR="00BE3D32" w:rsidRPr="00C54E72" w:rsidRDefault="00BE3D32" w:rsidP="00AD57D6">
            <w:pPr>
              <w:pStyle w:val="ListParagraph"/>
              <w:spacing w:before="60" w:after="60"/>
              <w:ind w:left="1021"/>
              <w:jc w:val="both"/>
              <w:rPr>
                <w:rFonts w:ascii="Arial" w:hAnsi="Arial" w:cs="Arial"/>
                <w:sz w:val="20"/>
                <w:szCs w:val="20"/>
              </w:rPr>
            </w:pPr>
          </w:p>
          <w:p w14:paraId="5F904375" w14:textId="6659ECB0" w:rsidR="00BE3D32" w:rsidRPr="00C54E72" w:rsidRDefault="00BE3D32">
            <w:pPr>
              <w:pStyle w:val="ListParagraph"/>
              <w:numPr>
                <w:ilvl w:val="1"/>
                <w:numId w:val="36"/>
              </w:numPr>
              <w:spacing w:before="60" w:after="60"/>
              <w:ind w:left="1021" w:hanging="283"/>
              <w:jc w:val="both"/>
              <w:rPr>
                <w:rFonts w:ascii="Arial" w:hAnsi="Arial" w:cs="Arial"/>
                <w:sz w:val="20"/>
                <w:szCs w:val="20"/>
              </w:rPr>
            </w:pPr>
            <w:r w:rsidRPr="00C54E72">
              <w:rPr>
                <w:rFonts w:ascii="Arial" w:hAnsi="Arial" w:cs="Arial"/>
                <w:sz w:val="20"/>
                <w:szCs w:val="20"/>
              </w:rPr>
              <w:t xml:space="preserve">Computer reservation system (CRS) services </w:t>
            </w:r>
          </w:p>
        </w:tc>
        <w:tc>
          <w:tcPr>
            <w:tcW w:w="471" w:type="dxa"/>
            <w:tcBorders>
              <w:bottom w:val="nil"/>
              <w:right w:val="nil"/>
            </w:tcBorders>
          </w:tcPr>
          <w:p w14:paraId="3C78B825" w14:textId="35683517" w:rsidR="00BE3D32" w:rsidRPr="00C54E72" w:rsidRDefault="00BE3D32" w:rsidP="00AD57D6">
            <w:pPr>
              <w:spacing w:before="60" w:after="60"/>
              <w:jc w:val="both"/>
              <w:rPr>
                <w:rFonts w:ascii="Arial" w:hAnsi="Arial" w:cs="Arial"/>
                <w:color w:val="000000" w:themeColor="text1"/>
                <w:sz w:val="20"/>
                <w:szCs w:val="20"/>
              </w:rPr>
            </w:pPr>
            <w:r w:rsidRPr="00C54E72">
              <w:rPr>
                <w:rFonts w:ascii="Arial" w:hAnsi="Arial" w:cs="Arial"/>
                <w:sz w:val="20"/>
                <w:szCs w:val="20"/>
              </w:rPr>
              <w:t>(1)</w:t>
            </w:r>
          </w:p>
        </w:tc>
        <w:tc>
          <w:tcPr>
            <w:tcW w:w="3112" w:type="dxa"/>
            <w:tcBorders>
              <w:left w:val="nil"/>
              <w:bottom w:val="nil"/>
            </w:tcBorders>
          </w:tcPr>
          <w:p w14:paraId="7E3D38B5" w14:textId="21849C22" w:rsidR="00BE3D32" w:rsidRPr="00C54E72" w:rsidRDefault="00BE3D32" w:rsidP="00B544A5">
            <w:pPr>
              <w:spacing w:before="60" w:after="60"/>
              <w:jc w:val="both"/>
              <w:rPr>
                <w:rFonts w:ascii="Arial" w:eastAsiaTheme="minorHAnsi" w:hAnsi="Arial" w:cs="Arial"/>
                <w:color w:val="000000" w:themeColor="text1"/>
                <w:sz w:val="20"/>
                <w:szCs w:val="20"/>
                <w:lang w:val="en-GB"/>
              </w:rPr>
            </w:pPr>
            <w:r w:rsidRPr="00C54E72">
              <w:rPr>
                <w:rFonts w:ascii="Arial" w:hAnsi="Arial" w:cs="Arial"/>
                <w:sz w:val="20"/>
                <w:szCs w:val="20"/>
              </w:rPr>
              <w:t>None</w:t>
            </w:r>
          </w:p>
        </w:tc>
        <w:tc>
          <w:tcPr>
            <w:tcW w:w="461" w:type="dxa"/>
            <w:tcBorders>
              <w:bottom w:val="nil"/>
              <w:right w:val="nil"/>
            </w:tcBorders>
          </w:tcPr>
          <w:p w14:paraId="0DB56CB8" w14:textId="5324D06D"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(1)</w:t>
            </w:r>
          </w:p>
        </w:tc>
        <w:tc>
          <w:tcPr>
            <w:tcW w:w="3082" w:type="dxa"/>
            <w:tcBorders>
              <w:left w:val="nil"/>
              <w:bottom w:val="nil"/>
            </w:tcBorders>
          </w:tcPr>
          <w:p w14:paraId="04189727" w14:textId="3CB898B6"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None</w:t>
            </w:r>
          </w:p>
        </w:tc>
        <w:tc>
          <w:tcPr>
            <w:tcW w:w="3296" w:type="dxa"/>
            <w:gridSpan w:val="3"/>
            <w:vMerge w:val="restart"/>
          </w:tcPr>
          <w:p w14:paraId="3E6B7182" w14:textId="77777777" w:rsidR="00BE3D32" w:rsidRPr="00C54E72" w:rsidRDefault="00BE3D32" w:rsidP="00BE3D32">
            <w:pPr>
              <w:spacing w:before="60" w:after="60"/>
              <w:rPr>
                <w:rFonts w:ascii="Arial" w:hAnsi="Arial" w:cs="Arial"/>
                <w:b/>
                <w:bCs/>
                <w:sz w:val="20"/>
                <w:szCs w:val="20"/>
              </w:rPr>
            </w:pPr>
          </w:p>
          <w:p w14:paraId="3AEE66DD" w14:textId="77777777" w:rsidR="00BE3D32" w:rsidRPr="00C54E72" w:rsidRDefault="00BE3D32" w:rsidP="00BE3D32">
            <w:pPr>
              <w:spacing w:before="60" w:after="60"/>
              <w:rPr>
                <w:rFonts w:ascii="Arial" w:hAnsi="Arial" w:cs="Arial"/>
                <w:b/>
                <w:bCs/>
                <w:sz w:val="20"/>
                <w:szCs w:val="20"/>
              </w:rPr>
            </w:pPr>
          </w:p>
          <w:p w14:paraId="66ECEF92" w14:textId="77777777" w:rsidR="00BE3D32" w:rsidRPr="00C54E72" w:rsidRDefault="00BE3D32" w:rsidP="00BE3D32">
            <w:pPr>
              <w:spacing w:before="60" w:after="60"/>
              <w:rPr>
                <w:rFonts w:ascii="Arial" w:hAnsi="Arial" w:cs="Arial"/>
                <w:b/>
                <w:bCs/>
                <w:sz w:val="20"/>
                <w:szCs w:val="20"/>
              </w:rPr>
            </w:pPr>
          </w:p>
          <w:p w14:paraId="2AAF923A" w14:textId="77777777" w:rsidR="00BE3D32" w:rsidRPr="00C54E72" w:rsidRDefault="00BE3D32" w:rsidP="00BE3D32">
            <w:pPr>
              <w:spacing w:before="60" w:after="60"/>
              <w:rPr>
                <w:rFonts w:ascii="Arial" w:hAnsi="Arial" w:cs="Arial"/>
                <w:b/>
                <w:bCs/>
                <w:sz w:val="20"/>
                <w:szCs w:val="20"/>
              </w:rPr>
            </w:pPr>
          </w:p>
          <w:p w14:paraId="2C897AE9" w14:textId="77777777" w:rsidR="00BE3D32" w:rsidRPr="00C54E72" w:rsidRDefault="00BE3D32" w:rsidP="00BE3D32">
            <w:pPr>
              <w:spacing w:before="60" w:after="60"/>
              <w:rPr>
                <w:rFonts w:ascii="Arial" w:hAnsi="Arial" w:cs="Arial"/>
                <w:sz w:val="20"/>
                <w:szCs w:val="20"/>
              </w:rPr>
            </w:pPr>
          </w:p>
        </w:tc>
      </w:tr>
      <w:tr w:rsidR="00BE3D32" w:rsidRPr="00C54E72" w14:paraId="7C4B871D" w14:textId="77777777" w:rsidTr="00DC603E">
        <w:trPr>
          <w:jc w:val="center"/>
        </w:trPr>
        <w:tc>
          <w:tcPr>
            <w:tcW w:w="3519" w:type="dxa"/>
            <w:vMerge/>
          </w:tcPr>
          <w:p w14:paraId="0E2FF4C2" w14:textId="77777777" w:rsidR="00BE3D32" w:rsidRPr="00C54E72" w:rsidRDefault="00BE3D32" w:rsidP="00AD57D6">
            <w:pPr>
              <w:pStyle w:val="ListParagraph"/>
              <w:spacing w:before="60" w:after="60"/>
              <w:ind w:left="360"/>
              <w:jc w:val="both"/>
              <w:rPr>
                <w:rFonts w:ascii="Arial" w:hAnsi="Arial" w:cs="Arial"/>
                <w:sz w:val="20"/>
                <w:szCs w:val="20"/>
              </w:rPr>
            </w:pPr>
          </w:p>
        </w:tc>
        <w:tc>
          <w:tcPr>
            <w:tcW w:w="471" w:type="dxa"/>
            <w:tcBorders>
              <w:top w:val="nil"/>
              <w:bottom w:val="nil"/>
              <w:right w:val="nil"/>
            </w:tcBorders>
          </w:tcPr>
          <w:p w14:paraId="60CD75CA" w14:textId="0336B517" w:rsidR="00BE3D32" w:rsidRPr="00C54E72" w:rsidRDefault="00BE3D32" w:rsidP="00AD57D6">
            <w:pPr>
              <w:spacing w:before="60" w:after="60"/>
              <w:jc w:val="both"/>
              <w:rPr>
                <w:rFonts w:ascii="Arial" w:hAnsi="Arial" w:cs="Arial"/>
                <w:color w:val="000000" w:themeColor="text1"/>
                <w:sz w:val="20"/>
                <w:szCs w:val="20"/>
              </w:rPr>
            </w:pPr>
            <w:r w:rsidRPr="00C54E72">
              <w:rPr>
                <w:rFonts w:ascii="Arial" w:hAnsi="Arial" w:cs="Arial"/>
                <w:sz w:val="20"/>
                <w:szCs w:val="20"/>
              </w:rPr>
              <w:t>(2)</w:t>
            </w:r>
          </w:p>
        </w:tc>
        <w:tc>
          <w:tcPr>
            <w:tcW w:w="3112" w:type="dxa"/>
            <w:tcBorders>
              <w:top w:val="nil"/>
              <w:left w:val="nil"/>
              <w:bottom w:val="nil"/>
            </w:tcBorders>
          </w:tcPr>
          <w:p w14:paraId="452CB2E1" w14:textId="2DEF5623" w:rsidR="00BE3D32" w:rsidRPr="00C54E72" w:rsidRDefault="00BE3D32" w:rsidP="00AD57D6">
            <w:pPr>
              <w:spacing w:before="60" w:after="60"/>
              <w:jc w:val="both"/>
              <w:rPr>
                <w:rFonts w:ascii="Arial" w:hAnsi="Arial" w:cs="Arial"/>
                <w:color w:val="000000" w:themeColor="text1"/>
                <w:sz w:val="20"/>
                <w:szCs w:val="20"/>
              </w:rPr>
            </w:pPr>
            <w:r w:rsidRPr="00C54E72">
              <w:rPr>
                <w:rFonts w:ascii="Arial" w:hAnsi="Arial" w:cs="Arial"/>
                <w:sz w:val="20"/>
                <w:szCs w:val="20"/>
              </w:rPr>
              <w:t>None</w:t>
            </w:r>
          </w:p>
        </w:tc>
        <w:tc>
          <w:tcPr>
            <w:tcW w:w="461" w:type="dxa"/>
            <w:tcBorders>
              <w:top w:val="nil"/>
              <w:bottom w:val="nil"/>
              <w:right w:val="nil"/>
            </w:tcBorders>
          </w:tcPr>
          <w:p w14:paraId="5ED73C2D" w14:textId="6FA55C9E"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(2)</w:t>
            </w:r>
          </w:p>
        </w:tc>
        <w:tc>
          <w:tcPr>
            <w:tcW w:w="3082" w:type="dxa"/>
            <w:tcBorders>
              <w:top w:val="nil"/>
              <w:left w:val="nil"/>
              <w:bottom w:val="nil"/>
            </w:tcBorders>
          </w:tcPr>
          <w:p w14:paraId="022C6D68" w14:textId="773ABADD"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None</w:t>
            </w:r>
          </w:p>
        </w:tc>
        <w:tc>
          <w:tcPr>
            <w:tcW w:w="3296" w:type="dxa"/>
            <w:gridSpan w:val="3"/>
            <w:vMerge/>
          </w:tcPr>
          <w:p w14:paraId="7D6DE733" w14:textId="77777777" w:rsidR="00BE3D32" w:rsidRPr="00C54E72" w:rsidRDefault="00BE3D32" w:rsidP="00BE3D32">
            <w:pPr>
              <w:spacing w:before="60" w:after="60"/>
              <w:rPr>
                <w:rFonts w:ascii="Arial" w:hAnsi="Arial" w:cs="Arial"/>
                <w:b/>
                <w:bCs/>
                <w:sz w:val="20"/>
                <w:szCs w:val="20"/>
              </w:rPr>
            </w:pPr>
          </w:p>
        </w:tc>
      </w:tr>
      <w:tr w:rsidR="00BE3D32" w:rsidRPr="00C54E72" w14:paraId="59F14870" w14:textId="77777777" w:rsidTr="00DC603E">
        <w:trPr>
          <w:jc w:val="center"/>
        </w:trPr>
        <w:tc>
          <w:tcPr>
            <w:tcW w:w="3519" w:type="dxa"/>
            <w:vMerge/>
          </w:tcPr>
          <w:p w14:paraId="788B508D" w14:textId="77777777" w:rsidR="00BE3D32" w:rsidRPr="00C54E72" w:rsidRDefault="00BE3D32">
            <w:pPr>
              <w:pStyle w:val="ListParagraph"/>
              <w:numPr>
                <w:ilvl w:val="0"/>
                <w:numId w:val="32"/>
              </w:numPr>
              <w:spacing w:before="60" w:after="60"/>
              <w:jc w:val="both"/>
              <w:rPr>
                <w:rFonts w:ascii="Arial" w:hAnsi="Arial" w:cs="Arial"/>
                <w:sz w:val="20"/>
                <w:szCs w:val="20"/>
              </w:rPr>
            </w:pPr>
          </w:p>
        </w:tc>
        <w:tc>
          <w:tcPr>
            <w:tcW w:w="471" w:type="dxa"/>
            <w:tcBorders>
              <w:top w:val="nil"/>
              <w:bottom w:val="nil"/>
              <w:right w:val="nil"/>
            </w:tcBorders>
          </w:tcPr>
          <w:p w14:paraId="139E3C84" w14:textId="59AEB9B7" w:rsidR="00BE3D32" w:rsidRPr="00C54E72" w:rsidRDefault="00BE3D32" w:rsidP="00AD57D6">
            <w:pPr>
              <w:spacing w:before="60" w:after="60"/>
              <w:jc w:val="both"/>
              <w:rPr>
                <w:rFonts w:ascii="Arial" w:hAnsi="Arial" w:cs="Arial"/>
                <w:color w:val="000000" w:themeColor="text1"/>
                <w:sz w:val="20"/>
                <w:szCs w:val="20"/>
              </w:rPr>
            </w:pPr>
            <w:r w:rsidRPr="00C54E72">
              <w:rPr>
                <w:rFonts w:ascii="Arial" w:hAnsi="Arial" w:cs="Arial"/>
                <w:sz w:val="20"/>
                <w:szCs w:val="20"/>
              </w:rPr>
              <w:t>(3)</w:t>
            </w:r>
          </w:p>
        </w:tc>
        <w:tc>
          <w:tcPr>
            <w:tcW w:w="3112" w:type="dxa"/>
            <w:tcBorders>
              <w:top w:val="nil"/>
              <w:left w:val="nil"/>
              <w:bottom w:val="nil"/>
            </w:tcBorders>
          </w:tcPr>
          <w:p w14:paraId="38846134" w14:textId="5C4B55AD" w:rsidR="00BE3D32" w:rsidRPr="00C54E72" w:rsidRDefault="00BE3D32" w:rsidP="00AD57D6">
            <w:pPr>
              <w:spacing w:before="60" w:after="60"/>
              <w:jc w:val="both"/>
              <w:rPr>
                <w:rFonts w:ascii="Arial" w:hAnsi="Arial" w:cs="Arial"/>
                <w:color w:val="000000" w:themeColor="text1"/>
                <w:sz w:val="20"/>
                <w:szCs w:val="20"/>
              </w:rPr>
            </w:pPr>
            <w:r w:rsidRPr="00C54E72">
              <w:rPr>
                <w:rFonts w:ascii="Arial" w:hAnsi="Arial" w:cs="Arial"/>
                <w:sz w:val="20"/>
                <w:szCs w:val="20"/>
              </w:rPr>
              <w:t>None</w:t>
            </w:r>
          </w:p>
        </w:tc>
        <w:tc>
          <w:tcPr>
            <w:tcW w:w="461" w:type="dxa"/>
            <w:tcBorders>
              <w:top w:val="nil"/>
              <w:bottom w:val="nil"/>
              <w:right w:val="nil"/>
            </w:tcBorders>
          </w:tcPr>
          <w:p w14:paraId="4991EC25" w14:textId="3B3FC35D"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(3)</w:t>
            </w:r>
          </w:p>
        </w:tc>
        <w:tc>
          <w:tcPr>
            <w:tcW w:w="3082" w:type="dxa"/>
            <w:tcBorders>
              <w:top w:val="nil"/>
              <w:left w:val="nil"/>
              <w:bottom w:val="nil"/>
            </w:tcBorders>
          </w:tcPr>
          <w:p w14:paraId="7E1D22A0" w14:textId="741F335A"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None</w:t>
            </w:r>
          </w:p>
        </w:tc>
        <w:tc>
          <w:tcPr>
            <w:tcW w:w="3296" w:type="dxa"/>
            <w:gridSpan w:val="3"/>
            <w:vMerge/>
          </w:tcPr>
          <w:p w14:paraId="3EC65680" w14:textId="77777777" w:rsidR="00BE3D32" w:rsidRPr="00C54E72" w:rsidRDefault="00BE3D32" w:rsidP="00BE3D32">
            <w:pPr>
              <w:spacing w:before="60" w:after="60"/>
              <w:rPr>
                <w:rFonts w:ascii="Arial" w:hAnsi="Arial" w:cs="Arial"/>
                <w:b/>
                <w:bCs/>
                <w:sz w:val="20"/>
                <w:szCs w:val="20"/>
              </w:rPr>
            </w:pPr>
          </w:p>
        </w:tc>
      </w:tr>
      <w:tr w:rsidR="00BE3D32" w:rsidRPr="00C54E72" w14:paraId="0161617A" w14:textId="77777777" w:rsidTr="00DC603E">
        <w:trPr>
          <w:jc w:val="center"/>
        </w:trPr>
        <w:tc>
          <w:tcPr>
            <w:tcW w:w="3519" w:type="dxa"/>
            <w:vMerge/>
          </w:tcPr>
          <w:p w14:paraId="1874C5A9" w14:textId="77777777" w:rsidR="00BE3D32" w:rsidRPr="00C54E72" w:rsidRDefault="00BE3D32">
            <w:pPr>
              <w:pStyle w:val="ListParagraph"/>
              <w:numPr>
                <w:ilvl w:val="0"/>
                <w:numId w:val="32"/>
              </w:numPr>
              <w:spacing w:before="60" w:after="60"/>
              <w:jc w:val="both"/>
              <w:rPr>
                <w:rFonts w:ascii="Arial" w:hAnsi="Arial" w:cs="Arial"/>
                <w:sz w:val="20"/>
                <w:szCs w:val="20"/>
              </w:rPr>
            </w:pPr>
          </w:p>
        </w:tc>
        <w:tc>
          <w:tcPr>
            <w:tcW w:w="471" w:type="dxa"/>
            <w:tcBorders>
              <w:top w:val="nil"/>
              <w:bottom w:val="single" w:sz="4" w:space="0" w:color="auto"/>
              <w:right w:val="nil"/>
            </w:tcBorders>
          </w:tcPr>
          <w:p w14:paraId="52CF971F" w14:textId="1FD8B66F" w:rsidR="00BE3D32" w:rsidRPr="00C54E72" w:rsidRDefault="00BE3D32" w:rsidP="00AD57D6">
            <w:pPr>
              <w:spacing w:before="60" w:after="60"/>
              <w:jc w:val="both"/>
              <w:rPr>
                <w:rFonts w:ascii="Arial" w:hAnsi="Arial" w:cs="Arial"/>
                <w:color w:val="000000" w:themeColor="text1"/>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00E558FB" w14:textId="443EBDF5" w:rsidR="00BE3D32" w:rsidRPr="00C54E72" w:rsidRDefault="00BE3D32" w:rsidP="00AD57D6">
            <w:pPr>
              <w:spacing w:before="60" w:after="60"/>
              <w:jc w:val="both"/>
              <w:rPr>
                <w:rFonts w:ascii="Arial" w:hAnsi="Arial" w:cs="Arial"/>
                <w:color w:val="000000" w:themeColor="text1"/>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79934B0E" w14:textId="6BE7651E"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(4)</w:t>
            </w:r>
          </w:p>
        </w:tc>
        <w:tc>
          <w:tcPr>
            <w:tcW w:w="3082" w:type="dxa"/>
            <w:tcBorders>
              <w:top w:val="nil"/>
              <w:left w:val="nil"/>
              <w:bottom w:val="single" w:sz="4" w:space="0" w:color="auto"/>
            </w:tcBorders>
          </w:tcPr>
          <w:p w14:paraId="22B348EE" w14:textId="5EC3B5EC" w:rsidR="00BE3D32" w:rsidRPr="00C54E72" w:rsidRDefault="00BE3D32"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296" w:type="dxa"/>
            <w:gridSpan w:val="3"/>
            <w:vMerge/>
          </w:tcPr>
          <w:p w14:paraId="5301A69B" w14:textId="77777777" w:rsidR="00BE3D32" w:rsidRPr="00C54E72" w:rsidRDefault="00BE3D32" w:rsidP="00BE3D32">
            <w:pPr>
              <w:spacing w:before="60" w:after="60"/>
              <w:rPr>
                <w:rFonts w:ascii="Arial" w:hAnsi="Arial" w:cs="Arial"/>
                <w:b/>
                <w:bCs/>
                <w:sz w:val="20"/>
                <w:szCs w:val="20"/>
              </w:rPr>
            </w:pPr>
          </w:p>
        </w:tc>
      </w:tr>
      <w:tr w:rsidR="00295BEC" w:rsidRPr="00C54E72" w14:paraId="43304725" w14:textId="77777777" w:rsidTr="00DC603E">
        <w:trPr>
          <w:gridAfter w:val="1"/>
          <w:wAfter w:w="11" w:type="dxa"/>
          <w:jc w:val="center"/>
        </w:trPr>
        <w:tc>
          <w:tcPr>
            <w:tcW w:w="13930" w:type="dxa"/>
            <w:gridSpan w:val="7"/>
          </w:tcPr>
          <w:p w14:paraId="54F12BF5" w14:textId="4C32FA85" w:rsidR="00295BEC" w:rsidRPr="00C54E72" w:rsidRDefault="00295BEC">
            <w:pPr>
              <w:pStyle w:val="ListParagraph"/>
              <w:numPr>
                <w:ilvl w:val="0"/>
                <w:numId w:val="37"/>
              </w:numPr>
              <w:spacing w:before="60" w:after="60"/>
              <w:rPr>
                <w:rFonts w:ascii="Arial" w:hAnsi="Arial" w:cs="Arial"/>
                <w:b/>
                <w:bCs/>
                <w:sz w:val="20"/>
                <w:szCs w:val="20"/>
              </w:rPr>
            </w:pPr>
            <w:r w:rsidRPr="00C54E72">
              <w:rPr>
                <w:rFonts w:ascii="Arial" w:hAnsi="Arial" w:cs="Arial"/>
                <w:b/>
                <w:bCs/>
                <w:sz w:val="20"/>
                <w:szCs w:val="20"/>
              </w:rPr>
              <w:t>Rail Transport Services</w:t>
            </w:r>
          </w:p>
        </w:tc>
      </w:tr>
      <w:tr w:rsidR="007B281B" w:rsidRPr="00C54E72" w14:paraId="00BF98CA" w14:textId="77777777" w:rsidTr="00DC603E">
        <w:trPr>
          <w:gridAfter w:val="1"/>
          <w:wAfter w:w="11" w:type="dxa"/>
          <w:jc w:val="center"/>
        </w:trPr>
        <w:tc>
          <w:tcPr>
            <w:tcW w:w="3519" w:type="dxa"/>
            <w:vMerge w:val="restart"/>
          </w:tcPr>
          <w:p w14:paraId="5626B080" w14:textId="5009BF0A" w:rsidR="007B281B" w:rsidRPr="00C54E72" w:rsidRDefault="007B281B">
            <w:pPr>
              <w:pStyle w:val="ListParagraph"/>
              <w:numPr>
                <w:ilvl w:val="0"/>
                <w:numId w:val="38"/>
              </w:numPr>
              <w:spacing w:before="60" w:after="60"/>
              <w:jc w:val="both"/>
              <w:rPr>
                <w:rFonts w:ascii="Arial" w:hAnsi="Arial" w:cs="Arial"/>
                <w:sz w:val="20"/>
                <w:szCs w:val="20"/>
              </w:rPr>
            </w:pPr>
            <w:r w:rsidRPr="00C54E72">
              <w:rPr>
                <w:rFonts w:ascii="Arial" w:hAnsi="Arial" w:cs="Arial"/>
                <w:sz w:val="20"/>
                <w:szCs w:val="20"/>
              </w:rPr>
              <w:t>Passenger transport</w:t>
            </w:r>
            <w:r w:rsidR="00CF3A9C" w:rsidRPr="00C54E72">
              <w:rPr>
                <w:rFonts w:ascii="Arial" w:hAnsi="Arial" w:cs="Arial"/>
                <w:sz w:val="20"/>
                <w:szCs w:val="20"/>
              </w:rPr>
              <w:t>ation</w:t>
            </w:r>
            <w:r w:rsidRPr="00C54E72">
              <w:rPr>
                <w:rFonts w:ascii="Arial" w:hAnsi="Arial" w:cs="Arial"/>
                <w:sz w:val="20"/>
                <w:szCs w:val="20"/>
              </w:rPr>
              <w:t xml:space="preserve"> (CPC 7111)</w:t>
            </w:r>
          </w:p>
          <w:p w14:paraId="266358BF" w14:textId="77777777" w:rsidR="007B281B" w:rsidRPr="00C54E72" w:rsidRDefault="007B281B" w:rsidP="00AD57D6">
            <w:pPr>
              <w:pStyle w:val="ListParagraph"/>
              <w:spacing w:before="60" w:after="60"/>
              <w:jc w:val="both"/>
              <w:rPr>
                <w:rFonts w:ascii="Arial" w:hAnsi="Arial" w:cs="Arial"/>
                <w:sz w:val="20"/>
                <w:szCs w:val="20"/>
              </w:rPr>
            </w:pPr>
          </w:p>
          <w:p w14:paraId="3B1D54B3" w14:textId="61A7569F" w:rsidR="007B281B" w:rsidRPr="00C54E72" w:rsidRDefault="007B281B">
            <w:pPr>
              <w:pStyle w:val="ListParagraph"/>
              <w:numPr>
                <w:ilvl w:val="0"/>
                <w:numId w:val="38"/>
              </w:numPr>
              <w:spacing w:before="60" w:after="60"/>
              <w:jc w:val="both"/>
              <w:rPr>
                <w:rFonts w:ascii="Arial" w:hAnsi="Arial" w:cs="Arial"/>
                <w:sz w:val="20"/>
                <w:szCs w:val="20"/>
              </w:rPr>
            </w:pPr>
            <w:r w:rsidRPr="00C54E72">
              <w:rPr>
                <w:rFonts w:ascii="Arial" w:hAnsi="Arial" w:cs="Arial"/>
                <w:sz w:val="20"/>
                <w:szCs w:val="20"/>
              </w:rPr>
              <w:t>Freight transport</w:t>
            </w:r>
            <w:r w:rsidR="00CF3A9C" w:rsidRPr="00C54E72">
              <w:rPr>
                <w:rFonts w:ascii="Arial" w:hAnsi="Arial" w:cs="Arial"/>
                <w:sz w:val="20"/>
                <w:szCs w:val="20"/>
              </w:rPr>
              <w:t>ation</w:t>
            </w:r>
            <w:r w:rsidRPr="00C54E72">
              <w:rPr>
                <w:rFonts w:ascii="Arial" w:hAnsi="Arial" w:cs="Arial"/>
                <w:sz w:val="20"/>
                <w:szCs w:val="20"/>
              </w:rPr>
              <w:t xml:space="preserve"> (CPC 7122)</w:t>
            </w:r>
          </w:p>
          <w:p w14:paraId="62C12839" w14:textId="77777777" w:rsidR="007B281B" w:rsidRPr="00C54E72" w:rsidRDefault="007B281B" w:rsidP="00AD57D6">
            <w:pPr>
              <w:pStyle w:val="ListParagraph"/>
              <w:jc w:val="both"/>
              <w:rPr>
                <w:rFonts w:ascii="Arial" w:hAnsi="Arial" w:cs="Arial"/>
                <w:sz w:val="20"/>
                <w:szCs w:val="20"/>
              </w:rPr>
            </w:pPr>
          </w:p>
          <w:p w14:paraId="0C5F25A9" w14:textId="0C33B815" w:rsidR="007B281B" w:rsidRPr="00C54E72" w:rsidRDefault="007B281B">
            <w:pPr>
              <w:pStyle w:val="ListParagraph"/>
              <w:numPr>
                <w:ilvl w:val="0"/>
                <w:numId w:val="38"/>
              </w:numPr>
              <w:spacing w:before="60" w:after="60"/>
              <w:jc w:val="both"/>
              <w:rPr>
                <w:rFonts w:ascii="Arial" w:hAnsi="Arial" w:cs="Arial"/>
                <w:sz w:val="20"/>
                <w:szCs w:val="20"/>
              </w:rPr>
            </w:pPr>
            <w:r w:rsidRPr="00C54E72">
              <w:rPr>
                <w:rFonts w:ascii="Arial" w:hAnsi="Arial" w:cs="Arial"/>
                <w:sz w:val="20"/>
                <w:szCs w:val="20"/>
              </w:rPr>
              <w:t>Pushing and towing services (CPC 7113)</w:t>
            </w:r>
          </w:p>
          <w:p w14:paraId="5642818E" w14:textId="77777777" w:rsidR="007B281B" w:rsidRPr="00C54E72" w:rsidRDefault="007B281B" w:rsidP="00AD57D6">
            <w:pPr>
              <w:pStyle w:val="ListParagraph"/>
              <w:jc w:val="both"/>
              <w:rPr>
                <w:rFonts w:ascii="Arial" w:hAnsi="Arial" w:cs="Arial"/>
                <w:sz w:val="20"/>
                <w:szCs w:val="20"/>
              </w:rPr>
            </w:pPr>
          </w:p>
          <w:p w14:paraId="6E01A936" w14:textId="7E7AB45F" w:rsidR="007B281B" w:rsidRPr="00C54E72" w:rsidRDefault="007B281B">
            <w:pPr>
              <w:pStyle w:val="ListParagraph"/>
              <w:numPr>
                <w:ilvl w:val="0"/>
                <w:numId w:val="38"/>
              </w:numPr>
              <w:spacing w:before="60" w:after="60"/>
              <w:jc w:val="both"/>
              <w:rPr>
                <w:rFonts w:ascii="Arial" w:hAnsi="Arial" w:cs="Arial"/>
                <w:sz w:val="20"/>
                <w:szCs w:val="20"/>
              </w:rPr>
            </w:pPr>
            <w:r w:rsidRPr="00C54E72">
              <w:rPr>
                <w:rFonts w:ascii="Arial" w:hAnsi="Arial" w:cs="Arial"/>
                <w:sz w:val="20"/>
                <w:szCs w:val="20"/>
              </w:rPr>
              <w:t xml:space="preserve">Maintenance and repair of rail transport equipment (CPC 8868**) </w:t>
            </w:r>
          </w:p>
        </w:tc>
        <w:tc>
          <w:tcPr>
            <w:tcW w:w="471" w:type="dxa"/>
            <w:tcBorders>
              <w:bottom w:val="nil"/>
              <w:right w:val="nil"/>
            </w:tcBorders>
          </w:tcPr>
          <w:p w14:paraId="50C561B2" w14:textId="77777777"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(1)</w:t>
            </w:r>
          </w:p>
        </w:tc>
        <w:tc>
          <w:tcPr>
            <w:tcW w:w="3112" w:type="dxa"/>
            <w:tcBorders>
              <w:left w:val="nil"/>
              <w:bottom w:val="nil"/>
            </w:tcBorders>
          </w:tcPr>
          <w:p w14:paraId="3F41C4DA" w14:textId="438A8A17"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 xml:space="preserve">None </w:t>
            </w:r>
          </w:p>
        </w:tc>
        <w:tc>
          <w:tcPr>
            <w:tcW w:w="461" w:type="dxa"/>
            <w:tcBorders>
              <w:bottom w:val="nil"/>
              <w:right w:val="nil"/>
            </w:tcBorders>
          </w:tcPr>
          <w:p w14:paraId="5929BB35" w14:textId="21A27DD2"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(1)</w:t>
            </w:r>
          </w:p>
        </w:tc>
        <w:tc>
          <w:tcPr>
            <w:tcW w:w="3093" w:type="dxa"/>
            <w:gridSpan w:val="2"/>
            <w:tcBorders>
              <w:left w:val="nil"/>
              <w:bottom w:val="nil"/>
            </w:tcBorders>
          </w:tcPr>
          <w:p w14:paraId="30FFBC31" w14:textId="2C57DF26"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None</w:t>
            </w:r>
          </w:p>
        </w:tc>
        <w:tc>
          <w:tcPr>
            <w:tcW w:w="3274" w:type="dxa"/>
            <w:vMerge w:val="restart"/>
          </w:tcPr>
          <w:p w14:paraId="5DE378C5" w14:textId="77777777" w:rsidR="007B281B" w:rsidRPr="00C54E72" w:rsidRDefault="007B281B" w:rsidP="007B281B">
            <w:pPr>
              <w:spacing w:before="60" w:after="60"/>
              <w:rPr>
                <w:rFonts w:ascii="Arial" w:hAnsi="Arial" w:cs="Arial"/>
                <w:b/>
                <w:bCs/>
                <w:sz w:val="20"/>
                <w:szCs w:val="20"/>
              </w:rPr>
            </w:pPr>
          </w:p>
          <w:p w14:paraId="7A9CF6A7" w14:textId="77777777" w:rsidR="007B281B" w:rsidRPr="00C54E72" w:rsidRDefault="007B281B" w:rsidP="007B281B">
            <w:pPr>
              <w:spacing w:before="60" w:after="60"/>
              <w:rPr>
                <w:rFonts w:ascii="Arial" w:hAnsi="Arial" w:cs="Arial"/>
                <w:b/>
                <w:bCs/>
                <w:sz w:val="20"/>
                <w:szCs w:val="20"/>
              </w:rPr>
            </w:pPr>
          </w:p>
          <w:p w14:paraId="72AF63BE" w14:textId="77777777" w:rsidR="007B281B" w:rsidRPr="00C54E72" w:rsidRDefault="007B281B" w:rsidP="007B281B">
            <w:pPr>
              <w:spacing w:before="60" w:after="60"/>
              <w:rPr>
                <w:rFonts w:ascii="Arial" w:hAnsi="Arial" w:cs="Arial"/>
                <w:b/>
                <w:bCs/>
                <w:sz w:val="20"/>
                <w:szCs w:val="20"/>
              </w:rPr>
            </w:pPr>
          </w:p>
          <w:p w14:paraId="4D92729F" w14:textId="77777777" w:rsidR="007B281B" w:rsidRPr="00C54E72" w:rsidRDefault="007B281B" w:rsidP="007B281B">
            <w:pPr>
              <w:spacing w:before="60" w:after="60"/>
              <w:rPr>
                <w:rFonts w:ascii="Arial" w:hAnsi="Arial" w:cs="Arial"/>
                <w:b/>
                <w:bCs/>
                <w:sz w:val="20"/>
                <w:szCs w:val="20"/>
              </w:rPr>
            </w:pPr>
          </w:p>
          <w:p w14:paraId="06442EAF" w14:textId="77777777" w:rsidR="007B281B" w:rsidRPr="00C54E72" w:rsidRDefault="007B281B" w:rsidP="007B281B">
            <w:pPr>
              <w:spacing w:before="60" w:after="60"/>
              <w:rPr>
                <w:rFonts w:ascii="Arial" w:hAnsi="Arial" w:cs="Arial"/>
                <w:sz w:val="20"/>
                <w:szCs w:val="20"/>
              </w:rPr>
            </w:pPr>
          </w:p>
        </w:tc>
      </w:tr>
      <w:tr w:rsidR="007B281B" w:rsidRPr="00C54E72" w14:paraId="733C7D34" w14:textId="77777777" w:rsidTr="00DC603E">
        <w:trPr>
          <w:gridAfter w:val="1"/>
          <w:wAfter w:w="11" w:type="dxa"/>
          <w:jc w:val="center"/>
        </w:trPr>
        <w:tc>
          <w:tcPr>
            <w:tcW w:w="3519" w:type="dxa"/>
            <w:vMerge/>
          </w:tcPr>
          <w:p w14:paraId="51552D1D" w14:textId="77777777" w:rsidR="007B281B" w:rsidRPr="00C54E72" w:rsidRDefault="007B281B" w:rsidP="00AD57D6">
            <w:pPr>
              <w:pStyle w:val="ListParagraph"/>
              <w:spacing w:before="60" w:after="60"/>
              <w:ind w:left="360"/>
              <w:jc w:val="both"/>
              <w:rPr>
                <w:rFonts w:ascii="Arial" w:hAnsi="Arial" w:cs="Arial"/>
                <w:sz w:val="20"/>
                <w:szCs w:val="20"/>
              </w:rPr>
            </w:pPr>
          </w:p>
        </w:tc>
        <w:tc>
          <w:tcPr>
            <w:tcW w:w="471" w:type="dxa"/>
            <w:tcBorders>
              <w:top w:val="nil"/>
              <w:bottom w:val="nil"/>
              <w:right w:val="nil"/>
            </w:tcBorders>
          </w:tcPr>
          <w:p w14:paraId="4BB08010" w14:textId="77777777"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(2)</w:t>
            </w:r>
          </w:p>
        </w:tc>
        <w:tc>
          <w:tcPr>
            <w:tcW w:w="3112" w:type="dxa"/>
            <w:tcBorders>
              <w:top w:val="nil"/>
              <w:left w:val="nil"/>
              <w:bottom w:val="nil"/>
            </w:tcBorders>
          </w:tcPr>
          <w:p w14:paraId="4D2DB28A" w14:textId="42D4A53C"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None</w:t>
            </w:r>
          </w:p>
        </w:tc>
        <w:tc>
          <w:tcPr>
            <w:tcW w:w="461" w:type="dxa"/>
            <w:tcBorders>
              <w:top w:val="nil"/>
              <w:bottom w:val="nil"/>
              <w:right w:val="nil"/>
            </w:tcBorders>
          </w:tcPr>
          <w:p w14:paraId="6D2731F8" w14:textId="41BF2725"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(2)</w:t>
            </w:r>
          </w:p>
        </w:tc>
        <w:tc>
          <w:tcPr>
            <w:tcW w:w="3093" w:type="dxa"/>
            <w:gridSpan w:val="2"/>
            <w:tcBorders>
              <w:top w:val="nil"/>
              <w:left w:val="nil"/>
              <w:bottom w:val="nil"/>
            </w:tcBorders>
          </w:tcPr>
          <w:p w14:paraId="13B4EF22" w14:textId="04CFDE62"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None</w:t>
            </w:r>
          </w:p>
        </w:tc>
        <w:tc>
          <w:tcPr>
            <w:tcW w:w="3274" w:type="dxa"/>
            <w:vMerge/>
          </w:tcPr>
          <w:p w14:paraId="1F469E88" w14:textId="77777777" w:rsidR="007B281B" w:rsidRPr="00C54E72" w:rsidRDefault="007B281B" w:rsidP="007B281B">
            <w:pPr>
              <w:spacing w:before="60" w:after="60"/>
              <w:rPr>
                <w:rFonts w:ascii="Arial" w:hAnsi="Arial" w:cs="Arial"/>
                <w:b/>
                <w:bCs/>
                <w:sz w:val="20"/>
                <w:szCs w:val="20"/>
              </w:rPr>
            </w:pPr>
          </w:p>
        </w:tc>
      </w:tr>
      <w:tr w:rsidR="007B281B" w:rsidRPr="00C54E72" w14:paraId="00BF0AD7" w14:textId="77777777" w:rsidTr="00DC603E">
        <w:trPr>
          <w:gridAfter w:val="1"/>
          <w:wAfter w:w="11" w:type="dxa"/>
          <w:jc w:val="center"/>
        </w:trPr>
        <w:tc>
          <w:tcPr>
            <w:tcW w:w="3519" w:type="dxa"/>
            <w:vMerge/>
          </w:tcPr>
          <w:p w14:paraId="729C1DC3" w14:textId="77777777" w:rsidR="007B281B" w:rsidRPr="00C54E72" w:rsidRDefault="007B281B">
            <w:pPr>
              <w:pStyle w:val="ListParagraph"/>
              <w:numPr>
                <w:ilvl w:val="0"/>
                <w:numId w:val="32"/>
              </w:numPr>
              <w:spacing w:before="60" w:after="60"/>
              <w:jc w:val="both"/>
              <w:rPr>
                <w:rFonts w:ascii="Arial" w:hAnsi="Arial" w:cs="Arial"/>
                <w:sz w:val="20"/>
                <w:szCs w:val="20"/>
              </w:rPr>
            </w:pPr>
          </w:p>
        </w:tc>
        <w:tc>
          <w:tcPr>
            <w:tcW w:w="471" w:type="dxa"/>
            <w:tcBorders>
              <w:top w:val="nil"/>
              <w:bottom w:val="nil"/>
              <w:right w:val="nil"/>
            </w:tcBorders>
          </w:tcPr>
          <w:p w14:paraId="6A2EB501" w14:textId="77777777"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(3)</w:t>
            </w:r>
          </w:p>
        </w:tc>
        <w:tc>
          <w:tcPr>
            <w:tcW w:w="3112" w:type="dxa"/>
            <w:tcBorders>
              <w:top w:val="nil"/>
              <w:left w:val="nil"/>
              <w:bottom w:val="nil"/>
            </w:tcBorders>
          </w:tcPr>
          <w:p w14:paraId="1CE2C83F" w14:textId="0B6B156B" w:rsidR="007B281B" w:rsidRPr="00C54E72" w:rsidRDefault="003D7B0B" w:rsidP="00AD57D6">
            <w:pPr>
              <w:spacing w:before="60" w:after="60"/>
              <w:jc w:val="both"/>
              <w:rPr>
                <w:rFonts w:ascii="Arial" w:hAnsi="Arial" w:cs="Arial"/>
                <w:sz w:val="20"/>
                <w:szCs w:val="20"/>
              </w:rPr>
            </w:pPr>
            <w:r>
              <w:rPr>
                <w:rFonts w:ascii="Arial" w:hAnsi="Arial" w:cs="Arial"/>
                <w:sz w:val="20"/>
                <w:szCs w:val="20"/>
              </w:rPr>
              <w:t>None</w:t>
            </w:r>
          </w:p>
        </w:tc>
        <w:tc>
          <w:tcPr>
            <w:tcW w:w="461" w:type="dxa"/>
            <w:tcBorders>
              <w:top w:val="nil"/>
              <w:bottom w:val="nil"/>
              <w:right w:val="nil"/>
            </w:tcBorders>
          </w:tcPr>
          <w:p w14:paraId="4328ED68" w14:textId="1B317B64"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(3)</w:t>
            </w:r>
          </w:p>
        </w:tc>
        <w:tc>
          <w:tcPr>
            <w:tcW w:w="3093" w:type="dxa"/>
            <w:gridSpan w:val="2"/>
            <w:tcBorders>
              <w:top w:val="nil"/>
              <w:left w:val="nil"/>
              <w:bottom w:val="nil"/>
            </w:tcBorders>
          </w:tcPr>
          <w:p w14:paraId="1428846D" w14:textId="3B52032B"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None</w:t>
            </w:r>
          </w:p>
        </w:tc>
        <w:tc>
          <w:tcPr>
            <w:tcW w:w="3274" w:type="dxa"/>
            <w:vMerge/>
          </w:tcPr>
          <w:p w14:paraId="716D14AC" w14:textId="77777777" w:rsidR="007B281B" w:rsidRPr="00C54E72" w:rsidRDefault="007B281B" w:rsidP="007B281B">
            <w:pPr>
              <w:spacing w:before="60" w:after="60"/>
              <w:rPr>
                <w:rFonts w:ascii="Arial" w:hAnsi="Arial" w:cs="Arial"/>
                <w:b/>
                <w:bCs/>
                <w:sz w:val="20"/>
                <w:szCs w:val="20"/>
              </w:rPr>
            </w:pPr>
          </w:p>
        </w:tc>
      </w:tr>
      <w:tr w:rsidR="007B281B" w:rsidRPr="00C54E72" w14:paraId="6D3D2F4C" w14:textId="77777777" w:rsidTr="00DC603E">
        <w:trPr>
          <w:gridAfter w:val="1"/>
          <w:wAfter w:w="11" w:type="dxa"/>
          <w:jc w:val="center"/>
        </w:trPr>
        <w:tc>
          <w:tcPr>
            <w:tcW w:w="3519" w:type="dxa"/>
            <w:vMerge/>
          </w:tcPr>
          <w:p w14:paraId="3C0F936D" w14:textId="77777777" w:rsidR="007B281B" w:rsidRPr="00C54E72" w:rsidRDefault="007B281B">
            <w:pPr>
              <w:pStyle w:val="ListParagraph"/>
              <w:numPr>
                <w:ilvl w:val="0"/>
                <w:numId w:val="32"/>
              </w:numPr>
              <w:spacing w:before="60" w:after="60"/>
              <w:jc w:val="both"/>
              <w:rPr>
                <w:rFonts w:ascii="Arial" w:hAnsi="Arial" w:cs="Arial"/>
                <w:sz w:val="20"/>
                <w:szCs w:val="20"/>
              </w:rPr>
            </w:pPr>
          </w:p>
        </w:tc>
        <w:tc>
          <w:tcPr>
            <w:tcW w:w="471" w:type="dxa"/>
            <w:tcBorders>
              <w:top w:val="nil"/>
              <w:bottom w:val="single" w:sz="4" w:space="0" w:color="auto"/>
              <w:right w:val="nil"/>
            </w:tcBorders>
          </w:tcPr>
          <w:p w14:paraId="3C9794B7" w14:textId="77777777"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(4)</w:t>
            </w:r>
          </w:p>
        </w:tc>
        <w:tc>
          <w:tcPr>
            <w:tcW w:w="3112" w:type="dxa"/>
            <w:tcBorders>
              <w:top w:val="nil"/>
              <w:left w:val="nil"/>
              <w:bottom w:val="single" w:sz="4" w:space="0" w:color="auto"/>
            </w:tcBorders>
          </w:tcPr>
          <w:p w14:paraId="1E3106CD" w14:textId="27156620"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461" w:type="dxa"/>
            <w:tcBorders>
              <w:top w:val="nil"/>
              <w:bottom w:val="single" w:sz="4" w:space="0" w:color="auto"/>
              <w:right w:val="nil"/>
            </w:tcBorders>
          </w:tcPr>
          <w:p w14:paraId="59DEA38A" w14:textId="2077C393"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(4)</w:t>
            </w:r>
          </w:p>
        </w:tc>
        <w:tc>
          <w:tcPr>
            <w:tcW w:w="3093" w:type="dxa"/>
            <w:gridSpan w:val="2"/>
            <w:tcBorders>
              <w:top w:val="nil"/>
              <w:left w:val="nil"/>
              <w:bottom w:val="single" w:sz="4" w:space="0" w:color="auto"/>
            </w:tcBorders>
          </w:tcPr>
          <w:p w14:paraId="4D34C065" w14:textId="07AE90A7" w:rsidR="007B281B" w:rsidRPr="00C54E72" w:rsidRDefault="007B281B"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274" w:type="dxa"/>
            <w:vMerge/>
          </w:tcPr>
          <w:p w14:paraId="7BC5C5AB" w14:textId="77777777" w:rsidR="007B281B" w:rsidRPr="00C54E72" w:rsidRDefault="007B281B" w:rsidP="007B281B">
            <w:pPr>
              <w:spacing w:before="60" w:after="60"/>
              <w:rPr>
                <w:rFonts w:ascii="Arial" w:hAnsi="Arial" w:cs="Arial"/>
                <w:b/>
                <w:bCs/>
                <w:sz w:val="20"/>
                <w:szCs w:val="20"/>
              </w:rPr>
            </w:pPr>
          </w:p>
        </w:tc>
      </w:tr>
    </w:tbl>
    <w:p w14:paraId="2634CECD" w14:textId="77777777" w:rsidR="0075389F" w:rsidRDefault="0075389F">
      <w:r>
        <w:br w:type="page"/>
      </w:r>
    </w:p>
    <w:tbl>
      <w:tblPr>
        <w:tblStyle w:val="TableGrid"/>
        <w:tblW w:w="13930" w:type="dxa"/>
        <w:tblLook w:val="04A0" w:firstRow="1" w:lastRow="0" w:firstColumn="1" w:lastColumn="0" w:noHBand="0" w:noVBand="1"/>
      </w:tblPr>
      <w:tblGrid>
        <w:gridCol w:w="3482"/>
        <w:gridCol w:w="629"/>
        <w:gridCol w:w="2853"/>
        <w:gridCol w:w="549"/>
        <w:gridCol w:w="2934"/>
        <w:gridCol w:w="3483"/>
      </w:tblGrid>
      <w:tr w:rsidR="00AC3008" w:rsidRPr="00C54E72" w14:paraId="50C2D2BA" w14:textId="77777777" w:rsidTr="00DC603E">
        <w:tc>
          <w:tcPr>
            <w:tcW w:w="3482" w:type="dxa"/>
          </w:tcPr>
          <w:p w14:paraId="1C8776C7" w14:textId="79900C4D" w:rsidR="00AC3008" w:rsidRPr="00AC3008" w:rsidRDefault="00AC3008" w:rsidP="00AC3008">
            <w:pPr>
              <w:spacing w:before="60" w:after="60"/>
              <w:jc w:val="center"/>
              <w:rPr>
                <w:rFonts w:ascii="Arial" w:hAnsi="Arial" w:cs="Arial"/>
                <w:sz w:val="20"/>
                <w:szCs w:val="20"/>
              </w:rPr>
            </w:pPr>
            <w:r>
              <w:rPr>
                <w:rFonts w:ascii="Arial" w:hAnsi="Arial" w:cs="Arial"/>
                <w:b/>
                <w:bCs/>
                <w:sz w:val="20"/>
                <w:szCs w:val="20"/>
              </w:rPr>
              <w:lastRenderedPageBreak/>
              <w:t>Se</w:t>
            </w:r>
            <w:r w:rsidRPr="009B65B1">
              <w:rPr>
                <w:rFonts w:ascii="Arial" w:hAnsi="Arial" w:cs="Arial"/>
                <w:b/>
                <w:bCs/>
                <w:sz w:val="20"/>
                <w:szCs w:val="20"/>
              </w:rPr>
              <w:t>ctor or Subsector</w:t>
            </w:r>
          </w:p>
        </w:tc>
        <w:tc>
          <w:tcPr>
            <w:tcW w:w="3482" w:type="dxa"/>
            <w:gridSpan w:val="2"/>
            <w:tcBorders>
              <w:top w:val="single" w:sz="4" w:space="0" w:color="auto"/>
              <w:bottom w:val="single" w:sz="4" w:space="0" w:color="auto"/>
            </w:tcBorders>
          </w:tcPr>
          <w:p w14:paraId="3BE86D55" w14:textId="701B3C71" w:rsidR="00AC3008" w:rsidRPr="00C54E72" w:rsidRDefault="00AC3008" w:rsidP="00AC3008">
            <w:pPr>
              <w:spacing w:before="60" w:after="60"/>
              <w:jc w:val="center"/>
              <w:rPr>
                <w:rFonts w:ascii="Arial" w:hAnsi="Arial" w:cs="Arial"/>
                <w:sz w:val="20"/>
                <w:szCs w:val="20"/>
              </w:rPr>
            </w:pPr>
            <w:r w:rsidRPr="00C54E72">
              <w:rPr>
                <w:rFonts w:ascii="Arial" w:hAnsi="Arial" w:cs="Arial"/>
                <w:b/>
                <w:bCs/>
                <w:sz w:val="20"/>
                <w:szCs w:val="20"/>
              </w:rPr>
              <w:t>Limitations on Market Access</w:t>
            </w:r>
          </w:p>
        </w:tc>
        <w:tc>
          <w:tcPr>
            <w:tcW w:w="3483" w:type="dxa"/>
            <w:gridSpan w:val="2"/>
            <w:tcBorders>
              <w:top w:val="single" w:sz="4" w:space="0" w:color="auto"/>
              <w:bottom w:val="single" w:sz="4" w:space="0" w:color="auto"/>
            </w:tcBorders>
          </w:tcPr>
          <w:p w14:paraId="360A47DE" w14:textId="5FEAA97E" w:rsidR="00AC3008" w:rsidRPr="00C54E72" w:rsidRDefault="00AC3008" w:rsidP="00AC3008">
            <w:pPr>
              <w:spacing w:before="60" w:after="60"/>
              <w:jc w:val="center"/>
              <w:rPr>
                <w:rFonts w:ascii="Arial" w:hAnsi="Arial" w:cs="Arial"/>
                <w:sz w:val="20"/>
                <w:szCs w:val="20"/>
              </w:rPr>
            </w:pPr>
            <w:r w:rsidRPr="00C54E72">
              <w:rPr>
                <w:rFonts w:ascii="Arial" w:hAnsi="Arial" w:cs="Arial"/>
                <w:b/>
                <w:bCs/>
                <w:sz w:val="20"/>
                <w:szCs w:val="20"/>
              </w:rPr>
              <w:t>Limitations on National Treatment</w:t>
            </w:r>
          </w:p>
        </w:tc>
        <w:tc>
          <w:tcPr>
            <w:tcW w:w="3483" w:type="dxa"/>
          </w:tcPr>
          <w:p w14:paraId="4373E91D" w14:textId="48753D16" w:rsidR="00AC3008" w:rsidRPr="00C54E72" w:rsidRDefault="00AC3008" w:rsidP="00AC3008">
            <w:pPr>
              <w:spacing w:before="60" w:after="60"/>
              <w:jc w:val="center"/>
              <w:rPr>
                <w:rFonts w:ascii="Arial" w:hAnsi="Arial" w:cs="Arial"/>
                <w:b/>
                <w:bCs/>
                <w:sz w:val="20"/>
                <w:szCs w:val="20"/>
              </w:rPr>
            </w:pPr>
            <w:r w:rsidRPr="00C54E72">
              <w:rPr>
                <w:rFonts w:ascii="Arial" w:hAnsi="Arial" w:cs="Arial"/>
                <w:b/>
                <w:bCs/>
                <w:sz w:val="20"/>
                <w:szCs w:val="20"/>
              </w:rPr>
              <w:t>Additional Commitments</w:t>
            </w:r>
          </w:p>
        </w:tc>
      </w:tr>
      <w:tr w:rsidR="007B281B" w:rsidRPr="00C54E72" w14:paraId="357C30E2" w14:textId="77777777" w:rsidTr="00DC603E">
        <w:tc>
          <w:tcPr>
            <w:tcW w:w="13930" w:type="dxa"/>
            <w:gridSpan w:val="6"/>
          </w:tcPr>
          <w:p w14:paraId="3FFBAF2D" w14:textId="14E80FA6" w:rsidR="007B281B" w:rsidRPr="00C54E72" w:rsidRDefault="007B281B">
            <w:pPr>
              <w:pStyle w:val="ListParagraph"/>
              <w:numPr>
                <w:ilvl w:val="0"/>
                <w:numId w:val="37"/>
              </w:numPr>
              <w:spacing w:before="60" w:after="60"/>
              <w:jc w:val="both"/>
              <w:rPr>
                <w:rFonts w:ascii="Arial" w:hAnsi="Arial" w:cs="Arial"/>
                <w:b/>
                <w:bCs/>
                <w:sz w:val="20"/>
                <w:szCs w:val="20"/>
              </w:rPr>
            </w:pPr>
            <w:r w:rsidRPr="00C54E72">
              <w:rPr>
                <w:rFonts w:ascii="Arial" w:hAnsi="Arial" w:cs="Arial"/>
                <w:b/>
                <w:bCs/>
                <w:sz w:val="20"/>
                <w:szCs w:val="20"/>
              </w:rPr>
              <w:t xml:space="preserve">Road </w:t>
            </w:r>
            <w:r w:rsidR="00CF3A9C" w:rsidRPr="00C54E72">
              <w:rPr>
                <w:rFonts w:ascii="Arial" w:hAnsi="Arial" w:cs="Arial"/>
                <w:b/>
                <w:bCs/>
                <w:sz w:val="20"/>
                <w:szCs w:val="20"/>
              </w:rPr>
              <w:t>t</w:t>
            </w:r>
            <w:r w:rsidRPr="00C54E72">
              <w:rPr>
                <w:rFonts w:ascii="Arial" w:hAnsi="Arial" w:cs="Arial"/>
                <w:b/>
                <w:bCs/>
                <w:sz w:val="20"/>
                <w:szCs w:val="20"/>
              </w:rPr>
              <w:t xml:space="preserve">ransport </w:t>
            </w:r>
            <w:r w:rsidR="00CF3A9C" w:rsidRPr="00C54E72">
              <w:rPr>
                <w:rFonts w:ascii="Arial" w:hAnsi="Arial" w:cs="Arial"/>
                <w:b/>
                <w:bCs/>
                <w:sz w:val="20"/>
                <w:szCs w:val="20"/>
              </w:rPr>
              <w:t>s</w:t>
            </w:r>
            <w:r w:rsidRPr="00C54E72">
              <w:rPr>
                <w:rFonts w:ascii="Arial" w:hAnsi="Arial" w:cs="Arial"/>
                <w:b/>
                <w:bCs/>
                <w:sz w:val="20"/>
                <w:szCs w:val="20"/>
              </w:rPr>
              <w:t>ervices</w:t>
            </w:r>
          </w:p>
        </w:tc>
      </w:tr>
      <w:tr w:rsidR="003607DB" w:rsidRPr="00C54E72" w14:paraId="5C7FC674" w14:textId="77777777" w:rsidTr="00DC603E">
        <w:tc>
          <w:tcPr>
            <w:tcW w:w="3482" w:type="dxa"/>
            <w:vMerge w:val="restart"/>
          </w:tcPr>
          <w:p w14:paraId="12CA6312" w14:textId="0FFC1ED7" w:rsidR="003607DB" w:rsidRPr="00C54E72" w:rsidRDefault="003607DB">
            <w:pPr>
              <w:pStyle w:val="ListParagraph"/>
              <w:numPr>
                <w:ilvl w:val="0"/>
                <w:numId w:val="39"/>
              </w:numPr>
              <w:spacing w:before="60" w:after="60"/>
              <w:jc w:val="both"/>
              <w:rPr>
                <w:rFonts w:ascii="Arial" w:hAnsi="Arial" w:cs="Arial"/>
                <w:sz w:val="20"/>
                <w:szCs w:val="20"/>
              </w:rPr>
            </w:pPr>
            <w:r w:rsidRPr="00C54E72">
              <w:rPr>
                <w:rFonts w:ascii="Arial" w:hAnsi="Arial" w:cs="Arial"/>
                <w:sz w:val="20"/>
                <w:szCs w:val="20"/>
              </w:rPr>
              <w:t xml:space="preserve">Freight transportation (CPC 7123) </w:t>
            </w:r>
          </w:p>
        </w:tc>
        <w:tc>
          <w:tcPr>
            <w:tcW w:w="629" w:type="dxa"/>
            <w:tcBorders>
              <w:bottom w:val="nil"/>
              <w:right w:val="nil"/>
            </w:tcBorders>
          </w:tcPr>
          <w:p w14:paraId="7947749D" w14:textId="77777777"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(1)</w:t>
            </w:r>
          </w:p>
        </w:tc>
        <w:tc>
          <w:tcPr>
            <w:tcW w:w="2853" w:type="dxa"/>
            <w:tcBorders>
              <w:left w:val="nil"/>
              <w:bottom w:val="nil"/>
            </w:tcBorders>
          </w:tcPr>
          <w:p w14:paraId="4551AB63" w14:textId="23C1ABA1" w:rsidR="003607DB" w:rsidRPr="00C54E72" w:rsidRDefault="003607DB" w:rsidP="00B544A5">
            <w:pPr>
              <w:spacing w:before="60" w:after="60"/>
              <w:jc w:val="both"/>
              <w:rPr>
                <w:rFonts w:ascii="Arial" w:eastAsiaTheme="minorHAnsi" w:hAnsi="Arial" w:cs="Arial"/>
                <w:sz w:val="20"/>
                <w:szCs w:val="20"/>
                <w:lang w:val="en-GB"/>
              </w:rPr>
            </w:pPr>
            <w:r w:rsidRPr="00C54E72">
              <w:rPr>
                <w:rFonts w:ascii="Arial" w:hAnsi="Arial" w:cs="Arial"/>
                <w:sz w:val="20"/>
                <w:szCs w:val="20"/>
              </w:rPr>
              <w:t xml:space="preserve">None </w:t>
            </w:r>
          </w:p>
        </w:tc>
        <w:tc>
          <w:tcPr>
            <w:tcW w:w="549" w:type="dxa"/>
            <w:tcBorders>
              <w:bottom w:val="nil"/>
              <w:right w:val="nil"/>
            </w:tcBorders>
          </w:tcPr>
          <w:p w14:paraId="6928D4A5" w14:textId="15465BF8"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(1)</w:t>
            </w:r>
          </w:p>
        </w:tc>
        <w:tc>
          <w:tcPr>
            <w:tcW w:w="2934" w:type="dxa"/>
            <w:tcBorders>
              <w:left w:val="nil"/>
              <w:bottom w:val="nil"/>
            </w:tcBorders>
          </w:tcPr>
          <w:p w14:paraId="5E72BC6B" w14:textId="474301D9"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None</w:t>
            </w:r>
          </w:p>
        </w:tc>
        <w:tc>
          <w:tcPr>
            <w:tcW w:w="3483" w:type="dxa"/>
            <w:vMerge w:val="restart"/>
          </w:tcPr>
          <w:p w14:paraId="72B34616" w14:textId="77777777" w:rsidR="003607DB" w:rsidRPr="00C54E72" w:rsidRDefault="003607DB" w:rsidP="003607DB">
            <w:pPr>
              <w:spacing w:before="60" w:after="60"/>
              <w:rPr>
                <w:rFonts w:ascii="Arial" w:hAnsi="Arial" w:cs="Arial"/>
                <w:b/>
                <w:bCs/>
                <w:sz w:val="20"/>
                <w:szCs w:val="20"/>
              </w:rPr>
            </w:pPr>
          </w:p>
          <w:p w14:paraId="6294A570" w14:textId="77777777" w:rsidR="003607DB" w:rsidRPr="00C54E72" w:rsidRDefault="003607DB" w:rsidP="003607DB">
            <w:pPr>
              <w:spacing w:before="60" w:after="60"/>
              <w:rPr>
                <w:rFonts w:ascii="Arial" w:hAnsi="Arial" w:cs="Arial"/>
                <w:b/>
                <w:bCs/>
                <w:sz w:val="20"/>
                <w:szCs w:val="20"/>
              </w:rPr>
            </w:pPr>
          </w:p>
          <w:p w14:paraId="7B9BA5CE" w14:textId="77777777" w:rsidR="003607DB" w:rsidRPr="00C54E72" w:rsidRDefault="003607DB" w:rsidP="003607DB">
            <w:pPr>
              <w:spacing w:before="60" w:after="60"/>
              <w:rPr>
                <w:rFonts w:ascii="Arial" w:hAnsi="Arial" w:cs="Arial"/>
                <w:b/>
                <w:bCs/>
                <w:sz w:val="20"/>
                <w:szCs w:val="20"/>
              </w:rPr>
            </w:pPr>
          </w:p>
          <w:p w14:paraId="1D34D429" w14:textId="77777777" w:rsidR="003607DB" w:rsidRPr="00C54E72" w:rsidRDefault="003607DB" w:rsidP="003607DB">
            <w:pPr>
              <w:spacing w:before="60" w:after="60"/>
              <w:rPr>
                <w:rFonts w:ascii="Arial" w:hAnsi="Arial" w:cs="Arial"/>
                <w:b/>
                <w:bCs/>
                <w:sz w:val="20"/>
                <w:szCs w:val="20"/>
              </w:rPr>
            </w:pPr>
          </w:p>
          <w:p w14:paraId="0EBBFA58" w14:textId="77777777" w:rsidR="003607DB" w:rsidRPr="00C54E72" w:rsidRDefault="003607DB" w:rsidP="003607DB">
            <w:pPr>
              <w:spacing w:before="60" w:after="60"/>
              <w:rPr>
                <w:rFonts w:ascii="Arial" w:hAnsi="Arial" w:cs="Arial"/>
                <w:sz w:val="20"/>
                <w:szCs w:val="20"/>
              </w:rPr>
            </w:pPr>
          </w:p>
        </w:tc>
      </w:tr>
      <w:tr w:rsidR="003607DB" w:rsidRPr="00C54E72" w14:paraId="6351732C" w14:textId="77777777" w:rsidTr="00DC603E">
        <w:tc>
          <w:tcPr>
            <w:tcW w:w="3482" w:type="dxa"/>
            <w:vMerge/>
          </w:tcPr>
          <w:p w14:paraId="2CED2ABB" w14:textId="77777777" w:rsidR="003607DB" w:rsidRPr="00C54E72" w:rsidRDefault="003607DB" w:rsidP="00AD57D6">
            <w:pPr>
              <w:pStyle w:val="ListParagraph"/>
              <w:spacing w:before="60" w:after="60"/>
              <w:ind w:left="360"/>
              <w:jc w:val="both"/>
              <w:rPr>
                <w:rFonts w:ascii="Arial" w:hAnsi="Arial" w:cs="Arial"/>
                <w:sz w:val="20"/>
                <w:szCs w:val="20"/>
              </w:rPr>
            </w:pPr>
          </w:p>
        </w:tc>
        <w:tc>
          <w:tcPr>
            <w:tcW w:w="629" w:type="dxa"/>
            <w:tcBorders>
              <w:top w:val="nil"/>
              <w:bottom w:val="nil"/>
              <w:right w:val="nil"/>
            </w:tcBorders>
          </w:tcPr>
          <w:p w14:paraId="218D1290" w14:textId="77777777"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(2)</w:t>
            </w:r>
          </w:p>
        </w:tc>
        <w:tc>
          <w:tcPr>
            <w:tcW w:w="2853" w:type="dxa"/>
            <w:tcBorders>
              <w:top w:val="nil"/>
              <w:left w:val="nil"/>
              <w:bottom w:val="nil"/>
            </w:tcBorders>
          </w:tcPr>
          <w:p w14:paraId="3C0DF4DB" w14:textId="70AAC9FB"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None</w:t>
            </w:r>
          </w:p>
        </w:tc>
        <w:tc>
          <w:tcPr>
            <w:tcW w:w="549" w:type="dxa"/>
            <w:tcBorders>
              <w:top w:val="nil"/>
              <w:bottom w:val="nil"/>
              <w:right w:val="nil"/>
            </w:tcBorders>
          </w:tcPr>
          <w:p w14:paraId="7E774787" w14:textId="004CE41E"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(2)</w:t>
            </w:r>
          </w:p>
        </w:tc>
        <w:tc>
          <w:tcPr>
            <w:tcW w:w="2934" w:type="dxa"/>
            <w:tcBorders>
              <w:top w:val="nil"/>
              <w:left w:val="nil"/>
              <w:bottom w:val="nil"/>
            </w:tcBorders>
          </w:tcPr>
          <w:p w14:paraId="40FFFB4E" w14:textId="20D7FC90"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None</w:t>
            </w:r>
          </w:p>
        </w:tc>
        <w:tc>
          <w:tcPr>
            <w:tcW w:w="3483" w:type="dxa"/>
            <w:vMerge/>
          </w:tcPr>
          <w:p w14:paraId="3758C384" w14:textId="77777777" w:rsidR="003607DB" w:rsidRPr="00C54E72" w:rsidRDefault="003607DB" w:rsidP="003607DB">
            <w:pPr>
              <w:spacing w:before="60" w:after="60"/>
              <w:rPr>
                <w:rFonts w:ascii="Arial" w:hAnsi="Arial" w:cs="Arial"/>
                <w:b/>
                <w:bCs/>
                <w:sz w:val="20"/>
                <w:szCs w:val="20"/>
              </w:rPr>
            </w:pPr>
          </w:p>
        </w:tc>
      </w:tr>
      <w:tr w:rsidR="003607DB" w:rsidRPr="00C54E72" w14:paraId="0ECE11D4" w14:textId="77777777" w:rsidTr="00DC603E">
        <w:tc>
          <w:tcPr>
            <w:tcW w:w="3482" w:type="dxa"/>
            <w:vMerge/>
          </w:tcPr>
          <w:p w14:paraId="46BC3F1E" w14:textId="77777777" w:rsidR="003607DB" w:rsidRPr="00C54E72" w:rsidRDefault="003607DB">
            <w:pPr>
              <w:pStyle w:val="ListParagraph"/>
              <w:numPr>
                <w:ilvl w:val="0"/>
                <w:numId w:val="32"/>
              </w:numPr>
              <w:spacing w:before="60" w:after="60"/>
              <w:jc w:val="both"/>
              <w:rPr>
                <w:rFonts w:ascii="Arial" w:hAnsi="Arial" w:cs="Arial"/>
                <w:sz w:val="20"/>
                <w:szCs w:val="20"/>
              </w:rPr>
            </w:pPr>
          </w:p>
        </w:tc>
        <w:tc>
          <w:tcPr>
            <w:tcW w:w="629" w:type="dxa"/>
            <w:tcBorders>
              <w:top w:val="nil"/>
              <w:bottom w:val="nil"/>
              <w:right w:val="nil"/>
            </w:tcBorders>
          </w:tcPr>
          <w:p w14:paraId="3ECE3D76" w14:textId="77777777"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(3)</w:t>
            </w:r>
          </w:p>
        </w:tc>
        <w:tc>
          <w:tcPr>
            <w:tcW w:w="2853" w:type="dxa"/>
            <w:tcBorders>
              <w:top w:val="nil"/>
              <w:left w:val="nil"/>
              <w:bottom w:val="nil"/>
            </w:tcBorders>
          </w:tcPr>
          <w:p w14:paraId="6A1F3F39" w14:textId="43B2D466"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Foreign equity participation is 100</w:t>
            </w:r>
            <w:r w:rsidR="007F2DC6">
              <w:rPr>
                <w:rFonts w:ascii="Arial" w:hAnsi="Arial" w:cs="Arial"/>
                <w:sz w:val="20"/>
                <w:szCs w:val="20"/>
              </w:rPr>
              <w:t xml:space="preserve"> per cent</w:t>
            </w:r>
            <w:r w:rsidR="003D7B0B">
              <w:rPr>
                <w:rFonts w:ascii="Arial" w:hAnsi="Arial" w:cs="Arial"/>
                <w:sz w:val="20"/>
                <w:szCs w:val="20"/>
              </w:rPr>
              <w:t xml:space="preserve"> </w:t>
            </w:r>
            <w:r w:rsidRPr="00C54E72">
              <w:rPr>
                <w:rFonts w:ascii="Arial" w:hAnsi="Arial" w:cs="Arial"/>
                <w:sz w:val="20"/>
                <w:szCs w:val="20"/>
              </w:rPr>
              <w:t>for domestic</w:t>
            </w:r>
            <w:r w:rsidR="003D7B0B">
              <w:rPr>
                <w:rFonts w:ascii="Arial" w:hAnsi="Arial" w:cs="Arial"/>
                <w:sz w:val="20"/>
                <w:szCs w:val="20"/>
              </w:rPr>
              <w:t xml:space="preserve"> </w:t>
            </w:r>
            <w:r w:rsidRPr="00C54E72">
              <w:rPr>
                <w:rFonts w:ascii="Arial" w:hAnsi="Arial" w:cs="Arial"/>
                <w:sz w:val="20"/>
                <w:szCs w:val="20"/>
              </w:rPr>
              <w:t xml:space="preserve">transportation. </w:t>
            </w:r>
          </w:p>
          <w:p w14:paraId="0918B05C" w14:textId="56ADA34B"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For cross</w:t>
            </w:r>
            <w:r w:rsidR="00CF333E">
              <w:rPr>
                <w:rFonts w:ascii="Arial" w:hAnsi="Arial" w:cs="Arial"/>
                <w:sz w:val="20"/>
                <w:szCs w:val="20"/>
              </w:rPr>
              <w:t>-</w:t>
            </w:r>
            <w:r w:rsidRPr="00C54E72">
              <w:rPr>
                <w:rFonts w:ascii="Arial" w:hAnsi="Arial" w:cs="Arial"/>
                <w:sz w:val="20"/>
                <w:szCs w:val="20"/>
              </w:rPr>
              <w:t>border transportation: joint venture with local service provider is required, with foreign equity limited to 49</w:t>
            </w:r>
            <w:r w:rsidR="007F2DC6">
              <w:rPr>
                <w:rFonts w:ascii="Arial" w:hAnsi="Arial" w:cs="Arial"/>
                <w:sz w:val="20"/>
                <w:szCs w:val="20"/>
              </w:rPr>
              <w:t xml:space="preserve"> per cent</w:t>
            </w:r>
            <w:r w:rsidRPr="00C54E72">
              <w:rPr>
                <w:rFonts w:ascii="Arial" w:hAnsi="Arial" w:cs="Arial"/>
                <w:sz w:val="20"/>
                <w:szCs w:val="20"/>
              </w:rPr>
              <w:t xml:space="preserve">. </w:t>
            </w:r>
          </w:p>
        </w:tc>
        <w:tc>
          <w:tcPr>
            <w:tcW w:w="549" w:type="dxa"/>
            <w:tcBorders>
              <w:top w:val="nil"/>
              <w:bottom w:val="nil"/>
              <w:right w:val="nil"/>
            </w:tcBorders>
          </w:tcPr>
          <w:p w14:paraId="133280C2" w14:textId="0C304612"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(3)</w:t>
            </w:r>
          </w:p>
        </w:tc>
        <w:tc>
          <w:tcPr>
            <w:tcW w:w="2934" w:type="dxa"/>
            <w:tcBorders>
              <w:top w:val="nil"/>
              <w:left w:val="nil"/>
              <w:bottom w:val="nil"/>
            </w:tcBorders>
          </w:tcPr>
          <w:p w14:paraId="138242F5" w14:textId="32FCDA3C"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None</w:t>
            </w:r>
          </w:p>
        </w:tc>
        <w:tc>
          <w:tcPr>
            <w:tcW w:w="3483" w:type="dxa"/>
            <w:vMerge/>
          </w:tcPr>
          <w:p w14:paraId="074F787D" w14:textId="77777777" w:rsidR="003607DB" w:rsidRPr="00C54E72" w:rsidRDefault="003607DB" w:rsidP="003607DB">
            <w:pPr>
              <w:spacing w:before="60" w:after="60"/>
              <w:rPr>
                <w:rFonts w:ascii="Arial" w:hAnsi="Arial" w:cs="Arial"/>
                <w:b/>
                <w:bCs/>
                <w:sz w:val="20"/>
                <w:szCs w:val="20"/>
              </w:rPr>
            </w:pPr>
          </w:p>
        </w:tc>
      </w:tr>
      <w:tr w:rsidR="003607DB" w:rsidRPr="00C54E72" w14:paraId="406769E0" w14:textId="77777777" w:rsidTr="00DC603E">
        <w:tc>
          <w:tcPr>
            <w:tcW w:w="3482" w:type="dxa"/>
            <w:vMerge/>
          </w:tcPr>
          <w:p w14:paraId="128EB142" w14:textId="77777777" w:rsidR="003607DB" w:rsidRPr="00C54E72" w:rsidRDefault="003607DB">
            <w:pPr>
              <w:pStyle w:val="ListParagraph"/>
              <w:numPr>
                <w:ilvl w:val="0"/>
                <w:numId w:val="32"/>
              </w:numPr>
              <w:spacing w:before="60" w:after="60"/>
              <w:jc w:val="both"/>
              <w:rPr>
                <w:rFonts w:ascii="Arial" w:hAnsi="Arial" w:cs="Arial"/>
                <w:sz w:val="20"/>
                <w:szCs w:val="20"/>
              </w:rPr>
            </w:pPr>
          </w:p>
        </w:tc>
        <w:tc>
          <w:tcPr>
            <w:tcW w:w="629" w:type="dxa"/>
            <w:tcBorders>
              <w:top w:val="nil"/>
              <w:bottom w:val="single" w:sz="4" w:space="0" w:color="auto"/>
              <w:right w:val="nil"/>
            </w:tcBorders>
          </w:tcPr>
          <w:p w14:paraId="0732F025" w14:textId="77777777"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(4)</w:t>
            </w:r>
          </w:p>
        </w:tc>
        <w:tc>
          <w:tcPr>
            <w:tcW w:w="2853" w:type="dxa"/>
            <w:tcBorders>
              <w:top w:val="nil"/>
              <w:left w:val="nil"/>
              <w:bottom w:val="single" w:sz="4" w:space="0" w:color="auto"/>
            </w:tcBorders>
          </w:tcPr>
          <w:p w14:paraId="483373A3" w14:textId="294D0465"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549" w:type="dxa"/>
            <w:tcBorders>
              <w:top w:val="nil"/>
              <w:bottom w:val="single" w:sz="4" w:space="0" w:color="auto"/>
              <w:right w:val="nil"/>
            </w:tcBorders>
          </w:tcPr>
          <w:p w14:paraId="78E816E4" w14:textId="5BCA8082"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(4)</w:t>
            </w:r>
          </w:p>
        </w:tc>
        <w:tc>
          <w:tcPr>
            <w:tcW w:w="2934" w:type="dxa"/>
            <w:tcBorders>
              <w:top w:val="nil"/>
              <w:left w:val="nil"/>
              <w:bottom w:val="single" w:sz="4" w:space="0" w:color="auto"/>
            </w:tcBorders>
          </w:tcPr>
          <w:p w14:paraId="7AC3317E" w14:textId="02B0D598" w:rsidR="003607DB" w:rsidRPr="00C54E72" w:rsidRDefault="003607DB" w:rsidP="00AD57D6">
            <w:pPr>
              <w:spacing w:before="60" w:after="60"/>
              <w:jc w:val="both"/>
              <w:rPr>
                <w:rFonts w:ascii="Arial" w:hAnsi="Arial" w:cs="Arial"/>
                <w:sz w:val="20"/>
                <w:szCs w:val="20"/>
              </w:rPr>
            </w:pPr>
            <w:r w:rsidRPr="00C54E72">
              <w:rPr>
                <w:rFonts w:ascii="Arial" w:hAnsi="Arial" w:cs="Arial"/>
                <w:sz w:val="20"/>
                <w:szCs w:val="20"/>
              </w:rPr>
              <w:t>Unbound, except as indicated in the horizontal section.</w:t>
            </w:r>
          </w:p>
        </w:tc>
        <w:tc>
          <w:tcPr>
            <w:tcW w:w="3483" w:type="dxa"/>
            <w:vMerge/>
          </w:tcPr>
          <w:p w14:paraId="2D4EBAF7" w14:textId="77777777" w:rsidR="003607DB" w:rsidRPr="00C54E72" w:rsidRDefault="003607DB" w:rsidP="003607DB">
            <w:pPr>
              <w:spacing w:before="60" w:after="60"/>
              <w:rPr>
                <w:rFonts w:ascii="Arial" w:hAnsi="Arial" w:cs="Arial"/>
                <w:b/>
                <w:bCs/>
                <w:sz w:val="20"/>
                <w:szCs w:val="20"/>
              </w:rPr>
            </w:pPr>
          </w:p>
        </w:tc>
      </w:tr>
    </w:tbl>
    <w:p w14:paraId="2F705D06" w14:textId="77777777" w:rsidR="00704CA8" w:rsidRPr="00C54E72" w:rsidRDefault="00704CA8" w:rsidP="00704CA8">
      <w:pPr>
        <w:jc w:val="both"/>
        <w:rPr>
          <w:rFonts w:ascii="Arial" w:hAnsi="Arial" w:cs="Arial"/>
          <w:sz w:val="20"/>
          <w:szCs w:val="20"/>
          <w:u w:val="single"/>
          <w:lang w:val="en-GB"/>
        </w:rPr>
      </w:pPr>
    </w:p>
    <w:p w14:paraId="1FDECA6B" w14:textId="189227B4" w:rsidR="00F26358" w:rsidRPr="00C54E72" w:rsidRDefault="00F26358" w:rsidP="00704CA8">
      <w:pPr>
        <w:jc w:val="both"/>
        <w:rPr>
          <w:rFonts w:ascii="Arial" w:hAnsi="Arial" w:cs="Arial"/>
          <w:b/>
          <w:bCs/>
          <w:sz w:val="20"/>
          <w:szCs w:val="20"/>
        </w:rPr>
      </w:pPr>
    </w:p>
    <w:sectPr w:rsidR="00F26358" w:rsidRPr="00C54E72" w:rsidSect="00977127">
      <w:headerReference w:type="default" r:id="rId8"/>
      <w:footerReference w:type="even" r:id="rId9"/>
      <w:footerReference w:type="default" r:id="rId10"/>
      <w:footerReference w:type="first" r:id="rId11"/>
      <w:pgSz w:w="16820" w:h="11900" w:orient="landscape"/>
      <w:pgMar w:top="1440" w:right="1440" w:bottom="1440" w:left="1440" w:header="720"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F6D7" w14:textId="77777777" w:rsidR="00C61D48" w:rsidRDefault="00C61D48" w:rsidP="001B4A53">
      <w:r>
        <w:separator/>
      </w:r>
    </w:p>
  </w:endnote>
  <w:endnote w:type="continuationSeparator" w:id="0">
    <w:p w14:paraId="0795D22D" w14:textId="77777777" w:rsidR="00C61D48" w:rsidRDefault="00C61D48" w:rsidP="001B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3653912"/>
      <w:docPartObj>
        <w:docPartGallery w:val="Page Numbers (Bottom of Page)"/>
        <w:docPartUnique/>
      </w:docPartObj>
    </w:sdtPr>
    <w:sdtEndPr>
      <w:rPr>
        <w:rStyle w:val="PageNumber"/>
      </w:rPr>
    </w:sdtEndPr>
    <w:sdtContent>
      <w:p w14:paraId="0E06ECC2" w14:textId="1B0CC5F0" w:rsidR="00AA3004" w:rsidRDefault="00AA3004" w:rsidP="00377B2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163DB96" w14:textId="77777777" w:rsidR="00AA3004" w:rsidRDefault="00AA3004" w:rsidP="00BE2CE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7184" w:tblpY="-39"/>
      <w:tblW w:w="0" w:type="auto"/>
      <w:tblLook w:val="04A0" w:firstRow="1" w:lastRow="0" w:firstColumn="1" w:lastColumn="0" w:noHBand="0" w:noVBand="1"/>
    </w:tblPr>
    <w:tblGrid>
      <w:gridCol w:w="2790"/>
    </w:tblGrid>
    <w:tr w:rsidR="00AA3004" w:rsidRPr="00CF0495" w14:paraId="48D9CACD" w14:textId="77777777" w:rsidTr="00AA3004">
      <w:trPr>
        <w:trHeight w:val="196"/>
      </w:trPr>
      <w:tc>
        <w:tcPr>
          <w:tcW w:w="2790" w:type="dxa"/>
          <w:tcBorders>
            <w:top w:val="nil"/>
            <w:left w:val="nil"/>
            <w:bottom w:val="nil"/>
            <w:right w:val="nil"/>
          </w:tcBorders>
        </w:tcPr>
        <w:p w14:paraId="23F35392" w14:textId="7C559D94" w:rsidR="00AA3004" w:rsidRPr="00113AEE" w:rsidRDefault="00AA3004" w:rsidP="00AA3004">
          <w:pPr>
            <w:pStyle w:val="Footer"/>
            <w:rPr>
              <w:rFonts w:ascii="Arial" w:hAnsi="Arial" w:cs="Arial"/>
              <w:sz w:val="20"/>
              <w:szCs w:val="20"/>
            </w:rPr>
          </w:pPr>
          <w:r w:rsidRPr="00113AEE">
            <w:rPr>
              <w:rFonts w:ascii="Arial" w:hAnsi="Arial" w:cs="Arial"/>
              <w:sz w:val="20"/>
              <w:szCs w:val="20"/>
            </w:rPr>
            <w:t xml:space="preserve">ANNEX </w:t>
          </w:r>
          <w:r>
            <w:rPr>
              <w:rFonts w:ascii="Arial" w:hAnsi="Arial" w:cs="Arial"/>
              <w:sz w:val="20"/>
              <w:szCs w:val="20"/>
            </w:rPr>
            <w:t>2</w:t>
          </w:r>
          <w:r w:rsidRPr="00113AEE">
            <w:rPr>
              <w:rFonts w:ascii="Arial" w:hAnsi="Arial" w:cs="Arial"/>
              <w:sz w:val="20"/>
              <w:szCs w:val="20"/>
            </w:rPr>
            <w:t xml:space="preserve"> – LAO PDR – </w:t>
          </w:r>
          <w:r w:rsidRPr="00113AEE">
            <w:rPr>
              <w:rFonts w:ascii="Arial" w:hAnsi="Arial" w:cs="Arial"/>
              <w:sz w:val="20"/>
              <w:szCs w:val="20"/>
            </w:rPr>
            <w:fldChar w:fldCharType="begin"/>
          </w:r>
          <w:r w:rsidRPr="00113AEE">
            <w:rPr>
              <w:rFonts w:ascii="Arial" w:hAnsi="Arial" w:cs="Arial"/>
              <w:sz w:val="20"/>
              <w:szCs w:val="20"/>
            </w:rPr>
            <w:instrText xml:space="preserve"> PAGE   \* MERGEFORMAT </w:instrText>
          </w:r>
          <w:r w:rsidRPr="00113AEE">
            <w:rPr>
              <w:rFonts w:ascii="Arial" w:hAnsi="Arial" w:cs="Arial"/>
              <w:sz w:val="20"/>
              <w:szCs w:val="20"/>
            </w:rPr>
            <w:fldChar w:fldCharType="separate"/>
          </w:r>
          <w:r>
            <w:rPr>
              <w:rFonts w:ascii="Arial" w:hAnsi="Arial" w:cs="Arial"/>
              <w:sz w:val="20"/>
              <w:szCs w:val="20"/>
            </w:rPr>
            <w:t>1</w:t>
          </w:r>
          <w:r w:rsidRPr="00113AEE">
            <w:rPr>
              <w:rFonts w:ascii="Arial" w:hAnsi="Arial" w:cs="Arial"/>
              <w:noProof/>
              <w:sz w:val="20"/>
              <w:szCs w:val="20"/>
            </w:rPr>
            <w:fldChar w:fldCharType="end"/>
          </w:r>
        </w:p>
      </w:tc>
    </w:tr>
  </w:tbl>
  <w:p w14:paraId="3A9263F6" w14:textId="3B88EE8B" w:rsidR="00AA3004" w:rsidRPr="00AA3004" w:rsidRDefault="00AA3004" w:rsidP="00AA3004">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7184" w:tblpY="-39"/>
      <w:tblW w:w="0" w:type="auto"/>
      <w:tblLook w:val="04A0" w:firstRow="1" w:lastRow="0" w:firstColumn="1" w:lastColumn="0" w:noHBand="0" w:noVBand="1"/>
    </w:tblPr>
    <w:tblGrid>
      <w:gridCol w:w="2700"/>
    </w:tblGrid>
    <w:tr w:rsidR="00AA3004" w:rsidRPr="00CF0495" w14:paraId="4F87D953" w14:textId="77777777" w:rsidTr="00AA3004">
      <w:trPr>
        <w:trHeight w:val="196"/>
      </w:trPr>
      <w:tc>
        <w:tcPr>
          <w:tcW w:w="2700" w:type="dxa"/>
          <w:tcBorders>
            <w:top w:val="nil"/>
            <w:left w:val="nil"/>
            <w:bottom w:val="nil"/>
            <w:right w:val="nil"/>
          </w:tcBorders>
        </w:tcPr>
        <w:p w14:paraId="211C236D" w14:textId="48C23885" w:rsidR="00AA3004" w:rsidRPr="00113AEE" w:rsidRDefault="00AA3004" w:rsidP="00552F23">
          <w:pPr>
            <w:pStyle w:val="Footer"/>
            <w:rPr>
              <w:rFonts w:ascii="Arial" w:hAnsi="Arial" w:cs="Arial"/>
              <w:sz w:val="20"/>
              <w:szCs w:val="20"/>
            </w:rPr>
          </w:pPr>
          <w:r w:rsidRPr="00113AEE">
            <w:rPr>
              <w:rFonts w:ascii="Arial" w:hAnsi="Arial" w:cs="Arial"/>
              <w:sz w:val="20"/>
              <w:szCs w:val="20"/>
            </w:rPr>
            <w:t xml:space="preserve">ANNEX </w:t>
          </w:r>
          <w:r>
            <w:rPr>
              <w:rFonts w:ascii="Arial" w:hAnsi="Arial" w:cs="Arial"/>
              <w:sz w:val="20"/>
              <w:szCs w:val="20"/>
            </w:rPr>
            <w:t>2</w:t>
          </w:r>
          <w:r w:rsidRPr="00113AEE">
            <w:rPr>
              <w:rFonts w:ascii="Arial" w:hAnsi="Arial" w:cs="Arial"/>
              <w:sz w:val="20"/>
              <w:szCs w:val="20"/>
            </w:rPr>
            <w:t xml:space="preserve"> – LAO PDR – </w:t>
          </w:r>
          <w:r w:rsidRPr="00113AEE">
            <w:rPr>
              <w:rFonts w:ascii="Arial" w:hAnsi="Arial" w:cs="Arial"/>
              <w:sz w:val="20"/>
              <w:szCs w:val="20"/>
            </w:rPr>
            <w:fldChar w:fldCharType="begin"/>
          </w:r>
          <w:r w:rsidRPr="00113AEE">
            <w:rPr>
              <w:rFonts w:ascii="Arial" w:hAnsi="Arial" w:cs="Arial"/>
              <w:sz w:val="20"/>
              <w:szCs w:val="20"/>
            </w:rPr>
            <w:instrText xml:space="preserve"> PAGE   \* MERGEFORMAT </w:instrText>
          </w:r>
          <w:r w:rsidRPr="00113AEE">
            <w:rPr>
              <w:rFonts w:ascii="Arial" w:hAnsi="Arial" w:cs="Arial"/>
              <w:sz w:val="20"/>
              <w:szCs w:val="20"/>
            </w:rPr>
            <w:fldChar w:fldCharType="separate"/>
          </w:r>
          <w:r>
            <w:rPr>
              <w:rFonts w:ascii="Arial" w:hAnsi="Arial" w:cs="Arial"/>
              <w:sz w:val="20"/>
              <w:szCs w:val="20"/>
            </w:rPr>
            <w:t>2</w:t>
          </w:r>
          <w:r w:rsidRPr="00113AEE">
            <w:rPr>
              <w:rFonts w:ascii="Arial" w:hAnsi="Arial" w:cs="Arial"/>
              <w:noProof/>
              <w:sz w:val="20"/>
              <w:szCs w:val="20"/>
            </w:rPr>
            <w:fldChar w:fldCharType="end"/>
          </w:r>
        </w:p>
      </w:tc>
    </w:tr>
  </w:tbl>
  <w:p w14:paraId="4CA3F824" w14:textId="5816C7F2" w:rsidR="00AA3004" w:rsidRPr="00552F23" w:rsidRDefault="00AA3004" w:rsidP="00552F23">
    <w:pPr>
      <w:pStyle w:val="Footer"/>
      <w:jc w:val="center"/>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1600" w14:textId="77777777" w:rsidR="00C61D48" w:rsidRDefault="00C61D48" w:rsidP="001B4A53"/>
  </w:footnote>
  <w:footnote w:type="continuationSeparator" w:id="0">
    <w:p w14:paraId="1309048A" w14:textId="77777777" w:rsidR="00C61D48" w:rsidRDefault="00C61D48" w:rsidP="001B4A53">
      <w:r>
        <w:continuationSeparator/>
      </w:r>
    </w:p>
  </w:footnote>
  <w:footnote w:id="1">
    <w:p w14:paraId="185363F4" w14:textId="662F58BF" w:rsidR="00AA3004" w:rsidRPr="0077502E" w:rsidRDefault="00AA3004" w:rsidP="0077502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AE24" w14:textId="5DFF2AF2" w:rsidR="00AA3004" w:rsidRPr="00C54E72" w:rsidRDefault="00AA3004" w:rsidP="00185918">
    <w:pPr>
      <w:jc w:val="center"/>
      <w:rPr>
        <w:rFonts w:ascii="Arial" w:hAnsi="Arial" w:cs="Arial"/>
        <w:b/>
        <w:bCs/>
        <w:sz w:val="20"/>
        <w:szCs w:val="20"/>
      </w:rPr>
    </w:pPr>
    <w:r w:rsidRPr="00C54E72">
      <w:rPr>
        <w:rFonts w:ascii="Arial" w:hAnsi="Arial" w:cs="Arial"/>
        <w:b/>
        <w:bCs/>
        <w:sz w:val="20"/>
        <w:szCs w:val="20"/>
      </w:rPr>
      <w:t xml:space="preserve">ANNEX </w:t>
    </w:r>
    <w:r>
      <w:rPr>
        <w:rFonts w:ascii="Arial" w:hAnsi="Arial" w:cs="Arial"/>
        <w:b/>
        <w:bCs/>
        <w:sz w:val="20"/>
        <w:szCs w:val="20"/>
      </w:rPr>
      <w:t>2</w:t>
    </w:r>
  </w:p>
  <w:p w14:paraId="2B6858AC" w14:textId="77777777" w:rsidR="00AA3004" w:rsidRPr="00C54E72" w:rsidRDefault="00AA3004" w:rsidP="00185918">
    <w:pPr>
      <w:jc w:val="center"/>
      <w:rPr>
        <w:rFonts w:ascii="Arial" w:hAnsi="Arial" w:cs="Arial"/>
        <w:b/>
        <w:bCs/>
        <w:sz w:val="20"/>
        <w:szCs w:val="20"/>
      </w:rPr>
    </w:pPr>
    <w:r w:rsidRPr="00C54E72">
      <w:rPr>
        <w:rFonts w:ascii="Arial" w:hAnsi="Arial" w:cs="Arial"/>
        <w:b/>
        <w:bCs/>
        <w:sz w:val="20"/>
        <w:szCs w:val="20"/>
      </w:rPr>
      <w:t>SCHEDULE OF SPECIFIC COMMITMENTS FOR SERVICES</w:t>
    </w:r>
  </w:p>
  <w:p w14:paraId="5D1E7DCC" w14:textId="77777777" w:rsidR="00AA3004" w:rsidRPr="00C54E72" w:rsidRDefault="00AA3004" w:rsidP="00185918">
    <w:pPr>
      <w:jc w:val="center"/>
      <w:rPr>
        <w:rFonts w:ascii="Arial" w:hAnsi="Arial" w:cs="Arial"/>
        <w:b/>
        <w:bCs/>
        <w:sz w:val="20"/>
        <w:szCs w:val="20"/>
      </w:rPr>
    </w:pPr>
    <w:r w:rsidRPr="00C54E72">
      <w:rPr>
        <w:rFonts w:ascii="Arial" w:hAnsi="Arial" w:cs="Arial"/>
        <w:b/>
        <w:bCs/>
        <w:sz w:val="20"/>
        <w:szCs w:val="20"/>
      </w:rPr>
      <w:t>LAO PDR</w:t>
    </w:r>
  </w:p>
  <w:p w14:paraId="75CCE79A" w14:textId="77777777" w:rsidR="00AA3004" w:rsidRPr="00C54E72" w:rsidRDefault="00AA3004" w:rsidP="00DA5440">
    <w:pPr>
      <w:rPr>
        <w:rFonts w:ascii="Arial" w:hAnsi="Arial" w:cs="Arial"/>
        <w:b/>
        <w:bCs/>
        <w:sz w:val="20"/>
        <w:szCs w:val="20"/>
      </w:rPr>
    </w:pPr>
  </w:p>
  <w:tbl>
    <w:tblPr>
      <w:tblStyle w:val="TableGrid"/>
      <w:tblW w:w="13590" w:type="dxa"/>
      <w:jc w:val="center"/>
      <w:tblLook w:val="04A0" w:firstRow="1" w:lastRow="0" w:firstColumn="1" w:lastColumn="0" w:noHBand="0" w:noVBand="1"/>
    </w:tblPr>
    <w:tblGrid>
      <w:gridCol w:w="13590"/>
    </w:tblGrid>
    <w:tr w:rsidR="00AA3004" w:rsidRPr="00C54E72" w14:paraId="6FA92584" w14:textId="77777777" w:rsidTr="00DA5440">
      <w:trPr>
        <w:jc w:val="center"/>
      </w:trPr>
      <w:tc>
        <w:tcPr>
          <w:tcW w:w="13590" w:type="dxa"/>
          <w:tcBorders>
            <w:top w:val="nil"/>
            <w:left w:val="nil"/>
            <w:right w:val="nil"/>
          </w:tcBorders>
        </w:tcPr>
        <w:p w14:paraId="50DDFFBF" w14:textId="77777777" w:rsidR="00AA3004" w:rsidRPr="00C54E72" w:rsidRDefault="00AA3004" w:rsidP="00185918">
          <w:pPr>
            <w:rPr>
              <w:rFonts w:ascii="Arial" w:hAnsi="Arial" w:cs="Arial"/>
              <w:b/>
              <w:bCs/>
              <w:sz w:val="20"/>
              <w:szCs w:val="20"/>
            </w:rPr>
          </w:pPr>
          <w:r w:rsidRPr="00C54E72">
            <w:rPr>
              <w:rFonts w:ascii="Arial" w:hAnsi="Arial" w:cs="Arial"/>
              <w:b/>
              <w:bCs/>
              <w:sz w:val="20"/>
              <w:szCs w:val="20"/>
            </w:rPr>
            <w:t>Modes of Supply:         1) Cross-border Supply         2) Consumption abroad         3) Commercial presence         4) Presence of natural persons</w:t>
          </w:r>
        </w:p>
      </w:tc>
    </w:tr>
  </w:tbl>
  <w:p w14:paraId="477E66AB" w14:textId="77777777" w:rsidR="00AA3004" w:rsidRPr="00185918" w:rsidRDefault="00AA300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B3B"/>
    <w:multiLevelType w:val="hybridMultilevel"/>
    <w:tmpl w:val="091CE5AC"/>
    <w:lvl w:ilvl="0" w:tplc="99F02C54">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30B671E"/>
    <w:multiLevelType w:val="hybridMultilevel"/>
    <w:tmpl w:val="6166E2DC"/>
    <w:lvl w:ilvl="0" w:tplc="698241E6">
      <w:start w:val="8"/>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2E1CD4"/>
    <w:multiLevelType w:val="hybridMultilevel"/>
    <w:tmpl w:val="EFA65AA4"/>
    <w:lvl w:ilvl="0" w:tplc="04090017">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A27EE"/>
    <w:multiLevelType w:val="hybridMultilevel"/>
    <w:tmpl w:val="31B43688"/>
    <w:lvl w:ilvl="0" w:tplc="9B660FC6">
      <w:start w:val="8"/>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805C6"/>
    <w:multiLevelType w:val="hybridMultilevel"/>
    <w:tmpl w:val="3ECED620"/>
    <w:lvl w:ilvl="0" w:tplc="E1228A4C">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0260D1"/>
    <w:multiLevelType w:val="hybridMultilevel"/>
    <w:tmpl w:val="AEAEF6EC"/>
    <w:lvl w:ilvl="0" w:tplc="F2F66168">
      <w:start w:val="1"/>
      <w:numFmt w:val="bullet"/>
      <w:lvlText w:val="-"/>
      <w:lvlJc w:val="left"/>
      <w:pPr>
        <w:ind w:left="1440" w:hanging="360"/>
      </w:pPr>
      <w:rPr>
        <w:rFonts w:ascii="Times New Roman" w:hAnsi="Times New Roman" w:hint="default"/>
      </w:rPr>
    </w:lvl>
    <w:lvl w:ilvl="1" w:tplc="F2F66168">
      <w:start w:val="1"/>
      <w:numFmt w:val="bullet"/>
      <w:lvlText w:val="-"/>
      <w:lvlJc w:val="left"/>
      <w:pPr>
        <w:ind w:left="2160" w:hanging="360"/>
      </w:pPr>
      <w:rPr>
        <w:rFonts w:ascii="Times New Roman" w:hAnsi="Times New Roman"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0C6B0CC4"/>
    <w:multiLevelType w:val="hybridMultilevel"/>
    <w:tmpl w:val="D946CE32"/>
    <w:lvl w:ilvl="0" w:tplc="2EC0FF2C">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F335442"/>
    <w:multiLevelType w:val="hybridMultilevel"/>
    <w:tmpl w:val="F6688C7A"/>
    <w:lvl w:ilvl="0" w:tplc="401E3614">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B3E45"/>
    <w:multiLevelType w:val="hybridMultilevel"/>
    <w:tmpl w:val="3632A3FE"/>
    <w:lvl w:ilvl="0" w:tplc="4E8824D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24874CA"/>
    <w:multiLevelType w:val="hybridMultilevel"/>
    <w:tmpl w:val="8E6E845A"/>
    <w:lvl w:ilvl="0" w:tplc="047C796A">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83317CA"/>
    <w:multiLevelType w:val="hybridMultilevel"/>
    <w:tmpl w:val="94B0A4CA"/>
    <w:lvl w:ilvl="0" w:tplc="D428A7E4">
      <w:start w:val="20"/>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B439A5"/>
    <w:multiLevelType w:val="hybridMultilevel"/>
    <w:tmpl w:val="76F27DF4"/>
    <w:lvl w:ilvl="0" w:tplc="7F0A37C6">
      <w:start w:val="2"/>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76E5A"/>
    <w:multiLevelType w:val="hybridMultilevel"/>
    <w:tmpl w:val="1A881510"/>
    <w:lvl w:ilvl="0" w:tplc="D0D40D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60488"/>
    <w:multiLevelType w:val="hybridMultilevel"/>
    <w:tmpl w:val="7DE899A6"/>
    <w:lvl w:ilvl="0" w:tplc="C4E4F94E">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B62B3"/>
    <w:multiLevelType w:val="hybridMultilevel"/>
    <w:tmpl w:val="28522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E6192"/>
    <w:multiLevelType w:val="hybridMultilevel"/>
    <w:tmpl w:val="07F22774"/>
    <w:lvl w:ilvl="0" w:tplc="CE28752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C39DC"/>
    <w:multiLevelType w:val="hybridMultilevel"/>
    <w:tmpl w:val="2788ED44"/>
    <w:lvl w:ilvl="0" w:tplc="B60C7A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900CDC"/>
    <w:multiLevelType w:val="hybridMultilevel"/>
    <w:tmpl w:val="643A8FF4"/>
    <w:lvl w:ilvl="0" w:tplc="B448AE74">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F58EB"/>
    <w:multiLevelType w:val="hybridMultilevel"/>
    <w:tmpl w:val="1A881510"/>
    <w:lvl w:ilvl="0" w:tplc="D0D40D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D2BBA"/>
    <w:multiLevelType w:val="hybridMultilevel"/>
    <w:tmpl w:val="1AA8F624"/>
    <w:lvl w:ilvl="0" w:tplc="C2B09540">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Arial" w:eastAsiaTheme="minorEastAsia"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A418DB"/>
    <w:multiLevelType w:val="hybridMultilevel"/>
    <w:tmpl w:val="2E026008"/>
    <w:lvl w:ilvl="0" w:tplc="F1944BCE">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F139A"/>
    <w:multiLevelType w:val="hybridMultilevel"/>
    <w:tmpl w:val="A84E68C8"/>
    <w:lvl w:ilvl="0" w:tplc="FDD0A042">
      <w:start w:val="4"/>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C263E"/>
    <w:multiLevelType w:val="hybridMultilevel"/>
    <w:tmpl w:val="F3C0B7C2"/>
    <w:lvl w:ilvl="0" w:tplc="28AEDE5C">
      <w:start w:val="1"/>
      <w:numFmt w:val="lowerRoman"/>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0E4F13"/>
    <w:multiLevelType w:val="hybridMultilevel"/>
    <w:tmpl w:val="AFBA2746"/>
    <w:lvl w:ilvl="0" w:tplc="5D5E7D82">
      <w:start w:val="13"/>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45C02"/>
    <w:multiLevelType w:val="hybridMultilevel"/>
    <w:tmpl w:val="1A881510"/>
    <w:lvl w:ilvl="0" w:tplc="D0D40D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207EA"/>
    <w:multiLevelType w:val="hybridMultilevel"/>
    <w:tmpl w:val="D03666D8"/>
    <w:lvl w:ilvl="0" w:tplc="AC8862C4">
      <w:start w:val="4"/>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D51F9"/>
    <w:multiLevelType w:val="hybridMultilevel"/>
    <w:tmpl w:val="D8AE1E06"/>
    <w:lvl w:ilvl="0" w:tplc="4E8824DE">
      <w:start w:val="1"/>
      <w:numFmt w:val="lowerRoman"/>
      <w:lvlText w:val="(%1)"/>
      <w:lvlJc w:val="left"/>
      <w:pPr>
        <w:ind w:left="720" w:hanging="360"/>
      </w:pPr>
      <w:rPr>
        <w:rFonts w:hint="default"/>
      </w:rPr>
    </w:lvl>
    <w:lvl w:ilvl="1" w:tplc="4E8824DE">
      <w:start w:val="1"/>
      <w:numFmt w:val="lowerRoman"/>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5F30D6"/>
    <w:multiLevelType w:val="hybridMultilevel"/>
    <w:tmpl w:val="EDB83974"/>
    <w:lvl w:ilvl="0" w:tplc="4E8824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C96D83"/>
    <w:multiLevelType w:val="hybridMultilevel"/>
    <w:tmpl w:val="383A8698"/>
    <w:lvl w:ilvl="0" w:tplc="2E26F34A">
      <w:start w:val="2"/>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3654A6F"/>
    <w:multiLevelType w:val="multilevel"/>
    <w:tmpl w:val="DFFECEB4"/>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8C1B34"/>
    <w:multiLevelType w:val="hybridMultilevel"/>
    <w:tmpl w:val="EFA65AA4"/>
    <w:lvl w:ilvl="0" w:tplc="04090017">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9B2272"/>
    <w:multiLevelType w:val="hybridMultilevel"/>
    <w:tmpl w:val="5AF01D1C"/>
    <w:lvl w:ilvl="0" w:tplc="767C16A0">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DB54F73"/>
    <w:multiLevelType w:val="hybridMultilevel"/>
    <w:tmpl w:val="A84E68C8"/>
    <w:lvl w:ilvl="0" w:tplc="FDD0A042">
      <w:start w:val="4"/>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970A3"/>
    <w:multiLevelType w:val="hybridMultilevel"/>
    <w:tmpl w:val="CE80B292"/>
    <w:lvl w:ilvl="0" w:tplc="2C4EF506">
      <w:start w:val="1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0B43FB3"/>
    <w:multiLevelType w:val="hybridMultilevel"/>
    <w:tmpl w:val="13921FFC"/>
    <w:lvl w:ilvl="0" w:tplc="3924ADB2">
      <w:start w:val="1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348313D"/>
    <w:multiLevelType w:val="hybridMultilevel"/>
    <w:tmpl w:val="F4B429FC"/>
    <w:lvl w:ilvl="0" w:tplc="A9EA0A7C">
      <w:start w:val="4"/>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CE2D8C"/>
    <w:multiLevelType w:val="multilevel"/>
    <w:tmpl w:val="4C5611B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37" w15:restartNumberingAfterBreak="0">
    <w:nsid w:val="56653B4A"/>
    <w:multiLevelType w:val="hybridMultilevel"/>
    <w:tmpl w:val="EFA65AA4"/>
    <w:lvl w:ilvl="0" w:tplc="04090017">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E7183C"/>
    <w:multiLevelType w:val="hybridMultilevel"/>
    <w:tmpl w:val="D3842E72"/>
    <w:lvl w:ilvl="0" w:tplc="E7BA657E">
      <w:start w:val="7"/>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A02580C"/>
    <w:multiLevelType w:val="hybridMultilevel"/>
    <w:tmpl w:val="2084CA12"/>
    <w:lvl w:ilvl="0" w:tplc="4E8824D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5AC04F2F"/>
    <w:multiLevelType w:val="hybridMultilevel"/>
    <w:tmpl w:val="8FBA5DFA"/>
    <w:lvl w:ilvl="0" w:tplc="49F6C104">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772402"/>
    <w:multiLevelType w:val="hybridMultilevel"/>
    <w:tmpl w:val="1AC441D2"/>
    <w:lvl w:ilvl="0" w:tplc="BF2231D0">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CDA531B"/>
    <w:multiLevelType w:val="hybridMultilevel"/>
    <w:tmpl w:val="85C8C49A"/>
    <w:lvl w:ilvl="0" w:tplc="F942EA8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983615"/>
    <w:multiLevelType w:val="hybridMultilevel"/>
    <w:tmpl w:val="057A5CC0"/>
    <w:lvl w:ilvl="0" w:tplc="CA304E14">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65F14"/>
    <w:multiLevelType w:val="hybridMultilevel"/>
    <w:tmpl w:val="55F888BC"/>
    <w:lvl w:ilvl="0" w:tplc="72349AF6">
      <w:start w:val="17"/>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6058FF"/>
    <w:multiLevelType w:val="hybridMultilevel"/>
    <w:tmpl w:val="55F888BC"/>
    <w:lvl w:ilvl="0" w:tplc="72349AF6">
      <w:start w:val="17"/>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EB55B3"/>
    <w:multiLevelType w:val="hybridMultilevel"/>
    <w:tmpl w:val="E18083C4"/>
    <w:lvl w:ilvl="0" w:tplc="B7C0BEA0">
      <w:start w:val="1"/>
      <w:numFmt w:val="bullet"/>
      <w:lvlText w:val="-"/>
      <w:lvlJc w:val="left"/>
      <w:pPr>
        <w:ind w:left="1056" w:hanging="360"/>
      </w:pPr>
      <w:rPr>
        <w:rFonts w:ascii="Arial" w:eastAsiaTheme="minorEastAsia" w:hAnsi="Arial" w:cs="Arial" w:hint="default"/>
      </w:rPr>
    </w:lvl>
    <w:lvl w:ilvl="1" w:tplc="0C090003" w:tentative="1">
      <w:start w:val="1"/>
      <w:numFmt w:val="bullet"/>
      <w:lvlText w:val="o"/>
      <w:lvlJc w:val="left"/>
      <w:pPr>
        <w:ind w:left="1776" w:hanging="360"/>
      </w:pPr>
      <w:rPr>
        <w:rFonts w:ascii="Courier New" w:hAnsi="Courier New" w:cs="Courier New" w:hint="default"/>
      </w:rPr>
    </w:lvl>
    <w:lvl w:ilvl="2" w:tplc="0C090005" w:tentative="1">
      <w:start w:val="1"/>
      <w:numFmt w:val="bullet"/>
      <w:lvlText w:val=""/>
      <w:lvlJc w:val="left"/>
      <w:pPr>
        <w:ind w:left="2496" w:hanging="360"/>
      </w:pPr>
      <w:rPr>
        <w:rFonts w:ascii="Wingdings" w:hAnsi="Wingdings" w:hint="default"/>
      </w:rPr>
    </w:lvl>
    <w:lvl w:ilvl="3" w:tplc="0C090001" w:tentative="1">
      <w:start w:val="1"/>
      <w:numFmt w:val="bullet"/>
      <w:lvlText w:val=""/>
      <w:lvlJc w:val="left"/>
      <w:pPr>
        <w:ind w:left="3216" w:hanging="360"/>
      </w:pPr>
      <w:rPr>
        <w:rFonts w:ascii="Symbol" w:hAnsi="Symbol" w:hint="default"/>
      </w:rPr>
    </w:lvl>
    <w:lvl w:ilvl="4" w:tplc="0C090003" w:tentative="1">
      <w:start w:val="1"/>
      <w:numFmt w:val="bullet"/>
      <w:lvlText w:val="o"/>
      <w:lvlJc w:val="left"/>
      <w:pPr>
        <w:ind w:left="3936" w:hanging="360"/>
      </w:pPr>
      <w:rPr>
        <w:rFonts w:ascii="Courier New" w:hAnsi="Courier New" w:cs="Courier New" w:hint="default"/>
      </w:rPr>
    </w:lvl>
    <w:lvl w:ilvl="5" w:tplc="0C090005" w:tentative="1">
      <w:start w:val="1"/>
      <w:numFmt w:val="bullet"/>
      <w:lvlText w:val=""/>
      <w:lvlJc w:val="left"/>
      <w:pPr>
        <w:ind w:left="4656" w:hanging="360"/>
      </w:pPr>
      <w:rPr>
        <w:rFonts w:ascii="Wingdings" w:hAnsi="Wingdings" w:hint="default"/>
      </w:rPr>
    </w:lvl>
    <w:lvl w:ilvl="6" w:tplc="0C090001" w:tentative="1">
      <w:start w:val="1"/>
      <w:numFmt w:val="bullet"/>
      <w:lvlText w:val=""/>
      <w:lvlJc w:val="left"/>
      <w:pPr>
        <w:ind w:left="5376" w:hanging="360"/>
      </w:pPr>
      <w:rPr>
        <w:rFonts w:ascii="Symbol" w:hAnsi="Symbol" w:hint="default"/>
      </w:rPr>
    </w:lvl>
    <w:lvl w:ilvl="7" w:tplc="0C090003" w:tentative="1">
      <w:start w:val="1"/>
      <w:numFmt w:val="bullet"/>
      <w:lvlText w:val="o"/>
      <w:lvlJc w:val="left"/>
      <w:pPr>
        <w:ind w:left="6096" w:hanging="360"/>
      </w:pPr>
      <w:rPr>
        <w:rFonts w:ascii="Courier New" w:hAnsi="Courier New" w:cs="Courier New" w:hint="default"/>
      </w:rPr>
    </w:lvl>
    <w:lvl w:ilvl="8" w:tplc="0C090005" w:tentative="1">
      <w:start w:val="1"/>
      <w:numFmt w:val="bullet"/>
      <w:lvlText w:val=""/>
      <w:lvlJc w:val="left"/>
      <w:pPr>
        <w:ind w:left="6816" w:hanging="360"/>
      </w:pPr>
      <w:rPr>
        <w:rFonts w:ascii="Wingdings" w:hAnsi="Wingdings" w:hint="default"/>
      </w:rPr>
    </w:lvl>
  </w:abstractNum>
  <w:abstractNum w:abstractNumId="47" w15:restartNumberingAfterBreak="0">
    <w:nsid w:val="6E253DBE"/>
    <w:multiLevelType w:val="hybridMultilevel"/>
    <w:tmpl w:val="EFA65AA4"/>
    <w:lvl w:ilvl="0" w:tplc="04090017">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C835D4"/>
    <w:multiLevelType w:val="multilevel"/>
    <w:tmpl w:val="A0E8797C"/>
    <w:lvl w:ilvl="0">
      <w:start w:val="1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49" w15:restartNumberingAfterBreak="0">
    <w:nsid w:val="71406695"/>
    <w:multiLevelType w:val="hybridMultilevel"/>
    <w:tmpl w:val="1A881510"/>
    <w:lvl w:ilvl="0" w:tplc="D0D40D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112EDD"/>
    <w:multiLevelType w:val="hybridMultilevel"/>
    <w:tmpl w:val="3870A778"/>
    <w:lvl w:ilvl="0" w:tplc="B3B2419A">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40121C5"/>
    <w:multiLevelType w:val="hybridMultilevel"/>
    <w:tmpl w:val="D648010C"/>
    <w:lvl w:ilvl="0" w:tplc="D1C4D96A">
      <w:start w:val="5"/>
      <w:numFmt w:val="upperLetter"/>
      <w:lvlText w:val="%1."/>
      <w:lvlJc w:val="left"/>
      <w:pPr>
        <w:ind w:left="720" w:hanging="360"/>
      </w:pPr>
      <w:rPr>
        <w:rFonts w:hint="default"/>
      </w:rPr>
    </w:lvl>
    <w:lvl w:ilvl="1" w:tplc="729E88D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790492"/>
    <w:multiLevelType w:val="hybridMultilevel"/>
    <w:tmpl w:val="2BE2C272"/>
    <w:lvl w:ilvl="0" w:tplc="B380D1CA">
      <w:start w:val="6"/>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4803547"/>
    <w:multiLevelType w:val="hybridMultilevel"/>
    <w:tmpl w:val="EFA65AA4"/>
    <w:lvl w:ilvl="0" w:tplc="04090017">
      <w:start w:val="1"/>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577E09"/>
    <w:multiLevelType w:val="hybridMultilevel"/>
    <w:tmpl w:val="1A881510"/>
    <w:lvl w:ilvl="0" w:tplc="D0D40D2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5A185D"/>
    <w:multiLevelType w:val="hybridMultilevel"/>
    <w:tmpl w:val="BA805584"/>
    <w:lvl w:ilvl="0" w:tplc="4F50050A">
      <w:start w:val="15"/>
      <w:numFmt w:val="lowerLetter"/>
      <w:lvlText w:val="%1)"/>
      <w:lvlJc w:val="left"/>
      <w:pPr>
        <w:ind w:left="720" w:hanging="360"/>
      </w:pPr>
      <w:rPr>
        <w:rFonts w:hint="default"/>
      </w:rPr>
    </w:lvl>
    <w:lvl w:ilvl="1" w:tplc="B7C0BEA0">
      <w:start w:val="1"/>
      <w:numFmt w:val="bullet"/>
      <w:lvlText w:val="-"/>
      <w:lvlJc w:val="left"/>
      <w:pPr>
        <w:ind w:left="1440" w:hanging="36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E61C34"/>
    <w:multiLevelType w:val="hybridMultilevel"/>
    <w:tmpl w:val="3870A778"/>
    <w:lvl w:ilvl="0" w:tplc="B3B2419A">
      <w:start w:val="5"/>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02165015">
    <w:abstractNumId w:val="15"/>
  </w:num>
  <w:num w:numId="2" w16cid:durableId="269631640">
    <w:abstractNumId w:val="36"/>
  </w:num>
  <w:num w:numId="3" w16cid:durableId="277495778">
    <w:abstractNumId w:val="14"/>
  </w:num>
  <w:num w:numId="4" w16cid:durableId="38285858">
    <w:abstractNumId w:val="29"/>
  </w:num>
  <w:num w:numId="5" w16cid:durableId="77138453">
    <w:abstractNumId w:val="47"/>
  </w:num>
  <w:num w:numId="6" w16cid:durableId="1909924604">
    <w:abstractNumId w:val="5"/>
  </w:num>
  <w:num w:numId="7" w16cid:durableId="632519551">
    <w:abstractNumId w:val="2"/>
  </w:num>
  <w:num w:numId="8" w16cid:durableId="499201670">
    <w:abstractNumId w:val="51"/>
  </w:num>
  <w:num w:numId="9" w16cid:durableId="1589926056">
    <w:abstractNumId w:val="25"/>
  </w:num>
  <w:num w:numId="10" w16cid:durableId="532307534">
    <w:abstractNumId w:val="20"/>
  </w:num>
  <w:num w:numId="11" w16cid:durableId="331682686">
    <w:abstractNumId w:val="23"/>
  </w:num>
  <w:num w:numId="12" w16cid:durableId="1257517319">
    <w:abstractNumId w:val="3"/>
  </w:num>
  <w:num w:numId="13" w16cid:durableId="1406955315">
    <w:abstractNumId w:val="45"/>
  </w:num>
  <w:num w:numId="14" w16cid:durableId="1229151030">
    <w:abstractNumId w:val="44"/>
  </w:num>
  <w:num w:numId="15" w16cid:durableId="2078899220">
    <w:abstractNumId w:val="43"/>
  </w:num>
  <w:num w:numId="16" w16cid:durableId="5133057">
    <w:abstractNumId w:val="16"/>
  </w:num>
  <w:num w:numId="17" w16cid:durableId="1158958523">
    <w:abstractNumId w:val="27"/>
  </w:num>
  <w:num w:numId="18" w16cid:durableId="704863762">
    <w:abstractNumId w:val="55"/>
  </w:num>
  <w:num w:numId="19" w16cid:durableId="570309950">
    <w:abstractNumId w:val="17"/>
  </w:num>
  <w:num w:numId="20" w16cid:durableId="860437928">
    <w:abstractNumId w:val="24"/>
  </w:num>
  <w:num w:numId="21" w16cid:durableId="54620768">
    <w:abstractNumId w:val="12"/>
  </w:num>
  <w:num w:numId="22" w16cid:durableId="841823275">
    <w:abstractNumId w:val="49"/>
  </w:num>
  <w:num w:numId="23" w16cid:durableId="751782228">
    <w:abstractNumId w:val="30"/>
  </w:num>
  <w:num w:numId="24" w16cid:durableId="1655719412">
    <w:abstractNumId w:val="26"/>
  </w:num>
  <w:num w:numId="25" w16cid:durableId="419955858">
    <w:abstractNumId w:val="22"/>
  </w:num>
  <w:num w:numId="26" w16cid:durableId="1607613626">
    <w:abstractNumId w:val="8"/>
  </w:num>
  <w:num w:numId="27" w16cid:durableId="2108311385">
    <w:abstractNumId w:val="39"/>
  </w:num>
  <w:num w:numId="28" w16cid:durableId="1546602291">
    <w:abstractNumId w:val="53"/>
  </w:num>
  <w:num w:numId="29" w16cid:durableId="908540011">
    <w:abstractNumId w:val="18"/>
  </w:num>
  <w:num w:numId="30" w16cid:durableId="2012641558">
    <w:abstractNumId w:val="54"/>
  </w:num>
  <w:num w:numId="31" w16cid:durableId="1427310428">
    <w:abstractNumId w:val="7"/>
  </w:num>
  <w:num w:numId="32" w16cid:durableId="1083264640">
    <w:abstractNumId w:val="48"/>
  </w:num>
  <w:num w:numId="33" w16cid:durableId="1095637040">
    <w:abstractNumId w:val="42"/>
  </w:num>
  <w:num w:numId="34" w16cid:durableId="1945265844">
    <w:abstractNumId w:val="37"/>
  </w:num>
  <w:num w:numId="35" w16cid:durableId="1744912259">
    <w:abstractNumId w:val="21"/>
  </w:num>
  <w:num w:numId="36" w16cid:durableId="1757163250">
    <w:abstractNumId w:val="32"/>
  </w:num>
  <w:num w:numId="37" w16cid:durableId="785201716">
    <w:abstractNumId w:val="13"/>
  </w:num>
  <w:num w:numId="38" w16cid:durableId="1095318637">
    <w:abstractNumId w:val="40"/>
  </w:num>
  <w:num w:numId="39" w16cid:durableId="1345666542">
    <w:abstractNumId w:val="11"/>
  </w:num>
  <w:num w:numId="40" w16cid:durableId="364257408">
    <w:abstractNumId w:val="9"/>
  </w:num>
  <w:num w:numId="41" w16cid:durableId="839081531">
    <w:abstractNumId w:val="19"/>
  </w:num>
  <w:num w:numId="42" w16cid:durableId="1852839552">
    <w:abstractNumId w:val="56"/>
  </w:num>
  <w:num w:numId="43" w16cid:durableId="308478340">
    <w:abstractNumId w:val="41"/>
  </w:num>
  <w:num w:numId="44" w16cid:durableId="964384207">
    <w:abstractNumId w:val="38"/>
  </w:num>
  <w:num w:numId="45" w16cid:durableId="248002166">
    <w:abstractNumId w:val="35"/>
  </w:num>
  <w:num w:numId="46" w16cid:durableId="1243297804">
    <w:abstractNumId w:val="6"/>
  </w:num>
  <w:num w:numId="47" w16cid:durableId="930813834">
    <w:abstractNumId w:val="0"/>
  </w:num>
  <w:num w:numId="48" w16cid:durableId="938759527">
    <w:abstractNumId w:val="4"/>
  </w:num>
  <w:num w:numId="49" w16cid:durableId="1973290982">
    <w:abstractNumId w:val="31"/>
  </w:num>
  <w:num w:numId="50" w16cid:durableId="413280403">
    <w:abstractNumId w:val="50"/>
  </w:num>
  <w:num w:numId="51" w16cid:durableId="210195195">
    <w:abstractNumId w:val="33"/>
  </w:num>
  <w:num w:numId="52" w16cid:durableId="2135051434">
    <w:abstractNumId w:val="10"/>
  </w:num>
  <w:num w:numId="53" w16cid:durableId="541601055">
    <w:abstractNumId w:val="1"/>
  </w:num>
  <w:num w:numId="54" w16cid:durableId="233662590">
    <w:abstractNumId w:val="34"/>
  </w:num>
  <w:num w:numId="55" w16cid:durableId="1757048043">
    <w:abstractNumId w:val="28"/>
  </w:num>
  <w:num w:numId="56" w16cid:durableId="1301613549">
    <w:abstractNumId w:val="52"/>
  </w:num>
  <w:num w:numId="57" w16cid:durableId="772870315">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C4"/>
    <w:rsid w:val="0000127B"/>
    <w:rsid w:val="00016004"/>
    <w:rsid w:val="000160A6"/>
    <w:rsid w:val="000335AB"/>
    <w:rsid w:val="00041C70"/>
    <w:rsid w:val="0004595B"/>
    <w:rsid w:val="0005095E"/>
    <w:rsid w:val="00051C08"/>
    <w:rsid w:val="00060742"/>
    <w:rsid w:val="00071CBD"/>
    <w:rsid w:val="0007588D"/>
    <w:rsid w:val="000825FA"/>
    <w:rsid w:val="000C53E4"/>
    <w:rsid w:val="000D0827"/>
    <w:rsid w:val="000D0C4E"/>
    <w:rsid w:val="000D23D3"/>
    <w:rsid w:val="000E76E1"/>
    <w:rsid w:val="000F006F"/>
    <w:rsid w:val="000F1979"/>
    <w:rsid w:val="00102833"/>
    <w:rsid w:val="00113AEE"/>
    <w:rsid w:val="00117163"/>
    <w:rsid w:val="00123B20"/>
    <w:rsid w:val="0013108C"/>
    <w:rsid w:val="001329A9"/>
    <w:rsid w:val="0013468A"/>
    <w:rsid w:val="00136A5B"/>
    <w:rsid w:val="00140078"/>
    <w:rsid w:val="00143D09"/>
    <w:rsid w:val="001479A3"/>
    <w:rsid w:val="001522FC"/>
    <w:rsid w:val="00155D84"/>
    <w:rsid w:val="001566B6"/>
    <w:rsid w:val="0016049B"/>
    <w:rsid w:val="0016678E"/>
    <w:rsid w:val="00182887"/>
    <w:rsid w:val="00185918"/>
    <w:rsid w:val="00187265"/>
    <w:rsid w:val="00193C70"/>
    <w:rsid w:val="001940C5"/>
    <w:rsid w:val="001954CA"/>
    <w:rsid w:val="001A1F31"/>
    <w:rsid w:val="001A5C53"/>
    <w:rsid w:val="001A7DF6"/>
    <w:rsid w:val="001B0260"/>
    <w:rsid w:val="001B4A53"/>
    <w:rsid w:val="001C020C"/>
    <w:rsid w:val="001D066E"/>
    <w:rsid w:val="001E0828"/>
    <w:rsid w:val="001E1211"/>
    <w:rsid w:val="001E1D66"/>
    <w:rsid w:val="001E375B"/>
    <w:rsid w:val="001E4DC7"/>
    <w:rsid w:val="00207337"/>
    <w:rsid w:val="002104D0"/>
    <w:rsid w:val="00221FAE"/>
    <w:rsid w:val="00224520"/>
    <w:rsid w:val="00230CBA"/>
    <w:rsid w:val="002354F0"/>
    <w:rsid w:val="00240639"/>
    <w:rsid w:val="002603CF"/>
    <w:rsid w:val="00263FA2"/>
    <w:rsid w:val="00266F45"/>
    <w:rsid w:val="0026791C"/>
    <w:rsid w:val="00290C20"/>
    <w:rsid w:val="00291005"/>
    <w:rsid w:val="00295BEC"/>
    <w:rsid w:val="00296AF9"/>
    <w:rsid w:val="002A4E27"/>
    <w:rsid w:val="002A53EE"/>
    <w:rsid w:val="002B4656"/>
    <w:rsid w:val="002B7642"/>
    <w:rsid w:val="002B784F"/>
    <w:rsid w:val="002C2EBF"/>
    <w:rsid w:val="002D0A2E"/>
    <w:rsid w:val="002E357B"/>
    <w:rsid w:val="002E3C7E"/>
    <w:rsid w:val="002E53D7"/>
    <w:rsid w:val="002F249E"/>
    <w:rsid w:val="002F754D"/>
    <w:rsid w:val="003000DA"/>
    <w:rsid w:val="003025A7"/>
    <w:rsid w:val="00306653"/>
    <w:rsid w:val="00321761"/>
    <w:rsid w:val="003261C3"/>
    <w:rsid w:val="003441F7"/>
    <w:rsid w:val="0034547F"/>
    <w:rsid w:val="00346F8A"/>
    <w:rsid w:val="003516C0"/>
    <w:rsid w:val="00352841"/>
    <w:rsid w:val="003607DB"/>
    <w:rsid w:val="00367CC0"/>
    <w:rsid w:val="003716B3"/>
    <w:rsid w:val="00371F5B"/>
    <w:rsid w:val="00372919"/>
    <w:rsid w:val="00372B02"/>
    <w:rsid w:val="003744AB"/>
    <w:rsid w:val="00377B22"/>
    <w:rsid w:val="00381E94"/>
    <w:rsid w:val="00391897"/>
    <w:rsid w:val="003918D0"/>
    <w:rsid w:val="0039585E"/>
    <w:rsid w:val="00395EF9"/>
    <w:rsid w:val="00396291"/>
    <w:rsid w:val="003A02B1"/>
    <w:rsid w:val="003A180A"/>
    <w:rsid w:val="003A79F6"/>
    <w:rsid w:val="003C13E2"/>
    <w:rsid w:val="003D081F"/>
    <w:rsid w:val="003D6C6A"/>
    <w:rsid w:val="003D7265"/>
    <w:rsid w:val="003D7B0B"/>
    <w:rsid w:val="00410E74"/>
    <w:rsid w:val="00411259"/>
    <w:rsid w:val="00411810"/>
    <w:rsid w:val="00415307"/>
    <w:rsid w:val="00425F11"/>
    <w:rsid w:val="0046041C"/>
    <w:rsid w:val="00465007"/>
    <w:rsid w:val="00465EA1"/>
    <w:rsid w:val="0049298D"/>
    <w:rsid w:val="004978ED"/>
    <w:rsid w:val="004A0DA7"/>
    <w:rsid w:val="004B2C2B"/>
    <w:rsid w:val="004C2B08"/>
    <w:rsid w:val="004C5457"/>
    <w:rsid w:val="004D46AA"/>
    <w:rsid w:val="004D7875"/>
    <w:rsid w:val="004E1972"/>
    <w:rsid w:val="004E296D"/>
    <w:rsid w:val="004E3D88"/>
    <w:rsid w:val="004F7113"/>
    <w:rsid w:val="0050215C"/>
    <w:rsid w:val="0050610D"/>
    <w:rsid w:val="0052466F"/>
    <w:rsid w:val="00526729"/>
    <w:rsid w:val="00531F38"/>
    <w:rsid w:val="005357F5"/>
    <w:rsid w:val="0054661A"/>
    <w:rsid w:val="00552F23"/>
    <w:rsid w:val="00560A6E"/>
    <w:rsid w:val="005651DA"/>
    <w:rsid w:val="00566D7D"/>
    <w:rsid w:val="00571AC9"/>
    <w:rsid w:val="0058395F"/>
    <w:rsid w:val="00591381"/>
    <w:rsid w:val="005927D7"/>
    <w:rsid w:val="00597032"/>
    <w:rsid w:val="005A7009"/>
    <w:rsid w:val="005A74DA"/>
    <w:rsid w:val="005A7BF9"/>
    <w:rsid w:val="005B2E55"/>
    <w:rsid w:val="005B4AEE"/>
    <w:rsid w:val="005C0A3A"/>
    <w:rsid w:val="005C1353"/>
    <w:rsid w:val="005C69B3"/>
    <w:rsid w:val="005C75D3"/>
    <w:rsid w:val="005D1B6D"/>
    <w:rsid w:val="005E2465"/>
    <w:rsid w:val="005F4891"/>
    <w:rsid w:val="005F4933"/>
    <w:rsid w:val="005F4AAA"/>
    <w:rsid w:val="006054AB"/>
    <w:rsid w:val="006059E9"/>
    <w:rsid w:val="00613B06"/>
    <w:rsid w:val="00626E66"/>
    <w:rsid w:val="00626F4E"/>
    <w:rsid w:val="0063670D"/>
    <w:rsid w:val="00647362"/>
    <w:rsid w:val="00672E31"/>
    <w:rsid w:val="0067512D"/>
    <w:rsid w:val="00677587"/>
    <w:rsid w:val="0069295E"/>
    <w:rsid w:val="006C2ED6"/>
    <w:rsid w:val="006F418A"/>
    <w:rsid w:val="00701F25"/>
    <w:rsid w:val="00704CA8"/>
    <w:rsid w:val="007151AE"/>
    <w:rsid w:val="00735732"/>
    <w:rsid w:val="00742A5A"/>
    <w:rsid w:val="00743478"/>
    <w:rsid w:val="007509C4"/>
    <w:rsid w:val="0075389F"/>
    <w:rsid w:val="00757747"/>
    <w:rsid w:val="00763187"/>
    <w:rsid w:val="0077502E"/>
    <w:rsid w:val="00777C6C"/>
    <w:rsid w:val="00782DA4"/>
    <w:rsid w:val="00795A9C"/>
    <w:rsid w:val="007A1505"/>
    <w:rsid w:val="007A18B9"/>
    <w:rsid w:val="007A747E"/>
    <w:rsid w:val="007B0114"/>
    <w:rsid w:val="007B1BE6"/>
    <w:rsid w:val="007B281B"/>
    <w:rsid w:val="007B5F93"/>
    <w:rsid w:val="007E0EA5"/>
    <w:rsid w:val="007E2D9A"/>
    <w:rsid w:val="007E4F36"/>
    <w:rsid w:val="007E6C9E"/>
    <w:rsid w:val="007F0C0D"/>
    <w:rsid w:val="007F2DC6"/>
    <w:rsid w:val="007F4852"/>
    <w:rsid w:val="007F564A"/>
    <w:rsid w:val="007F780C"/>
    <w:rsid w:val="00801B5E"/>
    <w:rsid w:val="00802619"/>
    <w:rsid w:val="00803503"/>
    <w:rsid w:val="00827D60"/>
    <w:rsid w:val="00830670"/>
    <w:rsid w:val="0083246F"/>
    <w:rsid w:val="00837E1C"/>
    <w:rsid w:val="008571DB"/>
    <w:rsid w:val="00862D39"/>
    <w:rsid w:val="008647A3"/>
    <w:rsid w:val="0086631A"/>
    <w:rsid w:val="00872189"/>
    <w:rsid w:val="00873C8D"/>
    <w:rsid w:val="00876E7E"/>
    <w:rsid w:val="0089072A"/>
    <w:rsid w:val="008917A1"/>
    <w:rsid w:val="008A3500"/>
    <w:rsid w:val="008A690A"/>
    <w:rsid w:val="008A76B5"/>
    <w:rsid w:val="008B366D"/>
    <w:rsid w:val="008B37DE"/>
    <w:rsid w:val="008B709F"/>
    <w:rsid w:val="008C4658"/>
    <w:rsid w:val="008C6293"/>
    <w:rsid w:val="008D140F"/>
    <w:rsid w:val="008D7E8A"/>
    <w:rsid w:val="008F52D7"/>
    <w:rsid w:val="008F5ABE"/>
    <w:rsid w:val="008F5C7B"/>
    <w:rsid w:val="008F722A"/>
    <w:rsid w:val="008F76C4"/>
    <w:rsid w:val="00907183"/>
    <w:rsid w:val="00912B05"/>
    <w:rsid w:val="00921629"/>
    <w:rsid w:val="009249FF"/>
    <w:rsid w:val="00936C71"/>
    <w:rsid w:val="00964023"/>
    <w:rsid w:val="0097041D"/>
    <w:rsid w:val="00974E9E"/>
    <w:rsid w:val="00974F36"/>
    <w:rsid w:val="00977127"/>
    <w:rsid w:val="00993781"/>
    <w:rsid w:val="00994156"/>
    <w:rsid w:val="009A3800"/>
    <w:rsid w:val="009A51B7"/>
    <w:rsid w:val="009B65B1"/>
    <w:rsid w:val="009C38CB"/>
    <w:rsid w:val="009C71F5"/>
    <w:rsid w:val="009E2313"/>
    <w:rsid w:val="009F4C4C"/>
    <w:rsid w:val="00A01260"/>
    <w:rsid w:val="00A07F33"/>
    <w:rsid w:val="00A10007"/>
    <w:rsid w:val="00A23539"/>
    <w:rsid w:val="00A253E2"/>
    <w:rsid w:val="00A541EE"/>
    <w:rsid w:val="00A545E4"/>
    <w:rsid w:val="00A55D81"/>
    <w:rsid w:val="00A62BDD"/>
    <w:rsid w:val="00A74357"/>
    <w:rsid w:val="00A77BD7"/>
    <w:rsid w:val="00A82232"/>
    <w:rsid w:val="00A831E5"/>
    <w:rsid w:val="00A929D4"/>
    <w:rsid w:val="00A9502C"/>
    <w:rsid w:val="00A964D5"/>
    <w:rsid w:val="00A9659A"/>
    <w:rsid w:val="00A97584"/>
    <w:rsid w:val="00A97684"/>
    <w:rsid w:val="00A97B75"/>
    <w:rsid w:val="00AA3004"/>
    <w:rsid w:val="00AA428C"/>
    <w:rsid w:val="00AB4E15"/>
    <w:rsid w:val="00AC3008"/>
    <w:rsid w:val="00AC472E"/>
    <w:rsid w:val="00AD57D6"/>
    <w:rsid w:val="00AE2A09"/>
    <w:rsid w:val="00AF447E"/>
    <w:rsid w:val="00AF5101"/>
    <w:rsid w:val="00AF7857"/>
    <w:rsid w:val="00B1657A"/>
    <w:rsid w:val="00B17018"/>
    <w:rsid w:val="00B20DFE"/>
    <w:rsid w:val="00B24B82"/>
    <w:rsid w:val="00B26901"/>
    <w:rsid w:val="00B32979"/>
    <w:rsid w:val="00B34718"/>
    <w:rsid w:val="00B544A5"/>
    <w:rsid w:val="00B61B51"/>
    <w:rsid w:val="00B64E1E"/>
    <w:rsid w:val="00B6719A"/>
    <w:rsid w:val="00B7066F"/>
    <w:rsid w:val="00B816C4"/>
    <w:rsid w:val="00B872F8"/>
    <w:rsid w:val="00B876B2"/>
    <w:rsid w:val="00B90B4A"/>
    <w:rsid w:val="00BB52E4"/>
    <w:rsid w:val="00BC22FB"/>
    <w:rsid w:val="00BD4431"/>
    <w:rsid w:val="00BD72B8"/>
    <w:rsid w:val="00BE1366"/>
    <w:rsid w:val="00BE1951"/>
    <w:rsid w:val="00BE2CEA"/>
    <w:rsid w:val="00BE37A9"/>
    <w:rsid w:val="00BE3D32"/>
    <w:rsid w:val="00BE40F3"/>
    <w:rsid w:val="00BE4AFC"/>
    <w:rsid w:val="00C0128A"/>
    <w:rsid w:val="00C01805"/>
    <w:rsid w:val="00C0291F"/>
    <w:rsid w:val="00C058E3"/>
    <w:rsid w:val="00C2642B"/>
    <w:rsid w:val="00C31C86"/>
    <w:rsid w:val="00C421AA"/>
    <w:rsid w:val="00C42326"/>
    <w:rsid w:val="00C50EE8"/>
    <w:rsid w:val="00C53E4D"/>
    <w:rsid w:val="00C54E72"/>
    <w:rsid w:val="00C55D4E"/>
    <w:rsid w:val="00C566E0"/>
    <w:rsid w:val="00C607FE"/>
    <w:rsid w:val="00C61D48"/>
    <w:rsid w:val="00C6335C"/>
    <w:rsid w:val="00C66019"/>
    <w:rsid w:val="00C664D8"/>
    <w:rsid w:val="00C72705"/>
    <w:rsid w:val="00C7595D"/>
    <w:rsid w:val="00C86229"/>
    <w:rsid w:val="00C92BFA"/>
    <w:rsid w:val="00C92CD4"/>
    <w:rsid w:val="00C971A6"/>
    <w:rsid w:val="00CA7F1E"/>
    <w:rsid w:val="00CB11E1"/>
    <w:rsid w:val="00CB5C72"/>
    <w:rsid w:val="00CC4E61"/>
    <w:rsid w:val="00CE53A4"/>
    <w:rsid w:val="00CE5E3C"/>
    <w:rsid w:val="00CF114C"/>
    <w:rsid w:val="00CF333E"/>
    <w:rsid w:val="00CF3A9C"/>
    <w:rsid w:val="00D014BF"/>
    <w:rsid w:val="00D3469F"/>
    <w:rsid w:val="00D440DD"/>
    <w:rsid w:val="00D51360"/>
    <w:rsid w:val="00D62B3F"/>
    <w:rsid w:val="00D81557"/>
    <w:rsid w:val="00D81C03"/>
    <w:rsid w:val="00D82FBC"/>
    <w:rsid w:val="00D84746"/>
    <w:rsid w:val="00D866DE"/>
    <w:rsid w:val="00D953C1"/>
    <w:rsid w:val="00DA278F"/>
    <w:rsid w:val="00DA5440"/>
    <w:rsid w:val="00DC01CE"/>
    <w:rsid w:val="00DC162D"/>
    <w:rsid w:val="00DC2B37"/>
    <w:rsid w:val="00DC2F2C"/>
    <w:rsid w:val="00DC603E"/>
    <w:rsid w:val="00DD167B"/>
    <w:rsid w:val="00DD6AAD"/>
    <w:rsid w:val="00DE1B17"/>
    <w:rsid w:val="00DE4103"/>
    <w:rsid w:val="00DE5FAF"/>
    <w:rsid w:val="00DF10DE"/>
    <w:rsid w:val="00DF2986"/>
    <w:rsid w:val="00DF2C6F"/>
    <w:rsid w:val="00DF4003"/>
    <w:rsid w:val="00E00DC5"/>
    <w:rsid w:val="00E04B17"/>
    <w:rsid w:val="00E16CFF"/>
    <w:rsid w:val="00E17C09"/>
    <w:rsid w:val="00E20F83"/>
    <w:rsid w:val="00E315B0"/>
    <w:rsid w:val="00E32469"/>
    <w:rsid w:val="00E33361"/>
    <w:rsid w:val="00E36F8D"/>
    <w:rsid w:val="00E373B0"/>
    <w:rsid w:val="00E40984"/>
    <w:rsid w:val="00E40FCB"/>
    <w:rsid w:val="00E41965"/>
    <w:rsid w:val="00E44413"/>
    <w:rsid w:val="00E44DDE"/>
    <w:rsid w:val="00E44FF0"/>
    <w:rsid w:val="00E45803"/>
    <w:rsid w:val="00E60653"/>
    <w:rsid w:val="00E755B5"/>
    <w:rsid w:val="00E9065F"/>
    <w:rsid w:val="00E92C23"/>
    <w:rsid w:val="00EA13C2"/>
    <w:rsid w:val="00EB41CE"/>
    <w:rsid w:val="00EB4FFD"/>
    <w:rsid w:val="00EB570A"/>
    <w:rsid w:val="00EC17C4"/>
    <w:rsid w:val="00ED59BE"/>
    <w:rsid w:val="00EE00D0"/>
    <w:rsid w:val="00EE3A63"/>
    <w:rsid w:val="00EE7E6E"/>
    <w:rsid w:val="00EF4A2F"/>
    <w:rsid w:val="00F07B76"/>
    <w:rsid w:val="00F113D1"/>
    <w:rsid w:val="00F26358"/>
    <w:rsid w:val="00F35A8F"/>
    <w:rsid w:val="00F37E8C"/>
    <w:rsid w:val="00F40C24"/>
    <w:rsid w:val="00F5591F"/>
    <w:rsid w:val="00F5739F"/>
    <w:rsid w:val="00F63A97"/>
    <w:rsid w:val="00F67A92"/>
    <w:rsid w:val="00F81ABD"/>
    <w:rsid w:val="00F9078C"/>
    <w:rsid w:val="00F90F4C"/>
    <w:rsid w:val="00FA0700"/>
    <w:rsid w:val="00FA4EDF"/>
    <w:rsid w:val="00FB3823"/>
    <w:rsid w:val="00FB45AE"/>
    <w:rsid w:val="00FB7008"/>
    <w:rsid w:val="00FC019F"/>
    <w:rsid w:val="00FD3AAB"/>
    <w:rsid w:val="00FE15AA"/>
    <w:rsid w:val="00FE54F9"/>
    <w:rsid w:val="00FF01EE"/>
    <w:rsid w:val="00FF0E87"/>
    <w:rsid w:val="00FF6461"/>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EB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88"/>
    <w:rPr>
      <w:rFonts w:eastAsiaTheme="minorEastAsia"/>
    </w:rPr>
  </w:style>
  <w:style w:type="paragraph" w:styleId="Heading1">
    <w:name w:val="heading 1"/>
    <w:basedOn w:val="Normal"/>
    <w:next w:val="Normal"/>
    <w:link w:val="Heading1Char"/>
    <w:uiPriority w:val="9"/>
    <w:qFormat/>
    <w:rsid w:val="00672E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A4E27"/>
    <w:pPr>
      <w:autoSpaceDE w:val="0"/>
      <w:autoSpaceDN w:val="0"/>
      <w:outlineLvl w:val="1"/>
    </w:pPr>
    <w:rPr>
      <w:rFonts w:ascii="Arial" w:eastAsia="Times New Roman" w:hAnsi="Arial" w:cs="Times New Roman"/>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9C4"/>
    <w:pPr>
      <w:ind w:left="720"/>
      <w:contextualSpacing/>
    </w:pPr>
  </w:style>
  <w:style w:type="paragraph" w:styleId="NormalWeb">
    <w:name w:val="Normal (Web)"/>
    <w:basedOn w:val="Normal"/>
    <w:uiPriority w:val="99"/>
    <w:unhideWhenUsed/>
    <w:rsid w:val="007509C4"/>
    <w:pPr>
      <w:spacing w:before="100" w:beforeAutospacing="1" w:after="100" w:afterAutospacing="1"/>
    </w:pPr>
    <w:rPr>
      <w:rFonts w:ascii="Times New Roman" w:eastAsia="Times New Roman" w:hAnsi="Times New Roman" w:cs="Times New Roman"/>
      <w:lang w:val="en-ID"/>
    </w:rPr>
  </w:style>
  <w:style w:type="paragraph" w:styleId="Header">
    <w:name w:val="header"/>
    <w:basedOn w:val="Normal"/>
    <w:link w:val="HeaderChar"/>
    <w:unhideWhenUsed/>
    <w:rsid w:val="001B4A53"/>
    <w:pPr>
      <w:tabs>
        <w:tab w:val="center" w:pos="4680"/>
        <w:tab w:val="right" w:pos="9360"/>
      </w:tabs>
    </w:pPr>
  </w:style>
  <w:style w:type="character" w:customStyle="1" w:styleId="HeaderChar">
    <w:name w:val="Header Char"/>
    <w:basedOn w:val="DefaultParagraphFont"/>
    <w:link w:val="Header"/>
    <w:rsid w:val="001B4A53"/>
    <w:rPr>
      <w:rFonts w:eastAsiaTheme="minorEastAsia"/>
    </w:rPr>
  </w:style>
  <w:style w:type="paragraph" w:styleId="Footer">
    <w:name w:val="footer"/>
    <w:basedOn w:val="Normal"/>
    <w:link w:val="FooterChar"/>
    <w:uiPriority w:val="99"/>
    <w:unhideWhenUsed/>
    <w:rsid w:val="001B4A53"/>
    <w:pPr>
      <w:tabs>
        <w:tab w:val="center" w:pos="4680"/>
        <w:tab w:val="right" w:pos="9360"/>
      </w:tabs>
    </w:pPr>
  </w:style>
  <w:style w:type="character" w:customStyle="1" w:styleId="FooterChar">
    <w:name w:val="Footer Char"/>
    <w:basedOn w:val="DefaultParagraphFont"/>
    <w:link w:val="Footer"/>
    <w:uiPriority w:val="99"/>
    <w:rsid w:val="001B4A53"/>
    <w:rPr>
      <w:rFonts w:eastAsiaTheme="minorEastAsia"/>
    </w:rPr>
  </w:style>
  <w:style w:type="paragraph" w:styleId="BalloonText">
    <w:name w:val="Balloon Text"/>
    <w:basedOn w:val="Normal"/>
    <w:link w:val="BalloonTextChar"/>
    <w:uiPriority w:val="99"/>
    <w:semiHidden/>
    <w:unhideWhenUsed/>
    <w:rsid w:val="001B4A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4A53"/>
    <w:rPr>
      <w:rFonts w:ascii="Times New Roman" w:eastAsiaTheme="minorEastAsia" w:hAnsi="Times New Roman" w:cs="Times New Roman"/>
      <w:sz w:val="18"/>
      <w:szCs w:val="18"/>
    </w:rPr>
  </w:style>
  <w:style w:type="paragraph" w:styleId="Title">
    <w:name w:val="Title"/>
    <w:basedOn w:val="Heading1"/>
    <w:next w:val="Normal"/>
    <w:link w:val="TitleChar"/>
    <w:uiPriority w:val="10"/>
    <w:qFormat/>
    <w:rsid w:val="00672E31"/>
    <w:pPr>
      <w:keepNext w:val="0"/>
      <w:keepLines w:val="0"/>
      <w:autoSpaceDE w:val="0"/>
      <w:autoSpaceDN w:val="0"/>
      <w:spacing w:before="120" w:after="120"/>
      <w:ind w:left="360" w:hanging="360"/>
      <w:jc w:val="center"/>
    </w:pPr>
    <w:rPr>
      <w:rFonts w:ascii="Arial" w:eastAsia="Times New Roman" w:hAnsi="Arial" w:cs="Arial"/>
      <w:b/>
      <w:color w:val="auto"/>
      <w:sz w:val="24"/>
      <w:szCs w:val="24"/>
      <w:lang w:val="en-GB"/>
    </w:rPr>
  </w:style>
  <w:style w:type="character" w:customStyle="1" w:styleId="TitleChar">
    <w:name w:val="Title Char"/>
    <w:basedOn w:val="DefaultParagraphFont"/>
    <w:link w:val="Title"/>
    <w:uiPriority w:val="10"/>
    <w:rsid w:val="00672E31"/>
    <w:rPr>
      <w:rFonts w:ascii="Arial" w:eastAsia="Times New Roman" w:hAnsi="Arial" w:cs="Arial"/>
      <w:b/>
      <w:lang w:val="en-GB"/>
    </w:rPr>
  </w:style>
  <w:style w:type="paragraph" w:customStyle="1" w:styleId="NumberedList">
    <w:name w:val="Numbered List"/>
    <w:basedOn w:val="Normal"/>
    <w:qFormat/>
    <w:rsid w:val="00672E31"/>
    <w:pPr>
      <w:numPr>
        <w:numId w:val="4"/>
      </w:numPr>
      <w:autoSpaceDE w:val="0"/>
      <w:autoSpaceDN w:val="0"/>
      <w:spacing w:before="360"/>
      <w:jc w:val="both"/>
    </w:pPr>
    <w:rPr>
      <w:rFonts w:ascii="Arial" w:eastAsia="Times New Roman" w:hAnsi="Arial" w:cs="Times New Roman"/>
      <w:szCs w:val="20"/>
      <w:lang w:val="en-GB"/>
    </w:rPr>
  </w:style>
  <w:style w:type="character" w:customStyle="1" w:styleId="Heading1Char">
    <w:name w:val="Heading 1 Char"/>
    <w:basedOn w:val="DefaultParagraphFont"/>
    <w:link w:val="Heading1"/>
    <w:uiPriority w:val="9"/>
    <w:rsid w:val="00672E31"/>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BE2CEA"/>
  </w:style>
  <w:style w:type="character" w:customStyle="1" w:styleId="Heading2Char">
    <w:name w:val="Heading 2 Char"/>
    <w:basedOn w:val="DefaultParagraphFont"/>
    <w:link w:val="Heading2"/>
    <w:rsid w:val="002A4E27"/>
    <w:rPr>
      <w:rFonts w:ascii="Arial" w:eastAsia="Times New Roman" w:hAnsi="Arial" w:cs="Times New Roman"/>
      <w:sz w:val="20"/>
      <w:szCs w:val="20"/>
      <w:u w:val="single"/>
      <w:lang w:val="en-GB"/>
    </w:rPr>
  </w:style>
  <w:style w:type="character" w:styleId="CommentReference">
    <w:name w:val="annotation reference"/>
    <w:basedOn w:val="DefaultParagraphFont"/>
    <w:uiPriority w:val="99"/>
    <w:semiHidden/>
    <w:unhideWhenUsed/>
    <w:rsid w:val="00306653"/>
    <w:rPr>
      <w:sz w:val="16"/>
      <w:szCs w:val="16"/>
    </w:rPr>
  </w:style>
  <w:style w:type="paragraph" w:styleId="CommentText">
    <w:name w:val="annotation text"/>
    <w:basedOn w:val="Normal"/>
    <w:link w:val="CommentTextChar"/>
    <w:uiPriority w:val="99"/>
    <w:unhideWhenUsed/>
    <w:rsid w:val="00306653"/>
    <w:rPr>
      <w:sz w:val="20"/>
      <w:szCs w:val="20"/>
    </w:rPr>
  </w:style>
  <w:style w:type="character" w:customStyle="1" w:styleId="CommentTextChar">
    <w:name w:val="Comment Text Char"/>
    <w:basedOn w:val="DefaultParagraphFont"/>
    <w:link w:val="CommentText"/>
    <w:uiPriority w:val="99"/>
    <w:rsid w:val="0030665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06653"/>
    <w:rPr>
      <w:b/>
      <w:bCs/>
    </w:rPr>
  </w:style>
  <w:style w:type="character" w:customStyle="1" w:styleId="CommentSubjectChar">
    <w:name w:val="Comment Subject Char"/>
    <w:basedOn w:val="CommentTextChar"/>
    <w:link w:val="CommentSubject"/>
    <w:uiPriority w:val="99"/>
    <w:semiHidden/>
    <w:rsid w:val="00306653"/>
    <w:rPr>
      <w:rFonts w:eastAsiaTheme="minorEastAsia"/>
      <w:b/>
      <w:bCs/>
      <w:sz w:val="20"/>
      <w:szCs w:val="20"/>
    </w:rPr>
  </w:style>
  <w:style w:type="paragraph" w:styleId="FootnoteText">
    <w:name w:val="footnote text"/>
    <w:basedOn w:val="Normal"/>
    <w:link w:val="FootnoteTextChar"/>
    <w:uiPriority w:val="99"/>
    <w:semiHidden/>
    <w:unhideWhenUsed/>
    <w:rsid w:val="00291005"/>
    <w:rPr>
      <w:sz w:val="20"/>
      <w:szCs w:val="20"/>
    </w:rPr>
  </w:style>
  <w:style w:type="character" w:customStyle="1" w:styleId="FootnoteTextChar">
    <w:name w:val="Footnote Text Char"/>
    <w:basedOn w:val="DefaultParagraphFont"/>
    <w:link w:val="FootnoteText"/>
    <w:uiPriority w:val="99"/>
    <w:semiHidden/>
    <w:rsid w:val="00291005"/>
    <w:rPr>
      <w:rFonts w:eastAsiaTheme="minorEastAsia"/>
      <w:sz w:val="20"/>
      <w:szCs w:val="20"/>
    </w:rPr>
  </w:style>
  <w:style w:type="character" w:styleId="FootnoteReference">
    <w:name w:val="footnote reference"/>
    <w:basedOn w:val="DefaultParagraphFont"/>
    <w:uiPriority w:val="99"/>
    <w:semiHidden/>
    <w:unhideWhenUsed/>
    <w:rsid w:val="00291005"/>
    <w:rPr>
      <w:vertAlign w:val="superscript"/>
    </w:rPr>
  </w:style>
  <w:style w:type="paragraph" w:customStyle="1" w:styleId="Title2">
    <w:name w:val="Title 2"/>
    <w:basedOn w:val="Normal"/>
    <w:rsid w:val="00704CA8"/>
    <w:pPr>
      <w:tabs>
        <w:tab w:val="left" w:pos="720"/>
      </w:tabs>
      <w:jc w:val="center"/>
    </w:pPr>
    <w:rPr>
      <w:rFonts w:ascii="Times New Roman" w:eastAsia="Times New Roman" w:hAnsi="Times New Roman" w:cs="Times New Roman"/>
      <w:sz w:val="22"/>
      <w:szCs w:val="20"/>
      <w:u w:val="single"/>
      <w:lang w:val="en-GB" w:eastAsia="en-GB"/>
    </w:rPr>
  </w:style>
  <w:style w:type="paragraph" w:customStyle="1" w:styleId="Default">
    <w:name w:val="Default"/>
    <w:rsid w:val="00224520"/>
    <w:pPr>
      <w:autoSpaceDE w:val="0"/>
      <w:autoSpaceDN w:val="0"/>
      <w:adjustRightInd w:val="0"/>
    </w:pPr>
    <w:rPr>
      <w:rFonts w:ascii="Georgia" w:hAnsi="Georgia" w:cs="Georgia"/>
      <w:color w:val="000000"/>
      <w:lang w:val="en-GB"/>
    </w:rPr>
  </w:style>
  <w:style w:type="paragraph" w:styleId="Revision">
    <w:name w:val="Revision"/>
    <w:hidden/>
    <w:uiPriority w:val="99"/>
    <w:semiHidden/>
    <w:rsid w:val="00224520"/>
    <w:rPr>
      <w:rFonts w:eastAsiaTheme="minorEastAsia"/>
    </w:rPr>
  </w:style>
  <w:style w:type="paragraph" w:styleId="BodyText">
    <w:name w:val="Body Text"/>
    <w:basedOn w:val="Normal"/>
    <w:link w:val="BodyTextChar"/>
    <w:uiPriority w:val="99"/>
    <w:qFormat/>
    <w:rsid w:val="003516C0"/>
    <w:pPr>
      <w:widowControl w:val="0"/>
      <w:autoSpaceDE w:val="0"/>
      <w:autoSpaceDN w:val="0"/>
      <w:adjustRightInd w:val="0"/>
    </w:pPr>
    <w:rPr>
      <w:rFonts w:ascii="Arial" w:eastAsia="DengXian" w:hAnsi="Arial" w:cs="Angsana New"/>
      <w:szCs w:val="30"/>
      <w:lang w:eastAsia="zh-CN" w:bidi="th-TH"/>
    </w:rPr>
  </w:style>
  <w:style w:type="character" w:customStyle="1" w:styleId="BodyTextChar">
    <w:name w:val="Body Text Char"/>
    <w:basedOn w:val="DefaultParagraphFont"/>
    <w:link w:val="BodyText"/>
    <w:uiPriority w:val="99"/>
    <w:rsid w:val="003516C0"/>
    <w:rPr>
      <w:rFonts w:ascii="Arial" w:eastAsia="DengXian" w:hAnsi="Arial" w:cs="Angsana New"/>
      <w:szCs w:val="30"/>
      <w:lang w:eastAsia="zh-CN" w:bidi="th-TH"/>
    </w:rPr>
  </w:style>
  <w:style w:type="paragraph" w:customStyle="1" w:styleId="TableParagraph">
    <w:name w:val="Table Paragraph"/>
    <w:basedOn w:val="Normal"/>
    <w:uiPriority w:val="1"/>
    <w:qFormat/>
    <w:rsid w:val="003516C0"/>
    <w:pPr>
      <w:widowControl w:val="0"/>
      <w:autoSpaceDE w:val="0"/>
      <w:autoSpaceDN w:val="0"/>
      <w:adjustRightInd w:val="0"/>
    </w:pPr>
    <w:rPr>
      <w:rFonts w:ascii="Arial" w:eastAsia="DengXian" w:hAnsi="Arial" w:cs="Arial"/>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34245">
      <w:bodyDiv w:val="1"/>
      <w:marLeft w:val="0"/>
      <w:marRight w:val="0"/>
      <w:marTop w:val="0"/>
      <w:marBottom w:val="0"/>
      <w:divBdr>
        <w:top w:val="none" w:sz="0" w:space="0" w:color="auto"/>
        <w:left w:val="none" w:sz="0" w:space="0" w:color="auto"/>
        <w:bottom w:val="none" w:sz="0" w:space="0" w:color="auto"/>
        <w:right w:val="none" w:sz="0" w:space="0" w:color="auto"/>
      </w:divBdr>
    </w:div>
    <w:div w:id="1198735969">
      <w:bodyDiv w:val="1"/>
      <w:marLeft w:val="0"/>
      <w:marRight w:val="0"/>
      <w:marTop w:val="0"/>
      <w:marBottom w:val="0"/>
      <w:divBdr>
        <w:top w:val="none" w:sz="0" w:space="0" w:color="auto"/>
        <w:left w:val="none" w:sz="0" w:space="0" w:color="auto"/>
        <w:bottom w:val="none" w:sz="0" w:space="0" w:color="auto"/>
        <w:right w:val="none" w:sz="0" w:space="0" w:color="auto"/>
      </w:divBdr>
      <w:divsChild>
        <w:div w:id="206386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733799">
              <w:marLeft w:val="0"/>
              <w:marRight w:val="0"/>
              <w:marTop w:val="0"/>
              <w:marBottom w:val="0"/>
              <w:divBdr>
                <w:top w:val="none" w:sz="0" w:space="0" w:color="auto"/>
                <w:left w:val="none" w:sz="0" w:space="0" w:color="auto"/>
                <w:bottom w:val="none" w:sz="0" w:space="0" w:color="auto"/>
                <w:right w:val="none" w:sz="0" w:space="0" w:color="auto"/>
              </w:divBdr>
              <w:divsChild>
                <w:div w:id="2031254118">
                  <w:marLeft w:val="0"/>
                  <w:marRight w:val="0"/>
                  <w:marTop w:val="0"/>
                  <w:marBottom w:val="0"/>
                  <w:divBdr>
                    <w:top w:val="none" w:sz="0" w:space="0" w:color="auto"/>
                    <w:left w:val="none" w:sz="0" w:space="0" w:color="auto"/>
                    <w:bottom w:val="none" w:sz="0" w:space="0" w:color="auto"/>
                    <w:right w:val="none" w:sz="0" w:space="0" w:color="auto"/>
                  </w:divBdr>
                  <w:divsChild>
                    <w:div w:id="2971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78862">
      <w:bodyDiv w:val="1"/>
      <w:marLeft w:val="0"/>
      <w:marRight w:val="0"/>
      <w:marTop w:val="0"/>
      <w:marBottom w:val="0"/>
      <w:divBdr>
        <w:top w:val="none" w:sz="0" w:space="0" w:color="auto"/>
        <w:left w:val="none" w:sz="0" w:space="0" w:color="auto"/>
        <w:bottom w:val="none" w:sz="0" w:space="0" w:color="auto"/>
        <w:right w:val="none" w:sz="0" w:space="0" w:color="auto"/>
      </w:divBdr>
      <w:divsChild>
        <w:div w:id="962350859">
          <w:marLeft w:val="0"/>
          <w:marRight w:val="0"/>
          <w:marTop w:val="0"/>
          <w:marBottom w:val="0"/>
          <w:divBdr>
            <w:top w:val="none" w:sz="0" w:space="0" w:color="auto"/>
            <w:left w:val="none" w:sz="0" w:space="0" w:color="auto"/>
            <w:bottom w:val="none" w:sz="0" w:space="0" w:color="auto"/>
            <w:right w:val="none" w:sz="0" w:space="0" w:color="auto"/>
          </w:divBdr>
          <w:divsChild>
            <w:div w:id="140580613">
              <w:marLeft w:val="0"/>
              <w:marRight w:val="0"/>
              <w:marTop w:val="0"/>
              <w:marBottom w:val="0"/>
              <w:divBdr>
                <w:top w:val="none" w:sz="0" w:space="0" w:color="auto"/>
                <w:left w:val="none" w:sz="0" w:space="0" w:color="auto"/>
                <w:bottom w:val="none" w:sz="0" w:space="0" w:color="auto"/>
                <w:right w:val="none" w:sz="0" w:space="0" w:color="auto"/>
              </w:divBdr>
              <w:divsChild>
                <w:div w:id="118838002">
                  <w:marLeft w:val="0"/>
                  <w:marRight w:val="0"/>
                  <w:marTop w:val="0"/>
                  <w:marBottom w:val="0"/>
                  <w:divBdr>
                    <w:top w:val="none" w:sz="0" w:space="0" w:color="auto"/>
                    <w:left w:val="none" w:sz="0" w:space="0" w:color="auto"/>
                    <w:bottom w:val="none" w:sz="0" w:space="0" w:color="auto"/>
                    <w:right w:val="none" w:sz="0" w:space="0" w:color="auto"/>
                  </w:divBdr>
                  <w:divsChild>
                    <w:div w:id="657079894">
                      <w:marLeft w:val="0"/>
                      <w:marRight w:val="0"/>
                      <w:marTop w:val="0"/>
                      <w:marBottom w:val="0"/>
                      <w:divBdr>
                        <w:top w:val="none" w:sz="0" w:space="0" w:color="auto"/>
                        <w:left w:val="none" w:sz="0" w:space="0" w:color="auto"/>
                        <w:bottom w:val="none" w:sz="0" w:space="0" w:color="auto"/>
                        <w:right w:val="none" w:sz="0" w:space="0" w:color="auto"/>
                      </w:divBdr>
                    </w:div>
                  </w:divsChild>
                </w:div>
                <w:div w:id="747964303">
                  <w:marLeft w:val="0"/>
                  <w:marRight w:val="0"/>
                  <w:marTop w:val="0"/>
                  <w:marBottom w:val="0"/>
                  <w:divBdr>
                    <w:top w:val="none" w:sz="0" w:space="0" w:color="auto"/>
                    <w:left w:val="none" w:sz="0" w:space="0" w:color="auto"/>
                    <w:bottom w:val="none" w:sz="0" w:space="0" w:color="auto"/>
                    <w:right w:val="none" w:sz="0" w:space="0" w:color="auto"/>
                  </w:divBdr>
                  <w:divsChild>
                    <w:div w:id="5587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D097-64A9-4068-881B-AA17D906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4744</Words>
  <Characters>26370</Characters>
  <Application>Microsoft Office Word</Application>
  <DocSecurity>0</DocSecurity>
  <Lines>2513</Lines>
  <Paragraphs>1230</Paragraphs>
  <ScaleCrop>false</ScaleCrop>
  <HeadingPairs>
    <vt:vector size="2" baseType="variant">
      <vt:variant>
        <vt:lpstr>Title</vt:lpstr>
      </vt:variant>
      <vt:variant>
        <vt:i4>1</vt:i4>
      </vt:variant>
    </vt:vector>
  </HeadingPairs>
  <TitlesOfParts>
    <vt:vector size="1" baseType="lpstr">
      <vt:lpstr>Annex 2. Schedule of Specific Commitments for Services - Lao PDR</vt:lpstr>
    </vt:vector>
  </TitlesOfParts>
  <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Schedule of Specific Commitments for Services - Lao PDR</dc:title>
  <dc:creator/>
  <cp:keywords>[SEC=OFFICIAL]</cp:keywords>
  <cp:lastModifiedBy/>
  <cp:revision>1</cp:revision>
  <dcterms:created xsi:type="dcterms:W3CDTF">2023-09-27T05:18:00Z</dcterms:created>
  <dcterms:modified xsi:type="dcterms:W3CDTF">2023-09-27T05:19:00Z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v=2022.1;a=SHA256;h=1EBC97CB477A9EC24F4BBFC6B95E1BB6B2A5CCD74E6F3F39CF49EAB3CA3E1EC9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2023-09-27T05:18:53Z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E38E578763E342379B07524C90EE01F1</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6FF7BCBBC8E59356140124BC4DB97A8A</vt:lpwstr>
  </property>
  <property fmtid="{D5CDD505-2E9C-101B-9397-08002B2CF9AE}" pid="25" name="PM_Hash_Salt">
    <vt:lpwstr>C7DE352005747BA60E9E87EEF24BC94C</vt:lpwstr>
  </property>
  <property fmtid="{D5CDD505-2E9C-101B-9397-08002B2CF9AE}" pid="26" name="PM_Hash_SHA1">
    <vt:lpwstr>F185BB1B894108A8590E2D4A64471525CE93379B</vt:lpwstr>
  </property>
</Properties>
</file>