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0F8B" w14:textId="19D7DA7F" w:rsidR="0036342D" w:rsidRDefault="00672E31" w:rsidP="0047467F">
      <w:pPr>
        <w:jc w:val="center"/>
        <w:rPr>
          <w:rFonts w:ascii="Arial" w:hAnsi="Arial" w:cs="Arial"/>
          <w:b/>
          <w:bCs/>
          <w:sz w:val="20"/>
          <w:szCs w:val="20"/>
        </w:rPr>
      </w:pPr>
      <w:r w:rsidRPr="0058727B">
        <w:rPr>
          <w:rFonts w:ascii="Arial" w:hAnsi="Arial" w:cs="Arial"/>
          <w:b/>
          <w:bCs/>
          <w:sz w:val="20"/>
          <w:szCs w:val="20"/>
        </w:rPr>
        <w:t xml:space="preserve">ANNEX </w:t>
      </w:r>
      <w:r w:rsidR="00167C7D">
        <w:rPr>
          <w:rFonts w:ascii="Arial" w:hAnsi="Arial" w:cs="Arial"/>
          <w:b/>
          <w:bCs/>
          <w:sz w:val="20"/>
          <w:szCs w:val="20"/>
        </w:rPr>
        <w:t>2</w:t>
      </w:r>
    </w:p>
    <w:p w14:paraId="626D39BE" w14:textId="77777777" w:rsidR="0047467F" w:rsidRPr="0058727B" w:rsidRDefault="0047467F" w:rsidP="0047467F">
      <w:pPr>
        <w:jc w:val="center"/>
        <w:rPr>
          <w:rFonts w:ascii="Arial" w:hAnsi="Arial" w:cs="Arial"/>
          <w:b/>
          <w:bCs/>
          <w:sz w:val="20"/>
          <w:szCs w:val="20"/>
        </w:rPr>
      </w:pPr>
    </w:p>
    <w:p w14:paraId="6A0B9701" w14:textId="01DDA349" w:rsidR="00672E31" w:rsidRPr="00D87710" w:rsidRDefault="00AA428C" w:rsidP="009D3D26">
      <w:pPr>
        <w:jc w:val="center"/>
        <w:rPr>
          <w:rFonts w:ascii="Arial" w:hAnsi="Arial" w:cs="Arial"/>
          <w:b/>
          <w:bCs/>
          <w:sz w:val="20"/>
          <w:szCs w:val="20"/>
        </w:rPr>
      </w:pPr>
      <w:r w:rsidRPr="0058727B">
        <w:rPr>
          <w:rFonts w:ascii="Arial" w:hAnsi="Arial" w:cs="Arial"/>
          <w:b/>
          <w:bCs/>
          <w:sz w:val="20"/>
          <w:szCs w:val="20"/>
        </w:rPr>
        <w:t>SCHEDULE OF SPECIFIC COMMITMENTS</w:t>
      </w:r>
      <w:r w:rsidR="00D93E9E" w:rsidRPr="0058727B">
        <w:rPr>
          <w:rFonts w:ascii="Arial" w:hAnsi="Arial" w:cs="Arial"/>
          <w:b/>
          <w:bCs/>
          <w:sz w:val="20"/>
          <w:szCs w:val="20"/>
        </w:rPr>
        <w:t xml:space="preserve"> FOR SERVICES</w:t>
      </w:r>
    </w:p>
    <w:p w14:paraId="67B7063B" w14:textId="77777777" w:rsidR="00FC3310" w:rsidRPr="00D87710" w:rsidRDefault="00FC3310" w:rsidP="009D3D26">
      <w:pPr>
        <w:jc w:val="center"/>
        <w:rPr>
          <w:rFonts w:ascii="Arial" w:hAnsi="Arial" w:cs="Arial"/>
          <w:b/>
          <w:bCs/>
          <w:sz w:val="20"/>
          <w:szCs w:val="20"/>
        </w:rPr>
      </w:pPr>
    </w:p>
    <w:p w14:paraId="23697ACC" w14:textId="080FF858" w:rsidR="00F5591F" w:rsidRPr="00D87710" w:rsidRDefault="00FB2808" w:rsidP="009D3D26">
      <w:pPr>
        <w:jc w:val="center"/>
        <w:rPr>
          <w:rFonts w:ascii="Arial" w:hAnsi="Arial" w:cs="Arial"/>
          <w:b/>
          <w:bCs/>
          <w:sz w:val="20"/>
          <w:szCs w:val="20"/>
        </w:rPr>
      </w:pPr>
      <w:r w:rsidRPr="00D87710">
        <w:rPr>
          <w:rFonts w:ascii="Arial" w:hAnsi="Arial" w:cs="Arial"/>
          <w:b/>
          <w:bCs/>
          <w:sz w:val="20"/>
          <w:szCs w:val="20"/>
        </w:rPr>
        <w:t>THAILAND</w:t>
      </w:r>
    </w:p>
    <w:p w14:paraId="59ACEF82" w14:textId="062B8D51" w:rsidR="00672E31" w:rsidRPr="00D87710" w:rsidRDefault="00672E31" w:rsidP="009D3D26">
      <w:pPr>
        <w:jc w:val="center"/>
        <w:rPr>
          <w:rFonts w:ascii="Arial" w:hAnsi="Arial" w:cs="Arial"/>
          <w:b/>
          <w:bCs/>
          <w:sz w:val="20"/>
          <w:szCs w:val="20"/>
        </w:rPr>
      </w:pPr>
    </w:p>
    <w:p w14:paraId="370905DC" w14:textId="77777777" w:rsidR="00672E31" w:rsidRPr="00D87710" w:rsidRDefault="00672E31" w:rsidP="009D3D26">
      <w:pPr>
        <w:rPr>
          <w:rFonts w:ascii="Arial" w:hAnsi="Arial" w:cs="Arial"/>
          <w:sz w:val="20"/>
          <w:szCs w:val="20"/>
        </w:rPr>
      </w:pPr>
    </w:p>
    <w:p w14:paraId="70329F76" w14:textId="5B228306" w:rsidR="00672E31" w:rsidRPr="00D87710" w:rsidRDefault="00465EA1" w:rsidP="009D3D26">
      <w:pPr>
        <w:jc w:val="center"/>
        <w:rPr>
          <w:rFonts w:ascii="Arial" w:hAnsi="Arial" w:cs="Arial"/>
          <w:b/>
          <w:sz w:val="20"/>
          <w:szCs w:val="20"/>
        </w:rPr>
      </w:pPr>
      <w:r w:rsidRPr="00D87710">
        <w:rPr>
          <w:rFonts w:ascii="Arial" w:hAnsi="Arial" w:cs="Arial"/>
          <w:b/>
          <w:sz w:val="20"/>
          <w:szCs w:val="20"/>
        </w:rPr>
        <w:t>EXPLANATORY NOTES</w:t>
      </w:r>
    </w:p>
    <w:p w14:paraId="611C6A33" w14:textId="4FD914D9" w:rsidR="00672E31" w:rsidRPr="00D87710" w:rsidRDefault="00672E31" w:rsidP="007A2B8E">
      <w:pPr>
        <w:tabs>
          <w:tab w:val="left" w:pos="9240"/>
        </w:tabs>
        <w:rPr>
          <w:rFonts w:ascii="Arial" w:hAnsi="Arial" w:cs="Arial"/>
          <w:sz w:val="20"/>
          <w:szCs w:val="20"/>
        </w:rPr>
      </w:pPr>
    </w:p>
    <w:p w14:paraId="7239BC1B" w14:textId="4145B22A" w:rsidR="00BE2CEA" w:rsidRPr="00D87710" w:rsidRDefault="00BE2CEA" w:rsidP="00FC3310">
      <w:pPr>
        <w:autoSpaceDE w:val="0"/>
        <w:autoSpaceDN w:val="0"/>
        <w:adjustRightInd w:val="0"/>
        <w:rPr>
          <w:rFonts w:ascii="Arial" w:eastAsiaTheme="minorHAnsi" w:hAnsi="Arial" w:cs="Arial"/>
          <w:sz w:val="20"/>
          <w:szCs w:val="20"/>
          <w:lang w:val="en-GB"/>
        </w:rPr>
      </w:pPr>
    </w:p>
    <w:p w14:paraId="174EA128" w14:textId="34CC7518" w:rsidR="00D93E9E" w:rsidRPr="00C72680" w:rsidRDefault="00D93E9E" w:rsidP="00B76DBD">
      <w:pPr>
        <w:pStyle w:val="NumberedList"/>
        <w:spacing w:before="0"/>
        <w:ind w:left="0" w:firstLine="0"/>
        <w:rPr>
          <w:rFonts w:eastAsiaTheme="minorHAnsi" w:cs="Arial"/>
          <w:sz w:val="20"/>
        </w:rPr>
      </w:pPr>
      <w:r w:rsidRPr="00D033C0">
        <w:rPr>
          <w:rFonts w:eastAsiaTheme="minorHAnsi" w:cs="Arial"/>
          <w:sz w:val="20"/>
        </w:rPr>
        <w:t xml:space="preserve">This Schedule sets out Thailand’s commitments in accordance </w:t>
      </w:r>
      <w:r w:rsidRPr="00C72680">
        <w:rPr>
          <w:rFonts w:eastAsiaTheme="minorHAnsi" w:cs="Arial"/>
          <w:sz w:val="20"/>
        </w:rPr>
        <w:t xml:space="preserve">with Article </w:t>
      </w:r>
      <w:r w:rsidR="009B66F0" w:rsidRPr="00C72680">
        <w:rPr>
          <w:rFonts w:eastAsiaTheme="minorHAnsi" w:cs="Arial"/>
          <w:sz w:val="20"/>
        </w:rPr>
        <w:t>11</w:t>
      </w:r>
      <w:r w:rsidRPr="00C72680">
        <w:rPr>
          <w:rFonts w:eastAsiaTheme="minorHAnsi" w:cs="Arial"/>
          <w:sz w:val="20"/>
        </w:rPr>
        <w:t xml:space="preserve"> (Schedules of Specific Commitments)</w:t>
      </w:r>
      <w:r w:rsidR="009B66F0" w:rsidRPr="00C72680">
        <w:rPr>
          <w:rFonts w:eastAsiaTheme="minorHAnsi" w:cs="Arial"/>
          <w:sz w:val="20"/>
        </w:rPr>
        <w:t xml:space="preserve"> of Chapter 8 (Trade in Services)</w:t>
      </w:r>
      <w:r w:rsidRPr="00C72680">
        <w:rPr>
          <w:rFonts w:eastAsiaTheme="minorHAnsi" w:cs="Arial"/>
          <w:sz w:val="20"/>
        </w:rPr>
        <w:t>.</w:t>
      </w:r>
    </w:p>
    <w:p w14:paraId="0643B5C5" w14:textId="77777777" w:rsidR="009D3D26" w:rsidRPr="00D033C0" w:rsidRDefault="009D3D26" w:rsidP="00B76DBD">
      <w:pPr>
        <w:pStyle w:val="NumberedList"/>
        <w:numPr>
          <w:ilvl w:val="0"/>
          <w:numId w:val="0"/>
        </w:numPr>
        <w:spacing w:before="0"/>
        <w:rPr>
          <w:rFonts w:eastAsiaTheme="minorHAnsi" w:cs="Arial"/>
          <w:sz w:val="20"/>
        </w:rPr>
      </w:pPr>
    </w:p>
    <w:p w14:paraId="6730E373" w14:textId="092BF63A" w:rsidR="00FB2808" w:rsidRPr="00D033C0" w:rsidRDefault="00FB2808" w:rsidP="00B76DBD">
      <w:pPr>
        <w:pStyle w:val="NumberedList"/>
        <w:spacing w:before="0"/>
        <w:ind w:left="0" w:firstLine="0"/>
        <w:rPr>
          <w:rFonts w:eastAsiaTheme="minorHAnsi" w:cs="Arial"/>
          <w:sz w:val="20"/>
        </w:rPr>
      </w:pPr>
      <w:r w:rsidRPr="00D033C0">
        <w:rPr>
          <w:rFonts w:eastAsiaTheme="minorHAnsi" w:cs="Arial"/>
          <w:sz w:val="20"/>
        </w:rPr>
        <w:t xml:space="preserve">The classification of service sectors in this </w:t>
      </w:r>
      <w:r w:rsidR="00A17CD6" w:rsidRPr="00D033C0">
        <w:rPr>
          <w:rFonts w:eastAsiaTheme="minorHAnsi" w:cs="Arial"/>
          <w:sz w:val="20"/>
        </w:rPr>
        <w:t>S</w:t>
      </w:r>
      <w:r w:rsidRPr="00D033C0">
        <w:rPr>
          <w:rFonts w:eastAsiaTheme="minorHAnsi" w:cs="Arial"/>
          <w:sz w:val="20"/>
        </w:rPr>
        <w:t>chedule is based on the 1991 provisional Central Product Classification (CPC)</w:t>
      </w:r>
      <w:r w:rsidR="00355CAB" w:rsidRPr="00D033C0">
        <w:rPr>
          <w:rFonts w:eastAsiaTheme="minorHAnsi" w:cs="Arial"/>
          <w:sz w:val="20"/>
        </w:rPr>
        <w:t>,</w:t>
      </w:r>
      <w:r w:rsidRPr="00D033C0">
        <w:rPr>
          <w:rFonts w:eastAsiaTheme="minorHAnsi" w:cs="Arial"/>
          <w:sz w:val="20"/>
        </w:rPr>
        <w:t xml:space="preserve"> CPC Version 1.1</w:t>
      </w:r>
      <w:r w:rsidR="00355CAB" w:rsidRPr="00D033C0">
        <w:rPr>
          <w:rFonts w:eastAsiaTheme="minorHAnsi" w:cs="Arial"/>
          <w:sz w:val="20"/>
        </w:rPr>
        <w:t>,</w:t>
      </w:r>
      <w:r w:rsidRPr="00D033C0">
        <w:rPr>
          <w:rFonts w:eastAsiaTheme="minorHAnsi" w:cs="Arial"/>
          <w:sz w:val="20"/>
        </w:rPr>
        <w:t xml:space="preserve"> and</w:t>
      </w:r>
      <w:r w:rsidR="00355CAB" w:rsidRPr="00D033C0">
        <w:rPr>
          <w:rFonts w:eastAsiaTheme="minorHAnsi" w:cs="Arial"/>
          <w:sz w:val="20"/>
        </w:rPr>
        <w:t xml:space="preserve"> C</w:t>
      </w:r>
      <w:r w:rsidR="00CE3702" w:rsidRPr="00D033C0">
        <w:rPr>
          <w:rFonts w:eastAsiaTheme="minorHAnsi" w:cs="Arial"/>
          <w:sz w:val="20"/>
        </w:rPr>
        <w:t>P</w:t>
      </w:r>
      <w:r w:rsidR="00355CAB" w:rsidRPr="00D033C0">
        <w:rPr>
          <w:rFonts w:eastAsiaTheme="minorHAnsi" w:cs="Arial"/>
          <w:sz w:val="20"/>
        </w:rPr>
        <w:t>C</w:t>
      </w:r>
      <w:r w:rsidRPr="00D033C0">
        <w:rPr>
          <w:rFonts w:eastAsiaTheme="minorHAnsi" w:cs="Arial"/>
          <w:sz w:val="20"/>
        </w:rPr>
        <w:t xml:space="preserve"> Version 2.1 of the United Nations Statistical Office unless otherwise indicated by the absence of a CPC number. The ordering reflects the services sectoral classification list as used in the GATT document MTN.GNS/W/120 dated 10 July 1991. The scheduling of specific commitments follows the guidelines stated in GATT documents MTN.GNS/W/164 dated 3 September 1993 and MTN.GNS/W/16</w:t>
      </w:r>
      <w:r w:rsidR="002D5DDD" w:rsidRPr="00D033C0">
        <w:rPr>
          <w:rFonts w:eastAsiaTheme="minorHAnsi" w:cs="Arial"/>
          <w:sz w:val="20"/>
        </w:rPr>
        <w:t>4/Add.1 dated 30 November 1993.</w:t>
      </w:r>
    </w:p>
    <w:p w14:paraId="2C5310B1" w14:textId="77777777" w:rsidR="009D3D26" w:rsidRPr="00D033C0" w:rsidRDefault="009D3D26" w:rsidP="00B76DBD">
      <w:pPr>
        <w:pStyle w:val="NumberedList"/>
        <w:numPr>
          <w:ilvl w:val="0"/>
          <w:numId w:val="0"/>
        </w:numPr>
        <w:spacing w:before="0"/>
        <w:rPr>
          <w:rFonts w:eastAsiaTheme="minorHAnsi" w:cs="Arial"/>
          <w:sz w:val="20"/>
        </w:rPr>
      </w:pPr>
    </w:p>
    <w:p w14:paraId="59929B73" w14:textId="54AB9892" w:rsidR="00FB2808" w:rsidRPr="00D033C0" w:rsidRDefault="00FB2808" w:rsidP="00B76DBD">
      <w:pPr>
        <w:pStyle w:val="NumberedList"/>
        <w:spacing w:before="0"/>
        <w:ind w:left="0" w:firstLine="0"/>
        <w:rPr>
          <w:rFonts w:eastAsiaTheme="minorHAnsi" w:cs="Arial"/>
          <w:sz w:val="20"/>
        </w:rPr>
      </w:pPr>
      <w:r w:rsidRPr="00D033C0">
        <w:rPr>
          <w:rFonts w:eastAsiaTheme="minorHAnsi" w:cs="Arial"/>
          <w:sz w:val="20"/>
        </w:rPr>
        <w:t>The use of “**” against individual CPC codes indicates that the specific commitment for that code shall not extend to the total range of services covered under that code. The entry “Unbound*” means unbound due to</w:t>
      </w:r>
      <w:r w:rsidR="002D5DDD" w:rsidRPr="00D033C0">
        <w:rPr>
          <w:rFonts w:eastAsiaTheme="minorHAnsi" w:cs="Arial"/>
          <w:sz w:val="20"/>
        </w:rPr>
        <w:t xml:space="preserve"> lack of technical feasibility.</w:t>
      </w:r>
    </w:p>
    <w:p w14:paraId="5608FC9E" w14:textId="77777777" w:rsidR="00167C7D" w:rsidRPr="00D033C0" w:rsidRDefault="00167C7D" w:rsidP="00B76DBD">
      <w:pPr>
        <w:pStyle w:val="NumberedList"/>
        <w:numPr>
          <w:ilvl w:val="0"/>
          <w:numId w:val="0"/>
        </w:numPr>
        <w:spacing w:before="0"/>
        <w:rPr>
          <w:rFonts w:eastAsiaTheme="minorHAnsi" w:cs="Arial"/>
          <w:sz w:val="20"/>
        </w:rPr>
      </w:pPr>
    </w:p>
    <w:p w14:paraId="24303328" w14:textId="515C91AF" w:rsidR="0031724F" w:rsidRPr="00D033C0" w:rsidRDefault="0031724F" w:rsidP="00B76DBD">
      <w:pPr>
        <w:pStyle w:val="NumberedList"/>
        <w:spacing w:before="0"/>
        <w:ind w:left="0" w:firstLine="0"/>
        <w:rPr>
          <w:rFonts w:eastAsiaTheme="minorHAnsi" w:cs="Arial"/>
          <w:sz w:val="20"/>
        </w:rPr>
      </w:pPr>
      <w:r w:rsidRPr="00D033C0">
        <w:rPr>
          <w:rFonts w:eastAsiaTheme="minorHAnsi" w:cs="Arial"/>
          <w:sz w:val="20"/>
        </w:rPr>
        <w:t xml:space="preserve">For greater certainty, Article </w:t>
      </w:r>
      <w:r w:rsidR="009B66F0" w:rsidRPr="00D033C0">
        <w:rPr>
          <w:rFonts w:eastAsiaTheme="minorHAnsi" w:cs="Arial"/>
          <w:sz w:val="20"/>
        </w:rPr>
        <w:t>11.3 and 11.4</w:t>
      </w:r>
      <w:r w:rsidRPr="00D033C0">
        <w:rPr>
          <w:rFonts w:eastAsiaTheme="minorHAnsi" w:cs="Arial"/>
          <w:sz w:val="20"/>
        </w:rPr>
        <w:t xml:space="preserve"> (Schedules of Specific Commitments) </w:t>
      </w:r>
      <w:r w:rsidR="009B66F0" w:rsidRPr="00D033C0">
        <w:rPr>
          <w:rFonts w:eastAsiaTheme="minorHAnsi" w:cs="Arial"/>
          <w:sz w:val="20"/>
        </w:rPr>
        <w:t xml:space="preserve">of Chapter 8 (Trade in Services) </w:t>
      </w:r>
      <w:r w:rsidRPr="00D033C0">
        <w:rPr>
          <w:rFonts w:eastAsiaTheme="minorHAnsi" w:cs="Arial"/>
          <w:sz w:val="20"/>
        </w:rPr>
        <w:t>shall only apply to sectors or subsectors which have “FL” indicated. These paragraphs shall only apply to Mode 3 commitments.</w:t>
      </w:r>
    </w:p>
    <w:p w14:paraId="63D94AA0" w14:textId="77777777" w:rsidR="00167C7D" w:rsidRPr="00D033C0" w:rsidRDefault="00167C7D" w:rsidP="00B76DBD">
      <w:pPr>
        <w:pStyle w:val="NumberedList"/>
        <w:numPr>
          <w:ilvl w:val="0"/>
          <w:numId w:val="0"/>
        </w:numPr>
        <w:spacing w:before="0"/>
        <w:rPr>
          <w:rFonts w:eastAsiaTheme="minorHAnsi" w:cs="Arial"/>
          <w:sz w:val="20"/>
        </w:rPr>
      </w:pPr>
    </w:p>
    <w:p w14:paraId="015E52B2" w14:textId="5663F7D8" w:rsidR="00167C7D" w:rsidRPr="00D033C0" w:rsidRDefault="0031724F" w:rsidP="00B76DBD">
      <w:pPr>
        <w:pStyle w:val="NumberedList"/>
        <w:spacing w:before="0"/>
        <w:ind w:left="0" w:firstLine="0"/>
        <w:rPr>
          <w:rFonts w:eastAsiaTheme="minorHAnsi" w:cs="Arial"/>
          <w:sz w:val="20"/>
        </w:rPr>
      </w:pPr>
      <w:r w:rsidRPr="00D033C0">
        <w:rPr>
          <w:rFonts w:eastAsiaTheme="minorHAnsi" w:cs="Arial"/>
          <w:sz w:val="20"/>
        </w:rPr>
        <w:t xml:space="preserve">Article </w:t>
      </w:r>
      <w:r w:rsidR="009B66F0" w:rsidRPr="00D033C0">
        <w:rPr>
          <w:rFonts w:eastAsiaTheme="minorHAnsi" w:cs="Arial"/>
          <w:sz w:val="20"/>
        </w:rPr>
        <w:t>11.4</w:t>
      </w:r>
      <w:r w:rsidRPr="00D033C0">
        <w:rPr>
          <w:rFonts w:eastAsiaTheme="minorHAnsi" w:cs="Arial"/>
          <w:sz w:val="20"/>
        </w:rPr>
        <w:t xml:space="preserve"> (Schedules of Specific Commitments) </w:t>
      </w:r>
      <w:r w:rsidR="009B66F0" w:rsidRPr="00D033C0">
        <w:rPr>
          <w:rFonts w:eastAsiaTheme="minorHAnsi" w:cs="Arial"/>
          <w:sz w:val="20"/>
        </w:rPr>
        <w:t xml:space="preserve">of Chapter 8 (Trade in Services) </w:t>
      </w:r>
      <w:r w:rsidRPr="00D033C0">
        <w:rPr>
          <w:rFonts w:eastAsiaTheme="minorHAnsi" w:cs="Arial"/>
          <w:sz w:val="20"/>
        </w:rPr>
        <w:t>shall apply to sectors or subsectors which have “FL” indicated subsequent to the amendment of Thailand’s laws such as national legislations, acts, royal decrees, or ministerial regulations but not subsequent to the amendment of cabinet, administrative, and ministerial decisions.</w:t>
      </w:r>
    </w:p>
    <w:p w14:paraId="030D949F" w14:textId="77777777" w:rsidR="009D3D26" w:rsidRPr="00D033C0" w:rsidRDefault="009D3D26" w:rsidP="00B76DBD">
      <w:pPr>
        <w:pStyle w:val="NumberedList"/>
        <w:numPr>
          <w:ilvl w:val="0"/>
          <w:numId w:val="0"/>
        </w:numPr>
        <w:spacing w:before="0"/>
        <w:rPr>
          <w:rFonts w:cstheme="minorBidi"/>
          <w:cs/>
          <w:lang w:bidi="th-TH"/>
        </w:rPr>
      </w:pPr>
    </w:p>
    <w:p w14:paraId="7A5B4945" w14:textId="19F85B66" w:rsidR="00FB2808" w:rsidRPr="00D033C0" w:rsidRDefault="00F53630" w:rsidP="00B76DBD">
      <w:pPr>
        <w:pStyle w:val="NumberedList"/>
        <w:spacing w:before="0"/>
        <w:ind w:left="0" w:firstLine="0"/>
        <w:rPr>
          <w:rFonts w:cs="Arial"/>
          <w:lang w:bidi="th-TH"/>
        </w:rPr>
      </w:pPr>
      <w:r w:rsidRPr="00D033C0">
        <w:rPr>
          <w:rFonts w:eastAsiaTheme="minorHAnsi" w:cs="Arial"/>
          <w:sz w:val="20"/>
        </w:rPr>
        <w:t xml:space="preserve">In accordance with Article </w:t>
      </w:r>
      <w:r w:rsidR="00A04DCC" w:rsidRPr="00D033C0">
        <w:rPr>
          <w:rFonts w:eastAsiaTheme="minorHAnsi" w:cs="Arial"/>
          <w:sz w:val="20"/>
        </w:rPr>
        <w:t>9.1</w:t>
      </w:r>
      <w:r w:rsidR="0031724F" w:rsidRPr="00D033C0">
        <w:rPr>
          <w:rFonts w:eastAsiaTheme="minorHAnsi" w:cs="Arial"/>
          <w:sz w:val="20"/>
        </w:rPr>
        <w:t xml:space="preserve"> </w:t>
      </w:r>
      <w:r w:rsidRPr="00D033C0">
        <w:rPr>
          <w:rFonts w:eastAsiaTheme="minorHAnsi" w:cs="Arial"/>
          <w:sz w:val="20"/>
        </w:rPr>
        <w:t>(Most-Favoured-Nation Treatment)</w:t>
      </w:r>
      <w:r w:rsidR="00A04DCC" w:rsidRPr="00D033C0">
        <w:rPr>
          <w:rFonts w:eastAsiaTheme="minorHAnsi" w:cs="Arial"/>
          <w:sz w:val="20"/>
        </w:rPr>
        <w:t xml:space="preserve"> of Chapter 8 (Trade in Services)</w:t>
      </w:r>
      <w:r w:rsidRPr="00D033C0">
        <w:rPr>
          <w:rFonts w:eastAsiaTheme="minorHAnsi" w:cs="Arial"/>
          <w:sz w:val="20"/>
        </w:rPr>
        <w:t xml:space="preserve">, Thailand indicates “MFN” against sectors or subsectors subject to Article </w:t>
      </w:r>
      <w:r w:rsidR="00A04DCC" w:rsidRPr="00D033C0">
        <w:rPr>
          <w:rFonts w:eastAsiaTheme="minorHAnsi" w:cs="Arial"/>
          <w:sz w:val="20"/>
        </w:rPr>
        <w:t>9</w:t>
      </w:r>
      <w:r w:rsidR="00F55AB6" w:rsidRPr="00D033C0">
        <w:rPr>
          <w:rFonts w:eastAsiaTheme="minorHAnsi" w:cs="Arial"/>
          <w:sz w:val="20"/>
        </w:rPr>
        <w:t xml:space="preserve"> </w:t>
      </w:r>
      <w:r w:rsidRPr="00D033C0">
        <w:rPr>
          <w:rFonts w:eastAsiaTheme="minorHAnsi" w:cs="Arial"/>
          <w:sz w:val="20"/>
        </w:rPr>
        <w:t>(Most-Favoured-Nation Treatment)</w:t>
      </w:r>
      <w:r w:rsidR="00A04DCC" w:rsidRPr="00D033C0">
        <w:rPr>
          <w:rFonts w:eastAsiaTheme="minorHAnsi" w:cs="Arial"/>
          <w:sz w:val="20"/>
        </w:rPr>
        <w:t xml:space="preserve"> of Chapter 8 (Trade in Services)</w:t>
      </w:r>
      <w:r w:rsidRPr="00D033C0">
        <w:rPr>
          <w:rFonts w:eastAsiaTheme="minorHAnsi" w:cs="Arial"/>
          <w:sz w:val="20"/>
        </w:rPr>
        <w:t>.</w:t>
      </w:r>
    </w:p>
    <w:p w14:paraId="1217D561" w14:textId="3DA74C1B" w:rsidR="00672E31" w:rsidRPr="00D87710" w:rsidRDefault="00672E31" w:rsidP="009D3D26">
      <w:pPr>
        <w:ind w:left="709" w:hanging="709"/>
        <w:rPr>
          <w:rFonts w:ascii="Arial" w:hAnsi="Arial" w:cs="Arial"/>
          <w:b/>
          <w:bCs/>
          <w:sz w:val="20"/>
          <w:szCs w:val="20"/>
        </w:rPr>
      </w:pPr>
      <w:r w:rsidRPr="00D87710">
        <w:rPr>
          <w:rFonts w:ascii="Arial" w:hAnsi="Arial" w:cs="Arial"/>
          <w:b/>
          <w:bCs/>
          <w:sz w:val="20"/>
          <w:szCs w:val="20"/>
        </w:rPr>
        <w:br w:type="page"/>
      </w:r>
    </w:p>
    <w:tbl>
      <w:tblPr>
        <w:tblStyle w:val="TableGrid"/>
        <w:tblW w:w="14210" w:type="dxa"/>
        <w:jc w:val="center"/>
        <w:tblLayout w:type="fixed"/>
        <w:tblCellMar>
          <w:left w:w="115" w:type="dxa"/>
          <w:right w:w="115" w:type="dxa"/>
        </w:tblCellMar>
        <w:tblLook w:val="04A0" w:firstRow="1" w:lastRow="0" w:firstColumn="1" w:lastColumn="0" w:noHBand="0" w:noVBand="1"/>
      </w:tblPr>
      <w:tblGrid>
        <w:gridCol w:w="2002"/>
        <w:gridCol w:w="570"/>
        <w:gridCol w:w="726"/>
        <w:gridCol w:w="3452"/>
        <w:gridCol w:w="626"/>
        <w:gridCol w:w="688"/>
        <w:gridCol w:w="3471"/>
        <w:gridCol w:w="1710"/>
        <w:gridCol w:w="965"/>
      </w:tblGrid>
      <w:tr w:rsidR="00793785" w:rsidRPr="00D87710" w14:paraId="6B785EDA" w14:textId="77777777" w:rsidTr="009E30C5">
        <w:trPr>
          <w:jc w:val="center"/>
        </w:trPr>
        <w:tc>
          <w:tcPr>
            <w:tcW w:w="2002" w:type="dxa"/>
            <w:tcBorders>
              <w:bottom w:val="nil"/>
              <w:right w:val="single" w:sz="4" w:space="0" w:color="auto"/>
            </w:tcBorders>
            <w:vAlign w:val="center"/>
          </w:tcPr>
          <w:p w14:paraId="5189DE05" w14:textId="5D6925E1" w:rsidR="00793785" w:rsidRPr="00B76DBD" w:rsidRDefault="00793785" w:rsidP="005A0EB0">
            <w:pPr>
              <w:spacing w:before="60" w:after="60"/>
              <w:jc w:val="center"/>
              <w:rPr>
                <w:rFonts w:ascii="Arial" w:hAnsi="Arial" w:cs="Arial"/>
                <w:b/>
                <w:bCs/>
                <w:sz w:val="20"/>
                <w:szCs w:val="20"/>
              </w:rPr>
            </w:pPr>
            <w:r w:rsidRPr="00B76DBD">
              <w:rPr>
                <w:rFonts w:ascii="Arial" w:hAnsi="Arial" w:cs="Arial"/>
                <w:b/>
                <w:bCs/>
                <w:sz w:val="20"/>
                <w:szCs w:val="20"/>
              </w:rPr>
              <w:lastRenderedPageBreak/>
              <w:t>Sector or Subsector</w:t>
            </w:r>
          </w:p>
        </w:tc>
        <w:tc>
          <w:tcPr>
            <w:tcW w:w="4748" w:type="dxa"/>
            <w:gridSpan w:val="3"/>
            <w:tcBorders>
              <w:top w:val="single" w:sz="4" w:space="0" w:color="auto"/>
              <w:left w:val="single" w:sz="4" w:space="0" w:color="auto"/>
              <w:bottom w:val="nil"/>
              <w:right w:val="single" w:sz="4" w:space="0" w:color="auto"/>
            </w:tcBorders>
            <w:vAlign w:val="center"/>
          </w:tcPr>
          <w:p w14:paraId="66368794" w14:textId="167A4792" w:rsidR="00793785" w:rsidRPr="00B76DBD" w:rsidRDefault="00793785" w:rsidP="00D96AAE">
            <w:pPr>
              <w:spacing w:before="60" w:after="60"/>
              <w:jc w:val="center"/>
              <w:rPr>
                <w:rFonts w:ascii="Arial" w:hAnsi="Arial" w:cs="Arial"/>
                <w:b/>
                <w:bCs/>
                <w:sz w:val="20"/>
                <w:szCs w:val="20"/>
              </w:rPr>
            </w:pPr>
            <w:r w:rsidRPr="00B76DBD">
              <w:rPr>
                <w:rFonts w:ascii="Arial" w:hAnsi="Arial" w:cs="Arial"/>
                <w:b/>
                <w:bCs/>
                <w:sz w:val="20"/>
                <w:szCs w:val="20"/>
              </w:rPr>
              <w:t>Limitations on Market Access</w:t>
            </w:r>
          </w:p>
        </w:tc>
        <w:tc>
          <w:tcPr>
            <w:tcW w:w="4785" w:type="dxa"/>
            <w:gridSpan w:val="3"/>
            <w:tcBorders>
              <w:left w:val="single" w:sz="4" w:space="0" w:color="auto"/>
              <w:bottom w:val="nil"/>
            </w:tcBorders>
            <w:vAlign w:val="center"/>
          </w:tcPr>
          <w:p w14:paraId="670C02D7" w14:textId="59D4E278" w:rsidR="00793785" w:rsidRPr="00B76DBD" w:rsidRDefault="00793785">
            <w:pPr>
              <w:spacing w:before="60" w:after="60"/>
              <w:jc w:val="center"/>
              <w:rPr>
                <w:rFonts w:ascii="Arial" w:hAnsi="Arial" w:cs="Arial"/>
                <w:b/>
                <w:bCs/>
                <w:sz w:val="20"/>
                <w:szCs w:val="20"/>
              </w:rPr>
            </w:pPr>
            <w:r w:rsidRPr="00B76DBD">
              <w:rPr>
                <w:rFonts w:ascii="Arial" w:hAnsi="Arial" w:cs="Arial"/>
                <w:b/>
                <w:bCs/>
                <w:sz w:val="20"/>
                <w:szCs w:val="20"/>
              </w:rPr>
              <w:t>Limitations on National Treatment</w:t>
            </w:r>
          </w:p>
        </w:tc>
        <w:tc>
          <w:tcPr>
            <w:tcW w:w="1710" w:type="dxa"/>
            <w:tcBorders>
              <w:bottom w:val="nil"/>
            </w:tcBorders>
            <w:vAlign w:val="center"/>
          </w:tcPr>
          <w:p w14:paraId="52D5CF64" w14:textId="578E4113" w:rsidR="00793785" w:rsidRPr="00793785" w:rsidRDefault="00793785">
            <w:pPr>
              <w:spacing w:before="60" w:after="60"/>
              <w:jc w:val="center"/>
              <w:rPr>
                <w:rFonts w:ascii="Arial" w:hAnsi="Arial" w:cs="Arial"/>
                <w:b/>
                <w:bCs/>
                <w:sz w:val="20"/>
                <w:szCs w:val="20"/>
              </w:rPr>
            </w:pPr>
            <w:r w:rsidRPr="00793785">
              <w:rPr>
                <w:rFonts w:ascii="Arial" w:hAnsi="Arial" w:cs="Arial"/>
                <w:b/>
                <w:bCs/>
                <w:sz w:val="20"/>
                <w:szCs w:val="20"/>
              </w:rPr>
              <w:t>Additional Commitments</w:t>
            </w:r>
          </w:p>
        </w:tc>
        <w:tc>
          <w:tcPr>
            <w:tcW w:w="965" w:type="dxa"/>
            <w:tcBorders>
              <w:bottom w:val="nil"/>
            </w:tcBorders>
            <w:vAlign w:val="center"/>
          </w:tcPr>
          <w:p w14:paraId="6F820EA2" w14:textId="1B9B52C6" w:rsidR="00793785" w:rsidRPr="00B76DBD" w:rsidRDefault="00793785">
            <w:pPr>
              <w:spacing w:before="60" w:after="60"/>
              <w:jc w:val="center"/>
              <w:rPr>
                <w:rFonts w:ascii="Arial" w:hAnsi="Arial" w:cs="Arial"/>
                <w:b/>
                <w:bCs/>
                <w:sz w:val="20"/>
                <w:szCs w:val="20"/>
              </w:rPr>
            </w:pPr>
            <w:r w:rsidRPr="00B76DBD">
              <w:rPr>
                <w:rFonts w:ascii="Arial" w:hAnsi="Arial" w:cs="Arial"/>
                <w:b/>
                <w:bCs/>
                <w:sz w:val="20"/>
                <w:szCs w:val="20"/>
              </w:rPr>
              <w:t>MFN/FL</w:t>
            </w:r>
          </w:p>
        </w:tc>
      </w:tr>
      <w:tr w:rsidR="00793785" w:rsidRPr="00D87710" w14:paraId="21D01F2D" w14:textId="77777777" w:rsidTr="009E30C5">
        <w:trPr>
          <w:jc w:val="center"/>
        </w:trPr>
        <w:tc>
          <w:tcPr>
            <w:tcW w:w="14210" w:type="dxa"/>
            <w:gridSpan w:val="9"/>
            <w:tcBorders>
              <w:bottom w:val="nil"/>
            </w:tcBorders>
          </w:tcPr>
          <w:p w14:paraId="58E69ADE" w14:textId="48C18818" w:rsidR="00793785" w:rsidRPr="00B76DBD" w:rsidRDefault="00793785">
            <w:pPr>
              <w:pStyle w:val="ListParagraph"/>
              <w:numPr>
                <w:ilvl w:val="0"/>
                <w:numId w:val="69"/>
              </w:numPr>
              <w:spacing w:before="60" w:after="60"/>
              <w:ind w:left="504"/>
              <w:rPr>
                <w:rFonts w:ascii="Arial" w:hAnsi="Arial" w:cs="Arial"/>
                <w:sz w:val="20"/>
                <w:szCs w:val="20"/>
              </w:rPr>
            </w:pPr>
            <w:r>
              <w:rPr>
                <w:rFonts w:ascii="Arial" w:hAnsi="Arial" w:cs="Arial"/>
                <w:b/>
                <w:bCs/>
                <w:sz w:val="20"/>
                <w:szCs w:val="20"/>
              </w:rPr>
              <w:t>HORIZONTAL COMMITMENTS</w:t>
            </w:r>
          </w:p>
        </w:tc>
      </w:tr>
      <w:tr w:rsidR="00B7015B" w:rsidRPr="00D87710" w14:paraId="3AD8C50B" w14:textId="77777777" w:rsidTr="009E30C5">
        <w:trPr>
          <w:jc w:val="center"/>
        </w:trPr>
        <w:tc>
          <w:tcPr>
            <w:tcW w:w="2002" w:type="dxa"/>
            <w:tcBorders>
              <w:bottom w:val="nil"/>
              <w:right w:val="single" w:sz="4" w:space="0" w:color="auto"/>
            </w:tcBorders>
          </w:tcPr>
          <w:p w14:paraId="033C529E" w14:textId="6D5BB25F" w:rsidR="007B4451" w:rsidRPr="00D87710" w:rsidRDefault="007B4451" w:rsidP="00B76DBD">
            <w:pPr>
              <w:jc w:val="both"/>
              <w:rPr>
                <w:rFonts w:ascii="Arial" w:hAnsi="Arial" w:cs="Arial"/>
                <w:sz w:val="20"/>
                <w:szCs w:val="20"/>
              </w:rPr>
            </w:pPr>
            <w:r w:rsidRPr="00D87710">
              <w:rPr>
                <w:rFonts w:ascii="Arial" w:hAnsi="Arial" w:cs="Arial"/>
                <w:sz w:val="20"/>
                <w:szCs w:val="20"/>
              </w:rPr>
              <w:t>ALL SECTORS INCLUDED IN THIS SCHEDULE</w:t>
            </w:r>
          </w:p>
        </w:tc>
        <w:tc>
          <w:tcPr>
            <w:tcW w:w="1296" w:type="dxa"/>
            <w:gridSpan w:val="2"/>
            <w:tcBorders>
              <w:top w:val="single" w:sz="4" w:space="0" w:color="auto"/>
              <w:left w:val="single" w:sz="4" w:space="0" w:color="auto"/>
              <w:bottom w:val="nil"/>
              <w:right w:val="nil"/>
            </w:tcBorders>
          </w:tcPr>
          <w:p w14:paraId="3C3A3630" w14:textId="081B2FF9" w:rsidR="007B4451" w:rsidRPr="00D87710" w:rsidRDefault="007B4451" w:rsidP="00B76DBD">
            <w:pPr>
              <w:rPr>
                <w:rFonts w:ascii="Arial" w:hAnsi="Arial" w:cs="Arial"/>
                <w:sz w:val="20"/>
                <w:szCs w:val="20"/>
              </w:rPr>
            </w:pPr>
            <w:r w:rsidRPr="00D87710">
              <w:rPr>
                <w:rFonts w:ascii="Arial" w:hAnsi="Arial" w:cs="Arial"/>
                <w:sz w:val="20"/>
                <w:szCs w:val="20"/>
              </w:rPr>
              <w:t>(1)(2)(3)(4)</w:t>
            </w:r>
          </w:p>
        </w:tc>
        <w:tc>
          <w:tcPr>
            <w:tcW w:w="3452" w:type="dxa"/>
            <w:tcBorders>
              <w:top w:val="single" w:sz="4" w:space="0" w:color="auto"/>
              <w:left w:val="nil"/>
              <w:bottom w:val="nil"/>
              <w:right w:val="single" w:sz="4" w:space="0" w:color="auto"/>
            </w:tcBorders>
          </w:tcPr>
          <w:p w14:paraId="1A4D8C69" w14:textId="055990F8" w:rsidR="007B4451" w:rsidRDefault="007B4451" w:rsidP="00B76DBD">
            <w:pPr>
              <w:jc w:val="both"/>
              <w:rPr>
                <w:rFonts w:ascii="Arial" w:hAnsi="Arial" w:cs="Arial"/>
                <w:sz w:val="20"/>
                <w:szCs w:val="20"/>
              </w:rPr>
            </w:pPr>
            <w:r w:rsidRPr="00D87710">
              <w:rPr>
                <w:rFonts w:ascii="Arial" w:hAnsi="Arial" w:cs="Arial"/>
                <w:sz w:val="20"/>
                <w:szCs w:val="20"/>
              </w:rPr>
              <w:t xml:space="preserve">The obligations of Thailand under this Agreement with respect to permanent residents of other Parties: Unbound </w:t>
            </w:r>
          </w:p>
          <w:p w14:paraId="581B34C3" w14:textId="77777777" w:rsidR="00462385" w:rsidRPr="00D87710" w:rsidRDefault="00462385" w:rsidP="00B76DBD">
            <w:pPr>
              <w:jc w:val="both"/>
              <w:rPr>
                <w:rFonts w:ascii="Arial" w:hAnsi="Arial" w:cs="Arial"/>
                <w:sz w:val="20"/>
                <w:szCs w:val="20"/>
              </w:rPr>
            </w:pPr>
          </w:p>
          <w:p w14:paraId="0BB786D1" w14:textId="77777777" w:rsidR="007B4451" w:rsidRDefault="007B4451" w:rsidP="00B76DBD">
            <w:pPr>
              <w:jc w:val="both"/>
              <w:rPr>
                <w:rFonts w:ascii="Arial" w:hAnsi="Arial" w:cs="Arial"/>
                <w:sz w:val="20"/>
                <w:szCs w:val="20"/>
              </w:rPr>
            </w:pPr>
            <w:r w:rsidRPr="00D87710">
              <w:rPr>
                <w:rFonts w:ascii="Arial" w:hAnsi="Arial" w:cs="Arial"/>
                <w:sz w:val="20"/>
                <w:szCs w:val="20"/>
              </w:rPr>
              <w:t>Thailand reaffirms its right</w:t>
            </w:r>
            <w:r w:rsidR="00AE66AF" w:rsidRPr="00D87710">
              <w:rPr>
                <w:rFonts w:ascii="Arial" w:hAnsi="Arial" w:cs="Arial"/>
                <w:sz w:val="20"/>
                <w:szCs w:val="20"/>
              </w:rPr>
              <w:t>s</w:t>
            </w:r>
            <w:r w:rsidRPr="00D87710">
              <w:rPr>
                <w:rFonts w:ascii="Arial" w:hAnsi="Arial" w:cs="Arial"/>
                <w:sz w:val="20"/>
                <w:szCs w:val="20"/>
              </w:rPr>
              <w:t xml:space="preserve"> and obligations regarding permanent residents as set out in its schedule of specific commitments in GATS. Nevertheless, where Parties exercise such rights, they shall not exercise</w:t>
            </w:r>
            <w:r w:rsidR="002B7D52" w:rsidRPr="00D87710">
              <w:rPr>
                <w:rFonts w:ascii="Arial" w:hAnsi="Arial" w:cs="Arial"/>
                <w:sz w:val="20"/>
                <w:szCs w:val="20"/>
              </w:rPr>
              <w:t xml:space="preserve"> them</w:t>
            </w:r>
            <w:r w:rsidRPr="00D87710">
              <w:rPr>
                <w:rFonts w:ascii="Arial" w:hAnsi="Arial" w:cs="Arial"/>
                <w:sz w:val="20"/>
                <w:szCs w:val="20"/>
              </w:rPr>
              <w:t xml:space="preserve"> through this Agreement. </w:t>
            </w:r>
          </w:p>
          <w:p w14:paraId="203DB186" w14:textId="73908E7F" w:rsidR="00462385" w:rsidRPr="00D87710" w:rsidRDefault="00462385" w:rsidP="00B76DBD">
            <w:pPr>
              <w:jc w:val="both"/>
              <w:rPr>
                <w:rFonts w:ascii="Arial" w:hAnsi="Arial" w:cs="Arial"/>
                <w:sz w:val="20"/>
                <w:szCs w:val="20"/>
              </w:rPr>
            </w:pPr>
          </w:p>
        </w:tc>
        <w:tc>
          <w:tcPr>
            <w:tcW w:w="1314" w:type="dxa"/>
            <w:gridSpan w:val="2"/>
            <w:tcBorders>
              <w:left w:val="single" w:sz="4" w:space="0" w:color="auto"/>
              <w:bottom w:val="nil"/>
              <w:right w:val="nil"/>
            </w:tcBorders>
          </w:tcPr>
          <w:p w14:paraId="79D0233D" w14:textId="682F6AE0" w:rsidR="007B4451" w:rsidRPr="00D87710" w:rsidRDefault="007B4451" w:rsidP="00B76DBD">
            <w:pPr>
              <w:rPr>
                <w:rFonts w:ascii="Arial" w:hAnsi="Arial" w:cs="Arial"/>
                <w:sz w:val="20"/>
                <w:szCs w:val="20"/>
              </w:rPr>
            </w:pPr>
            <w:r w:rsidRPr="00D87710">
              <w:rPr>
                <w:rFonts w:ascii="Arial" w:hAnsi="Arial" w:cs="Arial"/>
                <w:sz w:val="20"/>
                <w:szCs w:val="20"/>
              </w:rPr>
              <w:t>(1)(2)(3)(4)</w:t>
            </w:r>
          </w:p>
        </w:tc>
        <w:tc>
          <w:tcPr>
            <w:tcW w:w="3471" w:type="dxa"/>
            <w:tcBorders>
              <w:left w:val="nil"/>
              <w:bottom w:val="nil"/>
            </w:tcBorders>
          </w:tcPr>
          <w:p w14:paraId="322A7421" w14:textId="70D78274" w:rsidR="007B4451" w:rsidRDefault="007B4451" w:rsidP="00B76DBD">
            <w:pPr>
              <w:jc w:val="both"/>
              <w:rPr>
                <w:rFonts w:ascii="Arial" w:hAnsi="Arial" w:cs="Arial"/>
                <w:sz w:val="20"/>
                <w:szCs w:val="20"/>
              </w:rPr>
            </w:pPr>
            <w:r w:rsidRPr="00D87710">
              <w:rPr>
                <w:rFonts w:ascii="Arial" w:hAnsi="Arial" w:cs="Arial"/>
                <w:sz w:val="20"/>
                <w:szCs w:val="20"/>
              </w:rPr>
              <w:t xml:space="preserve">The obligations of Thailand under this Agreement with respect to permanent residents of other Parties: Unbound </w:t>
            </w:r>
          </w:p>
          <w:p w14:paraId="16B49561" w14:textId="77777777" w:rsidR="00462385" w:rsidRPr="00D87710" w:rsidRDefault="00462385" w:rsidP="00B76DBD">
            <w:pPr>
              <w:jc w:val="both"/>
              <w:rPr>
                <w:rFonts w:ascii="Arial" w:hAnsi="Arial" w:cs="Arial"/>
                <w:sz w:val="20"/>
                <w:szCs w:val="20"/>
              </w:rPr>
            </w:pPr>
          </w:p>
          <w:p w14:paraId="40E4D8E4" w14:textId="48954AA1" w:rsidR="007B4451" w:rsidRPr="00D87710" w:rsidRDefault="007B4451" w:rsidP="00B76DBD">
            <w:pPr>
              <w:jc w:val="both"/>
              <w:rPr>
                <w:rFonts w:ascii="Arial" w:hAnsi="Arial" w:cs="Arial"/>
                <w:sz w:val="20"/>
                <w:szCs w:val="20"/>
              </w:rPr>
            </w:pPr>
            <w:r w:rsidRPr="00D87710">
              <w:rPr>
                <w:rFonts w:ascii="Arial" w:hAnsi="Arial" w:cs="Arial"/>
                <w:sz w:val="20"/>
                <w:szCs w:val="20"/>
              </w:rPr>
              <w:t>Thailand reaffirms its right</w:t>
            </w:r>
            <w:r w:rsidR="0001060D" w:rsidRPr="00D87710">
              <w:rPr>
                <w:rFonts w:ascii="Arial" w:hAnsi="Arial" w:cs="Arial"/>
                <w:sz w:val="20"/>
                <w:szCs w:val="20"/>
              </w:rPr>
              <w:t>s</w:t>
            </w:r>
            <w:r w:rsidRPr="00D87710">
              <w:rPr>
                <w:rFonts w:ascii="Arial" w:hAnsi="Arial" w:cs="Arial"/>
                <w:sz w:val="20"/>
                <w:szCs w:val="20"/>
              </w:rPr>
              <w:t xml:space="preserve"> and obligations regarding permanent residents as set out in its schedule of specific commitments in GATS. Nevertheless, where Parties exercise such rights, they shall not exercise</w:t>
            </w:r>
            <w:r w:rsidR="002B7D52" w:rsidRPr="00D87710">
              <w:rPr>
                <w:rFonts w:ascii="Arial" w:hAnsi="Arial" w:cs="Arial"/>
                <w:sz w:val="20"/>
                <w:szCs w:val="20"/>
              </w:rPr>
              <w:t xml:space="preserve"> them</w:t>
            </w:r>
            <w:r w:rsidRPr="00D87710">
              <w:rPr>
                <w:rFonts w:ascii="Arial" w:hAnsi="Arial" w:cs="Arial"/>
                <w:sz w:val="20"/>
                <w:szCs w:val="20"/>
              </w:rPr>
              <w:t xml:space="preserve"> through this Agreement</w:t>
            </w:r>
            <w:r w:rsidR="00462385">
              <w:rPr>
                <w:rFonts w:ascii="Arial" w:hAnsi="Arial" w:cs="Arial"/>
                <w:sz w:val="20"/>
                <w:szCs w:val="20"/>
              </w:rPr>
              <w:t>.</w:t>
            </w:r>
            <w:r w:rsidRPr="00D87710">
              <w:rPr>
                <w:rFonts w:ascii="Arial" w:hAnsi="Arial" w:cs="Arial"/>
                <w:sz w:val="19"/>
                <w:szCs w:val="19"/>
              </w:rPr>
              <w:t xml:space="preserve"> </w:t>
            </w:r>
          </w:p>
        </w:tc>
        <w:tc>
          <w:tcPr>
            <w:tcW w:w="1710" w:type="dxa"/>
            <w:tcBorders>
              <w:bottom w:val="nil"/>
            </w:tcBorders>
          </w:tcPr>
          <w:p w14:paraId="266174E0" w14:textId="77777777" w:rsidR="007B4451" w:rsidRPr="00D87710" w:rsidRDefault="007B4451" w:rsidP="00B76DBD">
            <w:pPr>
              <w:rPr>
                <w:rFonts w:ascii="Arial" w:hAnsi="Arial" w:cs="Arial"/>
                <w:b/>
                <w:bCs/>
                <w:sz w:val="20"/>
                <w:szCs w:val="20"/>
              </w:rPr>
            </w:pPr>
          </w:p>
          <w:p w14:paraId="03CD8B3F" w14:textId="77777777" w:rsidR="007B4451" w:rsidRPr="00D87710" w:rsidRDefault="007B4451" w:rsidP="00B76DBD">
            <w:pPr>
              <w:rPr>
                <w:rFonts w:ascii="Arial" w:hAnsi="Arial" w:cs="Arial"/>
                <w:b/>
                <w:bCs/>
                <w:sz w:val="20"/>
                <w:szCs w:val="20"/>
              </w:rPr>
            </w:pPr>
          </w:p>
          <w:p w14:paraId="4A654961" w14:textId="77777777" w:rsidR="007B4451" w:rsidRPr="00D87710" w:rsidRDefault="007B4451" w:rsidP="00B76DBD">
            <w:pPr>
              <w:rPr>
                <w:rFonts w:ascii="Arial" w:hAnsi="Arial" w:cs="Arial"/>
                <w:b/>
                <w:bCs/>
                <w:sz w:val="20"/>
                <w:szCs w:val="20"/>
              </w:rPr>
            </w:pPr>
          </w:p>
        </w:tc>
        <w:tc>
          <w:tcPr>
            <w:tcW w:w="965" w:type="dxa"/>
            <w:tcBorders>
              <w:bottom w:val="nil"/>
            </w:tcBorders>
          </w:tcPr>
          <w:p w14:paraId="709C64ED" w14:textId="77777777" w:rsidR="007B4451" w:rsidRPr="00D87710" w:rsidRDefault="007B4451" w:rsidP="00B76DBD">
            <w:pPr>
              <w:rPr>
                <w:rFonts w:ascii="Arial" w:hAnsi="Arial" w:cs="Arial"/>
                <w:sz w:val="20"/>
                <w:szCs w:val="20"/>
              </w:rPr>
            </w:pPr>
          </w:p>
        </w:tc>
      </w:tr>
      <w:tr w:rsidR="00B7015B" w:rsidRPr="00D87710" w14:paraId="2F6695CC" w14:textId="77777777" w:rsidTr="009E30C5">
        <w:trPr>
          <w:jc w:val="center"/>
        </w:trPr>
        <w:tc>
          <w:tcPr>
            <w:tcW w:w="2002" w:type="dxa"/>
            <w:vMerge w:val="restart"/>
            <w:tcBorders>
              <w:top w:val="nil"/>
              <w:right w:val="single" w:sz="4" w:space="0" w:color="auto"/>
            </w:tcBorders>
          </w:tcPr>
          <w:p w14:paraId="290C1508" w14:textId="77777777" w:rsidR="007B4451" w:rsidRPr="00D87710" w:rsidRDefault="007B4451" w:rsidP="00B76DBD">
            <w:pPr>
              <w:pStyle w:val="ListParagraph"/>
              <w:ind w:left="360"/>
              <w:rPr>
                <w:rFonts w:ascii="Arial" w:hAnsi="Arial" w:cs="Arial"/>
                <w:sz w:val="20"/>
                <w:szCs w:val="20"/>
              </w:rPr>
            </w:pPr>
          </w:p>
        </w:tc>
        <w:tc>
          <w:tcPr>
            <w:tcW w:w="570" w:type="dxa"/>
            <w:tcBorders>
              <w:top w:val="nil"/>
              <w:left w:val="single" w:sz="4" w:space="0" w:color="auto"/>
              <w:bottom w:val="nil"/>
              <w:right w:val="nil"/>
            </w:tcBorders>
          </w:tcPr>
          <w:p w14:paraId="4F8FAC2C" w14:textId="48DEE42A" w:rsidR="007B4451" w:rsidRPr="00D87710" w:rsidRDefault="007B4451" w:rsidP="00B76DBD">
            <w:pPr>
              <w:rPr>
                <w:rFonts w:ascii="Arial" w:hAnsi="Arial" w:cs="Arial"/>
                <w:sz w:val="20"/>
                <w:szCs w:val="20"/>
              </w:rPr>
            </w:pPr>
            <w:r w:rsidRPr="00D87710">
              <w:rPr>
                <w:rFonts w:ascii="Arial" w:hAnsi="Arial" w:cs="Arial"/>
                <w:sz w:val="20"/>
                <w:szCs w:val="20"/>
              </w:rPr>
              <w:t>(1)</w:t>
            </w:r>
          </w:p>
        </w:tc>
        <w:tc>
          <w:tcPr>
            <w:tcW w:w="4178" w:type="dxa"/>
            <w:gridSpan w:val="2"/>
            <w:tcBorders>
              <w:top w:val="nil"/>
              <w:left w:val="nil"/>
              <w:bottom w:val="nil"/>
              <w:right w:val="single" w:sz="4" w:space="0" w:color="auto"/>
            </w:tcBorders>
          </w:tcPr>
          <w:p w14:paraId="1717D37D" w14:textId="1BADB04C" w:rsidR="007B4451" w:rsidRPr="00AF35FB" w:rsidRDefault="007B4451">
            <w:pPr>
              <w:pStyle w:val="ListParagraph"/>
              <w:numPr>
                <w:ilvl w:val="0"/>
                <w:numId w:val="3"/>
              </w:numPr>
              <w:ind w:left="431" w:hanging="426"/>
              <w:jc w:val="both"/>
              <w:rPr>
                <w:rFonts w:ascii="Arial" w:hAnsi="Arial" w:cs="Arial"/>
                <w:sz w:val="20"/>
                <w:szCs w:val="20"/>
              </w:rPr>
            </w:pPr>
            <w:r w:rsidRPr="00AF35FB">
              <w:rPr>
                <w:rFonts w:ascii="Arial" w:hAnsi="Arial" w:cs="Arial"/>
                <w:sz w:val="20"/>
                <w:szCs w:val="20"/>
              </w:rPr>
              <w:t>Any sector committed in Mode 1 shall</w:t>
            </w:r>
            <w:r w:rsidR="002B7D52" w:rsidRPr="00AF35FB">
              <w:rPr>
                <w:rFonts w:ascii="Arial" w:hAnsi="Arial" w:cs="Arial"/>
                <w:sz w:val="20"/>
                <w:szCs w:val="20"/>
              </w:rPr>
              <w:t xml:space="preserve"> be</w:t>
            </w:r>
            <w:r w:rsidRPr="00AF35FB">
              <w:rPr>
                <w:rFonts w:ascii="Arial" w:hAnsi="Arial" w:cs="Arial"/>
                <w:sz w:val="20"/>
                <w:szCs w:val="20"/>
              </w:rPr>
              <w:t xml:space="preserve"> subject to </w:t>
            </w:r>
            <w:r w:rsidR="000D0E5A" w:rsidRPr="00AF35FB">
              <w:rPr>
                <w:rFonts w:ascii="Arial" w:hAnsi="Arial" w:cs="Arial"/>
                <w:sz w:val="20"/>
                <w:szCs w:val="20"/>
              </w:rPr>
              <w:t xml:space="preserve">Thai </w:t>
            </w:r>
            <w:r w:rsidRPr="00AF35FB">
              <w:rPr>
                <w:rFonts w:ascii="Arial" w:hAnsi="Arial" w:cs="Arial"/>
                <w:sz w:val="20"/>
                <w:szCs w:val="20"/>
              </w:rPr>
              <w:t xml:space="preserve">laws and regulations. </w:t>
            </w:r>
          </w:p>
          <w:p w14:paraId="601E5115" w14:textId="77777777" w:rsidR="007B4451" w:rsidRPr="00B76DBD" w:rsidRDefault="007B4451">
            <w:pPr>
              <w:pStyle w:val="ListParagraph"/>
              <w:numPr>
                <w:ilvl w:val="0"/>
                <w:numId w:val="3"/>
              </w:numPr>
              <w:ind w:left="431" w:hanging="426"/>
              <w:jc w:val="both"/>
              <w:rPr>
                <w:rFonts w:ascii="Arial" w:hAnsi="Arial" w:cs="Arial"/>
                <w:sz w:val="20"/>
                <w:szCs w:val="20"/>
              </w:rPr>
            </w:pPr>
            <w:r w:rsidRPr="00AF35FB">
              <w:rPr>
                <w:rFonts w:ascii="Arial" w:hAnsi="Arial" w:cs="Arial"/>
                <w:sz w:val="20"/>
                <w:szCs w:val="20"/>
              </w:rPr>
              <w:t xml:space="preserve">This limitation </w:t>
            </w:r>
            <w:r w:rsidRPr="00D21F56">
              <w:rPr>
                <w:rFonts w:ascii="Arial" w:hAnsi="Arial" w:cs="Arial"/>
                <w:sz w:val="20"/>
                <w:szCs w:val="20"/>
              </w:rPr>
              <w:t>shall be amended,</w:t>
            </w:r>
            <w:r w:rsidRPr="00AF35FB">
              <w:rPr>
                <w:rFonts w:ascii="Arial" w:hAnsi="Arial" w:cs="Arial"/>
                <w:sz w:val="20"/>
                <w:szCs w:val="20"/>
              </w:rPr>
              <w:t xml:space="preserve"> as appropriate, after the laws and regulations relating to electronic transactions enter into force to reflect not more than the requirements of </w:t>
            </w:r>
            <w:r w:rsidR="002B7D52" w:rsidRPr="00AF35FB">
              <w:rPr>
                <w:rFonts w:ascii="Arial" w:hAnsi="Arial" w:cs="Arial"/>
                <w:sz w:val="20"/>
                <w:szCs w:val="20"/>
              </w:rPr>
              <w:t>those</w:t>
            </w:r>
            <w:r w:rsidRPr="00AF35FB">
              <w:rPr>
                <w:rFonts w:ascii="Arial" w:hAnsi="Arial" w:cs="Arial"/>
                <w:sz w:val="20"/>
                <w:szCs w:val="20"/>
              </w:rPr>
              <w:t xml:space="preserve"> laws and regulations.</w:t>
            </w:r>
            <w:r w:rsidRPr="00AF35FB">
              <w:rPr>
                <w:rFonts w:ascii="Arial" w:hAnsi="Arial" w:cs="Arial"/>
                <w:sz w:val="19"/>
                <w:szCs w:val="19"/>
              </w:rPr>
              <w:t xml:space="preserve"> </w:t>
            </w:r>
          </w:p>
          <w:p w14:paraId="55CCECC6" w14:textId="1240EF05" w:rsidR="00462385" w:rsidRPr="00AF35FB" w:rsidRDefault="00462385" w:rsidP="00B76DBD">
            <w:pPr>
              <w:pStyle w:val="ListParagraph"/>
              <w:ind w:left="431"/>
              <w:jc w:val="both"/>
              <w:rPr>
                <w:rFonts w:ascii="Arial" w:hAnsi="Arial" w:cs="Arial"/>
                <w:sz w:val="20"/>
                <w:szCs w:val="20"/>
              </w:rPr>
            </w:pPr>
          </w:p>
        </w:tc>
        <w:tc>
          <w:tcPr>
            <w:tcW w:w="626" w:type="dxa"/>
            <w:tcBorders>
              <w:top w:val="nil"/>
              <w:left w:val="single" w:sz="4" w:space="0" w:color="auto"/>
              <w:bottom w:val="nil"/>
              <w:right w:val="nil"/>
            </w:tcBorders>
          </w:tcPr>
          <w:p w14:paraId="31A44B23" w14:textId="5A14FCD4" w:rsidR="007B4451" w:rsidRPr="00D87710" w:rsidRDefault="007B4451" w:rsidP="00B76DBD">
            <w:pPr>
              <w:rPr>
                <w:rFonts w:ascii="Arial" w:hAnsi="Arial" w:cs="Arial"/>
                <w:sz w:val="20"/>
                <w:szCs w:val="20"/>
              </w:rPr>
            </w:pPr>
          </w:p>
        </w:tc>
        <w:tc>
          <w:tcPr>
            <w:tcW w:w="4159" w:type="dxa"/>
            <w:gridSpan w:val="2"/>
            <w:tcBorders>
              <w:top w:val="nil"/>
              <w:left w:val="nil"/>
              <w:bottom w:val="nil"/>
            </w:tcBorders>
          </w:tcPr>
          <w:p w14:paraId="06E34414" w14:textId="6758EC0C" w:rsidR="007B4451" w:rsidRPr="00D87710" w:rsidRDefault="007B4451" w:rsidP="00B76DBD">
            <w:pPr>
              <w:rPr>
                <w:rFonts w:ascii="Arial" w:hAnsi="Arial" w:cs="Arial"/>
                <w:sz w:val="20"/>
                <w:szCs w:val="20"/>
              </w:rPr>
            </w:pPr>
          </w:p>
        </w:tc>
        <w:tc>
          <w:tcPr>
            <w:tcW w:w="1710" w:type="dxa"/>
            <w:tcBorders>
              <w:top w:val="nil"/>
              <w:bottom w:val="nil"/>
            </w:tcBorders>
          </w:tcPr>
          <w:p w14:paraId="4D943941" w14:textId="77777777" w:rsidR="007B4451" w:rsidRPr="00D87710" w:rsidRDefault="007B4451" w:rsidP="00B76DBD">
            <w:pPr>
              <w:rPr>
                <w:rFonts w:ascii="Arial" w:hAnsi="Arial" w:cs="Arial"/>
                <w:b/>
                <w:bCs/>
                <w:sz w:val="20"/>
                <w:szCs w:val="20"/>
              </w:rPr>
            </w:pPr>
          </w:p>
        </w:tc>
        <w:tc>
          <w:tcPr>
            <w:tcW w:w="965" w:type="dxa"/>
            <w:tcBorders>
              <w:top w:val="nil"/>
              <w:bottom w:val="nil"/>
            </w:tcBorders>
          </w:tcPr>
          <w:p w14:paraId="57B755E2" w14:textId="4A3AD1EC" w:rsidR="007B4451" w:rsidRPr="00D87710" w:rsidRDefault="007B4451" w:rsidP="00B76DBD">
            <w:pPr>
              <w:rPr>
                <w:rFonts w:ascii="Arial" w:hAnsi="Arial" w:cs="Arial"/>
                <w:b/>
                <w:bCs/>
                <w:sz w:val="20"/>
                <w:szCs w:val="20"/>
              </w:rPr>
            </w:pPr>
          </w:p>
        </w:tc>
      </w:tr>
      <w:tr w:rsidR="00793785" w:rsidRPr="00D87710" w14:paraId="469AB398" w14:textId="77777777" w:rsidTr="009E30C5">
        <w:trPr>
          <w:jc w:val="center"/>
        </w:trPr>
        <w:tc>
          <w:tcPr>
            <w:tcW w:w="2002" w:type="dxa"/>
            <w:vMerge/>
            <w:tcBorders>
              <w:right w:val="single" w:sz="4" w:space="0" w:color="auto"/>
            </w:tcBorders>
          </w:tcPr>
          <w:p w14:paraId="3ED20E8A" w14:textId="77777777" w:rsidR="007B4451" w:rsidRPr="00D87710" w:rsidRDefault="007B4451" w:rsidP="00B76DBD">
            <w:pPr>
              <w:pStyle w:val="ListParagraph"/>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1B849B94" w14:textId="435F36E5" w:rsidR="007B4451" w:rsidRPr="00D87710" w:rsidRDefault="007B4451" w:rsidP="00B76DBD">
            <w:pPr>
              <w:rPr>
                <w:rFonts w:ascii="Arial" w:hAnsi="Arial" w:cs="Arial"/>
                <w:sz w:val="20"/>
                <w:szCs w:val="20"/>
              </w:rPr>
            </w:pPr>
            <w:r w:rsidRPr="00D87710">
              <w:rPr>
                <w:rFonts w:ascii="Arial" w:hAnsi="Arial" w:cs="Arial"/>
                <w:sz w:val="20"/>
                <w:szCs w:val="20"/>
              </w:rPr>
              <w:t>(3)</w:t>
            </w:r>
          </w:p>
        </w:tc>
        <w:tc>
          <w:tcPr>
            <w:tcW w:w="4178" w:type="dxa"/>
            <w:gridSpan w:val="2"/>
            <w:tcBorders>
              <w:top w:val="nil"/>
              <w:left w:val="nil"/>
              <w:bottom w:val="single" w:sz="4" w:space="0" w:color="auto"/>
              <w:right w:val="single" w:sz="4" w:space="0" w:color="auto"/>
            </w:tcBorders>
          </w:tcPr>
          <w:p w14:paraId="49512F44" w14:textId="7B84E249" w:rsidR="007B4451" w:rsidRPr="00D87710" w:rsidRDefault="007B4451" w:rsidP="00B76DBD">
            <w:pPr>
              <w:jc w:val="both"/>
              <w:rPr>
                <w:rFonts w:ascii="Arial" w:hAnsi="Arial" w:cs="Arial"/>
                <w:sz w:val="20"/>
                <w:szCs w:val="20"/>
              </w:rPr>
            </w:pPr>
            <w:r w:rsidRPr="00D87710">
              <w:rPr>
                <w:rFonts w:ascii="Arial" w:hAnsi="Arial" w:cs="Arial"/>
                <w:sz w:val="20"/>
                <w:szCs w:val="20"/>
              </w:rPr>
              <w:t xml:space="preserve">Only a limited liability company, or a type of legal entity as specified in this </w:t>
            </w:r>
            <w:r w:rsidR="00AE66AF" w:rsidRPr="00D87710">
              <w:rPr>
                <w:rFonts w:ascii="Arial" w:hAnsi="Arial" w:cs="Arial"/>
                <w:sz w:val="20"/>
                <w:szCs w:val="20"/>
              </w:rPr>
              <w:t>S</w:t>
            </w:r>
            <w:r w:rsidRPr="00D87710">
              <w:rPr>
                <w:rFonts w:ascii="Arial" w:hAnsi="Arial" w:cs="Arial"/>
                <w:sz w:val="20"/>
                <w:szCs w:val="20"/>
              </w:rPr>
              <w:t xml:space="preserve">chedule, incorporated and registered in Thailand pursuant to </w:t>
            </w:r>
            <w:r w:rsidR="00D85F15" w:rsidRPr="00D87710">
              <w:rPr>
                <w:rFonts w:ascii="Arial" w:hAnsi="Arial" w:cs="Arial"/>
                <w:sz w:val="20"/>
                <w:szCs w:val="20"/>
              </w:rPr>
              <w:t xml:space="preserve">Thai </w:t>
            </w:r>
            <w:r w:rsidRPr="00D87710">
              <w:rPr>
                <w:rFonts w:ascii="Arial" w:hAnsi="Arial" w:cs="Arial"/>
                <w:sz w:val="20"/>
                <w:szCs w:val="20"/>
              </w:rPr>
              <w:t xml:space="preserve">laws and regulations is permitted. Commercial presence must meet one of the following categories as indicated in the sector-specific commitments: </w:t>
            </w:r>
          </w:p>
        </w:tc>
        <w:tc>
          <w:tcPr>
            <w:tcW w:w="626" w:type="dxa"/>
            <w:tcBorders>
              <w:top w:val="nil"/>
              <w:left w:val="single" w:sz="4" w:space="0" w:color="auto"/>
              <w:right w:val="nil"/>
            </w:tcBorders>
          </w:tcPr>
          <w:p w14:paraId="4A8F2DE0" w14:textId="2B6FB5FE" w:rsidR="007B4451" w:rsidRPr="00D87710" w:rsidRDefault="007B4451" w:rsidP="00B76DBD">
            <w:pPr>
              <w:rPr>
                <w:rFonts w:ascii="Arial" w:hAnsi="Arial" w:cs="Arial"/>
                <w:sz w:val="20"/>
                <w:szCs w:val="20"/>
              </w:rPr>
            </w:pPr>
            <w:r w:rsidRPr="00D87710">
              <w:rPr>
                <w:rFonts w:ascii="Arial" w:hAnsi="Arial" w:cs="Arial"/>
                <w:sz w:val="20"/>
                <w:szCs w:val="20"/>
              </w:rPr>
              <w:t>(3)</w:t>
            </w:r>
          </w:p>
        </w:tc>
        <w:tc>
          <w:tcPr>
            <w:tcW w:w="4159" w:type="dxa"/>
            <w:gridSpan w:val="2"/>
            <w:tcBorders>
              <w:top w:val="nil"/>
              <w:left w:val="nil"/>
            </w:tcBorders>
          </w:tcPr>
          <w:p w14:paraId="71DFD2F9" w14:textId="4980DBE0" w:rsidR="007B4451" w:rsidRPr="00D87710" w:rsidRDefault="007B4451" w:rsidP="00B76DBD">
            <w:pPr>
              <w:jc w:val="both"/>
              <w:rPr>
                <w:rFonts w:ascii="Arial" w:hAnsi="Arial" w:cs="Arial"/>
                <w:sz w:val="20"/>
                <w:szCs w:val="20"/>
              </w:rPr>
            </w:pPr>
            <w:r w:rsidRPr="00D87710">
              <w:rPr>
                <w:rFonts w:ascii="Arial" w:hAnsi="Arial" w:cs="Arial"/>
                <w:sz w:val="20"/>
                <w:szCs w:val="20"/>
              </w:rPr>
              <w:t>For a limited liability company or a type of legal entity</w:t>
            </w:r>
            <w:r w:rsidR="005166B5" w:rsidRPr="00D87710">
              <w:rPr>
                <w:rFonts w:ascii="Arial" w:hAnsi="Arial" w:cs="Arial"/>
                <w:sz w:val="20"/>
                <w:szCs w:val="20"/>
              </w:rPr>
              <w:t xml:space="preserve"> as specified in this Schedule</w:t>
            </w:r>
            <w:r w:rsidR="002B1D59" w:rsidRPr="00D87710">
              <w:rPr>
                <w:rFonts w:ascii="Arial" w:hAnsi="Arial" w:cs="Arial"/>
                <w:sz w:val="20"/>
                <w:szCs w:val="20"/>
              </w:rPr>
              <w:t>,</w:t>
            </w:r>
            <w:r w:rsidR="006F4B27" w:rsidRPr="00D87710">
              <w:rPr>
                <w:rFonts w:ascii="Arial" w:hAnsi="Arial" w:cs="Arial"/>
                <w:sz w:val="20"/>
                <w:szCs w:val="20"/>
              </w:rPr>
              <w:t xml:space="preserve"> </w:t>
            </w:r>
            <w:r w:rsidRPr="00D87710">
              <w:rPr>
                <w:rFonts w:ascii="Arial" w:hAnsi="Arial" w:cs="Arial"/>
                <w:sz w:val="20"/>
                <w:szCs w:val="20"/>
              </w:rPr>
              <w:t xml:space="preserve">which is owned or controlled by </w:t>
            </w:r>
            <w:r w:rsidR="00257E59" w:rsidRPr="00D87710">
              <w:rPr>
                <w:rFonts w:ascii="Arial" w:hAnsi="Arial" w:cs="Arial"/>
                <w:sz w:val="20"/>
                <w:szCs w:val="20"/>
              </w:rPr>
              <w:t xml:space="preserve">foreigners </w:t>
            </w:r>
            <w:r w:rsidRPr="00D87710">
              <w:rPr>
                <w:rFonts w:ascii="Arial" w:hAnsi="Arial" w:cs="Arial"/>
                <w:sz w:val="20"/>
                <w:szCs w:val="20"/>
              </w:rPr>
              <w:t>must meet the requirements as stipulated by</w:t>
            </w:r>
            <w:r w:rsidR="000D0E5A" w:rsidRPr="00D87710">
              <w:rPr>
                <w:rFonts w:ascii="Arial" w:hAnsi="Arial" w:cs="Arial"/>
                <w:sz w:val="20"/>
                <w:szCs w:val="20"/>
              </w:rPr>
              <w:t xml:space="preserve"> Thai</w:t>
            </w:r>
            <w:r w:rsidRPr="00D87710">
              <w:rPr>
                <w:rFonts w:ascii="Arial" w:hAnsi="Arial" w:cs="Arial"/>
                <w:sz w:val="20"/>
                <w:szCs w:val="20"/>
              </w:rPr>
              <w:t xml:space="preserve"> laws and regulations regarding foreign investment. </w:t>
            </w:r>
          </w:p>
        </w:tc>
        <w:tc>
          <w:tcPr>
            <w:tcW w:w="1710" w:type="dxa"/>
            <w:tcBorders>
              <w:top w:val="nil"/>
              <w:bottom w:val="single" w:sz="4" w:space="0" w:color="auto"/>
            </w:tcBorders>
          </w:tcPr>
          <w:p w14:paraId="6E86F390" w14:textId="77777777" w:rsidR="007B4451" w:rsidRPr="00D87710" w:rsidRDefault="007B4451" w:rsidP="00B76DBD">
            <w:pPr>
              <w:rPr>
                <w:rFonts w:ascii="Arial" w:hAnsi="Arial" w:cs="Arial"/>
                <w:b/>
                <w:bCs/>
                <w:sz w:val="20"/>
                <w:szCs w:val="20"/>
              </w:rPr>
            </w:pPr>
          </w:p>
        </w:tc>
        <w:tc>
          <w:tcPr>
            <w:tcW w:w="965" w:type="dxa"/>
            <w:tcBorders>
              <w:top w:val="nil"/>
            </w:tcBorders>
          </w:tcPr>
          <w:p w14:paraId="32AD8A2D" w14:textId="77435E56" w:rsidR="007B4451" w:rsidRPr="00D87710" w:rsidRDefault="007B4451" w:rsidP="00B76DBD">
            <w:pPr>
              <w:rPr>
                <w:rFonts w:ascii="Arial" w:hAnsi="Arial" w:cs="Arial"/>
                <w:b/>
                <w:bCs/>
                <w:sz w:val="20"/>
                <w:szCs w:val="20"/>
              </w:rPr>
            </w:pPr>
          </w:p>
        </w:tc>
      </w:tr>
    </w:tbl>
    <w:p w14:paraId="13A56037" w14:textId="5DC9FEE4" w:rsidR="008C56FD" w:rsidRDefault="008C56FD">
      <w:pPr>
        <w:rPr>
          <w:rFonts w:ascii="Arial" w:hAnsi="Arial" w:cs="Arial"/>
        </w:rPr>
      </w:pPr>
      <w:r w:rsidRPr="00D87710">
        <w:rPr>
          <w:rFonts w:ascii="Arial" w:hAnsi="Arial" w:cs="Arial"/>
        </w:rPr>
        <w:br w:type="page"/>
      </w:r>
    </w:p>
    <w:tbl>
      <w:tblPr>
        <w:tblStyle w:val="TableGrid"/>
        <w:tblW w:w="14210" w:type="dxa"/>
        <w:jc w:val="center"/>
        <w:tblLayout w:type="fixed"/>
        <w:tblCellMar>
          <w:left w:w="115" w:type="dxa"/>
          <w:right w:w="115" w:type="dxa"/>
        </w:tblCellMar>
        <w:tblLook w:val="04A0" w:firstRow="1" w:lastRow="0" w:firstColumn="1" w:lastColumn="0" w:noHBand="0" w:noVBand="1"/>
      </w:tblPr>
      <w:tblGrid>
        <w:gridCol w:w="2002"/>
        <w:gridCol w:w="570"/>
        <w:gridCol w:w="4268"/>
        <w:gridCol w:w="536"/>
        <w:gridCol w:w="4159"/>
        <w:gridCol w:w="1710"/>
        <w:gridCol w:w="965"/>
      </w:tblGrid>
      <w:tr w:rsidR="00793785" w:rsidRPr="00D87710" w14:paraId="325E0860" w14:textId="77777777" w:rsidTr="009E30C5">
        <w:trPr>
          <w:jc w:val="center"/>
        </w:trPr>
        <w:tc>
          <w:tcPr>
            <w:tcW w:w="2002" w:type="dxa"/>
            <w:tcBorders>
              <w:bottom w:val="nil"/>
              <w:right w:val="single" w:sz="4" w:space="0" w:color="auto"/>
            </w:tcBorders>
            <w:vAlign w:val="center"/>
          </w:tcPr>
          <w:p w14:paraId="2AAE176E" w14:textId="77777777" w:rsidR="00793785" w:rsidRPr="001C4079" w:rsidRDefault="00793785" w:rsidP="005A0EB0">
            <w:pPr>
              <w:spacing w:before="60" w:after="60"/>
              <w:jc w:val="center"/>
              <w:rPr>
                <w:rFonts w:ascii="Arial" w:hAnsi="Arial" w:cs="Arial"/>
                <w:b/>
                <w:bCs/>
                <w:sz w:val="20"/>
                <w:szCs w:val="20"/>
              </w:rPr>
            </w:pPr>
            <w:r w:rsidRPr="001C4079">
              <w:rPr>
                <w:rFonts w:ascii="Arial" w:hAnsi="Arial" w:cs="Arial"/>
                <w:b/>
                <w:bCs/>
                <w:sz w:val="20"/>
                <w:szCs w:val="20"/>
              </w:rPr>
              <w:lastRenderedPageBreak/>
              <w:t>Sector or Subsector</w:t>
            </w:r>
          </w:p>
        </w:tc>
        <w:tc>
          <w:tcPr>
            <w:tcW w:w="4838" w:type="dxa"/>
            <w:gridSpan w:val="2"/>
            <w:tcBorders>
              <w:top w:val="single" w:sz="4" w:space="0" w:color="auto"/>
              <w:left w:val="single" w:sz="4" w:space="0" w:color="auto"/>
              <w:bottom w:val="nil"/>
              <w:right w:val="single" w:sz="4" w:space="0" w:color="auto"/>
            </w:tcBorders>
            <w:vAlign w:val="center"/>
          </w:tcPr>
          <w:p w14:paraId="73C59F0A" w14:textId="77777777" w:rsidR="00793785" w:rsidRPr="001C4079" w:rsidRDefault="00793785" w:rsidP="00D96AAE">
            <w:pPr>
              <w:spacing w:before="60" w:after="60"/>
              <w:jc w:val="center"/>
              <w:rPr>
                <w:rFonts w:ascii="Arial" w:hAnsi="Arial" w:cs="Arial"/>
                <w:b/>
                <w:bCs/>
                <w:sz w:val="20"/>
                <w:szCs w:val="20"/>
              </w:rPr>
            </w:pPr>
            <w:r w:rsidRPr="001C4079">
              <w:rPr>
                <w:rFonts w:ascii="Arial" w:hAnsi="Arial" w:cs="Arial"/>
                <w:b/>
                <w:bCs/>
                <w:sz w:val="20"/>
                <w:szCs w:val="20"/>
              </w:rPr>
              <w:t>Limitations on Market Access</w:t>
            </w:r>
          </w:p>
        </w:tc>
        <w:tc>
          <w:tcPr>
            <w:tcW w:w="4695" w:type="dxa"/>
            <w:gridSpan w:val="2"/>
            <w:tcBorders>
              <w:left w:val="single" w:sz="4" w:space="0" w:color="auto"/>
              <w:bottom w:val="nil"/>
            </w:tcBorders>
            <w:vAlign w:val="center"/>
          </w:tcPr>
          <w:p w14:paraId="7F7338CB" w14:textId="77777777" w:rsidR="00793785" w:rsidRPr="001C4079" w:rsidRDefault="00793785">
            <w:pPr>
              <w:spacing w:before="60" w:after="60"/>
              <w:jc w:val="center"/>
              <w:rPr>
                <w:rFonts w:ascii="Arial" w:hAnsi="Arial" w:cs="Arial"/>
                <w:b/>
                <w:bCs/>
                <w:sz w:val="20"/>
                <w:szCs w:val="20"/>
              </w:rPr>
            </w:pPr>
            <w:r w:rsidRPr="001C4079">
              <w:rPr>
                <w:rFonts w:ascii="Arial" w:hAnsi="Arial" w:cs="Arial"/>
                <w:b/>
                <w:bCs/>
                <w:sz w:val="20"/>
                <w:szCs w:val="20"/>
              </w:rPr>
              <w:t>Limitations on National Treatment</w:t>
            </w:r>
          </w:p>
        </w:tc>
        <w:tc>
          <w:tcPr>
            <w:tcW w:w="1710" w:type="dxa"/>
            <w:tcBorders>
              <w:bottom w:val="nil"/>
            </w:tcBorders>
            <w:vAlign w:val="center"/>
          </w:tcPr>
          <w:p w14:paraId="0256AED3" w14:textId="77777777" w:rsidR="00793785" w:rsidRPr="00793785" w:rsidRDefault="00793785">
            <w:pPr>
              <w:spacing w:before="60" w:after="60"/>
              <w:jc w:val="center"/>
              <w:rPr>
                <w:rFonts w:ascii="Arial" w:hAnsi="Arial" w:cs="Arial"/>
                <w:b/>
                <w:bCs/>
                <w:sz w:val="20"/>
                <w:szCs w:val="20"/>
              </w:rPr>
            </w:pPr>
            <w:r w:rsidRPr="00793785">
              <w:rPr>
                <w:rFonts w:ascii="Arial" w:hAnsi="Arial" w:cs="Arial"/>
                <w:b/>
                <w:bCs/>
                <w:sz w:val="20"/>
                <w:szCs w:val="20"/>
              </w:rPr>
              <w:t>Additional Commitments</w:t>
            </w:r>
          </w:p>
        </w:tc>
        <w:tc>
          <w:tcPr>
            <w:tcW w:w="965" w:type="dxa"/>
            <w:tcBorders>
              <w:bottom w:val="nil"/>
            </w:tcBorders>
            <w:vAlign w:val="center"/>
          </w:tcPr>
          <w:p w14:paraId="527D777E" w14:textId="77777777" w:rsidR="00793785" w:rsidRPr="001C4079" w:rsidRDefault="00793785">
            <w:pPr>
              <w:spacing w:before="60" w:after="60"/>
              <w:jc w:val="center"/>
              <w:rPr>
                <w:rFonts w:ascii="Arial" w:hAnsi="Arial" w:cs="Arial"/>
                <w:b/>
                <w:bCs/>
                <w:sz w:val="20"/>
                <w:szCs w:val="20"/>
              </w:rPr>
            </w:pPr>
            <w:r w:rsidRPr="001C4079">
              <w:rPr>
                <w:rFonts w:ascii="Arial" w:hAnsi="Arial" w:cs="Arial"/>
                <w:b/>
                <w:bCs/>
                <w:sz w:val="20"/>
                <w:szCs w:val="20"/>
              </w:rPr>
              <w:t>MFN/FL</w:t>
            </w:r>
          </w:p>
        </w:tc>
      </w:tr>
      <w:tr w:rsidR="00462385" w:rsidRPr="00D87710" w14:paraId="2C2C0612" w14:textId="77777777" w:rsidTr="009E30C5">
        <w:trPr>
          <w:jc w:val="center"/>
        </w:trPr>
        <w:tc>
          <w:tcPr>
            <w:tcW w:w="2002" w:type="dxa"/>
            <w:vMerge w:val="restart"/>
            <w:tcBorders>
              <w:top w:val="single" w:sz="4" w:space="0" w:color="auto"/>
              <w:right w:val="single" w:sz="4" w:space="0" w:color="auto"/>
            </w:tcBorders>
          </w:tcPr>
          <w:p w14:paraId="121345D2" w14:textId="77777777" w:rsidR="00793785" w:rsidRPr="00D87710" w:rsidRDefault="00793785" w:rsidP="00300410">
            <w:pPr>
              <w:pStyle w:val="ListParagraph"/>
              <w:spacing w:before="60" w:after="60"/>
              <w:ind w:left="360"/>
              <w:rPr>
                <w:rFonts w:ascii="Arial" w:hAnsi="Arial" w:cs="Arial"/>
                <w:sz w:val="20"/>
                <w:szCs w:val="20"/>
              </w:rPr>
            </w:pPr>
          </w:p>
        </w:tc>
        <w:tc>
          <w:tcPr>
            <w:tcW w:w="570" w:type="dxa"/>
            <w:tcBorders>
              <w:top w:val="single" w:sz="4" w:space="0" w:color="auto"/>
              <w:left w:val="single" w:sz="4" w:space="0" w:color="auto"/>
              <w:bottom w:val="nil"/>
              <w:right w:val="nil"/>
            </w:tcBorders>
          </w:tcPr>
          <w:p w14:paraId="086A3FD7" w14:textId="67D70576" w:rsidR="00793785" w:rsidRPr="00D87710" w:rsidRDefault="00793785" w:rsidP="00300410">
            <w:pPr>
              <w:spacing w:before="60" w:after="60"/>
              <w:rPr>
                <w:rFonts w:ascii="Arial" w:hAnsi="Arial" w:cs="Arial"/>
                <w:sz w:val="20"/>
                <w:szCs w:val="20"/>
              </w:rPr>
            </w:pPr>
          </w:p>
        </w:tc>
        <w:tc>
          <w:tcPr>
            <w:tcW w:w="4268" w:type="dxa"/>
            <w:tcBorders>
              <w:top w:val="single" w:sz="4" w:space="0" w:color="auto"/>
              <w:left w:val="nil"/>
              <w:bottom w:val="nil"/>
              <w:right w:val="single" w:sz="4" w:space="0" w:color="auto"/>
            </w:tcBorders>
          </w:tcPr>
          <w:p w14:paraId="4369EFFB" w14:textId="08338645" w:rsidR="00462385" w:rsidRDefault="00462385" w:rsidP="00462385">
            <w:pPr>
              <w:pStyle w:val="Default"/>
              <w:ind w:left="410" w:hanging="410"/>
              <w:jc w:val="both"/>
              <w:rPr>
                <w:rFonts w:ascii="Arial" w:eastAsiaTheme="minorEastAsia" w:hAnsi="Arial" w:cs="Arial"/>
                <w:color w:val="auto"/>
                <w:sz w:val="20"/>
                <w:szCs w:val="20"/>
                <w:lang w:val="en-US"/>
              </w:rPr>
            </w:pPr>
            <w:r w:rsidRPr="00C12CBD">
              <w:rPr>
                <w:rFonts w:ascii="Arial" w:eastAsiaTheme="minorEastAsia" w:hAnsi="Arial" w:cs="Arial"/>
                <w:color w:val="auto"/>
                <w:sz w:val="20"/>
                <w:szCs w:val="20"/>
                <w:lang w:val="en-US"/>
              </w:rPr>
              <w:t xml:space="preserve">3.1 Foreign equity participation must not exceed 49 per cent of the registered capital or unless otherwise specified in the sector-specific commitments; and the number of foreign shareholders must be less than half of the total number of shareholders. </w:t>
            </w:r>
          </w:p>
          <w:p w14:paraId="3BB2C056" w14:textId="77777777" w:rsidR="00462385" w:rsidRPr="00B76DBD" w:rsidRDefault="00462385" w:rsidP="00462385">
            <w:pPr>
              <w:pStyle w:val="Default"/>
              <w:ind w:left="410" w:hanging="410"/>
              <w:jc w:val="both"/>
              <w:rPr>
                <w:rFonts w:ascii="Arial" w:eastAsiaTheme="minorEastAsia" w:hAnsi="Arial" w:cs="Arial"/>
                <w:color w:val="auto"/>
                <w:sz w:val="10"/>
                <w:szCs w:val="10"/>
                <w:lang w:val="en-US"/>
              </w:rPr>
            </w:pPr>
          </w:p>
          <w:p w14:paraId="23AB7A41" w14:textId="77777777" w:rsidR="00462385" w:rsidRPr="00C12CBD" w:rsidRDefault="00462385" w:rsidP="00462385">
            <w:pPr>
              <w:pStyle w:val="Default"/>
              <w:ind w:left="410" w:hanging="410"/>
              <w:jc w:val="both"/>
              <w:rPr>
                <w:rFonts w:ascii="Arial" w:eastAsiaTheme="minorEastAsia" w:hAnsi="Arial" w:cs="Arial"/>
                <w:color w:val="auto"/>
                <w:sz w:val="20"/>
                <w:szCs w:val="20"/>
                <w:lang w:val="en-US"/>
              </w:rPr>
            </w:pPr>
            <w:r w:rsidRPr="00C12CBD">
              <w:rPr>
                <w:rFonts w:ascii="Arial" w:eastAsiaTheme="minorEastAsia" w:hAnsi="Arial" w:cs="Arial"/>
                <w:color w:val="auto"/>
                <w:sz w:val="20"/>
                <w:szCs w:val="20"/>
                <w:lang w:val="en-US"/>
              </w:rPr>
              <w:t xml:space="preserve">3.2 Foreign equity participation must not exceed 51 per cent of the registered capital or unless otherwise specified in the sector-specific commitments. </w:t>
            </w:r>
          </w:p>
          <w:p w14:paraId="76F9E03D" w14:textId="77777777" w:rsidR="00462385" w:rsidRPr="00B76DBD" w:rsidRDefault="00462385" w:rsidP="00462385">
            <w:pPr>
              <w:pStyle w:val="Default"/>
              <w:ind w:left="410" w:hanging="410"/>
              <w:jc w:val="both"/>
              <w:rPr>
                <w:rFonts w:ascii="Arial" w:eastAsiaTheme="minorEastAsia" w:hAnsi="Arial" w:cs="Arial"/>
                <w:color w:val="auto"/>
                <w:sz w:val="10"/>
                <w:szCs w:val="10"/>
                <w:lang w:val="en-US"/>
              </w:rPr>
            </w:pPr>
          </w:p>
          <w:p w14:paraId="39A311F0" w14:textId="7987E6B2" w:rsidR="00462385" w:rsidRPr="00C12CBD" w:rsidRDefault="00793785" w:rsidP="00462385">
            <w:pPr>
              <w:pStyle w:val="Default"/>
              <w:ind w:left="410" w:hanging="410"/>
              <w:jc w:val="both"/>
              <w:rPr>
                <w:rFonts w:ascii="Arial" w:eastAsiaTheme="minorEastAsia" w:hAnsi="Arial" w:cs="Arial"/>
                <w:color w:val="auto"/>
                <w:sz w:val="20"/>
                <w:szCs w:val="20"/>
                <w:lang w:val="en-US"/>
              </w:rPr>
            </w:pPr>
            <w:r w:rsidRPr="00AF35FB">
              <w:rPr>
                <w:sz w:val="19"/>
                <w:szCs w:val="19"/>
              </w:rPr>
              <w:t xml:space="preserve"> </w:t>
            </w:r>
            <w:r w:rsidR="00462385" w:rsidRPr="00C12CBD">
              <w:rPr>
                <w:rFonts w:ascii="Arial" w:eastAsiaTheme="minorEastAsia" w:hAnsi="Arial" w:cs="Arial"/>
                <w:color w:val="auto"/>
                <w:sz w:val="20"/>
                <w:szCs w:val="20"/>
                <w:lang w:val="en-US"/>
              </w:rPr>
              <w:t>3.3 Foreign equity participation must not exceed 70 per cent of the registered capital or unless otherwise specified in the sector-specific commitments.</w:t>
            </w:r>
          </w:p>
          <w:p w14:paraId="339DEC48" w14:textId="3FF3F4F6" w:rsidR="00793785" w:rsidRPr="00B76DBD" w:rsidRDefault="00793785" w:rsidP="00B76DBD">
            <w:pPr>
              <w:rPr>
                <w:sz w:val="10"/>
                <w:szCs w:val="10"/>
              </w:rPr>
            </w:pPr>
          </w:p>
        </w:tc>
        <w:tc>
          <w:tcPr>
            <w:tcW w:w="536" w:type="dxa"/>
            <w:tcBorders>
              <w:top w:val="single" w:sz="4" w:space="0" w:color="auto"/>
              <w:left w:val="single" w:sz="4" w:space="0" w:color="auto"/>
              <w:bottom w:val="nil"/>
              <w:right w:val="nil"/>
            </w:tcBorders>
          </w:tcPr>
          <w:p w14:paraId="4C7E63E4" w14:textId="77777777" w:rsidR="00793785" w:rsidRPr="00D87710" w:rsidRDefault="00793785" w:rsidP="00B76DBD">
            <w:pPr>
              <w:spacing w:before="60" w:after="60"/>
              <w:jc w:val="both"/>
              <w:rPr>
                <w:rFonts w:ascii="Arial" w:hAnsi="Arial" w:cs="Arial"/>
                <w:sz w:val="20"/>
                <w:szCs w:val="20"/>
              </w:rPr>
            </w:pPr>
          </w:p>
        </w:tc>
        <w:tc>
          <w:tcPr>
            <w:tcW w:w="4159" w:type="dxa"/>
            <w:tcBorders>
              <w:top w:val="single" w:sz="4" w:space="0" w:color="auto"/>
              <w:left w:val="nil"/>
              <w:bottom w:val="nil"/>
            </w:tcBorders>
          </w:tcPr>
          <w:p w14:paraId="484E1AA0" w14:textId="77777777" w:rsidR="00793785" w:rsidRDefault="00462385" w:rsidP="00462385">
            <w:pPr>
              <w:spacing w:before="60" w:after="60"/>
              <w:jc w:val="both"/>
              <w:rPr>
                <w:rFonts w:ascii="Arial" w:hAnsi="Arial" w:cs="Arial"/>
                <w:sz w:val="20"/>
                <w:szCs w:val="20"/>
              </w:rPr>
            </w:pPr>
            <w:r w:rsidRPr="00462385">
              <w:rPr>
                <w:rFonts w:ascii="Arial" w:hAnsi="Arial" w:cs="Arial"/>
                <w:sz w:val="20"/>
                <w:szCs w:val="20"/>
              </w:rPr>
              <w:t>For 3.1, a type of legal entity as specified in this Schedule incorporated pursuant to Thai laws and regulations with foreign equity participation not exceeding 49 per cent of the registered capital: None</w:t>
            </w:r>
          </w:p>
          <w:p w14:paraId="44188030" w14:textId="77777777" w:rsidR="00D32691" w:rsidRDefault="00D32691" w:rsidP="00462385">
            <w:pPr>
              <w:spacing w:before="60" w:after="60"/>
              <w:jc w:val="both"/>
              <w:rPr>
                <w:rFonts w:ascii="Arial" w:hAnsi="Arial" w:cs="Arial"/>
                <w:sz w:val="20"/>
                <w:szCs w:val="20"/>
              </w:rPr>
            </w:pPr>
          </w:p>
          <w:p w14:paraId="5EDB0F89" w14:textId="77777777" w:rsidR="00D32691" w:rsidRDefault="00D32691" w:rsidP="00462385">
            <w:pPr>
              <w:spacing w:before="60" w:after="60"/>
              <w:jc w:val="both"/>
              <w:rPr>
                <w:rFonts w:ascii="Arial" w:hAnsi="Arial" w:cs="Arial"/>
                <w:sz w:val="20"/>
                <w:szCs w:val="20"/>
              </w:rPr>
            </w:pPr>
          </w:p>
          <w:p w14:paraId="213C0BAB" w14:textId="77777777" w:rsidR="00D32691" w:rsidRDefault="00D32691" w:rsidP="00462385">
            <w:pPr>
              <w:spacing w:before="60" w:after="60"/>
              <w:jc w:val="both"/>
              <w:rPr>
                <w:rFonts w:ascii="Arial" w:hAnsi="Arial" w:cs="Arial"/>
                <w:sz w:val="20"/>
                <w:szCs w:val="20"/>
              </w:rPr>
            </w:pPr>
          </w:p>
          <w:p w14:paraId="6DBB8052" w14:textId="77777777" w:rsidR="00D32691" w:rsidRDefault="00D32691" w:rsidP="00462385">
            <w:pPr>
              <w:spacing w:before="60" w:after="60"/>
              <w:jc w:val="both"/>
              <w:rPr>
                <w:rFonts w:ascii="Arial" w:hAnsi="Arial" w:cs="Arial"/>
                <w:sz w:val="20"/>
                <w:szCs w:val="20"/>
              </w:rPr>
            </w:pPr>
          </w:p>
          <w:p w14:paraId="24A9A819" w14:textId="77777777" w:rsidR="00D32691" w:rsidRDefault="00D32691" w:rsidP="00462385">
            <w:pPr>
              <w:spacing w:before="60" w:after="60"/>
              <w:jc w:val="both"/>
              <w:rPr>
                <w:rFonts w:ascii="Arial" w:hAnsi="Arial" w:cs="Arial"/>
                <w:sz w:val="20"/>
                <w:szCs w:val="20"/>
              </w:rPr>
            </w:pPr>
          </w:p>
          <w:p w14:paraId="04F39715" w14:textId="77777777" w:rsidR="00D32691" w:rsidRDefault="00D32691" w:rsidP="00462385">
            <w:pPr>
              <w:spacing w:before="60" w:after="60"/>
              <w:jc w:val="both"/>
              <w:rPr>
                <w:rFonts w:ascii="Arial" w:hAnsi="Arial" w:cs="Arial"/>
                <w:sz w:val="20"/>
                <w:szCs w:val="20"/>
              </w:rPr>
            </w:pPr>
          </w:p>
          <w:p w14:paraId="2C97D01A" w14:textId="77777777" w:rsidR="00D32691" w:rsidRDefault="00D32691" w:rsidP="00462385">
            <w:pPr>
              <w:spacing w:before="60" w:after="60"/>
              <w:jc w:val="both"/>
              <w:rPr>
                <w:rFonts w:ascii="Arial" w:hAnsi="Arial" w:cs="Arial"/>
                <w:sz w:val="20"/>
                <w:szCs w:val="20"/>
              </w:rPr>
            </w:pPr>
          </w:p>
          <w:p w14:paraId="796A1F9D" w14:textId="77777777" w:rsidR="00D32691" w:rsidRDefault="00D32691" w:rsidP="00462385">
            <w:pPr>
              <w:spacing w:before="60" w:after="60"/>
              <w:jc w:val="both"/>
              <w:rPr>
                <w:rFonts w:ascii="Arial" w:hAnsi="Arial" w:cs="Arial"/>
                <w:sz w:val="20"/>
                <w:szCs w:val="20"/>
              </w:rPr>
            </w:pPr>
          </w:p>
          <w:p w14:paraId="27CB0496" w14:textId="3CC55567" w:rsidR="00D32691" w:rsidRPr="00D87710" w:rsidRDefault="00D32691" w:rsidP="00B76DBD">
            <w:pPr>
              <w:spacing w:before="60" w:after="60"/>
              <w:jc w:val="both"/>
              <w:rPr>
                <w:rFonts w:ascii="Arial" w:hAnsi="Arial" w:cs="Arial"/>
                <w:sz w:val="20"/>
                <w:szCs w:val="20"/>
              </w:rPr>
            </w:pPr>
          </w:p>
        </w:tc>
        <w:tc>
          <w:tcPr>
            <w:tcW w:w="1710" w:type="dxa"/>
            <w:tcBorders>
              <w:top w:val="single" w:sz="4" w:space="0" w:color="auto"/>
              <w:bottom w:val="nil"/>
            </w:tcBorders>
          </w:tcPr>
          <w:p w14:paraId="327BB168" w14:textId="77777777" w:rsidR="00793785" w:rsidRPr="00D87710" w:rsidRDefault="00793785" w:rsidP="00300410">
            <w:pPr>
              <w:spacing w:before="60" w:after="60"/>
              <w:rPr>
                <w:rFonts w:ascii="Arial" w:hAnsi="Arial" w:cs="Arial"/>
                <w:b/>
                <w:bCs/>
                <w:sz w:val="20"/>
                <w:szCs w:val="20"/>
              </w:rPr>
            </w:pPr>
          </w:p>
        </w:tc>
        <w:tc>
          <w:tcPr>
            <w:tcW w:w="965" w:type="dxa"/>
            <w:tcBorders>
              <w:top w:val="single" w:sz="4" w:space="0" w:color="auto"/>
              <w:bottom w:val="nil"/>
            </w:tcBorders>
          </w:tcPr>
          <w:p w14:paraId="4E519E20" w14:textId="77777777" w:rsidR="00793785" w:rsidRPr="00D87710" w:rsidRDefault="00793785" w:rsidP="00300410">
            <w:pPr>
              <w:spacing w:before="60" w:after="60"/>
              <w:rPr>
                <w:rFonts w:ascii="Arial" w:hAnsi="Arial" w:cs="Arial"/>
                <w:b/>
                <w:bCs/>
                <w:sz w:val="20"/>
                <w:szCs w:val="20"/>
              </w:rPr>
            </w:pPr>
          </w:p>
        </w:tc>
      </w:tr>
      <w:tr w:rsidR="00793785" w:rsidRPr="00D87710" w14:paraId="6AA8C0D1" w14:textId="77777777" w:rsidTr="009E30C5">
        <w:trPr>
          <w:jc w:val="center"/>
        </w:trPr>
        <w:tc>
          <w:tcPr>
            <w:tcW w:w="2002" w:type="dxa"/>
            <w:vMerge/>
            <w:tcBorders>
              <w:right w:val="single" w:sz="4" w:space="0" w:color="auto"/>
            </w:tcBorders>
          </w:tcPr>
          <w:p w14:paraId="2FF1AF37" w14:textId="77777777" w:rsidR="00793785" w:rsidRPr="00D87710" w:rsidRDefault="00793785" w:rsidP="00300410">
            <w:pPr>
              <w:pStyle w:val="ListParagraph"/>
              <w:spacing w:before="60" w:after="60"/>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65DBA02D" w14:textId="6DAA467A" w:rsidR="00793785" w:rsidRPr="00D87710" w:rsidRDefault="00793785" w:rsidP="00300410">
            <w:pPr>
              <w:spacing w:before="60" w:after="60"/>
              <w:rPr>
                <w:rFonts w:ascii="Arial" w:hAnsi="Arial" w:cs="Arial"/>
                <w:sz w:val="20"/>
                <w:szCs w:val="20"/>
              </w:rPr>
            </w:pPr>
          </w:p>
        </w:tc>
        <w:tc>
          <w:tcPr>
            <w:tcW w:w="4268" w:type="dxa"/>
            <w:tcBorders>
              <w:top w:val="nil"/>
              <w:left w:val="nil"/>
              <w:bottom w:val="single" w:sz="4" w:space="0" w:color="auto"/>
              <w:right w:val="single" w:sz="4" w:space="0" w:color="auto"/>
            </w:tcBorders>
          </w:tcPr>
          <w:p w14:paraId="02162775" w14:textId="77777777" w:rsidR="00462385" w:rsidRPr="00C12CBD" w:rsidRDefault="00462385" w:rsidP="00462385">
            <w:pPr>
              <w:spacing w:before="60" w:after="60"/>
              <w:jc w:val="both"/>
              <w:rPr>
                <w:rFonts w:ascii="Arial" w:hAnsi="Arial" w:cs="Arial"/>
                <w:sz w:val="20"/>
                <w:szCs w:val="20"/>
              </w:rPr>
            </w:pPr>
            <w:r w:rsidRPr="00C12CBD">
              <w:rPr>
                <w:rFonts w:ascii="Arial" w:hAnsi="Arial" w:cs="Arial"/>
                <w:sz w:val="20"/>
                <w:szCs w:val="20"/>
              </w:rPr>
              <w:t>For 3.2 and 3.3, a limited liability company or a type of legal entity as specified in this Schedule, which is owned, or controlled by</w:t>
            </w:r>
            <w:r>
              <w:rPr>
                <w:rFonts w:ascii="Arial" w:hAnsi="Arial" w:cs="Arial"/>
                <w:sz w:val="20"/>
                <w:szCs w:val="20"/>
              </w:rPr>
              <w:t xml:space="preserve"> </w:t>
            </w:r>
            <w:r w:rsidRPr="00C12CBD">
              <w:rPr>
                <w:rFonts w:ascii="Arial" w:hAnsi="Arial" w:cs="Arial"/>
                <w:sz w:val="20"/>
                <w:szCs w:val="20"/>
              </w:rPr>
              <w:t xml:space="preserve">foreigners must meet the following conditions: </w:t>
            </w:r>
          </w:p>
          <w:p w14:paraId="26F466FB" w14:textId="77777777" w:rsidR="00462385" w:rsidRPr="00C12CBD" w:rsidRDefault="00462385">
            <w:pPr>
              <w:pStyle w:val="ListParagraph"/>
              <w:numPr>
                <w:ilvl w:val="0"/>
                <w:numId w:val="4"/>
              </w:numPr>
              <w:spacing w:before="60" w:after="60"/>
              <w:ind w:left="431" w:hanging="426"/>
              <w:jc w:val="both"/>
              <w:rPr>
                <w:rFonts w:ascii="Arial" w:hAnsi="Arial" w:cs="Arial"/>
                <w:sz w:val="20"/>
                <w:szCs w:val="20"/>
              </w:rPr>
            </w:pPr>
            <w:r w:rsidRPr="00C12CBD">
              <w:rPr>
                <w:rFonts w:ascii="Arial" w:hAnsi="Arial" w:cs="Arial"/>
                <w:sz w:val="20"/>
                <w:szCs w:val="20"/>
              </w:rPr>
              <w:t>shall operate through a joint venture with juridical person of Thai nationality;</w:t>
            </w:r>
          </w:p>
          <w:p w14:paraId="091F7CDD" w14:textId="77777777" w:rsidR="00462385" w:rsidRPr="00B76DBD" w:rsidRDefault="00462385" w:rsidP="00462385">
            <w:pPr>
              <w:pStyle w:val="ListParagraph"/>
              <w:spacing w:before="60" w:after="60"/>
              <w:ind w:left="431"/>
              <w:jc w:val="both"/>
              <w:rPr>
                <w:rFonts w:ascii="Arial" w:hAnsi="Arial" w:cs="Arial"/>
                <w:sz w:val="10"/>
                <w:szCs w:val="10"/>
              </w:rPr>
            </w:pPr>
            <w:r w:rsidRPr="00C12CBD">
              <w:rPr>
                <w:rFonts w:ascii="Arial" w:hAnsi="Arial" w:cs="Arial"/>
                <w:sz w:val="20"/>
                <w:szCs w:val="20"/>
              </w:rPr>
              <w:t xml:space="preserve"> </w:t>
            </w:r>
          </w:p>
          <w:p w14:paraId="4E02C326" w14:textId="528101A9" w:rsidR="00462385" w:rsidRDefault="00462385">
            <w:pPr>
              <w:pStyle w:val="ListParagraph"/>
              <w:numPr>
                <w:ilvl w:val="0"/>
                <w:numId w:val="4"/>
              </w:numPr>
              <w:spacing w:before="60" w:after="60"/>
              <w:ind w:left="431" w:hanging="426"/>
              <w:jc w:val="both"/>
              <w:rPr>
                <w:rFonts w:ascii="Arial" w:hAnsi="Arial" w:cs="Arial"/>
                <w:sz w:val="20"/>
                <w:szCs w:val="20"/>
              </w:rPr>
            </w:pPr>
            <w:r w:rsidRPr="00C12CBD">
              <w:rPr>
                <w:rFonts w:ascii="Arial" w:hAnsi="Arial" w:cs="Arial"/>
                <w:sz w:val="20"/>
                <w:szCs w:val="20"/>
              </w:rPr>
              <w:t xml:space="preserve">prior to obtaining a </w:t>
            </w:r>
            <w:proofErr w:type="spellStart"/>
            <w:r w:rsidRPr="00C12CBD">
              <w:rPr>
                <w:rFonts w:ascii="Arial" w:hAnsi="Arial" w:cs="Arial"/>
                <w:sz w:val="20"/>
                <w:szCs w:val="20"/>
              </w:rPr>
              <w:t>licence</w:t>
            </w:r>
            <w:proofErr w:type="spellEnd"/>
            <w:r w:rsidRPr="00C12CBD">
              <w:rPr>
                <w:rFonts w:ascii="Arial" w:hAnsi="Arial" w:cs="Arial"/>
                <w:sz w:val="20"/>
                <w:szCs w:val="20"/>
              </w:rPr>
              <w:t xml:space="preserve"> or certificate, a type of legal entity as specified in this Schedule which is owned or controlled by foreigners must meet the criteria required by relevant authorities;</w:t>
            </w:r>
          </w:p>
          <w:p w14:paraId="3A299F10" w14:textId="77777777" w:rsidR="00462385" w:rsidRPr="00B76DBD" w:rsidRDefault="00462385" w:rsidP="00B76DBD">
            <w:pPr>
              <w:pStyle w:val="ListParagraph"/>
              <w:spacing w:before="60" w:after="60"/>
              <w:ind w:left="431"/>
              <w:jc w:val="both"/>
              <w:rPr>
                <w:rFonts w:ascii="Arial" w:hAnsi="Arial" w:cs="Arial"/>
                <w:sz w:val="10"/>
                <w:szCs w:val="10"/>
              </w:rPr>
            </w:pPr>
          </w:p>
          <w:p w14:paraId="359CDE53" w14:textId="2E8BFDF8" w:rsidR="00793785" w:rsidRPr="00B76DBD" w:rsidRDefault="00462385">
            <w:pPr>
              <w:pStyle w:val="ListParagraph"/>
              <w:numPr>
                <w:ilvl w:val="0"/>
                <w:numId w:val="4"/>
              </w:numPr>
              <w:spacing w:before="60" w:after="60"/>
              <w:ind w:left="431" w:hanging="426"/>
              <w:jc w:val="both"/>
              <w:rPr>
                <w:rFonts w:ascii="Arial" w:hAnsi="Arial" w:cs="Arial"/>
                <w:sz w:val="20"/>
                <w:szCs w:val="20"/>
              </w:rPr>
            </w:pPr>
            <w:r w:rsidRPr="00B76DBD">
              <w:rPr>
                <w:rFonts w:ascii="Arial" w:hAnsi="Arial" w:cs="Arial"/>
                <w:sz w:val="20"/>
                <w:szCs w:val="20"/>
              </w:rPr>
              <w:t>a minimum capital requirement rate referred to in applicable Thai laws and regulations shall be applied to limited liability companies or a type of legal entity as specified in this Schedule;</w:t>
            </w:r>
          </w:p>
        </w:tc>
        <w:tc>
          <w:tcPr>
            <w:tcW w:w="536" w:type="dxa"/>
            <w:tcBorders>
              <w:top w:val="nil"/>
              <w:left w:val="single" w:sz="4" w:space="0" w:color="auto"/>
              <w:right w:val="nil"/>
            </w:tcBorders>
          </w:tcPr>
          <w:p w14:paraId="5E09F948" w14:textId="0F1EF9EB" w:rsidR="00793785" w:rsidRPr="00D87710" w:rsidRDefault="00793785" w:rsidP="00300410">
            <w:pPr>
              <w:spacing w:before="60" w:after="60"/>
              <w:rPr>
                <w:rFonts w:ascii="Arial" w:hAnsi="Arial" w:cs="Arial"/>
                <w:sz w:val="20"/>
                <w:szCs w:val="20"/>
              </w:rPr>
            </w:pPr>
          </w:p>
        </w:tc>
        <w:tc>
          <w:tcPr>
            <w:tcW w:w="4159" w:type="dxa"/>
            <w:tcBorders>
              <w:top w:val="nil"/>
              <w:left w:val="nil"/>
            </w:tcBorders>
          </w:tcPr>
          <w:p w14:paraId="064FD126" w14:textId="74C3FA69" w:rsidR="00D32691" w:rsidRDefault="00D32691" w:rsidP="00D32691">
            <w:pPr>
              <w:spacing w:before="60" w:after="60"/>
              <w:jc w:val="both"/>
              <w:rPr>
                <w:rFonts w:ascii="Arial" w:hAnsi="Arial" w:cs="Arial"/>
                <w:sz w:val="20"/>
                <w:szCs w:val="20"/>
              </w:rPr>
            </w:pPr>
            <w:r w:rsidRPr="005071BF">
              <w:rPr>
                <w:rFonts w:ascii="Arial" w:hAnsi="Arial" w:cs="Arial"/>
                <w:sz w:val="20"/>
                <w:szCs w:val="20"/>
              </w:rPr>
              <w:t xml:space="preserve">For 3.2 and 3.3, a limited liability company or a type of legal entity as specified in this Schedule must apply for a certificate of business operation as stipulated by the Section XI of </w:t>
            </w:r>
            <w:r w:rsidRPr="005071BF">
              <w:rPr>
                <w:rFonts w:ascii="Arial" w:hAnsi="Arial" w:cs="Arial"/>
                <w:i/>
                <w:iCs/>
                <w:sz w:val="20"/>
                <w:szCs w:val="20"/>
              </w:rPr>
              <w:t>the Foreign Business Act B.E. 2542 (1999)</w:t>
            </w:r>
            <w:r w:rsidR="00BA4993">
              <w:t xml:space="preserve"> </w:t>
            </w:r>
            <w:r w:rsidRPr="005071BF">
              <w:rPr>
                <w:rFonts w:ascii="Arial" w:hAnsi="Arial" w:cs="Arial"/>
                <w:sz w:val="20"/>
                <w:szCs w:val="20"/>
              </w:rPr>
              <w:t xml:space="preserve">and </w:t>
            </w:r>
            <w:r w:rsidRPr="005071BF">
              <w:rPr>
                <w:rFonts w:ascii="Arial" w:hAnsi="Arial" w:cs="Arial"/>
                <w:i/>
                <w:iCs/>
                <w:sz w:val="20"/>
                <w:szCs w:val="20"/>
              </w:rPr>
              <w:t>the Ministerial Regulation Prescribing Rules and Procedures Pertaining to the Application for a Foreign Business Certificate B.E. 2546 (2003)</w:t>
            </w:r>
            <w:r w:rsidRPr="005071BF">
              <w:rPr>
                <w:rFonts w:ascii="Arial" w:hAnsi="Arial" w:cs="Arial"/>
                <w:sz w:val="20"/>
                <w:szCs w:val="20"/>
              </w:rPr>
              <w:t xml:space="preserve">. </w:t>
            </w:r>
          </w:p>
          <w:p w14:paraId="63E292EC" w14:textId="72E3C260" w:rsidR="00D32691" w:rsidRDefault="00D32691" w:rsidP="00D32691">
            <w:pPr>
              <w:spacing w:before="60" w:after="60"/>
              <w:jc w:val="both"/>
              <w:rPr>
                <w:rFonts w:ascii="Arial" w:hAnsi="Arial" w:cs="Arial"/>
                <w:sz w:val="20"/>
                <w:szCs w:val="20"/>
              </w:rPr>
            </w:pPr>
          </w:p>
          <w:p w14:paraId="42F73017" w14:textId="77777777" w:rsidR="00D32691" w:rsidRPr="005071BF" w:rsidRDefault="00D32691" w:rsidP="00D32691">
            <w:pPr>
              <w:pStyle w:val="Default"/>
              <w:jc w:val="both"/>
              <w:rPr>
                <w:rFonts w:ascii="Arial" w:eastAsiaTheme="minorEastAsia" w:hAnsi="Arial" w:cs="Arial"/>
                <w:color w:val="auto"/>
                <w:sz w:val="20"/>
                <w:szCs w:val="20"/>
                <w:lang w:val="en-US"/>
              </w:rPr>
            </w:pPr>
            <w:r w:rsidRPr="009C2030">
              <w:rPr>
                <w:rFonts w:ascii="Arial" w:eastAsiaTheme="minorEastAsia" w:hAnsi="Arial" w:cs="Arial"/>
                <w:color w:val="auto"/>
                <w:sz w:val="20"/>
                <w:szCs w:val="20"/>
                <w:lang w:val="en-US"/>
              </w:rPr>
              <w:t>Unbound for the measures pertaining to subsidies or privileges, minimum capital requirements, taxation measure, acquisition and usage of land, and nationality requirement.</w:t>
            </w:r>
            <w:r w:rsidRPr="005071BF">
              <w:rPr>
                <w:rFonts w:ascii="Arial" w:eastAsiaTheme="minorEastAsia" w:hAnsi="Arial" w:cs="Arial"/>
                <w:color w:val="auto"/>
                <w:sz w:val="20"/>
                <w:szCs w:val="20"/>
                <w:lang w:val="en-US"/>
              </w:rPr>
              <w:t xml:space="preserve"> </w:t>
            </w:r>
          </w:p>
          <w:p w14:paraId="26A4D67C" w14:textId="77777777" w:rsidR="00D32691" w:rsidRPr="005071BF" w:rsidRDefault="00D32691" w:rsidP="00D32691">
            <w:pPr>
              <w:spacing w:before="60" w:after="60"/>
              <w:jc w:val="both"/>
              <w:rPr>
                <w:rFonts w:ascii="Arial" w:hAnsi="Arial" w:cs="Arial"/>
                <w:sz w:val="20"/>
                <w:szCs w:val="20"/>
              </w:rPr>
            </w:pPr>
          </w:p>
          <w:p w14:paraId="3FAD24E9" w14:textId="3C9DF1AC" w:rsidR="00793785" w:rsidRPr="00D87710" w:rsidRDefault="00793785" w:rsidP="00300410">
            <w:pPr>
              <w:spacing w:before="60" w:after="60"/>
              <w:jc w:val="both"/>
              <w:rPr>
                <w:rFonts w:ascii="Arial" w:hAnsi="Arial" w:cs="Arial"/>
                <w:sz w:val="20"/>
                <w:szCs w:val="20"/>
              </w:rPr>
            </w:pPr>
          </w:p>
        </w:tc>
        <w:tc>
          <w:tcPr>
            <w:tcW w:w="1710" w:type="dxa"/>
            <w:tcBorders>
              <w:top w:val="nil"/>
              <w:bottom w:val="single" w:sz="4" w:space="0" w:color="auto"/>
            </w:tcBorders>
          </w:tcPr>
          <w:p w14:paraId="706DCBBE" w14:textId="77777777" w:rsidR="00793785" w:rsidRPr="00D87710" w:rsidRDefault="00793785" w:rsidP="00300410">
            <w:pPr>
              <w:spacing w:before="60" w:after="60"/>
              <w:rPr>
                <w:rFonts w:ascii="Arial" w:hAnsi="Arial" w:cs="Arial"/>
                <w:b/>
                <w:bCs/>
                <w:sz w:val="20"/>
                <w:szCs w:val="20"/>
              </w:rPr>
            </w:pPr>
          </w:p>
        </w:tc>
        <w:tc>
          <w:tcPr>
            <w:tcW w:w="965" w:type="dxa"/>
            <w:tcBorders>
              <w:top w:val="nil"/>
            </w:tcBorders>
          </w:tcPr>
          <w:p w14:paraId="3F2E34B4" w14:textId="77777777" w:rsidR="00793785" w:rsidRPr="00D87710" w:rsidRDefault="00793785" w:rsidP="00300410">
            <w:pPr>
              <w:spacing w:before="60" w:after="60"/>
              <w:rPr>
                <w:rFonts w:ascii="Arial" w:hAnsi="Arial" w:cs="Arial"/>
                <w:b/>
                <w:bCs/>
                <w:sz w:val="20"/>
                <w:szCs w:val="20"/>
              </w:rPr>
            </w:pPr>
          </w:p>
        </w:tc>
      </w:tr>
      <w:tr w:rsidR="00D32691" w:rsidRPr="00D87710" w14:paraId="4919EF47" w14:textId="77777777" w:rsidTr="009E30C5">
        <w:trPr>
          <w:jc w:val="center"/>
        </w:trPr>
        <w:tc>
          <w:tcPr>
            <w:tcW w:w="2002" w:type="dxa"/>
            <w:tcBorders>
              <w:bottom w:val="nil"/>
              <w:right w:val="single" w:sz="4" w:space="0" w:color="auto"/>
            </w:tcBorders>
            <w:vAlign w:val="center"/>
          </w:tcPr>
          <w:p w14:paraId="4B1B0139" w14:textId="77777777" w:rsidR="00D32691" w:rsidRPr="001C4079" w:rsidRDefault="00D32691" w:rsidP="005A0EB0">
            <w:pPr>
              <w:spacing w:before="60" w:after="60"/>
              <w:jc w:val="center"/>
              <w:rPr>
                <w:rFonts w:ascii="Arial" w:hAnsi="Arial" w:cs="Arial"/>
                <w:b/>
                <w:bCs/>
                <w:sz w:val="20"/>
                <w:szCs w:val="20"/>
              </w:rPr>
            </w:pPr>
            <w:r w:rsidRPr="001C4079">
              <w:rPr>
                <w:rFonts w:ascii="Arial" w:hAnsi="Arial" w:cs="Arial"/>
                <w:b/>
                <w:bCs/>
                <w:sz w:val="20"/>
                <w:szCs w:val="20"/>
              </w:rPr>
              <w:lastRenderedPageBreak/>
              <w:t>Sector or Subsector</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660AC43E" w14:textId="77777777" w:rsidR="00D32691" w:rsidRPr="001C4079" w:rsidRDefault="00D32691" w:rsidP="00D96AAE">
            <w:pPr>
              <w:spacing w:before="60" w:after="60"/>
              <w:jc w:val="center"/>
              <w:rPr>
                <w:rFonts w:ascii="Arial" w:hAnsi="Arial" w:cs="Arial"/>
                <w:b/>
                <w:bCs/>
                <w:sz w:val="20"/>
                <w:szCs w:val="20"/>
              </w:rPr>
            </w:pPr>
            <w:r w:rsidRPr="001C4079">
              <w:rPr>
                <w:rFonts w:ascii="Arial" w:hAnsi="Arial" w:cs="Arial"/>
                <w:b/>
                <w:bCs/>
                <w:sz w:val="20"/>
                <w:szCs w:val="20"/>
              </w:rPr>
              <w:t>Limitations on Market Access</w:t>
            </w:r>
          </w:p>
        </w:tc>
        <w:tc>
          <w:tcPr>
            <w:tcW w:w="4695" w:type="dxa"/>
            <w:gridSpan w:val="2"/>
            <w:tcBorders>
              <w:left w:val="single" w:sz="4" w:space="0" w:color="auto"/>
              <w:bottom w:val="single" w:sz="4" w:space="0" w:color="auto"/>
            </w:tcBorders>
            <w:vAlign w:val="center"/>
          </w:tcPr>
          <w:p w14:paraId="461764E0" w14:textId="77777777" w:rsidR="00D32691" w:rsidRPr="001C4079" w:rsidRDefault="00D32691">
            <w:pPr>
              <w:spacing w:before="60" w:after="60"/>
              <w:jc w:val="center"/>
              <w:rPr>
                <w:rFonts w:ascii="Arial" w:hAnsi="Arial" w:cs="Arial"/>
                <w:b/>
                <w:bCs/>
                <w:sz w:val="20"/>
                <w:szCs w:val="20"/>
              </w:rPr>
            </w:pPr>
            <w:r w:rsidRPr="001C4079">
              <w:rPr>
                <w:rFonts w:ascii="Arial" w:hAnsi="Arial" w:cs="Arial"/>
                <w:b/>
                <w:bCs/>
                <w:sz w:val="20"/>
                <w:szCs w:val="20"/>
              </w:rPr>
              <w:t>Limitations on National Treatment</w:t>
            </w:r>
          </w:p>
        </w:tc>
        <w:tc>
          <w:tcPr>
            <w:tcW w:w="1710" w:type="dxa"/>
            <w:tcBorders>
              <w:bottom w:val="nil"/>
            </w:tcBorders>
            <w:vAlign w:val="center"/>
          </w:tcPr>
          <w:p w14:paraId="0A85C3DD" w14:textId="77777777" w:rsidR="00D32691" w:rsidRPr="00793785" w:rsidRDefault="00D32691">
            <w:pPr>
              <w:spacing w:before="60" w:after="60"/>
              <w:jc w:val="center"/>
              <w:rPr>
                <w:rFonts w:ascii="Arial" w:hAnsi="Arial" w:cs="Arial"/>
                <w:b/>
                <w:bCs/>
                <w:sz w:val="20"/>
                <w:szCs w:val="20"/>
              </w:rPr>
            </w:pPr>
            <w:r w:rsidRPr="00793785">
              <w:rPr>
                <w:rFonts w:ascii="Arial" w:hAnsi="Arial" w:cs="Arial"/>
                <w:b/>
                <w:bCs/>
                <w:sz w:val="20"/>
                <w:szCs w:val="20"/>
              </w:rPr>
              <w:t>Additional Commitments</w:t>
            </w:r>
          </w:p>
        </w:tc>
        <w:tc>
          <w:tcPr>
            <w:tcW w:w="965" w:type="dxa"/>
            <w:tcBorders>
              <w:bottom w:val="nil"/>
            </w:tcBorders>
            <w:vAlign w:val="center"/>
          </w:tcPr>
          <w:p w14:paraId="48B7AAA2" w14:textId="77777777" w:rsidR="00D32691" w:rsidRPr="001C4079" w:rsidRDefault="00D32691">
            <w:pPr>
              <w:spacing w:before="60" w:after="60"/>
              <w:jc w:val="center"/>
              <w:rPr>
                <w:rFonts w:ascii="Arial" w:hAnsi="Arial" w:cs="Arial"/>
                <w:b/>
                <w:bCs/>
                <w:sz w:val="20"/>
                <w:szCs w:val="20"/>
              </w:rPr>
            </w:pPr>
            <w:r w:rsidRPr="001C4079">
              <w:rPr>
                <w:rFonts w:ascii="Arial" w:hAnsi="Arial" w:cs="Arial"/>
                <w:b/>
                <w:bCs/>
                <w:sz w:val="20"/>
                <w:szCs w:val="20"/>
              </w:rPr>
              <w:t>MFN/FL</w:t>
            </w:r>
          </w:p>
        </w:tc>
      </w:tr>
      <w:tr w:rsidR="00D32691" w:rsidRPr="00D87710" w14:paraId="1CA946E0" w14:textId="77777777" w:rsidTr="009E30C5">
        <w:trPr>
          <w:trHeight w:val="3221"/>
          <w:jc w:val="center"/>
        </w:trPr>
        <w:tc>
          <w:tcPr>
            <w:tcW w:w="2002" w:type="dxa"/>
            <w:vMerge w:val="restart"/>
            <w:tcBorders>
              <w:top w:val="single" w:sz="4" w:space="0" w:color="auto"/>
              <w:right w:val="single" w:sz="4" w:space="0" w:color="auto"/>
            </w:tcBorders>
          </w:tcPr>
          <w:p w14:paraId="02FD5C40" w14:textId="77777777" w:rsidR="00D32691" w:rsidRPr="00D87710" w:rsidRDefault="00D32691" w:rsidP="00B76DBD">
            <w:pPr>
              <w:pStyle w:val="ListParagraph"/>
              <w:ind w:left="360"/>
              <w:rPr>
                <w:rFonts w:ascii="Arial" w:hAnsi="Arial" w:cs="Arial"/>
                <w:sz w:val="20"/>
                <w:szCs w:val="20"/>
              </w:rPr>
            </w:pPr>
          </w:p>
        </w:tc>
        <w:tc>
          <w:tcPr>
            <w:tcW w:w="570" w:type="dxa"/>
            <w:tcBorders>
              <w:top w:val="single" w:sz="4" w:space="0" w:color="auto"/>
              <w:left w:val="single" w:sz="4" w:space="0" w:color="auto"/>
              <w:bottom w:val="nil"/>
              <w:right w:val="nil"/>
            </w:tcBorders>
          </w:tcPr>
          <w:p w14:paraId="4CC8B47A" w14:textId="77777777" w:rsidR="00D32691" w:rsidRPr="00D87710" w:rsidRDefault="00D32691" w:rsidP="00B76DBD">
            <w:pPr>
              <w:rPr>
                <w:rFonts w:ascii="Arial" w:hAnsi="Arial" w:cs="Arial"/>
                <w:sz w:val="20"/>
                <w:szCs w:val="20"/>
              </w:rPr>
            </w:pPr>
          </w:p>
        </w:tc>
        <w:tc>
          <w:tcPr>
            <w:tcW w:w="4268" w:type="dxa"/>
            <w:tcBorders>
              <w:top w:val="single" w:sz="4" w:space="0" w:color="auto"/>
              <w:left w:val="nil"/>
              <w:bottom w:val="nil"/>
              <w:right w:val="single" w:sz="4" w:space="0" w:color="auto"/>
            </w:tcBorders>
          </w:tcPr>
          <w:p w14:paraId="2E6BB512" w14:textId="69AE693E" w:rsidR="00D32691" w:rsidRDefault="00D32691">
            <w:pPr>
              <w:pStyle w:val="ListParagraph"/>
              <w:numPr>
                <w:ilvl w:val="0"/>
                <w:numId w:val="4"/>
              </w:numPr>
              <w:ind w:left="431" w:hanging="426"/>
              <w:jc w:val="both"/>
              <w:rPr>
                <w:rFonts w:ascii="Arial" w:hAnsi="Arial" w:cs="Arial"/>
                <w:sz w:val="20"/>
                <w:szCs w:val="20"/>
              </w:rPr>
            </w:pPr>
            <w:r w:rsidRPr="00C12CBD">
              <w:rPr>
                <w:rFonts w:ascii="Arial" w:hAnsi="Arial" w:cs="Arial"/>
                <w:sz w:val="20"/>
                <w:szCs w:val="20"/>
              </w:rPr>
              <w:t xml:space="preserve">a board of directors including administrative and executive position or alike in a limited liability company or the legal entity must be of Thai nationality and have a domicile in Thailand; and </w:t>
            </w:r>
          </w:p>
          <w:p w14:paraId="630866A8" w14:textId="77777777" w:rsidR="00D32691" w:rsidRDefault="00D32691" w:rsidP="00B76DBD">
            <w:pPr>
              <w:pStyle w:val="ListParagraph"/>
              <w:ind w:left="431"/>
              <w:jc w:val="both"/>
              <w:rPr>
                <w:rFonts w:ascii="Arial" w:hAnsi="Arial" w:cs="Arial"/>
                <w:sz w:val="20"/>
                <w:szCs w:val="20"/>
              </w:rPr>
            </w:pPr>
          </w:p>
          <w:p w14:paraId="2FC7611A" w14:textId="77777777" w:rsidR="00D32691" w:rsidRPr="00C12CBD" w:rsidRDefault="00D32691">
            <w:pPr>
              <w:pStyle w:val="ListParagraph"/>
              <w:numPr>
                <w:ilvl w:val="0"/>
                <w:numId w:val="4"/>
              </w:numPr>
              <w:ind w:left="431" w:hanging="426"/>
              <w:jc w:val="both"/>
              <w:rPr>
                <w:rFonts w:ascii="Arial" w:hAnsi="Arial" w:cs="Arial"/>
                <w:sz w:val="20"/>
                <w:szCs w:val="20"/>
              </w:rPr>
            </w:pPr>
            <w:r w:rsidRPr="00C12CBD">
              <w:rPr>
                <w:rFonts w:ascii="Arial" w:hAnsi="Arial" w:cs="Arial"/>
                <w:sz w:val="20"/>
                <w:szCs w:val="20"/>
              </w:rPr>
              <w:t xml:space="preserve">a person or representative of the limited liability company or the legal entity who applies for a </w:t>
            </w:r>
            <w:proofErr w:type="spellStart"/>
            <w:r w:rsidRPr="00C12CBD">
              <w:rPr>
                <w:rFonts w:ascii="Arial" w:hAnsi="Arial" w:cs="Arial"/>
                <w:sz w:val="20"/>
                <w:szCs w:val="20"/>
              </w:rPr>
              <w:t>licence</w:t>
            </w:r>
            <w:proofErr w:type="spellEnd"/>
            <w:r w:rsidRPr="00C12CBD">
              <w:rPr>
                <w:rFonts w:ascii="Arial" w:hAnsi="Arial" w:cs="Arial"/>
                <w:sz w:val="20"/>
                <w:szCs w:val="20"/>
              </w:rPr>
              <w:t xml:space="preserve"> must be of Thai nationality. </w:t>
            </w:r>
          </w:p>
          <w:p w14:paraId="1C76A0C7" w14:textId="77777777" w:rsidR="00D32691" w:rsidRPr="00C12CBD" w:rsidRDefault="00D32691" w:rsidP="00B76DBD">
            <w:pPr>
              <w:pStyle w:val="ListParagraph"/>
              <w:ind w:left="431"/>
              <w:jc w:val="both"/>
              <w:rPr>
                <w:rFonts w:ascii="Arial" w:hAnsi="Arial" w:cs="Arial"/>
                <w:sz w:val="20"/>
                <w:szCs w:val="20"/>
              </w:rPr>
            </w:pPr>
          </w:p>
          <w:p w14:paraId="4DB76459" w14:textId="77777777" w:rsidR="00D32691" w:rsidRDefault="00D32691" w:rsidP="00741299">
            <w:pPr>
              <w:pStyle w:val="Default"/>
              <w:jc w:val="both"/>
              <w:rPr>
                <w:rFonts w:ascii="Arial" w:eastAsiaTheme="minorEastAsia" w:hAnsi="Arial" w:cs="Arial"/>
                <w:color w:val="auto"/>
                <w:sz w:val="20"/>
                <w:szCs w:val="20"/>
                <w:lang w:val="en-US"/>
              </w:rPr>
            </w:pPr>
            <w:r w:rsidRPr="00C12CBD">
              <w:rPr>
                <w:rFonts w:ascii="Arial" w:eastAsiaTheme="minorEastAsia" w:hAnsi="Arial" w:cs="Arial"/>
                <w:color w:val="auto"/>
                <w:sz w:val="20"/>
                <w:szCs w:val="20"/>
                <w:lang w:val="en-US"/>
              </w:rPr>
              <w:t>Commercial presence in sectors or subsectors in this Schedule must also meet additional conditions (if any) indicated in the sector-specific commitments.</w:t>
            </w:r>
          </w:p>
          <w:p w14:paraId="6CF9C20E" w14:textId="146DA749" w:rsidR="00741299" w:rsidRPr="00B76DBD" w:rsidRDefault="00741299" w:rsidP="00B76DBD">
            <w:pPr>
              <w:pStyle w:val="Default"/>
              <w:jc w:val="both"/>
              <w:rPr>
                <w:rFonts w:ascii="Arial" w:eastAsiaTheme="minorEastAsia" w:hAnsi="Arial" w:cs="Arial"/>
                <w:color w:val="auto"/>
                <w:sz w:val="20"/>
                <w:szCs w:val="20"/>
                <w:lang w:val="en-US"/>
              </w:rPr>
            </w:pPr>
          </w:p>
        </w:tc>
        <w:tc>
          <w:tcPr>
            <w:tcW w:w="536" w:type="dxa"/>
            <w:tcBorders>
              <w:top w:val="single" w:sz="4" w:space="0" w:color="auto"/>
              <w:left w:val="single" w:sz="4" w:space="0" w:color="auto"/>
              <w:bottom w:val="nil"/>
              <w:right w:val="nil"/>
            </w:tcBorders>
          </w:tcPr>
          <w:p w14:paraId="4496893F" w14:textId="77777777" w:rsidR="00D32691" w:rsidRPr="00D87710" w:rsidRDefault="00D32691" w:rsidP="00B76DBD">
            <w:pPr>
              <w:jc w:val="both"/>
              <w:rPr>
                <w:rFonts w:ascii="Arial" w:hAnsi="Arial" w:cs="Arial"/>
                <w:sz w:val="20"/>
                <w:szCs w:val="20"/>
              </w:rPr>
            </w:pPr>
          </w:p>
        </w:tc>
        <w:tc>
          <w:tcPr>
            <w:tcW w:w="4159" w:type="dxa"/>
            <w:tcBorders>
              <w:top w:val="single" w:sz="4" w:space="0" w:color="auto"/>
              <w:left w:val="nil"/>
              <w:bottom w:val="nil"/>
            </w:tcBorders>
          </w:tcPr>
          <w:p w14:paraId="056ADA50" w14:textId="3C6D6B3A" w:rsidR="00D32691" w:rsidRPr="005071BF" w:rsidRDefault="00D32691" w:rsidP="00741299">
            <w:pPr>
              <w:pStyle w:val="Default"/>
              <w:jc w:val="both"/>
              <w:rPr>
                <w:rFonts w:ascii="Arial" w:eastAsiaTheme="minorEastAsia" w:hAnsi="Arial" w:cs="Arial"/>
                <w:color w:val="auto"/>
                <w:sz w:val="20"/>
                <w:szCs w:val="20"/>
                <w:lang w:val="en-US"/>
              </w:rPr>
            </w:pPr>
            <w:r w:rsidRPr="005071BF">
              <w:rPr>
                <w:rFonts w:ascii="Arial" w:eastAsiaTheme="minorEastAsia" w:hAnsi="Arial" w:cs="Arial"/>
                <w:color w:val="auto"/>
                <w:sz w:val="20"/>
                <w:szCs w:val="20"/>
                <w:lang w:val="en-US"/>
              </w:rPr>
              <w:t>Other than additionally indicated or</w:t>
            </w:r>
            <w:r>
              <w:rPr>
                <w:rFonts w:ascii="Arial" w:hAnsi="Arial" w:cs="Arial"/>
                <w:sz w:val="20"/>
                <w:szCs w:val="20"/>
              </w:rPr>
              <w:t xml:space="preserve"> </w:t>
            </w:r>
            <w:r w:rsidRPr="005071BF">
              <w:rPr>
                <w:rFonts w:ascii="Arial" w:eastAsiaTheme="minorEastAsia" w:hAnsi="Arial" w:cs="Arial"/>
                <w:color w:val="auto"/>
                <w:sz w:val="20"/>
                <w:szCs w:val="20"/>
                <w:lang w:val="en-US"/>
              </w:rPr>
              <w:t xml:space="preserve">otherwise specified in the specific commitments, the criteria and requirements stipulated by Articles XIV and XIV bis of GATS, and Sections V, VII, and VIII of </w:t>
            </w:r>
            <w:r w:rsidRPr="005071BF">
              <w:rPr>
                <w:rFonts w:ascii="Arial" w:eastAsiaTheme="minorEastAsia" w:hAnsi="Arial" w:cs="Arial"/>
                <w:i/>
                <w:color w:val="auto"/>
                <w:sz w:val="20"/>
                <w:szCs w:val="20"/>
                <w:lang w:val="en-US"/>
              </w:rPr>
              <w:t>the Foreign Business Act B.E. 2542 (1999</w:t>
            </w:r>
            <w:proofErr w:type="gramStart"/>
            <w:r w:rsidRPr="005071BF">
              <w:rPr>
                <w:rFonts w:ascii="Arial" w:eastAsiaTheme="minorEastAsia" w:hAnsi="Arial" w:cs="Arial"/>
                <w:i/>
                <w:color w:val="auto"/>
                <w:sz w:val="20"/>
                <w:szCs w:val="20"/>
                <w:lang w:val="en-US"/>
              </w:rPr>
              <w:t>)</w:t>
            </w:r>
            <w:r w:rsidR="00BA4993">
              <w:rPr>
                <w:rFonts w:ascii="Arial" w:eastAsiaTheme="minorEastAsia" w:hAnsi="Arial" w:cs="Arial"/>
                <w:i/>
                <w:color w:val="auto"/>
                <w:sz w:val="20"/>
                <w:szCs w:val="20"/>
                <w:lang w:val="en-US"/>
              </w:rPr>
              <w:t xml:space="preserve"> </w:t>
            </w:r>
            <w:r w:rsidRPr="005071BF">
              <w:rPr>
                <w:rFonts w:ascii="Arial" w:eastAsiaTheme="minorEastAsia" w:hAnsi="Arial" w:cs="Arial"/>
                <w:i/>
                <w:color w:val="auto"/>
                <w:sz w:val="20"/>
                <w:szCs w:val="20"/>
                <w:lang w:val="en-US"/>
              </w:rPr>
              <w:t>,</w:t>
            </w:r>
            <w:proofErr w:type="gramEnd"/>
            <w:r w:rsidRPr="005071BF">
              <w:rPr>
                <w:rFonts w:ascii="Arial" w:eastAsiaTheme="minorEastAsia" w:hAnsi="Arial" w:cs="Arial"/>
                <w:color w:val="auto"/>
                <w:sz w:val="20"/>
                <w:szCs w:val="20"/>
                <w:lang w:val="en-US"/>
              </w:rPr>
              <w:t xml:space="preserve"> and as stipulated by any other Thai laws or regulations regarding foreign investment shall be applied. </w:t>
            </w:r>
          </w:p>
          <w:p w14:paraId="7829467E" w14:textId="6F45EF59" w:rsidR="00D32691" w:rsidRDefault="00D32691" w:rsidP="00B76DBD">
            <w:pPr>
              <w:jc w:val="both"/>
              <w:rPr>
                <w:rFonts w:ascii="Arial" w:hAnsi="Arial" w:cs="Arial"/>
                <w:sz w:val="20"/>
                <w:szCs w:val="20"/>
              </w:rPr>
            </w:pPr>
          </w:p>
          <w:p w14:paraId="62825AC3" w14:textId="77777777" w:rsidR="00D32691" w:rsidRDefault="00D32691" w:rsidP="00B76DBD">
            <w:pPr>
              <w:jc w:val="both"/>
              <w:rPr>
                <w:rFonts w:ascii="Arial" w:hAnsi="Arial" w:cs="Arial"/>
                <w:sz w:val="20"/>
                <w:szCs w:val="20"/>
              </w:rPr>
            </w:pPr>
          </w:p>
          <w:p w14:paraId="3DE0E8F2" w14:textId="77777777" w:rsidR="00D32691" w:rsidRDefault="00D32691" w:rsidP="00B76DBD">
            <w:pPr>
              <w:jc w:val="both"/>
              <w:rPr>
                <w:rFonts w:ascii="Arial" w:hAnsi="Arial" w:cs="Arial"/>
                <w:sz w:val="20"/>
                <w:szCs w:val="20"/>
              </w:rPr>
            </w:pPr>
          </w:p>
          <w:p w14:paraId="62C59A91" w14:textId="77777777" w:rsidR="00D32691" w:rsidRDefault="00D32691" w:rsidP="00B76DBD">
            <w:pPr>
              <w:jc w:val="both"/>
              <w:rPr>
                <w:rFonts w:ascii="Arial" w:hAnsi="Arial" w:cs="Arial"/>
                <w:sz w:val="20"/>
                <w:szCs w:val="20"/>
              </w:rPr>
            </w:pPr>
          </w:p>
          <w:p w14:paraId="51C7A216" w14:textId="77777777" w:rsidR="00D32691" w:rsidRPr="00D87710" w:rsidRDefault="00D32691" w:rsidP="00B76DBD">
            <w:pPr>
              <w:jc w:val="both"/>
              <w:rPr>
                <w:rFonts w:ascii="Arial" w:hAnsi="Arial" w:cs="Arial"/>
                <w:sz w:val="20"/>
                <w:szCs w:val="20"/>
              </w:rPr>
            </w:pPr>
          </w:p>
        </w:tc>
        <w:tc>
          <w:tcPr>
            <w:tcW w:w="1710" w:type="dxa"/>
            <w:tcBorders>
              <w:top w:val="single" w:sz="4" w:space="0" w:color="auto"/>
              <w:bottom w:val="nil"/>
            </w:tcBorders>
          </w:tcPr>
          <w:p w14:paraId="72A21808" w14:textId="77777777" w:rsidR="00D32691" w:rsidRPr="00D87710" w:rsidRDefault="00D32691" w:rsidP="00B76DBD">
            <w:pPr>
              <w:rPr>
                <w:rFonts w:ascii="Arial" w:hAnsi="Arial" w:cs="Arial"/>
                <w:b/>
                <w:bCs/>
                <w:sz w:val="20"/>
                <w:szCs w:val="20"/>
              </w:rPr>
            </w:pPr>
          </w:p>
        </w:tc>
        <w:tc>
          <w:tcPr>
            <w:tcW w:w="965" w:type="dxa"/>
            <w:tcBorders>
              <w:top w:val="single" w:sz="4" w:space="0" w:color="auto"/>
              <w:bottom w:val="nil"/>
            </w:tcBorders>
          </w:tcPr>
          <w:p w14:paraId="4F80D647" w14:textId="77777777" w:rsidR="00D32691" w:rsidRPr="00D87710" w:rsidRDefault="00D32691" w:rsidP="00B76DBD">
            <w:pPr>
              <w:rPr>
                <w:rFonts w:ascii="Arial" w:hAnsi="Arial" w:cs="Arial"/>
                <w:b/>
                <w:bCs/>
                <w:sz w:val="20"/>
                <w:szCs w:val="20"/>
              </w:rPr>
            </w:pPr>
          </w:p>
        </w:tc>
      </w:tr>
      <w:tr w:rsidR="00741299" w:rsidRPr="00D87710" w14:paraId="6F90B8E1" w14:textId="77777777" w:rsidTr="009E30C5">
        <w:trPr>
          <w:jc w:val="center"/>
        </w:trPr>
        <w:tc>
          <w:tcPr>
            <w:tcW w:w="2002" w:type="dxa"/>
            <w:vMerge/>
            <w:tcBorders>
              <w:right w:val="single" w:sz="4" w:space="0" w:color="auto"/>
            </w:tcBorders>
          </w:tcPr>
          <w:p w14:paraId="2510B420" w14:textId="77777777" w:rsidR="00D32691" w:rsidRPr="00D87710" w:rsidRDefault="00D32691" w:rsidP="00B76DBD">
            <w:pPr>
              <w:pStyle w:val="ListParagraph"/>
              <w:ind w:left="360"/>
              <w:rPr>
                <w:rFonts w:ascii="Arial" w:hAnsi="Arial" w:cs="Arial"/>
                <w:sz w:val="20"/>
                <w:szCs w:val="20"/>
              </w:rPr>
            </w:pPr>
          </w:p>
        </w:tc>
        <w:tc>
          <w:tcPr>
            <w:tcW w:w="570" w:type="dxa"/>
            <w:tcBorders>
              <w:top w:val="nil"/>
              <w:left w:val="single" w:sz="4" w:space="0" w:color="auto"/>
              <w:bottom w:val="single" w:sz="4" w:space="0" w:color="auto"/>
              <w:right w:val="nil"/>
            </w:tcBorders>
          </w:tcPr>
          <w:p w14:paraId="0CDB04AC" w14:textId="07271C95" w:rsidR="00D32691" w:rsidRPr="00D87710" w:rsidRDefault="00741299" w:rsidP="00B76DBD">
            <w:pPr>
              <w:rPr>
                <w:rFonts w:ascii="Arial" w:hAnsi="Arial" w:cs="Arial"/>
                <w:sz w:val="20"/>
                <w:szCs w:val="20"/>
              </w:rPr>
            </w:pPr>
            <w:r>
              <w:rPr>
                <w:rFonts w:ascii="Arial" w:hAnsi="Arial" w:cs="Arial"/>
                <w:sz w:val="20"/>
                <w:szCs w:val="20"/>
              </w:rPr>
              <w:t>(4)</w:t>
            </w:r>
          </w:p>
        </w:tc>
        <w:tc>
          <w:tcPr>
            <w:tcW w:w="4268" w:type="dxa"/>
            <w:tcBorders>
              <w:top w:val="nil"/>
              <w:left w:val="nil"/>
              <w:bottom w:val="single" w:sz="4" w:space="0" w:color="auto"/>
              <w:right w:val="single" w:sz="4" w:space="0" w:color="auto"/>
            </w:tcBorders>
          </w:tcPr>
          <w:p w14:paraId="2AE21B4E" w14:textId="0E5899D0" w:rsidR="00D32691" w:rsidRDefault="00741299" w:rsidP="00741299">
            <w:pPr>
              <w:jc w:val="thaiDistribute"/>
              <w:rPr>
                <w:rFonts w:ascii="Arial" w:hAnsi="Arial" w:cs="Arial"/>
                <w:sz w:val="20"/>
                <w:szCs w:val="20"/>
                <w:lang w:val="en-GB"/>
              </w:rPr>
            </w:pPr>
            <w:r w:rsidRPr="00D87710">
              <w:rPr>
                <w:rFonts w:ascii="Arial" w:hAnsi="Arial" w:cs="Arial"/>
                <w:sz w:val="20"/>
                <w:szCs w:val="20"/>
                <w:lang w:val="en-GB"/>
              </w:rPr>
              <w:t xml:space="preserve">All measures on temporary movement of natural persons are unbound except for the terms, conditions, </w:t>
            </w:r>
            <w:r w:rsidRPr="005071BF">
              <w:rPr>
                <w:rFonts w:ascii="Arial" w:hAnsi="Arial" w:cs="Arial"/>
                <w:sz w:val="20"/>
                <w:szCs w:val="20"/>
                <w:lang w:val="en-GB"/>
              </w:rPr>
              <w:t>limitations or qualifications concerning the entry and temporary stay of natural persons who fall into one of the categories referred</w:t>
            </w:r>
            <w:r w:rsidRPr="00D87710">
              <w:rPr>
                <w:rFonts w:ascii="Arial" w:hAnsi="Arial" w:cs="Arial"/>
                <w:sz w:val="20"/>
                <w:szCs w:val="20"/>
                <w:lang w:val="en-GB"/>
              </w:rPr>
              <w:t xml:space="preserve"> to in Thailand’s Schedule in Annex </w:t>
            </w:r>
            <w:r w:rsidR="00910062">
              <w:rPr>
                <w:rFonts w:ascii="Arial" w:hAnsi="Arial" w:cs="Arial"/>
                <w:sz w:val="20"/>
                <w:szCs w:val="20"/>
                <w:lang w:val="en-GB"/>
              </w:rPr>
              <w:t>4</w:t>
            </w:r>
            <w:r w:rsidRPr="00D87710">
              <w:rPr>
                <w:rFonts w:ascii="Arial" w:hAnsi="Arial" w:cs="Arial"/>
                <w:sz w:val="20"/>
                <w:szCs w:val="20"/>
                <w:lang w:val="en-GB"/>
              </w:rPr>
              <w:t xml:space="preserve"> (Schedule of </w:t>
            </w:r>
            <w:r w:rsidR="00910062">
              <w:rPr>
                <w:rFonts w:ascii="Arial" w:hAnsi="Arial" w:cs="Arial"/>
                <w:sz w:val="20"/>
                <w:szCs w:val="20"/>
                <w:lang w:val="en-GB"/>
              </w:rPr>
              <w:t xml:space="preserve">Specific Commitments on the </w:t>
            </w:r>
            <w:r w:rsidRPr="00D87710">
              <w:rPr>
                <w:rFonts w:ascii="Arial" w:hAnsi="Arial" w:cs="Arial"/>
                <w:sz w:val="20"/>
                <w:szCs w:val="20"/>
                <w:lang w:val="en-GB"/>
              </w:rPr>
              <w:t>Movement of Natural Persons).</w:t>
            </w:r>
          </w:p>
          <w:p w14:paraId="5E8A9AFB" w14:textId="47267EFA" w:rsidR="00741299" w:rsidRPr="00741299" w:rsidRDefault="00741299" w:rsidP="00741299">
            <w:pPr>
              <w:jc w:val="thaiDistribute"/>
              <w:rPr>
                <w:rFonts w:ascii="Arial" w:hAnsi="Arial" w:cs="Arial"/>
                <w:sz w:val="20"/>
                <w:szCs w:val="20"/>
                <w:lang w:val="en-GB"/>
              </w:rPr>
            </w:pPr>
          </w:p>
        </w:tc>
        <w:tc>
          <w:tcPr>
            <w:tcW w:w="536" w:type="dxa"/>
            <w:tcBorders>
              <w:top w:val="nil"/>
              <w:left w:val="single" w:sz="4" w:space="0" w:color="auto"/>
              <w:right w:val="nil"/>
            </w:tcBorders>
          </w:tcPr>
          <w:p w14:paraId="06687218" w14:textId="7D34297B" w:rsidR="00D32691" w:rsidRPr="00D87710" w:rsidRDefault="00741299" w:rsidP="00B76DBD">
            <w:pPr>
              <w:rPr>
                <w:rFonts w:ascii="Arial" w:hAnsi="Arial" w:cs="Arial"/>
                <w:sz w:val="20"/>
                <w:szCs w:val="20"/>
              </w:rPr>
            </w:pPr>
            <w:r>
              <w:rPr>
                <w:rFonts w:ascii="Arial" w:hAnsi="Arial" w:cs="Arial"/>
                <w:sz w:val="20"/>
                <w:szCs w:val="20"/>
              </w:rPr>
              <w:t>(4)</w:t>
            </w:r>
          </w:p>
        </w:tc>
        <w:tc>
          <w:tcPr>
            <w:tcW w:w="4159" w:type="dxa"/>
            <w:tcBorders>
              <w:top w:val="nil"/>
              <w:left w:val="nil"/>
            </w:tcBorders>
          </w:tcPr>
          <w:p w14:paraId="1C963775" w14:textId="77777777" w:rsidR="00741299" w:rsidRPr="00741299" w:rsidRDefault="00741299" w:rsidP="00B76DBD">
            <w:pPr>
              <w:jc w:val="both"/>
              <w:rPr>
                <w:rFonts w:ascii="Arial" w:hAnsi="Arial" w:cs="Arial"/>
                <w:sz w:val="20"/>
                <w:szCs w:val="20"/>
              </w:rPr>
            </w:pPr>
            <w:r w:rsidRPr="00741299">
              <w:rPr>
                <w:rFonts w:ascii="Arial" w:hAnsi="Arial" w:cs="Arial"/>
                <w:sz w:val="20"/>
                <w:szCs w:val="20"/>
              </w:rPr>
              <w:t xml:space="preserve">Unbound, except as provided in the market access column </w:t>
            </w:r>
          </w:p>
          <w:p w14:paraId="0C1A7D5C" w14:textId="77777777" w:rsidR="00D32691" w:rsidRDefault="00D32691" w:rsidP="00B76DBD">
            <w:pPr>
              <w:jc w:val="both"/>
              <w:rPr>
                <w:rFonts w:ascii="Arial" w:hAnsi="Arial" w:cs="Arial"/>
                <w:sz w:val="20"/>
                <w:szCs w:val="20"/>
              </w:rPr>
            </w:pPr>
          </w:p>
          <w:p w14:paraId="339F01FD" w14:textId="77777777" w:rsidR="00D32691" w:rsidRPr="005071BF" w:rsidRDefault="00D32691" w:rsidP="00B76DBD">
            <w:pPr>
              <w:jc w:val="both"/>
              <w:rPr>
                <w:rFonts w:ascii="Arial" w:hAnsi="Arial" w:cs="Arial"/>
                <w:sz w:val="20"/>
                <w:szCs w:val="20"/>
              </w:rPr>
            </w:pPr>
          </w:p>
          <w:p w14:paraId="761C0B2B" w14:textId="77777777" w:rsidR="00D32691" w:rsidRPr="00D87710" w:rsidRDefault="00D32691" w:rsidP="00B76DBD">
            <w:pPr>
              <w:jc w:val="both"/>
              <w:rPr>
                <w:rFonts w:ascii="Arial" w:hAnsi="Arial" w:cs="Arial"/>
                <w:sz w:val="20"/>
                <w:szCs w:val="20"/>
              </w:rPr>
            </w:pPr>
          </w:p>
        </w:tc>
        <w:tc>
          <w:tcPr>
            <w:tcW w:w="1710" w:type="dxa"/>
            <w:tcBorders>
              <w:top w:val="nil"/>
              <w:bottom w:val="single" w:sz="4" w:space="0" w:color="auto"/>
            </w:tcBorders>
          </w:tcPr>
          <w:p w14:paraId="2CE55CAB" w14:textId="77777777" w:rsidR="00D32691" w:rsidRPr="00D87710" w:rsidRDefault="00D32691" w:rsidP="00B76DBD">
            <w:pPr>
              <w:rPr>
                <w:rFonts w:ascii="Arial" w:hAnsi="Arial" w:cs="Arial"/>
                <w:b/>
                <w:bCs/>
                <w:sz w:val="20"/>
                <w:szCs w:val="20"/>
              </w:rPr>
            </w:pPr>
          </w:p>
        </w:tc>
        <w:tc>
          <w:tcPr>
            <w:tcW w:w="965" w:type="dxa"/>
            <w:tcBorders>
              <w:top w:val="nil"/>
            </w:tcBorders>
          </w:tcPr>
          <w:p w14:paraId="7620E342" w14:textId="77777777" w:rsidR="00D32691" w:rsidRPr="00D87710" w:rsidRDefault="00D32691" w:rsidP="00B76DBD">
            <w:pPr>
              <w:rPr>
                <w:rFonts w:ascii="Arial" w:hAnsi="Arial" w:cs="Arial"/>
                <w:b/>
                <w:bCs/>
                <w:sz w:val="20"/>
                <w:szCs w:val="20"/>
              </w:rPr>
            </w:pPr>
          </w:p>
        </w:tc>
      </w:tr>
    </w:tbl>
    <w:p w14:paraId="2FA59E5F" w14:textId="77777777" w:rsidR="004066C9" w:rsidRPr="00D87710" w:rsidRDefault="004066C9">
      <w:pPr>
        <w:rPr>
          <w:rFonts w:ascii="Arial" w:hAnsi="Arial" w:cs="Arial"/>
        </w:rPr>
      </w:pPr>
      <w:r w:rsidRPr="00D87710">
        <w:rPr>
          <w:rFonts w:ascii="Arial" w:hAnsi="Arial" w:cs="Arial"/>
        </w:rPr>
        <w:br w:type="page"/>
      </w:r>
    </w:p>
    <w:tbl>
      <w:tblPr>
        <w:tblStyle w:val="TableGrid"/>
        <w:tblW w:w="14253" w:type="dxa"/>
        <w:jc w:val="center"/>
        <w:tblLayout w:type="fixed"/>
        <w:tblCellMar>
          <w:left w:w="115" w:type="dxa"/>
          <w:right w:w="115" w:type="dxa"/>
        </w:tblCellMar>
        <w:tblLook w:val="04A0" w:firstRow="1" w:lastRow="0" w:firstColumn="1" w:lastColumn="0" w:noHBand="0" w:noVBand="1"/>
      </w:tblPr>
      <w:tblGrid>
        <w:gridCol w:w="2002"/>
        <w:gridCol w:w="864"/>
        <w:gridCol w:w="3974"/>
        <w:gridCol w:w="864"/>
        <w:gridCol w:w="3874"/>
        <w:gridCol w:w="1710"/>
        <w:gridCol w:w="965"/>
      </w:tblGrid>
      <w:tr w:rsidR="00741299" w:rsidRPr="00D87710" w14:paraId="533C89BF" w14:textId="77777777" w:rsidTr="009E30C5">
        <w:trPr>
          <w:jc w:val="center"/>
        </w:trPr>
        <w:tc>
          <w:tcPr>
            <w:tcW w:w="2002" w:type="dxa"/>
            <w:tcBorders>
              <w:top w:val="single" w:sz="4" w:space="0" w:color="auto"/>
              <w:bottom w:val="single" w:sz="4" w:space="0" w:color="auto"/>
              <w:right w:val="single" w:sz="4" w:space="0" w:color="auto"/>
            </w:tcBorders>
            <w:vAlign w:val="center"/>
          </w:tcPr>
          <w:p w14:paraId="7D7BA0FE" w14:textId="642113AE" w:rsidR="00741299" w:rsidRPr="00D87710" w:rsidRDefault="00741299" w:rsidP="009E30C5">
            <w:pPr>
              <w:pStyle w:val="ListParagraph"/>
              <w:spacing w:before="60" w:after="60"/>
              <w:ind w:left="0"/>
              <w:contextualSpacing w:val="0"/>
              <w:jc w:val="center"/>
              <w:rPr>
                <w:rFonts w:ascii="Arial" w:hAnsi="Arial" w:cs="Arial"/>
                <w:sz w:val="20"/>
                <w:szCs w:val="20"/>
              </w:rPr>
            </w:pPr>
            <w:r w:rsidRPr="001C4079">
              <w:rPr>
                <w:rFonts w:ascii="Arial" w:hAnsi="Arial" w:cs="Arial"/>
                <w:b/>
                <w:bCs/>
                <w:sz w:val="20"/>
                <w:szCs w:val="20"/>
              </w:rPr>
              <w:lastRenderedPageBreak/>
              <w:t>Sector or Subsector</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3A51001C" w14:textId="63FCE2E2" w:rsidR="00741299" w:rsidRPr="00741299" w:rsidDel="00741299" w:rsidRDefault="00741299" w:rsidP="009E30C5">
            <w:pPr>
              <w:spacing w:before="60" w:after="60"/>
              <w:jc w:val="center"/>
              <w:rPr>
                <w:rFonts w:ascii="Arial" w:hAnsi="Arial" w:cs="Arial"/>
                <w:sz w:val="20"/>
                <w:szCs w:val="20"/>
              </w:rPr>
            </w:pPr>
            <w:r w:rsidRPr="001C4079">
              <w:rPr>
                <w:rFonts w:ascii="Arial" w:hAnsi="Arial" w:cs="Arial"/>
                <w:b/>
                <w:bCs/>
                <w:sz w:val="20"/>
                <w:szCs w:val="20"/>
              </w:rPr>
              <w:t>Limitations on Market Access</w:t>
            </w:r>
          </w:p>
        </w:tc>
        <w:tc>
          <w:tcPr>
            <w:tcW w:w="4738" w:type="dxa"/>
            <w:gridSpan w:val="2"/>
            <w:tcBorders>
              <w:top w:val="single" w:sz="4" w:space="0" w:color="auto"/>
              <w:left w:val="single" w:sz="4" w:space="0" w:color="auto"/>
              <w:bottom w:val="single" w:sz="4" w:space="0" w:color="auto"/>
            </w:tcBorders>
            <w:vAlign w:val="center"/>
          </w:tcPr>
          <w:p w14:paraId="0AEDEB50" w14:textId="7798EEC9" w:rsidR="00741299" w:rsidRPr="00D87710" w:rsidRDefault="00741299" w:rsidP="009E30C5">
            <w:pPr>
              <w:spacing w:before="60" w:after="60"/>
              <w:jc w:val="center"/>
              <w:rPr>
                <w:rFonts w:ascii="Arial" w:hAnsi="Arial" w:cs="Arial"/>
                <w:sz w:val="20"/>
                <w:szCs w:val="20"/>
              </w:rPr>
            </w:pPr>
            <w:r w:rsidRPr="001C4079">
              <w:rPr>
                <w:rFonts w:ascii="Arial" w:hAnsi="Arial" w:cs="Arial"/>
                <w:b/>
                <w:bCs/>
                <w:sz w:val="20"/>
                <w:szCs w:val="20"/>
              </w:rPr>
              <w:t>Limitations on National Treatment</w:t>
            </w:r>
          </w:p>
        </w:tc>
        <w:tc>
          <w:tcPr>
            <w:tcW w:w="1710" w:type="dxa"/>
            <w:tcBorders>
              <w:top w:val="single" w:sz="4" w:space="0" w:color="auto"/>
              <w:bottom w:val="single" w:sz="4" w:space="0" w:color="auto"/>
            </w:tcBorders>
            <w:vAlign w:val="center"/>
          </w:tcPr>
          <w:p w14:paraId="64691C33" w14:textId="410D8A6F" w:rsidR="00741299" w:rsidRPr="00D87710" w:rsidRDefault="00741299" w:rsidP="009E30C5">
            <w:pPr>
              <w:spacing w:before="60" w:after="60"/>
              <w:jc w:val="center"/>
              <w:rPr>
                <w:rFonts w:ascii="Arial" w:hAnsi="Arial" w:cs="Arial"/>
                <w:b/>
                <w:bCs/>
                <w:sz w:val="20"/>
                <w:szCs w:val="20"/>
              </w:rPr>
            </w:pPr>
            <w:r w:rsidRPr="00793785">
              <w:rPr>
                <w:rFonts w:ascii="Arial" w:hAnsi="Arial" w:cs="Arial"/>
                <w:b/>
                <w:bCs/>
                <w:sz w:val="20"/>
                <w:szCs w:val="20"/>
              </w:rPr>
              <w:t>Additional Commitments</w:t>
            </w:r>
          </w:p>
        </w:tc>
        <w:tc>
          <w:tcPr>
            <w:tcW w:w="965" w:type="dxa"/>
            <w:tcBorders>
              <w:top w:val="single" w:sz="4" w:space="0" w:color="auto"/>
              <w:bottom w:val="single" w:sz="4" w:space="0" w:color="auto"/>
            </w:tcBorders>
            <w:vAlign w:val="center"/>
          </w:tcPr>
          <w:p w14:paraId="2F6BBCF3" w14:textId="3F849014" w:rsidR="00741299" w:rsidRPr="00D87710" w:rsidRDefault="00741299" w:rsidP="009E30C5">
            <w:pPr>
              <w:spacing w:before="60" w:after="60"/>
              <w:jc w:val="center"/>
              <w:rPr>
                <w:rFonts w:ascii="Arial" w:hAnsi="Arial" w:cs="Arial"/>
                <w:b/>
                <w:bCs/>
                <w:sz w:val="20"/>
                <w:szCs w:val="20"/>
              </w:rPr>
            </w:pPr>
            <w:r w:rsidRPr="001C4079">
              <w:rPr>
                <w:rFonts w:ascii="Arial" w:hAnsi="Arial" w:cs="Arial"/>
                <w:b/>
                <w:bCs/>
                <w:sz w:val="20"/>
                <w:szCs w:val="20"/>
              </w:rPr>
              <w:t>MFN/FL</w:t>
            </w:r>
          </w:p>
        </w:tc>
      </w:tr>
      <w:tr w:rsidR="00741299" w:rsidRPr="00D87710" w14:paraId="1418FB3E" w14:textId="77777777" w:rsidTr="009E30C5">
        <w:trPr>
          <w:jc w:val="center"/>
        </w:trPr>
        <w:tc>
          <w:tcPr>
            <w:tcW w:w="2002" w:type="dxa"/>
            <w:tcBorders>
              <w:top w:val="single" w:sz="4" w:space="0" w:color="auto"/>
              <w:bottom w:val="nil"/>
              <w:right w:val="single" w:sz="4" w:space="0" w:color="auto"/>
            </w:tcBorders>
          </w:tcPr>
          <w:p w14:paraId="507B35BD" w14:textId="77777777" w:rsidR="00741299" w:rsidRPr="00D87710" w:rsidRDefault="00741299" w:rsidP="00300410">
            <w:pPr>
              <w:pStyle w:val="ListParagraph"/>
              <w:ind w:left="360"/>
              <w:rPr>
                <w:rFonts w:ascii="Arial" w:hAnsi="Arial" w:cs="Arial"/>
                <w:sz w:val="20"/>
                <w:szCs w:val="20"/>
              </w:rPr>
            </w:pPr>
          </w:p>
        </w:tc>
        <w:tc>
          <w:tcPr>
            <w:tcW w:w="864" w:type="dxa"/>
            <w:tcBorders>
              <w:top w:val="single" w:sz="4" w:space="0" w:color="auto"/>
              <w:left w:val="single" w:sz="4" w:space="0" w:color="auto"/>
              <w:bottom w:val="nil"/>
              <w:right w:val="nil"/>
            </w:tcBorders>
          </w:tcPr>
          <w:p w14:paraId="21C962C9" w14:textId="124D3B1D" w:rsidR="00741299" w:rsidRPr="00D87710" w:rsidRDefault="00741299" w:rsidP="00300410">
            <w:pPr>
              <w:rPr>
                <w:rFonts w:ascii="Arial" w:hAnsi="Arial" w:cs="Arial"/>
                <w:sz w:val="20"/>
                <w:szCs w:val="20"/>
              </w:rPr>
            </w:pPr>
            <w:r w:rsidRPr="00D87710">
              <w:rPr>
                <w:rFonts w:ascii="Arial" w:hAnsi="Arial" w:cs="Arial"/>
                <w:sz w:val="20"/>
                <w:szCs w:val="20"/>
              </w:rPr>
              <w:t>(4)</w:t>
            </w:r>
            <w:r w:rsidRPr="00D87710" w:rsidDel="00741299">
              <w:rPr>
                <w:rFonts w:ascii="Arial" w:hAnsi="Arial" w:cs="Arial"/>
                <w:sz w:val="20"/>
                <w:szCs w:val="20"/>
              </w:rPr>
              <w:t xml:space="preserve"> </w:t>
            </w:r>
          </w:p>
        </w:tc>
        <w:tc>
          <w:tcPr>
            <w:tcW w:w="3974" w:type="dxa"/>
            <w:tcBorders>
              <w:top w:val="single" w:sz="4" w:space="0" w:color="auto"/>
              <w:left w:val="nil"/>
              <w:bottom w:val="nil"/>
              <w:right w:val="single" w:sz="4" w:space="0" w:color="auto"/>
            </w:tcBorders>
          </w:tcPr>
          <w:p w14:paraId="0115C45C" w14:textId="1ACA87CD" w:rsidR="00741299" w:rsidRPr="00D87710" w:rsidRDefault="00741299" w:rsidP="00741299">
            <w:pPr>
              <w:pStyle w:val="Default"/>
              <w:jc w:val="both"/>
              <w:rPr>
                <w:rFonts w:ascii="Arial" w:eastAsiaTheme="minorEastAsia" w:hAnsi="Arial" w:cs="Arial"/>
                <w:color w:val="auto"/>
                <w:sz w:val="20"/>
                <w:szCs w:val="20"/>
                <w:lang w:val="en-US"/>
              </w:rPr>
            </w:pPr>
            <w:r w:rsidRPr="00D87710">
              <w:rPr>
                <w:rFonts w:ascii="Arial" w:eastAsiaTheme="minorEastAsia" w:hAnsi="Arial" w:cs="Arial"/>
                <w:color w:val="auto"/>
                <w:sz w:val="20"/>
                <w:szCs w:val="20"/>
                <w:lang w:val="en-US"/>
              </w:rPr>
              <w:t xml:space="preserve">Temporary movement of natural persons shall not include any type or category of foreign natural persons prohibited or not allowed by </w:t>
            </w:r>
            <w:r w:rsidRPr="00D87710">
              <w:rPr>
                <w:rFonts w:ascii="Arial" w:eastAsiaTheme="minorEastAsia" w:hAnsi="Arial" w:cs="Arial"/>
                <w:i/>
                <w:iCs/>
                <w:color w:val="auto"/>
                <w:sz w:val="20"/>
                <w:szCs w:val="20"/>
                <w:lang w:val="en-US"/>
              </w:rPr>
              <w:t>the Foreigners’ Working Management Emergency Decree B.E. 2560 (2017)</w:t>
            </w:r>
            <w:r w:rsidRPr="00D87710">
              <w:rPr>
                <w:rFonts w:ascii="Arial" w:eastAsiaTheme="minorEastAsia" w:hAnsi="Arial" w:cs="Arial"/>
                <w:color w:val="auto"/>
                <w:sz w:val="20"/>
                <w:szCs w:val="20"/>
                <w:lang w:val="en-US"/>
              </w:rPr>
              <w:t xml:space="preserve">, </w:t>
            </w:r>
            <w:r w:rsidRPr="00365DBB">
              <w:rPr>
                <w:rFonts w:ascii="Arial" w:eastAsiaTheme="minorEastAsia" w:hAnsi="Arial" w:cs="Arial"/>
                <w:color w:val="auto"/>
                <w:sz w:val="20"/>
                <w:szCs w:val="20"/>
                <w:lang w:val="en-US"/>
              </w:rPr>
              <w:t>as amended,</w:t>
            </w:r>
            <w:r w:rsidRPr="00D87710">
              <w:rPr>
                <w:rFonts w:ascii="Arial" w:eastAsiaTheme="minorEastAsia" w:hAnsi="Arial" w:cs="Arial"/>
                <w:color w:val="auto"/>
                <w:sz w:val="20"/>
                <w:szCs w:val="20"/>
                <w:lang w:val="en-US"/>
              </w:rPr>
              <w:t xml:space="preserve"> or by any other relevant Thai laws or regulations. </w:t>
            </w:r>
          </w:p>
          <w:p w14:paraId="3B1AA642" w14:textId="77777777" w:rsidR="00741299" w:rsidRPr="00D87710" w:rsidRDefault="00741299" w:rsidP="00741299">
            <w:pPr>
              <w:pStyle w:val="Default"/>
              <w:jc w:val="both"/>
              <w:rPr>
                <w:rFonts w:ascii="Arial" w:eastAsiaTheme="minorEastAsia" w:hAnsi="Arial" w:cs="Arial"/>
                <w:color w:val="auto"/>
                <w:sz w:val="20"/>
                <w:szCs w:val="20"/>
                <w:lang w:val="en-US"/>
              </w:rPr>
            </w:pPr>
          </w:p>
          <w:p w14:paraId="08690B98" w14:textId="77777777" w:rsidR="00741299" w:rsidRPr="00D87710" w:rsidRDefault="00741299" w:rsidP="00741299">
            <w:pPr>
              <w:pStyle w:val="Default"/>
              <w:jc w:val="both"/>
              <w:rPr>
                <w:rFonts w:ascii="Arial" w:eastAsiaTheme="minorEastAsia" w:hAnsi="Arial" w:cs="Arial"/>
                <w:sz w:val="20"/>
                <w:szCs w:val="20"/>
              </w:rPr>
            </w:pPr>
            <w:r w:rsidRPr="00D87710">
              <w:rPr>
                <w:rFonts w:ascii="Arial" w:eastAsiaTheme="minorEastAsia" w:hAnsi="Arial" w:cs="Arial"/>
                <w:color w:val="auto"/>
                <w:sz w:val="20"/>
                <w:szCs w:val="20"/>
                <w:lang w:val="en-US"/>
              </w:rPr>
              <w:t>A natural person shall meet criteria</w:t>
            </w:r>
            <w:r w:rsidRPr="00D87710">
              <w:rPr>
                <w:rStyle w:val="FootnoteReference"/>
                <w:rFonts w:ascii="Arial" w:eastAsiaTheme="minorEastAsia" w:hAnsi="Arial" w:cs="Arial"/>
                <w:color w:val="auto"/>
                <w:sz w:val="20"/>
                <w:szCs w:val="20"/>
                <w:lang w:val="en-US"/>
              </w:rPr>
              <w:footnoteReference w:id="1"/>
            </w:r>
            <w:r w:rsidRPr="00D87710">
              <w:rPr>
                <w:rFonts w:ascii="Arial" w:eastAsiaTheme="minorEastAsia" w:hAnsi="Arial" w:cs="Arial"/>
                <w:color w:val="auto"/>
                <w:sz w:val="20"/>
                <w:szCs w:val="20"/>
                <w:lang w:val="en-US"/>
              </w:rPr>
              <w:t xml:space="preserve"> stipulated by Ministry of </w:t>
            </w:r>
            <w:proofErr w:type="spellStart"/>
            <w:r w:rsidRPr="00D87710">
              <w:rPr>
                <w:rFonts w:ascii="Arial" w:eastAsiaTheme="minorEastAsia" w:hAnsi="Arial" w:cs="Arial"/>
                <w:color w:val="auto"/>
                <w:sz w:val="20"/>
                <w:szCs w:val="20"/>
                <w:lang w:val="en-US"/>
              </w:rPr>
              <w:t>Labour</w:t>
            </w:r>
            <w:proofErr w:type="spellEnd"/>
            <w:r w:rsidRPr="00D87710">
              <w:rPr>
                <w:rFonts w:ascii="Arial" w:eastAsiaTheme="minorEastAsia" w:hAnsi="Arial" w:cs="Arial"/>
                <w:color w:val="auto"/>
                <w:sz w:val="20"/>
                <w:szCs w:val="20"/>
                <w:lang w:val="en-US"/>
              </w:rPr>
              <w:t xml:space="preserve"> and relevant authorities in obtaining a </w:t>
            </w:r>
            <w:proofErr w:type="spellStart"/>
            <w:r w:rsidRPr="00D87710">
              <w:rPr>
                <w:rFonts w:ascii="Arial" w:eastAsiaTheme="minorEastAsia" w:hAnsi="Arial" w:cs="Arial"/>
                <w:color w:val="auto"/>
                <w:sz w:val="20"/>
                <w:szCs w:val="20"/>
                <w:lang w:val="en-US"/>
              </w:rPr>
              <w:t>licence</w:t>
            </w:r>
            <w:proofErr w:type="spellEnd"/>
            <w:r w:rsidRPr="00D87710">
              <w:rPr>
                <w:rFonts w:ascii="Arial" w:eastAsiaTheme="minorEastAsia" w:hAnsi="Arial" w:cs="Arial"/>
                <w:color w:val="auto"/>
                <w:sz w:val="20"/>
                <w:szCs w:val="20"/>
                <w:lang w:val="en-US"/>
              </w:rPr>
              <w:t xml:space="preserve"> or permission in any sector or subsector where it is required by specific Thai laws or regulations.</w:t>
            </w:r>
          </w:p>
          <w:p w14:paraId="4587921B" w14:textId="77777777" w:rsidR="00741299" w:rsidRPr="00AF35FB" w:rsidRDefault="00741299" w:rsidP="00741299"/>
        </w:tc>
        <w:tc>
          <w:tcPr>
            <w:tcW w:w="864" w:type="dxa"/>
            <w:tcBorders>
              <w:top w:val="single" w:sz="4" w:space="0" w:color="auto"/>
              <w:left w:val="single" w:sz="4" w:space="0" w:color="auto"/>
              <w:bottom w:val="nil"/>
              <w:right w:val="nil"/>
            </w:tcBorders>
          </w:tcPr>
          <w:p w14:paraId="7CFCE66E" w14:textId="77777777" w:rsidR="00741299" w:rsidRPr="00D87710" w:rsidRDefault="00741299" w:rsidP="00300410">
            <w:pPr>
              <w:rPr>
                <w:rFonts w:ascii="Arial" w:hAnsi="Arial" w:cs="Arial"/>
                <w:sz w:val="20"/>
                <w:szCs w:val="20"/>
              </w:rPr>
            </w:pPr>
          </w:p>
        </w:tc>
        <w:tc>
          <w:tcPr>
            <w:tcW w:w="3874" w:type="dxa"/>
            <w:tcBorders>
              <w:top w:val="single" w:sz="4" w:space="0" w:color="auto"/>
              <w:left w:val="nil"/>
              <w:bottom w:val="nil"/>
            </w:tcBorders>
          </w:tcPr>
          <w:p w14:paraId="0D20F4E3" w14:textId="77777777" w:rsidR="00741299" w:rsidRPr="00D87710" w:rsidRDefault="00741299" w:rsidP="00300410">
            <w:pPr>
              <w:rPr>
                <w:rFonts w:ascii="Arial" w:hAnsi="Arial" w:cs="Arial"/>
                <w:sz w:val="20"/>
                <w:szCs w:val="20"/>
              </w:rPr>
            </w:pPr>
          </w:p>
        </w:tc>
        <w:tc>
          <w:tcPr>
            <w:tcW w:w="1710" w:type="dxa"/>
            <w:tcBorders>
              <w:top w:val="single" w:sz="4" w:space="0" w:color="auto"/>
              <w:bottom w:val="nil"/>
            </w:tcBorders>
          </w:tcPr>
          <w:p w14:paraId="445F63BC" w14:textId="77777777" w:rsidR="00741299" w:rsidRPr="00D87710" w:rsidRDefault="00741299" w:rsidP="00300410">
            <w:pPr>
              <w:rPr>
                <w:rFonts w:ascii="Arial" w:hAnsi="Arial" w:cs="Arial"/>
                <w:b/>
                <w:bCs/>
                <w:sz w:val="20"/>
                <w:szCs w:val="20"/>
              </w:rPr>
            </w:pPr>
          </w:p>
        </w:tc>
        <w:tc>
          <w:tcPr>
            <w:tcW w:w="965" w:type="dxa"/>
            <w:tcBorders>
              <w:top w:val="single" w:sz="4" w:space="0" w:color="auto"/>
              <w:bottom w:val="nil"/>
            </w:tcBorders>
          </w:tcPr>
          <w:p w14:paraId="1A81F0C6" w14:textId="77777777" w:rsidR="00741299" w:rsidRPr="00D87710" w:rsidRDefault="00741299" w:rsidP="00300410">
            <w:pPr>
              <w:rPr>
                <w:rFonts w:ascii="Arial" w:hAnsi="Arial" w:cs="Arial"/>
                <w:b/>
                <w:bCs/>
                <w:sz w:val="20"/>
                <w:szCs w:val="20"/>
              </w:rPr>
            </w:pPr>
          </w:p>
        </w:tc>
      </w:tr>
      <w:tr w:rsidR="00741299" w:rsidRPr="00D87710" w14:paraId="587C3784" w14:textId="77777777" w:rsidTr="009E30C5">
        <w:trPr>
          <w:jc w:val="center"/>
        </w:trPr>
        <w:tc>
          <w:tcPr>
            <w:tcW w:w="2002" w:type="dxa"/>
            <w:tcBorders>
              <w:top w:val="nil"/>
              <w:bottom w:val="single" w:sz="4" w:space="0" w:color="auto"/>
              <w:right w:val="single" w:sz="4" w:space="0" w:color="auto"/>
            </w:tcBorders>
          </w:tcPr>
          <w:p w14:paraId="51CEC39B" w14:textId="77777777" w:rsidR="00741299" w:rsidRPr="00D87710" w:rsidRDefault="00741299" w:rsidP="00300410">
            <w:pPr>
              <w:pStyle w:val="ListParagraph"/>
              <w:ind w:left="360"/>
              <w:rPr>
                <w:rFonts w:ascii="Arial" w:hAnsi="Arial" w:cs="Arial"/>
                <w:sz w:val="20"/>
                <w:szCs w:val="20"/>
              </w:rPr>
            </w:pPr>
          </w:p>
        </w:tc>
        <w:tc>
          <w:tcPr>
            <w:tcW w:w="864" w:type="dxa"/>
            <w:tcBorders>
              <w:top w:val="nil"/>
              <w:left w:val="single" w:sz="4" w:space="0" w:color="auto"/>
              <w:bottom w:val="single" w:sz="4" w:space="0" w:color="auto"/>
              <w:right w:val="nil"/>
            </w:tcBorders>
          </w:tcPr>
          <w:p w14:paraId="0432F711" w14:textId="6E24D6E9" w:rsidR="00741299" w:rsidRPr="00D87710" w:rsidRDefault="00741299" w:rsidP="00300410">
            <w:pPr>
              <w:rPr>
                <w:rFonts w:ascii="Arial" w:hAnsi="Arial" w:cs="Arial"/>
                <w:sz w:val="20"/>
                <w:szCs w:val="20"/>
              </w:rPr>
            </w:pPr>
            <w:r w:rsidRPr="00D87710">
              <w:rPr>
                <w:rFonts w:ascii="Arial" w:hAnsi="Arial" w:cs="Arial"/>
                <w:sz w:val="20"/>
                <w:szCs w:val="20"/>
              </w:rPr>
              <w:t>(3)(4)</w:t>
            </w:r>
          </w:p>
        </w:tc>
        <w:tc>
          <w:tcPr>
            <w:tcW w:w="3974" w:type="dxa"/>
            <w:tcBorders>
              <w:top w:val="nil"/>
              <w:left w:val="nil"/>
              <w:bottom w:val="single" w:sz="4" w:space="0" w:color="auto"/>
              <w:right w:val="single" w:sz="4" w:space="0" w:color="auto"/>
            </w:tcBorders>
          </w:tcPr>
          <w:p w14:paraId="76162B3A" w14:textId="77777777" w:rsidR="00741299" w:rsidRPr="00D87710" w:rsidRDefault="00741299" w:rsidP="00741299">
            <w:pPr>
              <w:pStyle w:val="Default"/>
              <w:jc w:val="both"/>
              <w:rPr>
                <w:rFonts w:ascii="Arial" w:eastAsiaTheme="minorEastAsia" w:hAnsi="Arial" w:cs="Arial"/>
                <w:color w:val="auto"/>
                <w:sz w:val="20"/>
                <w:szCs w:val="20"/>
                <w:lang w:val="en-US"/>
              </w:rPr>
            </w:pPr>
            <w:r w:rsidRPr="002150F3">
              <w:rPr>
                <w:rFonts w:ascii="Arial" w:eastAsiaTheme="minorEastAsia" w:hAnsi="Arial" w:cs="Arial"/>
                <w:color w:val="auto"/>
                <w:sz w:val="20"/>
                <w:szCs w:val="20"/>
                <w:lang w:val="en-US"/>
              </w:rPr>
              <w:t>A natural person or juridical person of another Party that acquires or gains ownership of land shall be deemed ineligible to exercise rights and privileges under this Agreement.</w:t>
            </w:r>
            <w:r w:rsidRPr="00D87710">
              <w:rPr>
                <w:rFonts w:ascii="Arial" w:eastAsiaTheme="minorEastAsia" w:hAnsi="Arial" w:cs="Arial"/>
                <w:color w:val="auto"/>
                <w:sz w:val="20"/>
                <w:szCs w:val="20"/>
                <w:lang w:val="en-US"/>
              </w:rPr>
              <w:t xml:space="preserve"> </w:t>
            </w:r>
          </w:p>
          <w:p w14:paraId="4B8559A3" w14:textId="77777777" w:rsidR="00741299" w:rsidRPr="00D87710" w:rsidRDefault="00741299" w:rsidP="00741299">
            <w:pPr>
              <w:pStyle w:val="Default"/>
              <w:jc w:val="both"/>
              <w:rPr>
                <w:rFonts w:ascii="Arial" w:eastAsiaTheme="minorEastAsia" w:hAnsi="Arial" w:cs="Arial"/>
                <w:color w:val="auto"/>
                <w:sz w:val="20"/>
                <w:szCs w:val="20"/>
                <w:lang w:val="en-US"/>
              </w:rPr>
            </w:pPr>
          </w:p>
          <w:p w14:paraId="50D568B4" w14:textId="77777777" w:rsidR="00741299" w:rsidRDefault="00741299" w:rsidP="00741299">
            <w:pPr>
              <w:pStyle w:val="Default"/>
              <w:jc w:val="both"/>
              <w:rPr>
                <w:rFonts w:ascii="Arial" w:eastAsiaTheme="minorEastAsia" w:hAnsi="Arial" w:cs="Arial"/>
                <w:color w:val="auto"/>
                <w:sz w:val="20"/>
                <w:szCs w:val="20"/>
                <w:lang w:val="en-US"/>
              </w:rPr>
            </w:pPr>
            <w:r w:rsidRPr="00D87710">
              <w:rPr>
                <w:rFonts w:ascii="Arial" w:eastAsiaTheme="minorEastAsia" w:hAnsi="Arial" w:cs="Arial"/>
                <w:color w:val="auto"/>
                <w:sz w:val="20"/>
                <w:szCs w:val="20"/>
                <w:lang w:val="en-US"/>
              </w:rPr>
              <w:t>A natural person or a juridical person who receives other special privileges or incentives from Thai authorities to supply services may not claim benefits under this Agreement.</w:t>
            </w:r>
          </w:p>
          <w:p w14:paraId="323CEDEA" w14:textId="28EE162C" w:rsidR="005A0EB0" w:rsidRPr="00D87710" w:rsidRDefault="005A0EB0" w:rsidP="00741299">
            <w:pPr>
              <w:pStyle w:val="Default"/>
              <w:jc w:val="both"/>
              <w:rPr>
                <w:rFonts w:ascii="Arial" w:eastAsiaTheme="minorEastAsia" w:hAnsi="Arial" w:cs="Arial"/>
                <w:color w:val="auto"/>
                <w:sz w:val="20"/>
                <w:szCs w:val="20"/>
                <w:lang w:val="en-US"/>
              </w:rPr>
            </w:pPr>
          </w:p>
        </w:tc>
        <w:tc>
          <w:tcPr>
            <w:tcW w:w="864" w:type="dxa"/>
            <w:tcBorders>
              <w:top w:val="nil"/>
              <w:left w:val="single" w:sz="4" w:space="0" w:color="auto"/>
              <w:bottom w:val="single" w:sz="4" w:space="0" w:color="auto"/>
              <w:right w:val="nil"/>
            </w:tcBorders>
          </w:tcPr>
          <w:p w14:paraId="66800053" w14:textId="6DD1010A" w:rsidR="00741299" w:rsidRPr="00D87710" w:rsidRDefault="00741299" w:rsidP="00300410">
            <w:pPr>
              <w:rPr>
                <w:rFonts w:ascii="Arial" w:hAnsi="Arial" w:cs="Arial"/>
                <w:sz w:val="20"/>
                <w:szCs w:val="20"/>
              </w:rPr>
            </w:pPr>
            <w:r w:rsidRPr="00D87710">
              <w:rPr>
                <w:rFonts w:ascii="Arial" w:hAnsi="Arial" w:cs="Arial"/>
                <w:sz w:val="20"/>
                <w:szCs w:val="25"/>
                <w:lang w:bidi="th-TH"/>
              </w:rPr>
              <w:t>(3)(4)</w:t>
            </w:r>
          </w:p>
        </w:tc>
        <w:tc>
          <w:tcPr>
            <w:tcW w:w="3874" w:type="dxa"/>
            <w:tcBorders>
              <w:top w:val="nil"/>
              <w:left w:val="nil"/>
              <w:bottom w:val="single" w:sz="4" w:space="0" w:color="auto"/>
            </w:tcBorders>
          </w:tcPr>
          <w:p w14:paraId="5C066CC8" w14:textId="77777777" w:rsidR="00741299" w:rsidRPr="00D87710" w:rsidRDefault="00741299" w:rsidP="00741299">
            <w:pPr>
              <w:pStyle w:val="Default"/>
              <w:jc w:val="both"/>
              <w:rPr>
                <w:rFonts w:ascii="Arial" w:eastAsiaTheme="minorEastAsia" w:hAnsi="Arial" w:cs="Arial"/>
                <w:color w:val="auto"/>
                <w:sz w:val="20"/>
                <w:szCs w:val="20"/>
                <w:lang w:val="en-US"/>
              </w:rPr>
            </w:pPr>
            <w:r w:rsidRPr="00D87710">
              <w:rPr>
                <w:rFonts w:ascii="Arial" w:eastAsiaTheme="minorEastAsia" w:hAnsi="Arial" w:cs="Arial"/>
                <w:color w:val="auto"/>
                <w:sz w:val="20"/>
                <w:szCs w:val="20"/>
                <w:lang w:val="en-US"/>
              </w:rPr>
              <w:t xml:space="preserve">A natural person or juridical person of another Party is not allowed to purchase or own land in Thailand. </w:t>
            </w:r>
          </w:p>
          <w:p w14:paraId="7D881769" w14:textId="77777777" w:rsidR="00741299" w:rsidRPr="00D87710" w:rsidRDefault="00741299" w:rsidP="00741299">
            <w:pPr>
              <w:pStyle w:val="Default"/>
              <w:jc w:val="both"/>
              <w:rPr>
                <w:rFonts w:ascii="Arial" w:eastAsiaTheme="minorEastAsia" w:hAnsi="Arial" w:cs="Arial"/>
                <w:color w:val="auto"/>
                <w:sz w:val="20"/>
                <w:szCs w:val="20"/>
                <w:lang w:val="en-US"/>
              </w:rPr>
            </w:pPr>
          </w:p>
          <w:p w14:paraId="57995395" w14:textId="68F7006B" w:rsidR="00741299" w:rsidRPr="00D87710" w:rsidRDefault="00741299" w:rsidP="00B76DBD">
            <w:pPr>
              <w:jc w:val="both"/>
              <w:rPr>
                <w:rFonts w:ascii="Arial" w:hAnsi="Arial" w:cs="Arial"/>
                <w:sz w:val="20"/>
                <w:szCs w:val="20"/>
              </w:rPr>
            </w:pPr>
            <w:r w:rsidRPr="00D87710">
              <w:rPr>
                <w:rFonts w:ascii="Arial" w:hAnsi="Arial" w:cs="Arial"/>
                <w:i/>
                <w:iCs/>
                <w:sz w:val="20"/>
                <w:szCs w:val="20"/>
              </w:rPr>
              <w:t>The Land Code of Thailand</w:t>
            </w:r>
            <w:r w:rsidRPr="00D87710">
              <w:rPr>
                <w:rFonts w:ascii="Arial" w:hAnsi="Arial" w:cs="Arial"/>
                <w:sz w:val="20"/>
                <w:szCs w:val="20"/>
              </w:rPr>
              <w:t xml:space="preserve"> shall be applied to acquisition and usage of land of a natural person, a limited liability company, or a type of legal entity as specified in this Schedule.</w:t>
            </w:r>
          </w:p>
        </w:tc>
        <w:tc>
          <w:tcPr>
            <w:tcW w:w="1710" w:type="dxa"/>
            <w:tcBorders>
              <w:top w:val="nil"/>
              <w:bottom w:val="single" w:sz="4" w:space="0" w:color="auto"/>
            </w:tcBorders>
          </w:tcPr>
          <w:p w14:paraId="30285665" w14:textId="77777777" w:rsidR="00741299" w:rsidRPr="00D87710" w:rsidRDefault="00741299" w:rsidP="00300410">
            <w:pPr>
              <w:rPr>
                <w:rFonts w:ascii="Arial" w:hAnsi="Arial" w:cs="Arial"/>
                <w:b/>
                <w:bCs/>
                <w:sz w:val="20"/>
                <w:szCs w:val="20"/>
              </w:rPr>
            </w:pPr>
          </w:p>
        </w:tc>
        <w:tc>
          <w:tcPr>
            <w:tcW w:w="965" w:type="dxa"/>
            <w:tcBorders>
              <w:top w:val="nil"/>
              <w:bottom w:val="single" w:sz="4" w:space="0" w:color="auto"/>
            </w:tcBorders>
          </w:tcPr>
          <w:p w14:paraId="16871D50" w14:textId="77777777" w:rsidR="00741299" w:rsidRPr="00D87710" w:rsidRDefault="00741299" w:rsidP="00300410">
            <w:pPr>
              <w:rPr>
                <w:rFonts w:ascii="Arial" w:hAnsi="Arial" w:cs="Arial"/>
                <w:b/>
                <w:bCs/>
                <w:sz w:val="20"/>
                <w:szCs w:val="20"/>
              </w:rPr>
            </w:pPr>
          </w:p>
        </w:tc>
      </w:tr>
    </w:tbl>
    <w:p w14:paraId="703B4A4C" w14:textId="77777777" w:rsidR="00F5591F" w:rsidRPr="00D87710" w:rsidRDefault="00F5591F" w:rsidP="00F5591F">
      <w:pPr>
        <w:rPr>
          <w:rFonts w:ascii="Arial" w:hAnsi="Arial" w:cs="Arial"/>
          <w:b/>
          <w:bCs/>
          <w:sz w:val="20"/>
          <w:szCs w:val="20"/>
        </w:rPr>
      </w:pPr>
    </w:p>
    <w:p w14:paraId="529DEDBB" w14:textId="77777777" w:rsidR="008C56FD" w:rsidRPr="00D87710" w:rsidRDefault="008C56FD">
      <w:pPr>
        <w:rPr>
          <w:rFonts w:ascii="Arial" w:hAnsi="Arial" w:cs="Arial"/>
          <w:b/>
          <w:bCs/>
          <w:sz w:val="20"/>
          <w:szCs w:val="20"/>
        </w:rPr>
        <w:sectPr w:rsidR="008C56FD" w:rsidRPr="00D87710" w:rsidSect="009E30C5">
          <w:headerReference w:type="default" r:id="rId8"/>
          <w:footerReference w:type="even" r:id="rId9"/>
          <w:footerReference w:type="default" r:id="rId10"/>
          <w:headerReference w:type="first" r:id="rId11"/>
          <w:footerReference w:type="first" r:id="rId12"/>
          <w:pgSz w:w="16820" w:h="11900" w:orient="landscape"/>
          <w:pgMar w:top="1440" w:right="1440" w:bottom="1440" w:left="1440" w:header="432" w:footer="720" w:gutter="0"/>
          <w:cols w:space="708"/>
          <w:titlePg/>
          <w:docGrid w:linePitch="360"/>
        </w:sect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29567B" w:rsidRPr="00D87710" w14:paraId="061969B7"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708B516F" w14:textId="7519E61B" w:rsidR="0029567B" w:rsidRPr="00D87710" w:rsidRDefault="0029567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E690A85" w14:textId="7D9D8687" w:rsidR="0029567B" w:rsidRPr="00AF35FB" w:rsidRDefault="0029567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9A84E46" w14:textId="1F3ED877" w:rsidR="0029567B" w:rsidRPr="00D87710" w:rsidRDefault="0029567B" w:rsidP="00D96AAE">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8CF9584" w14:textId="4903049A" w:rsidR="0029567B" w:rsidRPr="00D87710" w:rsidRDefault="0029567B">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EA7CABB" w14:textId="13D46AB4" w:rsidR="0029567B" w:rsidRPr="00D87710" w:rsidRDefault="0029567B">
            <w:pPr>
              <w:spacing w:before="60" w:after="60"/>
              <w:jc w:val="center"/>
              <w:rPr>
                <w:rFonts w:ascii="Arial" w:hAnsi="Arial" w:cs="Arial"/>
                <w:b/>
                <w:bCs/>
                <w:sz w:val="20"/>
                <w:szCs w:val="20"/>
              </w:rPr>
            </w:pPr>
            <w:r>
              <w:rPr>
                <w:rFonts w:ascii="Arial" w:hAnsi="Arial" w:cs="Arial"/>
                <w:b/>
                <w:bCs/>
                <w:sz w:val="20"/>
                <w:szCs w:val="20"/>
              </w:rPr>
              <w:t>MFN/FL</w:t>
            </w:r>
          </w:p>
        </w:tc>
      </w:tr>
      <w:tr w:rsidR="00151570" w:rsidRPr="00D87710" w14:paraId="4B2CB698" w14:textId="77777777" w:rsidTr="00090EC1">
        <w:trPr>
          <w:jc w:val="center"/>
        </w:trPr>
        <w:tc>
          <w:tcPr>
            <w:tcW w:w="14845" w:type="dxa"/>
            <w:gridSpan w:val="7"/>
            <w:tcBorders>
              <w:top w:val="single" w:sz="4" w:space="0" w:color="auto"/>
              <w:bottom w:val="single" w:sz="4" w:space="0" w:color="auto"/>
            </w:tcBorders>
          </w:tcPr>
          <w:p w14:paraId="322EDEF9" w14:textId="0C4E0122" w:rsidR="00151570" w:rsidRPr="00151570" w:rsidRDefault="00151570">
            <w:pPr>
              <w:pStyle w:val="ListParagraph"/>
              <w:numPr>
                <w:ilvl w:val="0"/>
                <w:numId w:val="70"/>
              </w:numPr>
              <w:spacing w:before="60" w:after="60"/>
              <w:ind w:left="504"/>
              <w:jc w:val="both"/>
              <w:rPr>
                <w:rFonts w:ascii="Arial" w:hAnsi="Arial" w:cs="Arial"/>
                <w:b/>
                <w:bCs/>
                <w:sz w:val="20"/>
                <w:szCs w:val="20"/>
              </w:rPr>
            </w:pPr>
            <w:r>
              <w:rPr>
                <w:rFonts w:ascii="Arial" w:hAnsi="Arial" w:cs="Arial"/>
                <w:b/>
                <w:bCs/>
                <w:sz w:val="20"/>
                <w:szCs w:val="20"/>
              </w:rPr>
              <w:t>SECTOR-SPECIFIC COMMITMENTS</w:t>
            </w:r>
          </w:p>
        </w:tc>
      </w:tr>
      <w:tr w:rsidR="00151570" w:rsidRPr="00D87710" w14:paraId="6C36E639" w14:textId="77777777" w:rsidTr="00090EC1">
        <w:trPr>
          <w:jc w:val="center"/>
        </w:trPr>
        <w:tc>
          <w:tcPr>
            <w:tcW w:w="14845" w:type="dxa"/>
            <w:gridSpan w:val="7"/>
            <w:tcBorders>
              <w:top w:val="single" w:sz="4" w:space="0" w:color="auto"/>
              <w:bottom w:val="single" w:sz="4" w:space="0" w:color="auto"/>
            </w:tcBorders>
          </w:tcPr>
          <w:p w14:paraId="040C7025" w14:textId="5394B01B" w:rsidR="00151570" w:rsidRDefault="00151570">
            <w:pPr>
              <w:pStyle w:val="ListParagraph"/>
              <w:numPr>
                <w:ilvl w:val="0"/>
                <w:numId w:val="71"/>
              </w:numPr>
              <w:spacing w:before="60" w:after="60"/>
              <w:ind w:left="504" w:hanging="539"/>
              <w:jc w:val="both"/>
              <w:rPr>
                <w:rFonts w:ascii="Arial" w:hAnsi="Arial" w:cs="Arial"/>
                <w:b/>
                <w:bCs/>
                <w:sz w:val="20"/>
                <w:szCs w:val="20"/>
              </w:rPr>
            </w:pPr>
            <w:r>
              <w:rPr>
                <w:rFonts w:ascii="Arial" w:hAnsi="Arial" w:cs="Arial"/>
                <w:b/>
                <w:bCs/>
                <w:sz w:val="20"/>
                <w:szCs w:val="20"/>
              </w:rPr>
              <w:t>BUSINESS SERVICES</w:t>
            </w:r>
          </w:p>
        </w:tc>
      </w:tr>
      <w:tr w:rsidR="00151570" w:rsidRPr="00D87710" w14:paraId="75C7D45A" w14:textId="77777777" w:rsidTr="00090EC1">
        <w:trPr>
          <w:jc w:val="center"/>
        </w:trPr>
        <w:tc>
          <w:tcPr>
            <w:tcW w:w="14845" w:type="dxa"/>
            <w:gridSpan w:val="7"/>
            <w:tcBorders>
              <w:top w:val="single" w:sz="4" w:space="0" w:color="auto"/>
              <w:bottom w:val="single" w:sz="4" w:space="0" w:color="auto"/>
            </w:tcBorders>
          </w:tcPr>
          <w:p w14:paraId="2995E03A" w14:textId="1D4A9E05" w:rsidR="00151570" w:rsidRPr="00151570" w:rsidRDefault="00151570">
            <w:pPr>
              <w:pStyle w:val="ListParagraph"/>
              <w:numPr>
                <w:ilvl w:val="0"/>
                <w:numId w:val="72"/>
              </w:numPr>
              <w:spacing w:before="60" w:after="60"/>
              <w:ind w:left="865"/>
              <w:jc w:val="both"/>
              <w:rPr>
                <w:rFonts w:ascii="Arial" w:hAnsi="Arial" w:cs="Arial"/>
                <w:b/>
                <w:bCs/>
                <w:sz w:val="20"/>
                <w:szCs w:val="20"/>
              </w:rPr>
            </w:pPr>
            <w:r>
              <w:rPr>
                <w:rFonts w:ascii="Arial" w:hAnsi="Arial" w:cs="Arial"/>
                <w:b/>
                <w:bCs/>
                <w:sz w:val="20"/>
                <w:szCs w:val="20"/>
              </w:rPr>
              <w:t>Professional Services</w:t>
            </w:r>
          </w:p>
        </w:tc>
      </w:tr>
      <w:tr w:rsidR="00B44E06" w:rsidRPr="00D87710" w14:paraId="678A19C2" w14:textId="77777777" w:rsidTr="00090EC1">
        <w:trPr>
          <w:jc w:val="center"/>
        </w:trPr>
        <w:tc>
          <w:tcPr>
            <w:tcW w:w="3341" w:type="dxa"/>
            <w:vMerge w:val="restart"/>
            <w:tcBorders>
              <w:top w:val="single" w:sz="4" w:space="0" w:color="auto"/>
              <w:right w:val="single" w:sz="4" w:space="0" w:color="auto"/>
            </w:tcBorders>
          </w:tcPr>
          <w:p w14:paraId="53358D73" w14:textId="77777777" w:rsidR="00B44E06" w:rsidRPr="00B44E06" w:rsidRDefault="00B44E06">
            <w:pPr>
              <w:numPr>
                <w:ilvl w:val="0"/>
                <w:numId w:val="2"/>
              </w:numPr>
              <w:spacing w:before="60" w:afterLines="60" w:after="144"/>
              <w:ind w:left="865"/>
              <w:rPr>
                <w:rFonts w:ascii="Arial" w:hAnsi="Arial" w:cs="Arial"/>
                <w:sz w:val="20"/>
                <w:szCs w:val="20"/>
              </w:rPr>
            </w:pPr>
            <w:bookmarkStart w:id="0" w:name="_Hlk131501844"/>
            <w:r w:rsidRPr="00B44E06">
              <w:rPr>
                <w:rFonts w:ascii="Arial" w:hAnsi="Arial" w:cs="Arial"/>
                <w:sz w:val="20"/>
                <w:szCs w:val="20"/>
              </w:rPr>
              <w:t>Legal services</w:t>
            </w:r>
          </w:p>
          <w:p w14:paraId="488053B6" w14:textId="77777777" w:rsidR="00B44E06" w:rsidRPr="00B44E06" w:rsidRDefault="00B44E06" w:rsidP="00B44E06">
            <w:pPr>
              <w:spacing w:before="60" w:afterLines="60" w:after="144"/>
              <w:rPr>
                <w:rFonts w:ascii="Arial" w:hAnsi="Arial" w:cs="Arial"/>
                <w:sz w:val="20"/>
                <w:szCs w:val="20"/>
              </w:rPr>
            </w:pPr>
          </w:p>
          <w:p w14:paraId="6827E25D" w14:textId="6036CA1F" w:rsidR="00B44E06" w:rsidRPr="00090EC1" w:rsidRDefault="00B44E06">
            <w:pPr>
              <w:numPr>
                <w:ilvl w:val="0"/>
                <w:numId w:val="3"/>
              </w:numPr>
              <w:spacing w:before="60" w:afterLines="60" w:after="144"/>
              <w:ind w:left="1080"/>
              <w:rPr>
                <w:rFonts w:ascii="Arial" w:hAnsi="Arial" w:cs="Arial"/>
                <w:sz w:val="20"/>
                <w:szCs w:val="20"/>
              </w:rPr>
            </w:pPr>
            <w:r w:rsidRPr="00B44E06">
              <w:rPr>
                <w:rFonts w:ascii="Arial" w:hAnsi="Arial" w:cs="Arial"/>
                <w:sz w:val="20"/>
                <w:szCs w:val="20"/>
              </w:rPr>
              <w:t xml:space="preserve">(CPC 86111 + 86119 + 86120 + 86130 + 86190) </w:t>
            </w:r>
          </w:p>
        </w:tc>
        <w:tc>
          <w:tcPr>
            <w:tcW w:w="570" w:type="dxa"/>
            <w:tcBorders>
              <w:top w:val="single" w:sz="4" w:space="0" w:color="auto"/>
              <w:left w:val="single" w:sz="4" w:space="0" w:color="auto"/>
              <w:bottom w:val="nil"/>
              <w:right w:val="nil"/>
            </w:tcBorders>
          </w:tcPr>
          <w:p w14:paraId="5D23E8F1" w14:textId="51CE9792"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8BFEC1F" w14:textId="7D99A05D"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5D23F99" w14:textId="5D734060"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DDE9E5B" w14:textId="29798D20"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06DF7BA" w14:textId="77777777" w:rsidR="00B44E06" w:rsidRPr="00D87710" w:rsidRDefault="00B44E06" w:rsidP="00B44E06">
            <w:pPr>
              <w:spacing w:before="60" w:after="60"/>
              <w:rPr>
                <w:rFonts w:ascii="Arial" w:hAnsi="Arial" w:cs="Arial"/>
                <w:b/>
                <w:bCs/>
                <w:sz w:val="20"/>
                <w:szCs w:val="20"/>
              </w:rPr>
            </w:pPr>
          </w:p>
        </w:tc>
        <w:tc>
          <w:tcPr>
            <w:tcW w:w="990" w:type="dxa"/>
            <w:vMerge w:val="restart"/>
            <w:tcBorders>
              <w:top w:val="single" w:sz="4" w:space="0" w:color="auto"/>
            </w:tcBorders>
          </w:tcPr>
          <w:p w14:paraId="55C57F46" w14:textId="77777777" w:rsidR="00B44E06" w:rsidRPr="00D87710" w:rsidRDefault="00B44E06" w:rsidP="00B44E06">
            <w:pPr>
              <w:spacing w:before="60" w:after="60"/>
              <w:rPr>
                <w:rFonts w:ascii="Arial" w:hAnsi="Arial" w:cs="Arial"/>
                <w:b/>
                <w:bCs/>
                <w:sz w:val="20"/>
                <w:szCs w:val="20"/>
              </w:rPr>
            </w:pPr>
          </w:p>
        </w:tc>
      </w:tr>
      <w:bookmarkEnd w:id="0"/>
      <w:tr w:rsidR="00B44E06" w:rsidRPr="00D87710" w14:paraId="13C2050A" w14:textId="77777777" w:rsidTr="00090EC1">
        <w:trPr>
          <w:jc w:val="center"/>
        </w:trPr>
        <w:tc>
          <w:tcPr>
            <w:tcW w:w="3341" w:type="dxa"/>
            <w:vMerge/>
            <w:tcBorders>
              <w:right w:val="single" w:sz="4" w:space="0" w:color="auto"/>
            </w:tcBorders>
          </w:tcPr>
          <w:p w14:paraId="1B668B72"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48004784" w14:textId="0D10299E"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DC46825" w14:textId="40193F95"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2DC4171" w14:textId="25480AEF" w:rsidR="00B44E06"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6C7320A" w14:textId="57D847F1"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32D786FF" w14:textId="77777777" w:rsidR="00B44E06" w:rsidRPr="00D87710" w:rsidRDefault="00B44E06" w:rsidP="00B44E06">
            <w:pPr>
              <w:spacing w:before="60" w:after="60"/>
              <w:rPr>
                <w:rFonts w:ascii="Arial" w:hAnsi="Arial" w:cs="Arial"/>
                <w:b/>
                <w:bCs/>
                <w:sz w:val="20"/>
                <w:szCs w:val="20"/>
              </w:rPr>
            </w:pPr>
          </w:p>
        </w:tc>
        <w:tc>
          <w:tcPr>
            <w:tcW w:w="990" w:type="dxa"/>
            <w:vMerge/>
          </w:tcPr>
          <w:p w14:paraId="1162BB8F" w14:textId="77777777" w:rsidR="00B44E06" w:rsidRPr="00D87710" w:rsidRDefault="00B44E06" w:rsidP="00B44E06">
            <w:pPr>
              <w:spacing w:before="60" w:after="60"/>
              <w:rPr>
                <w:rFonts w:ascii="Arial" w:hAnsi="Arial" w:cs="Arial"/>
                <w:b/>
                <w:bCs/>
                <w:sz w:val="20"/>
                <w:szCs w:val="20"/>
              </w:rPr>
            </w:pPr>
          </w:p>
        </w:tc>
      </w:tr>
      <w:tr w:rsidR="00B44E06" w:rsidRPr="00D87710" w14:paraId="20388D52" w14:textId="77777777" w:rsidTr="00090EC1">
        <w:trPr>
          <w:jc w:val="center"/>
        </w:trPr>
        <w:tc>
          <w:tcPr>
            <w:tcW w:w="3341" w:type="dxa"/>
            <w:vMerge/>
            <w:tcBorders>
              <w:right w:val="single" w:sz="4" w:space="0" w:color="auto"/>
            </w:tcBorders>
          </w:tcPr>
          <w:p w14:paraId="2B4D6329"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52E1F881" w14:textId="60C4313D"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2075A2F" w14:textId="61A1CE25"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 xml:space="preserve">As indicated in 3.1 of the horizontal section </w:t>
            </w:r>
          </w:p>
        </w:tc>
        <w:tc>
          <w:tcPr>
            <w:tcW w:w="576" w:type="dxa"/>
            <w:tcBorders>
              <w:top w:val="nil"/>
              <w:left w:val="single" w:sz="4" w:space="0" w:color="auto"/>
              <w:bottom w:val="nil"/>
              <w:right w:val="nil"/>
            </w:tcBorders>
          </w:tcPr>
          <w:p w14:paraId="2F1B9770" w14:textId="7D494F47"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08D7FC6" w14:textId="00735B1F"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 xml:space="preserve">None </w:t>
            </w:r>
          </w:p>
        </w:tc>
        <w:tc>
          <w:tcPr>
            <w:tcW w:w="2658" w:type="dxa"/>
            <w:vMerge/>
          </w:tcPr>
          <w:p w14:paraId="5F6BB1D5" w14:textId="77777777" w:rsidR="00B44E06" w:rsidRPr="00D87710" w:rsidRDefault="00B44E06" w:rsidP="00B44E06">
            <w:pPr>
              <w:spacing w:before="60" w:after="60"/>
              <w:rPr>
                <w:rFonts w:ascii="Arial" w:hAnsi="Arial" w:cs="Arial"/>
                <w:b/>
                <w:bCs/>
                <w:sz w:val="20"/>
                <w:szCs w:val="20"/>
              </w:rPr>
            </w:pPr>
          </w:p>
        </w:tc>
        <w:tc>
          <w:tcPr>
            <w:tcW w:w="990" w:type="dxa"/>
            <w:vMerge/>
          </w:tcPr>
          <w:p w14:paraId="41922F97" w14:textId="77777777" w:rsidR="00B44E06" w:rsidRPr="00D87710" w:rsidRDefault="00B44E06" w:rsidP="00B44E06">
            <w:pPr>
              <w:spacing w:before="60" w:after="60"/>
              <w:rPr>
                <w:rFonts w:ascii="Arial" w:hAnsi="Arial" w:cs="Arial"/>
                <w:b/>
                <w:bCs/>
                <w:sz w:val="20"/>
                <w:szCs w:val="20"/>
              </w:rPr>
            </w:pPr>
          </w:p>
        </w:tc>
      </w:tr>
      <w:tr w:rsidR="00B44E06" w:rsidRPr="00D87710" w14:paraId="1E360976" w14:textId="77777777" w:rsidTr="00090EC1">
        <w:trPr>
          <w:trHeight w:val="77"/>
          <w:jc w:val="center"/>
        </w:trPr>
        <w:tc>
          <w:tcPr>
            <w:tcW w:w="3341" w:type="dxa"/>
            <w:vMerge/>
            <w:tcBorders>
              <w:right w:val="single" w:sz="4" w:space="0" w:color="auto"/>
            </w:tcBorders>
          </w:tcPr>
          <w:p w14:paraId="46DC6BC0"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111E791F" w14:textId="6C059DD1"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591961F8" w14:textId="2E8440FB"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3DD03A6A" w14:textId="5FADDAAF"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785DCDBF" w14:textId="2BAB4843"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41AAFF0A" w14:textId="77777777" w:rsidR="00B44E06" w:rsidRPr="00D87710" w:rsidRDefault="00B44E06" w:rsidP="00B44E06">
            <w:pPr>
              <w:spacing w:before="60" w:after="60"/>
              <w:rPr>
                <w:rFonts w:ascii="Arial" w:hAnsi="Arial" w:cs="Arial"/>
                <w:b/>
                <w:bCs/>
                <w:sz w:val="20"/>
                <w:szCs w:val="20"/>
              </w:rPr>
            </w:pPr>
          </w:p>
        </w:tc>
        <w:tc>
          <w:tcPr>
            <w:tcW w:w="990" w:type="dxa"/>
            <w:vMerge/>
          </w:tcPr>
          <w:p w14:paraId="5806F6C7" w14:textId="77777777" w:rsidR="00B44E06" w:rsidRPr="00D87710" w:rsidRDefault="00B44E06" w:rsidP="00B44E06">
            <w:pPr>
              <w:spacing w:before="60" w:after="60"/>
              <w:rPr>
                <w:rFonts w:ascii="Arial" w:hAnsi="Arial" w:cs="Arial"/>
                <w:b/>
                <w:bCs/>
                <w:sz w:val="20"/>
                <w:szCs w:val="20"/>
              </w:rPr>
            </w:pPr>
          </w:p>
        </w:tc>
      </w:tr>
      <w:tr w:rsidR="00B44E06" w:rsidRPr="00D87710" w14:paraId="48E187D9" w14:textId="77777777" w:rsidTr="00090EC1">
        <w:trPr>
          <w:jc w:val="center"/>
        </w:trPr>
        <w:tc>
          <w:tcPr>
            <w:tcW w:w="3341" w:type="dxa"/>
            <w:vMerge w:val="restart"/>
            <w:tcBorders>
              <w:top w:val="single" w:sz="4" w:space="0" w:color="auto"/>
              <w:right w:val="single" w:sz="4" w:space="0" w:color="auto"/>
            </w:tcBorders>
          </w:tcPr>
          <w:p w14:paraId="13F260E5" w14:textId="5FCE9C1C" w:rsidR="00B44E06" w:rsidRPr="0029567B" w:rsidRDefault="00B44E06">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 xml:space="preserve">Legal advisory for drafting of documents concerning only international commercial law, excluding local laws and regulations (part of CPC Version 1.1: 82119) </w:t>
            </w:r>
          </w:p>
        </w:tc>
        <w:tc>
          <w:tcPr>
            <w:tcW w:w="570" w:type="dxa"/>
            <w:tcBorders>
              <w:top w:val="single" w:sz="4" w:space="0" w:color="auto"/>
              <w:left w:val="single" w:sz="4" w:space="0" w:color="auto"/>
              <w:bottom w:val="nil"/>
              <w:right w:val="nil"/>
            </w:tcBorders>
          </w:tcPr>
          <w:p w14:paraId="547BE232" w14:textId="20E6602F"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FA16A10" w14:textId="4104A811"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E6EAFBE" w14:textId="0CA4AAB3"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758F43F" w14:textId="2435461B"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A9F0821" w14:textId="77777777" w:rsidR="00B44E06" w:rsidRPr="00D87710" w:rsidRDefault="00B44E06" w:rsidP="00B44E06">
            <w:pPr>
              <w:rPr>
                <w:rFonts w:ascii="Arial" w:hAnsi="Arial" w:cs="Arial"/>
                <w:b/>
                <w:bCs/>
                <w:sz w:val="20"/>
                <w:szCs w:val="20"/>
              </w:rPr>
            </w:pPr>
          </w:p>
        </w:tc>
        <w:tc>
          <w:tcPr>
            <w:tcW w:w="990" w:type="dxa"/>
            <w:vMerge w:val="restart"/>
            <w:tcBorders>
              <w:top w:val="single" w:sz="4" w:space="0" w:color="auto"/>
            </w:tcBorders>
          </w:tcPr>
          <w:p w14:paraId="12079B67" w14:textId="77777777" w:rsidR="00B44E06" w:rsidRPr="00D87710" w:rsidRDefault="00B44E06" w:rsidP="00B44E06">
            <w:pPr>
              <w:rPr>
                <w:rFonts w:ascii="Arial" w:hAnsi="Arial" w:cs="Arial"/>
                <w:b/>
                <w:bCs/>
                <w:sz w:val="20"/>
                <w:szCs w:val="20"/>
              </w:rPr>
            </w:pPr>
          </w:p>
        </w:tc>
      </w:tr>
      <w:tr w:rsidR="00B44E06" w:rsidRPr="00D87710" w14:paraId="31DCA049" w14:textId="77777777" w:rsidTr="00090EC1">
        <w:trPr>
          <w:jc w:val="center"/>
        </w:trPr>
        <w:tc>
          <w:tcPr>
            <w:tcW w:w="3341" w:type="dxa"/>
            <w:vMerge/>
            <w:tcBorders>
              <w:right w:val="single" w:sz="4" w:space="0" w:color="auto"/>
            </w:tcBorders>
          </w:tcPr>
          <w:p w14:paraId="0F2569F9"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295F3CA4" w14:textId="6EA37AA8"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5A6287C" w14:textId="10A567A2"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26BECC6" w14:textId="7FD4736C" w:rsidR="00B44E06"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1672598" w14:textId="145CE7E7"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D1A24DD" w14:textId="77777777" w:rsidR="00B44E06" w:rsidRPr="00D87710" w:rsidRDefault="00B44E06" w:rsidP="00B44E06">
            <w:pPr>
              <w:rPr>
                <w:rFonts w:ascii="Arial" w:hAnsi="Arial" w:cs="Arial"/>
                <w:b/>
                <w:bCs/>
                <w:sz w:val="20"/>
                <w:szCs w:val="20"/>
              </w:rPr>
            </w:pPr>
          </w:p>
        </w:tc>
        <w:tc>
          <w:tcPr>
            <w:tcW w:w="990" w:type="dxa"/>
            <w:vMerge/>
          </w:tcPr>
          <w:p w14:paraId="6F051AA8" w14:textId="77777777" w:rsidR="00B44E06" w:rsidRPr="00D87710" w:rsidRDefault="00B44E06" w:rsidP="00B44E06">
            <w:pPr>
              <w:rPr>
                <w:rFonts w:ascii="Arial" w:hAnsi="Arial" w:cs="Arial"/>
                <w:b/>
                <w:bCs/>
                <w:sz w:val="20"/>
                <w:szCs w:val="20"/>
              </w:rPr>
            </w:pPr>
          </w:p>
        </w:tc>
      </w:tr>
      <w:tr w:rsidR="00B44E06" w:rsidRPr="00D87710" w14:paraId="3025C741" w14:textId="77777777" w:rsidTr="00090EC1">
        <w:trPr>
          <w:jc w:val="center"/>
        </w:trPr>
        <w:tc>
          <w:tcPr>
            <w:tcW w:w="3341" w:type="dxa"/>
            <w:vMerge/>
            <w:tcBorders>
              <w:right w:val="single" w:sz="4" w:space="0" w:color="auto"/>
            </w:tcBorders>
          </w:tcPr>
          <w:p w14:paraId="77FDD0BB"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5F3D8952" w14:textId="70F95BE4"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6CA0480" w14:textId="29472E58"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1F1B8A0E" w14:textId="15AB5E16"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E8BEF9B" w14:textId="6A452803"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9741A2C" w14:textId="77777777" w:rsidR="00B44E06" w:rsidRPr="00D87710" w:rsidRDefault="00B44E06" w:rsidP="00B44E06">
            <w:pPr>
              <w:rPr>
                <w:rFonts w:ascii="Arial" w:hAnsi="Arial" w:cs="Arial"/>
                <w:b/>
                <w:bCs/>
                <w:sz w:val="20"/>
                <w:szCs w:val="20"/>
              </w:rPr>
            </w:pPr>
          </w:p>
        </w:tc>
        <w:tc>
          <w:tcPr>
            <w:tcW w:w="990" w:type="dxa"/>
            <w:vMerge/>
          </w:tcPr>
          <w:p w14:paraId="561CF668" w14:textId="77777777" w:rsidR="00B44E06" w:rsidRPr="00D87710" w:rsidRDefault="00B44E06" w:rsidP="00B44E06">
            <w:pPr>
              <w:rPr>
                <w:rFonts w:ascii="Arial" w:hAnsi="Arial" w:cs="Arial"/>
                <w:b/>
                <w:bCs/>
                <w:sz w:val="20"/>
                <w:szCs w:val="20"/>
              </w:rPr>
            </w:pPr>
          </w:p>
        </w:tc>
      </w:tr>
      <w:tr w:rsidR="00B44E06" w:rsidRPr="00D87710" w14:paraId="485EC7F9" w14:textId="77777777" w:rsidTr="00090EC1">
        <w:trPr>
          <w:jc w:val="center"/>
        </w:trPr>
        <w:tc>
          <w:tcPr>
            <w:tcW w:w="3341" w:type="dxa"/>
            <w:vMerge/>
            <w:tcBorders>
              <w:right w:val="single" w:sz="4" w:space="0" w:color="auto"/>
            </w:tcBorders>
          </w:tcPr>
          <w:p w14:paraId="3459C96D" w14:textId="77777777" w:rsidR="00B44E06" w:rsidRPr="0029567B" w:rsidRDefault="00B44E06" w:rsidP="00B44E06">
            <w:pPr>
              <w:spacing w:before="60" w:afterLines="60" w:after="144"/>
              <w:rPr>
                <w:rFonts w:ascii="Arial" w:hAnsi="Arial" w:cs="Arial"/>
                <w:sz w:val="20"/>
                <w:szCs w:val="20"/>
              </w:rPr>
            </w:pPr>
          </w:p>
        </w:tc>
        <w:tc>
          <w:tcPr>
            <w:tcW w:w="570" w:type="dxa"/>
            <w:tcBorders>
              <w:top w:val="nil"/>
              <w:left w:val="single" w:sz="4" w:space="0" w:color="auto"/>
              <w:bottom w:val="nil"/>
              <w:right w:val="nil"/>
            </w:tcBorders>
          </w:tcPr>
          <w:p w14:paraId="73913901" w14:textId="44AAA060"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544D679" w14:textId="60D75DE9"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5CE4A437" w14:textId="024F11D0"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4A7CBE07" w14:textId="2E6B066C"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2E92E989" w14:textId="77777777" w:rsidR="00B44E06" w:rsidRPr="00D87710" w:rsidRDefault="00B44E06" w:rsidP="00B44E06">
            <w:pPr>
              <w:rPr>
                <w:rFonts w:ascii="Arial" w:hAnsi="Arial" w:cs="Arial"/>
                <w:b/>
                <w:bCs/>
                <w:sz w:val="20"/>
                <w:szCs w:val="20"/>
              </w:rPr>
            </w:pPr>
          </w:p>
        </w:tc>
        <w:tc>
          <w:tcPr>
            <w:tcW w:w="990" w:type="dxa"/>
            <w:vMerge/>
          </w:tcPr>
          <w:p w14:paraId="55160230" w14:textId="77777777" w:rsidR="00B44E06" w:rsidRPr="00D87710" w:rsidRDefault="00B44E06" w:rsidP="00B44E06">
            <w:pPr>
              <w:rPr>
                <w:rFonts w:ascii="Arial" w:hAnsi="Arial" w:cs="Arial"/>
                <w:b/>
                <w:bCs/>
                <w:sz w:val="20"/>
                <w:szCs w:val="20"/>
              </w:rPr>
            </w:pPr>
          </w:p>
        </w:tc>
      </w:tr>
      <w:tr w:rsidR="00B44E06" w:rsidRPr="00D87710" w14:paraId="3D8FFBCD" w14:textId="77777777" w:rsidTr="00090EC1">
        <w:trPr>
          <w:jc w:val="center"/>
        </w:trPr>
        <w:tc>
          <w:tcPr>
            <w:tcW w:w="3341" w:type="dxa"/>
            <w:vMerge w:val="restart"/>
            <w:tcBorders>
              <w:top w:val="single" w:sz="4" w:space="0" w:color="auto"/>
              <w:right w:val="single" w:sz="4" w:space="0" w:color="auto"/>
            </w:tcBorders>
          </w:tcPr>
          <w:p w14:paraId="6FACF22F" w14:textId="35BC2073" w:rsidR="00B44E06" w:rsidRPr="00B44E06" w:rsidRDefault="00B44E06">
            <w:pPr>
              <w:numPr>
                <w:ilvl w:val="0"/>
                <w:numId w:val="2"/>
              </w:numPr>
              <w:spacing w:before="60" w:afterLines="60" w:after="144"/>
              <w:ind w:left="865"/>
              <w:rPr>
                <w:rFonts w:ascii="Arial" w:hAnsi="Arial" w:cs="Arial"/>
                <w:sz w:val="20"/>
                <w:szCs w:val="20"/>
              </w:rPr>
            </w:pPr>
            <w:r w:rsidRPr="00D87710">
              <w:rPr>
                <w:rFonts w:ascii="Arial" w:hAnsi="Arial" w:cs="Arial"/>
                <w:sz w:val="20"/>
                <w:szCs w:val="20"/>
              </w:rPr>
              <w:t xml:space="preserve">Accounting, auditing and bookkeeping services </w:t>
            </w:r>
          </w:p>
          <w:p w14:paraId="2F843144" w14:textId="58D3EC9F" w:rsidR="00B44E06" w:rsidRPr="0029567B" w:rsidRDefault="00B44E06">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(CPC 86211 - 86213 + 86219 + 86220)</w:t>
            </w:r>
          </w:p>
        </w:tc>
        <w:tc>
          <w:tcPr>
            <w:tcW w:w="570" w:type="dxa"/>
            <w:tcBorders>
              <w:top w:val="single" w:sz="4" w:space="0" w:color="auto"/>
              <w:left w:val="single" w:sz="4" w:space="0" w:color="auto"/>
              <w:bottom w:val="nil"/>
              <w:right w:val="nil"/>
            </w:tcBorders>
          </w:tcPr>
          <w:p w14:paraId="7D62CE66" w14:textId="328B362F"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2951C72" w14:textId="21AA8384"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D712D89" w14:textId="582567B9"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9ECBEBB" w14:textId="2E091BCB"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 xml:space="preserve">Auditing must be authenticated by licensed auditor in Thailand. </w:t>
            </w:r>
          </w:p>
        </w:tc>
        <w:tc>
          <w:tcPr>
            <w:tcW w:w="2658" w:type="dxa"/>
            <w:vMerge w:val="restart"/>
            <w:tcBorders>
              <w:top w:val="single" w:sz="4" w:space="0" w:color="auto"/>
            </w:tcBorders>
          </w:tcPr>
          <w:p w14:paraId="4A5DDD3B" w14:textId="77777777" w:rsidR="00B44E06" w:rsidRPr="00D87710" w:rsidRDefault="00B44E06" w:rsidP="00B44E06">
            <w:pPr>
              <w:rPr>
                <w:rFonts w:ascii="Arial" w:hAnsi="Arial" w:cs="Arial"/>
                <w:b/>
                <w:bCs/>
                <w:sz w:val="20"/>
                <w:szCs w:val="20"/>
              </w:rPr>
            </w:pPr>
          </w:p>
        </w:tc>
        <w:tc>
          <w:tcPr>
            <w:tcW w:w="990" w:type="dxa"/>
            <w:vMerge w:val="restart"/>
            <w:tcBorders>
              <w:top w:val="single" w:sz="4" w:space="0" w:color="auto"/>
            </w:tcBorders>
          </w:tcPr>
          <w:p w14:paraId="0DFCFD59" w14:textId="77777777" w:rsidR="00B44E06" w:rsidRPr="00D87710" w:rsidRDefault="00B44E06" w:rsidP="00B44E06">
            <w:pPr>
              <w:rPr>
                <w:rFonts w:ascii="Arial" w:hAnsi="Arial" w:cs="Arial"/>
                <w:b/>
                <w:bCs/>
                <w:sz w:val="20"/>
                <w:szCs w:val="20"/>
              </w:rPr>
            </w:pPr>
          </w:p>
        </w:tc>
      </w:tr>
      <w:tr w:rsidR="00B44E06" w:rsidRPr="00D87710" w14:paraId="00F3D85A" w14:textId="77777777" w:rsidTr="00090EC1">
        <w:trPr>
          <w:jc w:val="center"/>
        </w:trPr>
        <w:tc>
          <w:tcPr>
            <w:tcW w:w="3341" w:type="dxa"/>
            <w:vMerge/>
            <w:tcBorders>
              <w:right w:val="single" w:sz="4" w:space="0" w:color="auto"/>
            </w:tcBorders>
          </w:tcPr>
          <w:p w14:paraId="57BBB15A" w14:textId="77777777" w:rsidR="00B44E06" w:rsidRPr="0029567B" w:rsidRDefault="00B44E06" w:rsidP="00B44E06">
            <w:pPr>
              <w:spacing w:before="60" w:after="60"/>
              <w:rPr>
                <w:rFonts w:ascii="Arial" w:hAnsi="Arial" w:cs="Arial"/>
                <w:sz w:val="20"/>
                <w:szCs w:val="20"/>
              </w:rPr>
            </w:pPr>
          </w:p>
        </w:tc>
        <w:tc>
          <w:tcPr>
            <w:tcW w:w="570" w:type="dxa"/>
            <w:tcBorders>
              <w:top w:val="nil"/>
              <w:left w:val="single" w:sz="4" w:space="0" w:color="auto"/>
              <w:bottom w:val="nil"/>
              <w:right w:val="nil"/>
            </w:tcBorders>
          </w:tcPr>
          <w:p w14:paraId="568FA748" w14:textId="689916E3"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01149F9" w14:textId="540FF255"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24FC6FA" w14:textId="14FDB7F9" w:rsidR="00B44E06" w:rsidRDefault="00B44E06"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9911F6B" w14:textId="648794BD"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F6F00FE" w14:textId="77777777" w:rsidR="00B44E06" w:rsidRPr="00D87710" w:rsidRDefault="00B44E06" w:rsidP="00B44E06">
            <w:pPr>
              <w:rPr>
                <w:rFonts w:ascii="Arial" w:hAnsi="Arial" w:cs="Arial"/>
                <w:b/>
                <w:bCs/>
                <w:sz w:val="20"/>
                <w:szCs w:val="20"/>
              </w:rPr>
            </w:pPr>
          </w:p>
        </w:tc>
        <w:tc>
          <w:tcPr>
            <w:tcW w:w="990" w:type="dxa"/>
            <w:vMerge/>
          </w:tcPr>
          <w:p w14:paraId="10860829" w14:textId="77777777" w:rsidR="00B44E06" w:rsidRPr="00D87710" w:rsidRDefault="00B44E06" w:rsidP="00B44E06">
            <w:pPr>
              <w:rPr>
                <w:rFonts w:ascii="Arial" w:hAnsi="Arial" w:cs="Arial"/>
                <w:b/>
                <w:bCs/>
                <w:sz w:val="20"/>
                <w:szCs w:val="20"/>
              </w:rPr>
            </w:pPr>
          </w:p>
        </w:tc>
      </w:tr>
      <w:tr w:rsidR="00B44E06" w:rsidRPr="00D87710" w14:paraId="74667A55" w14:textId="77777777" w:rsidTr="00090EC1">
        <w:trPr>
          <w:jc w:val="center"/>
        </w:trPr>
        <w:tc>
          <w:tcPr>
            <w:tcW w:w="3341" w:type="dxa"/>
            <w:vMerge/>
            <w:tcBorders>
              <w:right w:val="single" w:sz="4" w:space="0" w:color="auto"/>
            </w:tcBorders>
          </w:tcPr>
          <w:p w14:paraId="25BFA4CD" w14:textId="77777777" w:rsidR="00B44E06" w:rsidRPr="0029567B" w:rsidRDefault="00B44E06" w:rsidP="00B44E06">
            <w:pPr>
              <w:spacing w:before="60" w:after="60"/>
              <w:rPr>
                <w:rFonts w:ascii="Arial" w:hAnsi="Arial" w:cs="Arial"/>
                <w:sz w:val="20"/>
                <w:szCs w:val="20"/>
              </w:rPr>
            </w:pPr>
          </w:p>
        </w:tc>
        <w:tc>
          <w:tcPr>
            <w:tcW w:w="570" w:type="dxa"/>
            <w:tcBorders>
              <w:top w:val="nil"/>
              <w:left w:val="single" w:sz="4" w:space="0" w:color="auto"/>
              <w:bottom w:val="nil"/>
              <w:right w:val="nil"/>
            </w:tcBorders>
          </w:tcPr>
          <w:p w14:paraId="4422177A" w14:textId="09BB8002"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AEB81D7" w14:textId="792A95B4"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 xml:space="preserve">As indicated in 3.1 of the horizontal section </w:t>
            </w:r>
          </w:p>
        </w:tc>
        <w:tc>
          <w:tcPr>
            <w:tcW w:w="576" w:type="dxa"/>
            <w:tcBorders>
              <w:top w:val="nil"/>
              <w:left w:val="single" w:sz="4" w:space="0" w:color="auto"/>
              <w:bottom w:val="nil"/>
              <w:right w:val="nil"/>
            </w:tcBorders>
          </w:tcPr>
          <w:p w14:paraId="67E10772" w14:textId="24965066" w:rsidR="00B44E06" w:rsidRDefault="00B44E06"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EE78172" w14:textId="359726C2"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25DD4DE" w14:textId="77777777" w:rsidR="00B44E06" w:rsidRPr="00D87710" w:rsidRDefault="00B44E06" w:rsidP="00B44E06">
            <w:pPr>
              <w:rPr>
                <w:rFonts w:ascii="Arial" w:hAnsi="Arial" w:cs="Arial"/>
                <w:b/>
                <w:bCs/>
                <w:sz w:val="20"/>
                <w:szCs w:val="20"/>
              </w:rPr>
            </w:pPr>
          </w:p>
        </w:tc>
        <w:tc>
          <w:tcPr>
            <w:tcW w:w="990" w:type="dxa"/>
            <w:vMerge/>
          </w:tcPr>
          <w:p w14:paraId="74BC3C69" w14:textId="77777777" w:rsidR="00B44E06" w:rsidRPr="00D87710" w:rsidRDefault="00B44E06" w:rsidP="00B44E06">
            <w:pPr>
              <w:rPr>
                <w:rFonts w:ascii="Arial" w:hAnsi="Arial" w:cs="Arial"/>
                <w:b/>
                <w:bCs/>
                <w:sz w:val="20"/>
                <w:szCs w:val="20"/>
              </w:rPr>
            </w:pPr>
          </w:p>
        </w:tc>
      </w:tr>
      <w:tr w:rsidR="00B44E06" w:rsidRPr="00D87710" w14:paraId="02BB805D" w14:textId="77777777" w:rsidTr="00090EC1">
        <w:trPr>
          <w:jc w:val="center"/>
        </w:trPr>
        <w:tc>
          <w:tcPr>
            <w:tcW w:w="3341" w:type="dxa"/>
            <w:vMerge/>
            <w:tcBorders>
              <w:bottom w:val="single" w:sz="4" w:space="0" w:color="auto"/>
              <w:right w:val="single" w:sz="4" w:space="0" w:color="auto"/>
            </w:tcBorders>
          </w:tcPr>
          <w:p w14:paraId="1A700831" w14:textId="77777777" w:rsidR="00B44E06" w:rsidRPr="0029567B" w:rsidRDefault="00B44E06" w:rsidP="00B44E06">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6F6F646" w14:textId="336A9163"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B52B74A" w14:textId="1A58613B" w:rsidR="00B44E06" w:rsidRPr="0029567B" w:rsidRDefault="00B44E06"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F4E8640" w14:textId="73186076" w:rsidR="00B44E06" w:rsidRDefault="00B44E06"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280FC19" w14:textId="09397406" w:rsidR="00B44E06" w:rsidRPr="00D87710" w:rsidRDefault="00B44E06"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954236C" w14:textId="77777777" w:rsidR="00B44E06" w:rsidRPr="00D87710" w:rsidRDefault="00B44E06" w:rsidP="00B44E06">
            <w:pPr>
              <w:rPr>
                <w:rFonts w:ascii="Arial" w:hAnsi="Arial" w:cs="Arial"/>
                <w:b/>
                <w:bCs/>
                <w:sz w:val="20"/>
                <w:szCs w:val="20"/>
              </w:rPr>
            </w:pPr>
          </w:p>
        </w:tc>
        <w:tc>
          <w:tcPr>
            <w:tcW w:w="990" w:type="dxa"/>
            <w:vMerge/>
            <w:tcBorders>
              <w:bottom w:val="single" w:sz="4" w:space="0" w:color="auto"/>
            </w:tcBorders>
          </w:tcPr>
          <w:p w14:paraId="6BDFC5FE" w14:textId="77777777" w:rsidR="00B44E06" w:rsidRPr="00D87710" w:rsidRDefault="00B44E06" w:rsidP="00B44E06">
            <w:pPr>
              <w:rPr>
                <w:rFonts w:ascii="Arial" w:hAnsi="Arial" w:cs="Arial"/>
                <w:b/>
                <w:bCs/>
                <w:sz w:val="20"/>
                <w:szCs w:val="20"/>
              </w:rPr>
            </w:pPr>
          </w:p>
        </w:tc>
      </w:tr>
    </w:tbl>
    <w:p w14:paraId="59348405" w14:textId="77777777" w:rsidR="002D11FE" w:rsidRPr="00D87710" w:rsidRDefault="002D11FE">
      <w:pPr>
        <w:rPr>
          <w:rFonts w:ascii="Arial" w:hAnsi="Arial" w:cs="Arial"/>
        </w:rPr>
      </w:pPr>
      <w:r w:rsidRPr="00D87710">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29567B" w:rsidRPr="00D87710" w14:paraId="7ABDF4D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0E6A02B" w14:textId="77777777" w:rsidR="0029567B" w:rsidRPr="00D87710" w:rsidRDefault="0029567B" w:rsidP="009E30C5">
            <w:pPr>
              <w:pStyle w:val="ListParagraph"/>
              <w:spacing w:before="60" w:after="60"/>
              <w:ind w:left="0"/>
              <w:contextualSpacing w:val="0"/>
              <w:jc w:val="center"/>
              <w:rPr>
                <w:rFonts w:ascii="Arial" w:hAnsi="Arial" w:cs="Arial"/>
                <w:sz w:val="20"/>
                <w:szCs w:val="20"/>
              </w:rPr>
            </w:pPr>
            <w:bookmarkStart w:id="1" w:name="_Hlk131501989"/>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A9B5369" w14:textId="77777777" w:rsidR="0029567B" w:rsidRPr="00AF35FB" w:rsidRDefault="0029567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3DBA90E" w14:textId="77777777" w:rsidR="0029567B" w:rsidRPr="00D87710" w:rsidRDefault="0029567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CF14F1F" w14:textId="77777777" w:rsidR="0029567B" w:rsidRPr="00D87710" w:rsidRDefault="0029567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0752FF8" w14:textId="77777777" w:rsidR="0029567B" w:rsidRPr="00D87710" w:rsidRDefault="0029567B" w:rsidP="009E30C5">
            <w:pPr>
              <w:spacing w:before="60" w:after="60"/>
              <w:jc w:val="center"/>
              <w:rPr>
                <w:rFonts w:ascii="Arial" w:hAnsi="Arial" w:cs="Arial"/>
                <w:b/>
                <w:bCs/>
                <w:sz w:val="20"/>
                <w:szCs w:val="20"/>
              </w:rPr>
            </w:pPr>
            <w:r>
              <w:rPr>
                <w:rFonts w:ascii="Arial" w:hAnsi="Arial" w:cs="Arial"/>
                <w:b/>
                <w:bCs/>
                <w:sz w:val="20"/>
                <w:szCs w:val="20"/>
              </w:rPr>
              <w:t>MFN/FL</w:t>
            </w:r>
          </w:p>
        </w:tc>
      </w:tr>
      <w:tr w:rsidR="00090EC1" w:rsidRPr="00D87710" w14:paraId="1E4C7B15" w14:textId="77777777" w:rsidTr="00090EC1">
        <w:trPr>
          <w:jc w:val="center"/>
        </w:trPr>
        <w:tc>
          <w:tcPr>
            <w:tcW w:w="3341" w:type="dxa"/>
            <w:vMerge w:val="restart"/>
            <w:tcBorders>
              <w:top w:val="single" w:sz="4" w:space="0" w:color="auto"/>
              <w:right w:val="single" w:sz="4" w:space="0" w:color="auto"/>
            </w:tcBorders>
          </w:tcPr>
          <w:p w14:paraId="6466BB56" w14:textId="12A1DD34" w:rsidR="00090EC1" w:rsidRPr="0029567B" w:rsidRDefault="00090EC1">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Bookkeeping services, only for tax returns for its own affiliated company (CPC Version 1.1: part of 82220)</w:t>
            </w:r>
          </w:p>
        </w:tc>
        <w:tc>
          <w:tcPr>
            <w:tcW w:w="570" w:type="dxa"/>
            <w:tcBorders>
              <w:top w:val="single" w:sz="4" w:space="0" w:color="auto"/>
              <w:left w:val="single" w:sz="4" w:space="0" w:color="auto"/>
              <w:bottom w:val="nil"/>
              <w:right w:val="nil"/>
            </w:tcBorders>
          </w:tcPr>
          <w:p w14:paraId="542DCD59" w14:textId="030E1149"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C2BB9E0" w14:textId="4DB9C887"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486D1D1" w14:textId="48324172"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32C1A1D" w14:textId="4B059A0A"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DF2A68C"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0EC24CC"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4100EB64" w14:textId="77777777" w:rsidTr="00090EC1">
        <w:trPr>
          <w:jc w:val="center"/>
        </w:trPr>
        <w:tc>
          <w:tcPr>
            <w:tcW w:w="3341" w:type="dxa"/>
            <w:vMerge/>
            <w:tcBorders>
              <w:right w:val="single" w:sz="4" w:space="0" w:color="auto"/>
            </w:tcBorders>
          </w:tcPr>
          <w:p w14:paraId="771A875A"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4FC786C6" w14:textId="01D6C4CC"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48A362B" w14:textId="2748662E"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54CDA1A" w14:textId="432CB6F8" w:rsidR="00090EC1"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057E00D" w14:textId="25741F50"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263B2CF0"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737C156"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64E9F55" w14:textId="77777777" w:rsidTr="00090EC1">
        <w:trPr>
          <w:jc w:val="center"/>
        </w:trPr>
        <w:tc>
          <w:tcPr>
            <w:tcW w:w="3341" w:type="dxa"/>
            <w:vMerge/>
            <w:tcBorders>
              <w:right w:val="single" w:sz="4" w:space="0" w:color="auto"/>
            </w:tcBorders>
          </w:tcPr>
          <w:p w14:paraId="5B532B6D"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20B5D51C" w14:textId="63C12A5A"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ABD44D9" w14:textId="0482A653"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 xml:space="preserve">As indicated in 3.3 of the horizontal section </w:t>
            </w:r>
          </w:p>
        </w:tc>
        <w:tc>
          <w:tcPr>
            <w:tcW w:w="576" w:type="dxa"/>
            <w:tcBorders>
              <w:top w:val="nil"/>
              <w:left w:val="single" w:sz="4" w:space="0" w:color="auto"/>
              <w:bottom w:val="nil"/>
              <w:right w:val="nil"/>
            </w:tcBorders>
          </w:tcPr>
          <w:p w14:paraId="4A072314" w14:textId="08CE9153"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ED9A5FD" w14:textId="77A9E395"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4EC187B7"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71806925"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23E93EB6" w14:textId="77777777" w:rsidTr="00090EC1">
        <w:trPr>
          <w:jc w:val="center"/>
        </w:trPr>
        <w:tc>
          <w:tcPr>
            <w:tcW w:w="3341" w:type="dxa"/>
            <w:vMerge/>
            <w:tcBorders>
              <w:right w:val="single" w:sz="4" w:space="0" w:color="auto"/>
            </w:tcBorders>
          </w:tcPr>
          <w:p w14:paraId="7143797C"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449882AE" w14:textId="71E5DEB2"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9DA3823" w14:textId="1A9D39EB"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33A851E9" w14:textId="19988555"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5B5B1E27" w14:textId="0B3FCA33"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Unbound</w:t>
            </w:r>
          </w:p>
        </w:tc>
        <w:tc>
          <w:tcPr>
            <w:tcW w:w="2658" w:type="dxa"/>
            <w:vMerge/>
          </w:tcPr>
          <w:p w14:paraId="51A09516"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18843B72" w14:textId="77777777" w:rsidR="00090EC1" w:rsidRPr="00D87710" w:rsidRDefault="00090EC1" w:rsidP="00090EC1">
            <w:pPr>
              <w:spacing w:beforeLines="60" w:before="144" w:afterLines="60" w:after="144"/>
              <w:rPr>
                <w:rFonts w:ascii="Arial" w:hAnsi="Arial" w:cs="Arial"/>
                <w:b/>
                <w:bCs/>
                <w:sz w:val="20"/>
                <w:szCs w:val="20"/>
              </w:rPr>
            </w:pPr>
          </w:p>
        </w:tc>
      </w:tr>
      <w:bookmarkEnd w:id="1"/>
      <w:tr w:rsidR="00090EC1" w:rsidRPr="00D87710" w14:paraId="2A1D9267" w14:textId="77777777" w:rsidTr="00300410">
        <w:trPr>
          <w:jc w:val="center"/>
        </w:trPr>
        <w:tc>
          <w:tcPr>
            <w:tcW w:w="3341" w:type="dxa"/>
            <w:vMerge w:val="restart"/>
            <w:tcBorders>
              <w:top w:val="single" w:sz="4" w:space="0" w:color="auto"/>
              <w:right w:val="single" w:sz="4" w:space="0" w:color="auto"/>
            </w:tcBorders>
          </w:tcPr>
          <w:p w14:paraId="054D6246" w14:textId="77777777" w:rsidR="00090EC1" w:rsidRPr="00D87710" w:rsidRDefault="00090EC1">
            <w:pPr>
              <w:numPr>
                <w:ilvl w:val="0"/>
                <w:numId w:val="2"/>
              </w:numPr>
              <w:spacing w:before="60" w:afterLines="60" w:after="144"/>
              <w:ind w:left="865"/>
              <w:rPr>
                <w:rFonts w:ascii="Arial" w:hAnsi="Arial" w:cs="Arial"/>
                <w:sz w:val="20"/>
                <w:szCs w:val="20"/>
              </w:rPr>
            </w:pPr>
            <w:r w:rsidRPr="00D87710">
              <w:rPr>
                <w:rFonts w:ascii="Arial" w:hAnsi="Arial" w:cs="Arial"/>
                <w:sz w:val="20"/>
                <w:szCs w:val="20"/>
              </w:rPr>
              <w:t xml:space="preserve">Taxation services: </w:t>
            </w:r>
          </w:p>
          <w:p w14:paraId="04BFBB40" w14:textId="77777777" w:rsidR="00090EC1" w:rsidRPr="00D87710" w:rsidRDefault="00090EC1" w:rsidP="00090EC1">
            <w:pPr>
              <w:pStyle w:val="ListParagraph"/>
              <w:spacing w:before="60" w:after="60"/>
              <w:jc w:val="both"/>
              <w:rPr>
                <w:rFonts w:ascii="Arial" w:hAnsi="Arial" w:cs="Arial"/>
                <w:sz w:val="20"/>
                <w:szCs w:val="20"/>
              </w:rPr>
            </w:pPr>
          </w:p>
          <w:p w14:paraId="5AFF2673" w14:textId="4A7F32FB" w:rsidR="00090EC1" w:rsidRPr="0029567B" w:rsidRDefault="00090EC1">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Individual tax preparation and planning services for employees of its own affiliated company (part of CPC Version 1.1: 82330)</w:t>
            </w:r>
          </w:p>
        </w:tc>
        <w:tc>
          <w:tcPr>
            <w:tcW w:w="570" w:type="dxa"/>
            <w:tcBorders>
              <w:top w:val="single" w:sz="4" w:space="0" w:color="auto"/>
              <w:left w:val="single" w:sz="4" w:space="0" w:color="auto"/>
              <w:bottom w:val="nil"/>
              <w:right w:val="nil"/>
            </w:tcBorders>
          </w:tcPr>
          <w:p w14:paraId="0972FAC6" w14:textId="1583E4F9"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B0B2E1C" w14:textId="479EA9C8"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16F4BA25" w14:textId="4B5147E0"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595EC57" w14:textId="7D79DD5B"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398A9B6"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2B3785F"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03ADB003" w14:textId="77777777" w:rsidTr="00300410">
        <w:trPr>
          <w:jc w:val="center"/>
        </w:trPr>
        <w:tc>
          <w:tcPr>
            <w:tcW w:w="3341" w:type="dxa"/>
            <w:vMerge/>
            <w:tcBorders>
              <w:right w:val="single" w:sz="4" w:space="0" w:color="auto"/>
            </w:tcBorders>
          </w:tcPr>
          <w:p w14:paraId="4B86549B"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7B689A51" w14:textId="44A8BC4C"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6F517B9" w14:textId="4CAEE206"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39C0F9D" w14:textId="6BB28C98" w:rsidR="00090EC1"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50FDA2C" w14:textId="1B0FB989"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4C317F2F"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21E90691"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74B3C160" w14:textId="77777777" w:rsidTr="00300410">
        <w:trPr>
          <w:jc w:val="center"/>
        </w:trPr>
        <w:tc>
          <w:tcPr>
            <w:tcW w:w="3341" w:type="dxa"/>
            <w:vMerge/>
            <w:tcBorders>
              <w:right w:val="single" w:sz="4" w:space="0" w:color="auto"/>
            </w:tcBorders>
          </w:tcPr>
          <w:p w14:paraId="39461392"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50698F85" w14:textId="497B742B"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CB3C617" w14:textId="2F5C447B"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17C36C53" w14:textId="242C8E58"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F1F6B51" w14:textId="0CD1A782"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3364E0FD"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018063A"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332DD645" w14:textId="77777777" w:rsidTr="00090EC1">
        <w:trPr>
          <w:jc w:val="center"/>
        </w:trPr>
        <w:tc>
          <w:tcPr>
            <w:tcW w:w="3341" w:type="dxa"/>
            <w:vMerge/>
            <w:tcBorders>
              <w:right w:val="single" w:sz="4" w:space="0" w:color="auto"/>
            </w:tcBorders>
          </w:tcPr>
          <w:p w14:paraId="2F0E65B4" w14:textId="77777777" w:rsidR="00090EC1" w:rsidRPr="0029567B" w:rsidRDefault="00090EC1" w:rsidP="00090EC1">
            <w:pPr>
              <w:spacing w:beforeLines="60" w:before="144" w:afterLines="60" w:after="144"/>
              <w:rPr>
                <w:rFonts w:ascii="Arial" w:hAnsi="Arial" w:cs="Arial"/>
                <w:sz w:val="20"/>
                <w:szCs w:val="20"/>
              </w:rPr>
            </w:pPr>
          </w:p>
        </w:tc>
        <w:tc>
          <w:tcPr>
            <w:tcW w:w="570" w:type="dxa"/>
            <w:tcBorders>
              <w:top w:val="nil"/>
              <w:left w:val="single" w:sz="4" w:space="0" w:color="auto"/>
              <w:bottom w:val="nil"/>
              <w:right w:val="nil"/>
            </w:tcBorders>
          </w:tcPr>
          <w:p w14:paraId="56607E89" w14:textId="31BE3B98"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EE326EF" w14:textId="4411754C"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7B597E81" w14:textId="2A9A6443"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33571958" w14:textId="6304117C"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Unbound</w:t>
            </w:r>
          </w:p>
        </w:tc>
        <w:tc>
          <w:tcPr>
            <w:tcW w:w="2658" w:type="dxa"/>
            <w:vMerge/>
          </w:tcPr>
          <w:p w14:paraId="2F740FD3"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128FD6BD"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19E512E3" w14:textId="77777777" w:rsidTr="00300410">
        <w:trPr>
          <w:jc w:val="center"/>
        </w:trPr>
        <w:tc>
          <w:tcPr>
            <w:tcW w:w="3341" w:type="dxa"/>
            <w:vMerge w:val="restart"/>
            <w:tcBorders>
              <w:top w:val="single" w:sz="4" w:space="0" w:color="auto"/>
              <w:right w:val="single" w:sz="4" w:space="0" w:color="auto"/>
            </w:tcBorders>
          </w:tcPr>
          <w:p w14:paraId="691E0FF2" w14:textId="77777777" w:rsidR="00090EC1" w:rsidRPr="00D87710" w:rsidRDefault="00090EC1">
            <w:pPr>
              <w:numPr>
                <w:ilvl w:val="0"/>
                <w:numId w:val="2"/>
              </w:numPr>
              <w:spacing w:before="60" w:afterLines="60" w:after="144"/>
              <w:ind w:left="865"/>
              <w:rPr>
                <w:rFonts w:ascii="Arial" w:hAnsi="Arial" w:cs="Arial"/>
                <w:sz w:val="20"/>
                <w:szCs w:val="20"/>
              </w:rPr>
            </w:pPr>
            <w:r w:rsidRPr="00D87710">
              <w:rPr>
                <w:rFonts w:ascii="Arial" w:hAnsi="Arial" w:cs="Arial"/>
                <w:sz w:val="20"/>
                <w:szCs w:val="20"/>
              </w:rPr>
              <w:t xml:space="preserve">Architectural services </w:t>
            </w:r>
          </w:p>
          <w:p w14:paraId="41569327" w14:textId="77777777" w:rsidR="00090EC1" w:rsidRPr="00D87710" w:rsidRDefault="00090EC1" w:rsidP="00090EC1">
            <w:pPr>
              <w:pStyle w:val="ListParagraph"/>
              <w:spacing w:before="60" w:after="60"/>
              <w:jc w:val="both"/>
              <w:rPr>
                <w:rFonts w:ascii="Arial" w:hAnsi="Arial" w:cs="Arial"/>
                <w:sz w:val="20"/>
                <w:szCs w:val="20"/>
              </w:rPr>
            </w:pPr>
          </w:p>
          <w:p w14:paraId="1BAE8637" w14:textId="315809A6" w:rsidR="00090EC1" w:rsidRPr="0029567B" w:rsidRDefault="00090EC1">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(CPC 86711 - 86714 + 86719</w:t>
            </w:r>
            <w:r>
              <w:rPr>
                <w:rFonts w:ascii="Arial" w:hAnsi="Arial" w:cs="Arial"/>
                <w:sz w:val="20"/>
                <w:szCs w:val="20"/>
              </w:rPr>
              <w:t>)</w:t>
            </w:r>
          </w:p>
        </w:tc>
        <w:tc>
          <w:tcPr>
            <w:tcW w:w="570" w:type="dxa"/>
            <w:tcBorders>
              <w:top w:val="single" w:sz="4" w:space="0" w:color="auto"/>
              <w:left w:val="single" w:sz="4" w:space="0" w:color="auto"/>
              <w:bottom w:val="nil"/>
              <w:right w:val="nil"/>
            </w:tcBorders>
          </w:tcPr>
          <w:p w14:paraId="115FA381" w14:textId="6326EFB9"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D105632" w14:textId="67C77A59"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16C776D6" w14:textId="2338A0AB"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D26ABD5" w14:textId="4E7880C9"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 xml:space="preserve">Services must be authenticated by licensed architect in Thailand </w:t>
            </w:r>
          </w:p>
        </w:tc>
        <w:tc>
          <w:tcPr>
            <w:tcW w:w="2658" w:type="dxa"/>
            <w:vMerge w:val="restart"/>
            <w:tcBorders>
              <w:top w:val="single" w:sz="4" w:space="0" w:color="auto"/>
            </w:tcBorders>
          </w:tcPr>
          <w:p w14:paraId="4F9AFE24"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8149D59"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324E2668" w14:textId="77777777" w:rsidTr="00300410">
        <w:trPr>
          <w:jc w:val="center"/>
        </w:trPr>
        <w:tc>
          <w:tcPr>
            <w:tcW w:w="3341" w:type="dxa"/>
            <w:vMerge/>
            <w:tcBorders>
              <w:right w:val="single" w:sz="4" w:space="0" w:color="auto"/>
            </w:tcBorders>
          </w:tcPr>
          <w:p w14:paraId="041240BF"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4B4A8E4B" w14:textId="6C4F11C2"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641A1DA" w14:textId="3069295A"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EEACA11" w14:textId="17589EF2" w:rsidR="00090EC1"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056A58D" w14:textId="3DD67777"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0719CE9E"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04184650"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5DD12FCC" w14:textId="77777777" w:rsidTr="00300410">
        <w:trPr>
          <w:jc w:val="center"/>
        </w:trPr>
        <w:tc>
          <w:tcPr>
            <w:tcW w:w="3341" w:type="dxa"/>
            <w:vMerge/>
            <w:tcBorders>
              <w:right w:val="single" w:sz="4" w:space="0" w:color="auto"/>
            </w:tcBorders>
          </w:tcPr>
          <w:p w14:paraId="7B243839"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378DD7BF" w14:textId="2F6AA657"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79A89BC" w14:textId="297C351E"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EA2D8D9" w14:textId="5260CE06"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865D7B9" w14:textId="66CC9CC3"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66119458"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B74E064"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76CD0A6" w14:textId="77777777" w:rsidTr="00090EC1">
        <w:trPr>
          <w:jc w:val="center"/>
        </w:trPr>
        <w:tc>
          <w:tcPr>
            <w:tcW w:w="3341" w:type="dxa"/>
            <w:vMerge/>
            <w:tcBorders>
              <w:right w:val="single" w:sz="4" w:space="0" w:color="auto"/>
            </w:tcBorders>
          </w:tcPr>
          <w:p w14:paraId="3D238C49"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17C9AAEF" w14:textId="62B441F5"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EAF4135" w14:textId="385343F3"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14655271" w14:textId="77480936" w:rsidR="00090EC1" w:rsidRDefault="00090EC1" w:rsidP="00090EC1">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0E1877C5" w14:textId="21964CA3"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Unbound</w:t>
            </w:r>
          </w:p>
        </w:tc>
        <w:tc>
          <w:tcPr>
            <w:tcW w:w="2658" w:type="dxa"/>
            <w:vMerge/>
          </w:tcPr>
          <w:p w14:paraId="5BB77551"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281C7979"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C0C476D" w14:textId="77777777" w:rsidTr="00300410">
        <w:trPr>
          <w:jc w:val="center"/>
        </w:trPr>
        <w:tc>
          <w:tcPr>
            <w:tcW w:w="3341" w:type="dxa"/>
            <w:vMerge w:val="restart"/>
            <w:tcBorders>
              <w:top w:val="single" w:sz="4" w:space="0" w:color="auto"/>
              <w:right w:val="single" w:sz="4" w:space="0" w:color="auto"/>
            </w:tcBorders>
          </w:tcPr>
          <w:p w14:paraId="5B2F79DF" w14:textId="583D6D6C" w:rsidR="00090EC1" w:rsidRPr="0029567B" w:rsidRDefault="00090EC1">
            <w:pPr>
              <w:numPr>
                <w:ilvl w:val="0"/>
                <w:numId w:val="2"/>
              </w:numPr>
              <w:spacing w:before="60" w:afterLines="60" w:after="144"/>
              <w:ind w:left="865"/>
              <w:rPr>
                <w:rFonts w:ascii="Arial" w:hAnsi="Arial" w:cs="Arial"/>
                <w:sz w:val="20"/>
                <w:szCs w:val="20"/>
              </w:rPr>
            </w:pPr>
            <w:r w:rsidRPr="00D87710">
              <w:rPr>
                <w:rFonts w:ascii="Arial" w:hAnsi="Arial" w:cs="Arial"/>
                <w:sz w:val="20"/>
                <w:szCs w:val="20"/>
              </w:rPr>
              <w:t xml:space="preserve">Engineering services (CPC 8672) </w:t>
            </w:r>
          </w:p>
        </w:tc>
        <w:tc>
          <w:tcPr>
            <w:tcW w:w="570" w:type="dxa"/>
            <w:tcBorders>
              <w:top w:val="single" w:sz="4" w:space="0" w:color="auto"/>
              <w:left w:val="single" w:sz="4" w:space="0" w:color="auto"/>
              <w:bottom w:val="nil"/>
              <w:right w:val="nil"/>
            </w:tcBorders>
          </w:tcPr>
          <w:p w14:paraId="47633667" w14:textId="396EBB86"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42AF7D1" w14:textId="681CC923"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F71E411" w14:textId="1874290B"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F474389" w14:textId="3B57400C"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 xml:space="preserve">Services must be authenticated by licensed engineer in Thailand </w:t>
            </w:r>
          </w:p>
        </w:tc>
        <w:tc>
          <w:tcPr>
            <w:tcW w:w="2658" w:type="dxa"/>
            <w:vMerge w:val="restart"/>
            <w:tcBorders>
              <w:top w:val="single" w:sz="4" w:space="0" w:color="auto"/>
            </w:tcBorders>
          </w:tcPr>
          <w:p w14:paraId="3BF68CB3"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C809620"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514BC673" w14:textId="77777777" w:rsidTr="00300410">
        <w:trPr>
          <w:jc w:val="center"/>
        </w:trPr>
        <w:tc>
          <w:tcPr>
            <w:tcW w:w="3341" w:type="dxa"/>
            <w:vMerge/>
            <w:tcBorders>
              <w:right w:val="single" w:sz="4" w:space="0" w:color="auto"/>
            </w:tcBorders>
          </w:tcPr>
          <w:p w14:paraId="2E1D1FE7"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2E5DABC6" w14:textId="5B819E95"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A939003" w14:textId="16AD9039" w:rsidR="00090EC1" w:rsidRPr="0029567B" w:rsidRDefault="00090EC1" w:rsidP="00090EC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A08AF0F" w14:textId="7EA3240E" w:rsidR="00090EC1" w:rsidRDefault="00090EC1" w:rsidP="00090EC1">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A30C8D5" w14:textId="53AB354E"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6C959347"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1400D51"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187A8965" w14:textId="77777777" w:rsidTr="00300410">
        <w:trPr>
          <w:jc w:val="center"/>
        </w:trPr>
        <w:tc>
          <w:tcPr>
            <w:tcW w:w="3341" w:type="dxa"/>
            <w:vMerge/>
            <w:tcBorders>
              <w:right w:val="single" w:sz="4" w:space="0" w:color="auto"/>
            </w:tcBorders>
          </w:tcPr>
          <w:p w14:paraId="63090470"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6BFC34A5" w14:textId="324D0DD8"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57C96BA" w14:textId="70903C43" w:rsidR="00090EC1" w:rsidRPr="0029567B" w:rsidRDefault="00090EC1" w:rsidP="00090EC1">
            <w:pPr>
              <w:spacing w:before="40" w:after="40"/>
              <w:rPr>
                <w:rFonts w:ascii="Arial" w:hAnsi="Arial" w:cs="Arial"/>
                <w:sz w:val="20"/>
                <w:szCs w:val="20"/>
              </w:rPr>
            </w:pPr>
            <w:r w:rsidRPr="00090EC1">
              <w:rPr>
                <w:rFonts w:ascii="Arial" w:hAnsi="Arial" w:cs="Arial"/>
                <w:sz w:val="20"/>
                <w:szCs w:val="20"/>
              </w:rPr>
              <w:t xml:space="preserve">As indicated in 3.2 of the horizontal section; </w:t>
            </w:r>
          </w:p>
        </w:tc>
        <w:tc>
          <w:tcPr>
            <w:tcW w:w="576" w:type="dxa"/>
            <w:tcBorders>
              <w:top w:val="nil"/>
              <w:left w:val="single" w:sz="4" w:space="0" w:color="auto"/>
              <w:bottom w:val="nil"/>
              <w:right w:val="nil"/>
            </w:tcBorders>
          </w:tcPr>
          <w:p w14:paraId="57AF2FEA" w14:textId="6864C71B" w:rsidR="00090EC1" w:rsidRDefault="00090EC1" w:rsidP="00090EC1">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6CE15BF" w14:textId="7D373EE1" w:rsidR="00090EC1" w:rsidRPr="00D87710" w:rsidRDefault="00090EC1" w:rsidP="00090EC1">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5B25363F"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D9F0473"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EB0C6C4" w14:textId="77777777" w:rsidTr="00300410">
        <w:trPr>
          <w:jc w:val="center"/>
        </w:trPr>
        <w:tc>
          <w:tcPr>
            <w:tcW w:w="3341" w:type="dxa"/>
            <w:vMerge/>
            <w:tcBorders>
              <w:bottom w:val="single" w:sz="4" w:space="0" w:color="auto"/>
              <w:right w:val="single" w:sz="4" w:space="0" w:color="auto"/>
            </w:tcBorders>
          </w:tcPr>
          <w:p w14:paraId="2FF5A476" w14:textId="77777777" w:rsidR="00090EC1" w:rsidRPr="0029567B" w:rsidRDefault="00090EC1" w:rsidP="00300410">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7DB30241" w14:textId="77777777" w:rsidR="00090EC1" w:rsidRDefault="00090EC1" w:rsidP="00090EC1">
            <w:pPr>
              <w:spacing w:before="40" w:after="40"/>
              <w:rPr>
                <w:rFonts w:ascii="Arial" w:hAnsi="Arial" w:cs="Arial"/>
                <w:sz w:val="20"/>
                <w:szCs w:val="20"/>
              </w:rPr>
            </w:pPr>
            <w:r>
              <w:rPr>
                <w:rFonts w:ascii="Arial" w:hAnsi="Arial" w:cs="Arial"/>
                <w:sz w:val="20"/>
                <w:szCs w:val="20"/>
              </w:rPr>
              <w:t>(4)</w:t>
            </w:r>
          </w:p>
        </w:tc>
        <w:tc>
          <w:tcPr>
            <w:tcW w:w="3355" w:type="dxa"/>
            <w:tcBorders>
              <w:top w:val="nil"/>
              <w:left w:val="nil"/>
              <w:bottom w:val="single" w:sz="4" w:space="0" w:color="auto"/>
              <w:right w:val="single" w:sz="4" w:space="0" w:color="auto"/>
            </w:tcBorders>
          </w:tcPr>
          <w:p w14:paraId="7215A854" w14:textId="77777777" w:rsidR="00090EC1" w:rsidRPr="00D87710" w:rsidRDefault="00090EC1">
            <w:pPr>
              <w:pStyle w:val="ListParagraph"/>
              <w:numPr>
                <w:ilvl w:val="0"/>
                <w:numId w:val="5"/>
              </w:numPr>
              <w:spacing w:before="40" w:after="40"/>
              <w:ind w:left="450" w:hanging="425"/>
              <w:jc w:val="both"/>
              <w:rPr>
                <w:rFonts w:ascii="Arial" w:hAnsi="Arial" w:cs="Arial"/>
                <w:sz w:val="20"/>
                <w:szCs w:val="20"/>
              </w:rPr>
            </w:pPr>
            <w:r w:rsidRPr="00D87710">
              <w:rPr>
                <w:rFonts w:ascii="Arial" w:hAnsi="Arial" w:cs="Arial"/>
                <w:sz w:val="20"/>
                <w:szCs w:val="20"/>
              </w:rPr>
              <w:t xml:space="preserve">Unbound, except as indicated in the horizontal section </w:t>
            </w:r>
          </w:p>
          <w:p w14:paraId="43E78EE8" w14:textId="77777777" w:rsidR="00090EC1" w:rsidRPr="00D87710" w:rsidRDefault="00090EC1" w:rsidP="00090EC1">
            <w:pPr>
              <w:pStyle w:val="ListParagraph"/>
              <w:spacing w:before="40" w:after="40"/>
              <w:ind w:left="450"/>
              <w:jc w:val="both"/>
              <w:rPr>
                <w:rFonts w:ascii="Arial" w:hAnsi="Arial" w:cs="Arial"/>
                <w:sz w:val="20"/>
                <w:szCs w:val="20"/>
              </w:rPr>
            </w:pPr>
          </w:p>
          <w:p w14:paraId="576A6B14" w14:textId="256245CE" w:rsidR="00090EC1" w:rsidRPr="0029567B" w:rsidRDefault="00090EC1">
            <w:pPr>
              <w:pStyle w:val="ListParagraph"/>
              <w:numPr>
                <w:ilvl w:val="0"/>
                <w:numId w:val="5"/>
              </w:numPr>
              <w:spacing w:before="40" w:after="40"/>
              <w:ind w:left="450" w:hanging="425"/>
              <w:jc w:val="both"/>
              <w:rPr>
                <w:rFonts w:ascii="Arial" w:hAnsi="Arial" w:cs="Arial"/>
                <w:sz w:val="20"/>
                <w:szCs w:val="20"/>
              </w:rPr>
            </w:pPr>
            <w:r w:rsidRPr="00D87710">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289AB4A9" w14:textId="77777777" w:rsidR="00090EC1" w:rsidRDefault="00090EC1" w:rsidP="00090EC1">
            <w:pPr>
              <w:spacing w:before="40" w:after="40"/>
              <w:rPr>
                <w:rFonts w:ascii="Arial" w:hAnsi="Arial" w:cs="Arial"/>
                <w:sz w:val="20"/>
                <w:szCs w:val="20"/>
              </w:rPr>
            </w:pPr>
            <w:r>
              <w:rPr>
                <w:rFonts w:ascii="Arial" w:hAnsi="Arial" w:cs="Arial"/>
                <w:sz w:val="20"/>
                <w:szCs w:val="20"/>
              </w:rPr>
              <w:t>(4)</w:t>
            </w:r>
          </w:p>
        </w:tc>
        <w:tc>
          <w:tcPr>
            <w:tcW w:w="3355" w:type="dxa"/>
            <w:tcBorders>
              <w:top w:val="nil"/>
              <w:left w:val="nil"/>
              <w:bottom w:val="single" w:sz="4" w:space="0" w:color="auto"/>
            </w:tcBorders>
          </w:tcPr>
          <w:p w14:paraId="52117B6E" w14:textId="2ACA1466"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3B9021B" w14:textId="77777777" w:rsidR="00090EC1" w:rsidRPr="00D87710" w:rsidRDefault="00090EC1" w:rsidP="0030041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B9282CC" w14:textId="77777777" w:rsidR="00090EC1" w:rsidRPr="00D87710" w:rsidRDefault="00090EC1" w:rsidP="00300410">
            <w:pPr>
              <w:spacing w:beforeLines="60" w:before="144" w:afterLines="60" w:after="144"/>
              <w:rPr>
                <w:rFonts w:ascii="Arial" w:hAnsi="Arial" w:cs="Arial"/>
                <w:b/>
                <w:bCs/>
                <w:sz w:val="20"/>
                <w:szCs w:val="20"/>
              </w:rPr>
            </w:pPr>
          </w:p>
        </w:tc>
      </w:tr>
      <w:tr w:rsidR="004A00FA" w:rsidRPr="00D87710" w14:paraId="06F3CF25" w14:textId="77777777" w:rsidTr="009E30C5">
        <w:trPr>
          <w:trHeight w:val="346"/>
          <w:jc w:val="center"/>
        </w:trPr>
        <w:tc>
          <w:tcPr>
            <w:tcW w:w="3341" w:type="dxa"/>
            <w:tcBorders>
              <w:top w:val="single" w:sz="4" w:space="0" w:color="auto"/>
              <w:bottom w:val="single" w:sz="4" w:space="0" w:color="auto"/>
              <w:right w:val="single" w:sz="4" w:space="0" w:color="auto"/>
            </w:tcBorders>
          </w:tcPr>
          <w:p w14:paraId="376141EA" w14:textId="77777777" w:rsidR="004A00FA" w:rsidRPr="00D87710" w:rsidRDefault="004A00FA"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92A8A8C" w14:textId="77777777" w:rsidR="004A00FA" w:rsidRPr="00AF35FB" w:rsidRDefault="004A00FA"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011DCD9" w14:textId="77777777" w:rsidR="004A00FA" w:rsidRPr="00D87710" w:rsidRDefault="004A00FA"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8524F52" w14:textId="77777777" w:rsidR="004A00FA" w:rsidRPr="00D87710" w:rsidRDefault="004A00FA"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8B9B223" w14:textId="77777777" w:rsidR="004A00FA" w:rsidRPr="00D87710" w:rsidRDefault="004A00FA" w:rsidP="009E30C5">
            <w:pPr>
              <w:spacing w:before="60" w:after="60"/>
              <w:jc w:val="center"/>
              <w:rPr>
                <w:rFonts w:ascii="Arial" w:hAnsi="Arial" w:cs="Arial"/>
                <w:b/>
                <w:bCs/>
                <w:sz w:val="20"/>
                <w:szCs w:val="20"/>
              </w:rPr>
            </w:pPr>
            <w:r>
              <w:rPr>
                <w:rFonts w:ascii="Arial" w:hAnsi="Arial" w:cs="Arial"/>
                <w:b/>
                <w:bCs/>
                <w:sz w:val="20"/>
                <w:szCs w:val="20"/>
              </w:rPr>
              <w:t>MFN/FL</w:t>
            </w:r>
          </w:p>
        </w:tc>
      </w:tr>
      <w:tr w:rsidR="00090EC1" w:rsidRPr="00D87710" w14:paraId="16E46AB1" w14:textId="77777777" w:rsidTr="00090EC1">
        <w:trPr>
          <w:jc w:val="center"/>
        </w:trPr>
        <w:tc>
          <w:tcPr>
            <w:tcW w:w="3341" w:type="dxa"/>
            <w:vMerge w:val="restart"/>
            <w:tcBorders>
              <w:top w:val="single" w:sz="4" w:space="0" w:color="auto"/>
              <w:right w:val="single" w:sz="4" w:space="0" w:color="auto"/>
            </w:tcBorders>
          </w:tcPr>
          <w:p w14:paraId="294DCA79" w14:textId="77777777" w:rsidR="00090EC1" w:rsidRPr="00D87710" w:rsidRDefault="00090EC1">
            <w:pPr>
              <w:pStyle w:val="ListParagraph"/>
              <w:numPr>
                <w:ilvl w:val="0"/>
                <w:numId w:val="2"/>
              </w:numPr>
              <w:spacing w:before="60" w:after="60"/>
              <w:jc w:val="both"/>
              <w:rPr>
                <w:rFonts w:ascii="Arial" w:hAnsi="Arial" w:cs="Arial"/>
                <w:sz w:val="20"/>
                <w:szCs w:val="20"/>
              </w:rPr>
            </w:pPr>
            <w:r w:rsidRPr="00D87710">
              <w:rPr>
                <w:rFonts w:ascii="Arial" w:hAnsi="Arial" w:cs="Arial"/>
                <w:sz w:val="20"/>
                <w:szCs w:val="20"/>
              </w:rPr>
              <w:t xml:space="preserve">Integrated engineering services </w:t>
            </w:r>
          </w:p>
          <w:p w14:paraId="285D3BEE" w14:textId="77777777" w:rsidR="00090EC1" w:rsidRPr="00D87710" w:rsidRDefault="00090EC1" w:rsidP="00090EC1">
            <w:pPr>
              <w:pStyle w:val="ListParagraph"/>
              <w:spacing w:before="60" w:after="60"/>
              <w:jc w:val="both"/>
              <w:rPr>
                <w:rFonts w:ascii="Arial" w:hAnsi="Arial" w:cs="Arial"/>
                <w:sz w:val="20"/>
                <w:szCs w:val="20"/>
              </w:rPr>
            </w:pPr>
          </w:p>
          <w:p w14:paraId="525E7D9B" w14:textId="1BD0E73D" w:rsidR="00090EC1" w:rsidRPr="0029567B" w:rsidRDefault="00090EC1">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 xml:space="preserve">Integrated engineering services for traffic control systems (CPC Version 1.1: 83319) </w:t>
            </w:r>
          </w:p>
        </w:tc>
        <w:tc>
          <w:tcPr>
            <w:tcW w:w="570" w:type="dxa"/>
            <w:tcBorders>
              <w:top w:val="single" w:sz="4" w:space="0" w:color="auto"/>
              <w:left w:val="single" w:sz="4" w:space="0" w:color="auto"/>
              <w:bottom w:val="nil"/>
              <w:right w:val="nil"/>
            </w:tcBorders>
          </w:tcPr>
          <w:p w14:paraId="0E0581DF" w14:textId="1DADD4F0"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4540455" w14:textId="30CEB376"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636ECD3" w14:textId="737FAB5A"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4281A1E" w14:textId="03DD81E7"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Services must be authenticated by licensed engineer in Thailand</w:t>
            </w:r>
          </w:p>
        </w:tc>
        <w:tc>
          <w:tcPr>
            <w:tcW w:w="2658" w:type="dxa"/>
            <w:vMerge w:val="restart"/>
            <w:tcBorders>
              <w:top w:val="single" w:sz="4" w:space="0" w:color="auto"/>
            </w:tcBorders>
          </w:tcPr>
          <w:p w14:paraId="317EC4F8"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757304A"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3B7CEB41" w14:textId="77777777" w:rsidTr="00090EC1">
        <w:trPr>
          <w:jc w:val="center"/>
        </w:trPr>
        <w:tc>
          <w:tcPr>
            <w:tcW w:w="3341" w:type="dxa"/>
            <w:vMerge/>
            <w:tcBorders>
              <w:right w:val="single" w:sz="4" w:space="0" w:color="auto"/>
            </w:tcBorders>
          </w:tcPr>
          <w:p w14:paraId="53DDB9AD"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7C291695" w14:textId="50153A66"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F54522E" w14:textId="596E40BB"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0E198E2" w14:textId="69B98066" w:rsidR="00090EC1"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9B2FEB4" w14:textId="0C7FAC30"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2E208C0"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4765A8F"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134CF0F9" w14:textId="77777777" w:rsidTr="00090EC1">
        <w:trPr>
          <w:jc w:val="center"/>
        </w:trPr>
        <w:tc>
          <w:tcPr>
            <w:tcW w:w="3341" w:type="dxa"/>
            <w:vMerge/>
            <w:tcBorders>
              <w:right w:val="single" w:sz="4" w:space="0" w:color="auto"/>
            </w:tcBorders>
          </w:tcPr>
          <w:p w14:paraId="4259FC26"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112B07FD" w14:textId="4D44CE1E"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ADE21A5" w14:textId="63A42B37"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76BD7B46" w14:textId="19545769"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E2F1F71" w14:textId="53AA13C3"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0D62B5C"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34A452F"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1A974CAC" w14:textId="77777777" w:rsidTr="00090EC1">
        <w:trPr>
          <w:jc w:val="center"/>
        </w:trPr>
        <w:tc>
          <w:tcPr>
            <w:tcW w:w="3341" w:type="dxa"/>
            <w:vMerge/>
            <w:tcBorders>
              <w:right w:val="single" w:sz="4" w:space="0" w:color="auto"/>
            </w:tcBorders>
          </w:tcPr>
          <w:p w14:paraId="09C52C38"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6C3E16D0" w14:textId="255DBD60"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4FE2BCA" w14:textId="1836E172"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45E2B288" w14:textId="496270CA"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24E7F68E" w14:textId="608DD49D"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71EA75AE"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4AB19B15"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2564EE7A" w14:textId="77777777" w:rsidTr="00300410">
        <w:trPr>
          <w:jc w:val="center"/>
        </w:trPr>
        <w:tc>
          <w:tcPr>
            <w:tcW w:w="3341" w:type="dxa"/>
            <w:vMerge w:val="restart"/>
            <w:tcBorders>
              <w:top w:val="single" w:sz="4" w:space="0" w:color="auto"/>
              <w:right w:val="single" w:sz="4" w:space="0" w:color="auto"/>
            </w:tcBorders>
          </w:tcPr>
          <w:p w14:paraId="30BFBE41" w14:textId="77777777" w:rsidR="00090EC1" w:rsidRPr="00D87710" w:rsidRDefault="00090EC1">
            <w:pPr>
              <w:pStyle w:val="ListParagraph"/>
              <w:numPr>
                <w:ilvl w:val="0"/>
                <w:numId w:val="2"/>
              </w:numPr>
              <w:spacing w:before="60" w:after="60"/>
              <w:jc w:val="both"/>
              <w:rPr>
                <w:rFonts w:ascii="Arial" w:hAnsi="Arial" w:cs="Arial"/>
                <w:sz w:val="20"/>
                <w:szCs w:val="20"/>
              </w:rPr>
            </w:pPr>
            <w:r w:rsidRPr="00D87710">
              <w:rPr>
                <w:rFonts w:ascii="Arial" w:hAnsi="Arial" w:cs="Arial"/>
                <w:sz w:val="20"/>
                <w:szCs w:val="20"/>
              </w:rPr>
              <w:t>Urban planning and landscape architectural services</w:t>
            </w:r>
          </w:p>
          <w:p w14:paraId="46F28493" w14:textId="77777777" w:rsidR="00090EC1" w:rsidRPr="00D87710" w:rsidRDefault="00090EC1" w:rsidP="00090EC1">
            <w:pPr>
              <w:pStyle w:val="ListParagraph"/>
              <w:spacing w:before="60" w:after="60"/>
              <w:jc w:val="both"/>
              <w:rPr>
                <w:rFonts w:ascii="Arial" w:hAnsi="Arial" w:cs="Arial"/>
                <w:sz w:val="20"/>
                <w:szCs w:val="20"/>
              </w:rPr>
            </w:pPr>
          </w:p>
          <w:p w14:paraId="7B689C95" w14:textId="60D4E7BF" w:rsidR="00090EC1" w:rsidRPr="0029567B" w:rsidRDefault="00090EC1">
            <w:pPr>
              <w:numPr>
                <w:ilvl w:val="0"/>
                <w:numId w:val="3"/>
              </w:numPr>
              <w:spacing w:before="60" w:afterLines="60" w:after="144"/>
              <w:ind w:left="1080"/>
              <w:jc w:val="both"/>
              <w:rPr>
                <w:rFonts w:ascii="Arial" w:hAnsi="Arial" w:cs="Arial"/>
                <w:sz w:val="20"/>
                <w:szCs w:val="20"/>
              </w:rPr>
            </w:pPr>
            <w:r w:rsidRPr="00D87710">
              <w:rPr>
                <w:rFonts w:ascii="Arial" w:hAnsi="Arial" w:cs="Arial"/>
                <w:sz w:val="20"/>
                <w:szCs w:val="20"/>
              </w:rPr>
              <w:t xml:space="preserve">(CPC 86741 - 86742) </w:t>
            </w:r>
          </w:p>
        </w:tc>
        <w:tc>
          <w:tcPr>
            <w:tcW w:w="570" w:type="dxa"/>
            <w:tcBorders>
              <w:top w:val="single" w:sz="4" w:space="0" w:color="auto"/>
              <w:left w:val="single" w:sz="4" w:space="0" w:color="auto"/>
              <w:bottom w:val="nil"/>
              <w:right w:val="nil"/>
            </w:tcBorders>
          </w:tcPr>
          <w:p w14:paraId="774BF0BE" w14:textId="3390EB8C"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75FA987" w14:textId="59A937E5"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BF7674C" w14:textId="57CD754B"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D42C4DA" w14:textId="0019A175"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 xml:space="preserve">Services must be authenticated by licensed architect in Thailand </w:t>
            </w:r>
          </w:p>
        </w:tc>
        <w:tc>
          <w:tcPr>
            <w:tcW w:w="2658" w:type="dxa"/>
            <w:vMerge w:val="restart"/>
            <w:tcBorders>
              <w:top w:val="single" w:sz="4" w:space="0" w:color="auto"/>
            </w:tcBorders>
          </w:tcPr>
          <w:p w14:paraId="55868495"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4993A79"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E795A3A" w14:textId="77777777" w:rsidTr="00300410">
        <w:trPr>
          <w:jc w:val="center"/>
        </w:trPr>
        <w:tc>
          <w:tcPr>
            <w:tcW w:w="3341" w:type="dxa"/>
            <w:vMerge/>
            <w:tcBorders>
              <w:right w:val="single" w:sz="4" w:space="0" w:color="auto"/>
            </w:tcBorders>
          </w:tcPr>
          <w:p w14:paraId="2C1D92D7"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059717C1" w14:textId="0E00E87C"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076EBD5" w14:textId="53E39B29"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D41FE01" w14:textId="523CB08F" w:rsidR="00090EC1"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7BA4BF9" w14:textId="7D4E3B02"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3101609B"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1CE3E949"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63064A4B" w14:textId="77777777" w:rsidTr="00300410">
        <w:trPr>
          <w:jc w:val="center"/>
        </w:trPr>
        <w:tc>
          <w:tcPr>
            <w:tcW w:w="3341" w:type="dxa"/>
            <w:vMerge/>
            <w:tcBorders>
              <w:right w:val="single" w:sz="4" w:space="0" w:color="auto"/>
            </w:tcBorders>
          </w:tcPr>
          <w:p w14:paraId="40875290"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227742F1" w14:textId="0EF845DA"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44FEF37" w14:textId="659C7B22"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998FEC1" w14:textId="31838032"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D71E990" w14:textId="1CD9B8FC"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 xml:space="preserve">None </w:t>
            </w:r>
          </w:p>
        </w:tc>
        <w:tc>
          <w:tcPr>
            <w:tcW w:w="2658" w:type="dxa"/>
            <w:vMerge/>
          </w:tcPr>
          <w:p w14:paraId="3619FCAD"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1DFF37A4"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1D7EDCFE" w14:textId="77777777" w:rsidTr="00090EC1">
        <w:trPr>
          <w:jc w:val="center"/>
        </w:trPr>
        <w:tc>
          <w:tcPr>
            <w:tcW w:w="3341" w:type="dxa"/>
            <w:vMerge/>
            <w:tcBorders>
              <w:bottom w:val="single" w:sz="4" w:space="0" w:color="auto"/>
              <w:right w:val="single" w:sz="4" w:space="0" w:color="auto"/>
            </w:tcBorders>
          </w:tcPr>
          <w:p w14:paraId="035D1689"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25363FD7" w14:textId="2937A3ED"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D3BEC2E" w14:textId="569887AC"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6EE068B7" w14:textId="09F776AB"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21E23AD" w14:textId="75903065"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494B6C9A"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D923818"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3C235EF7" w14:textId="77777777" w:rsidTr="00090EC1">
        <w:tblPrEx>
          <w:jc w:val="left"/>
          <w:tblCellMar>
            <w:left w:w="108" w:type="dxa"/>
            <w:right w:w="108" w:type="dxa"/>
          </w:tblCellMar>
        </w:tblPrEx>
        <w:tc>
          <w:tcPr>
            <w:tcW w:w="3341" w:type="dxa"/>
            <w:vMerge w:val="restart"/>
          </w:tcPr>
          <w:p w14:paraId="3836B031" w14:textId="77777777" w:rsidR="00090EC1" w:rsidRPr="00D87710" w:rsidRDefault="00090EC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Urban planning services: </w:t>
            </w:r>
          </w:p>
          <w:p w14:paraId="25122025" w14:textId="77777777" w:rsidR="00090EC1" w:rsidRPr="00D87710" w:rsidRDefault="00090EC1" w:rsidP="00090EC1">
            <w:pPr>
              <w:pStyle w:val="ListParagraph"/>
              <w:spacing w:before="60" w:after="60"/>
              <w:ind w:left="1165"/>
              <w:jc w:val="both"/>
              <w:rPr>
                <w:rFonts w:ascii="Arial" w:hAnsi="Arial" w:cs="Arial"/>
                <w:sz w:val="20"/>
                <w:szCs w:val="20"/>
              </w:rPr>
            </w:pPr>
          </w:p>
          <w:p w14:paraId="330F4E53" w14:textId="4367E4D6" w:rsidR="00090EC1" w:rsidRPr="0029567B" w:rsidRDefault="00090EC1" w:rsidP="00090EC1">
            <w:pPr>
              <w:spacing w:before="60" w:after="60"/>
              <w:ind w:left="1143"/>
              <w:jc w:val="both"/>
              <w:rPr>
                <w:rFonts w:ascii="Arial" w:hAnsi="Arial" w:cs="Arial"/>
                <w:sz w:val="20"/>
                <w:szCs w:val="20"/>
              </w:rPr>
            </w:pPr>
            <w:r w:rsidRPr="00D87710">
              <w:rPr>
                <w:rFonts w:ascii="Arial" w:hAnsi="Arial" w:cs="Arial"/>
                <w:sz w:val="20"/>
                <w:szCs w:val="20"/>
              </w:rPr>
              <w:t xml:space="preserve">Development services for </w:t>
            </w:r>
            <w:proofErr w:type="spellStart"/>
            <w:r w:rsidRPr="00D87710">
              <w:rPr>
                <w:rFonts w:ascii="Arial" w:hAnsi="Arial" w:cs="Arial"/>
                <w:sz w:val="20"/>
                <w:szCs w:val="20"/>
              </w:rPr>
              <w:t>programmes</w:t>
            </w:r>
            <w:proofErr w:type="spellEnd"/>
            <w:r w:rsidRPr="00D87710">
              <w:rPr>
                <w:rFonts w:ascii="Arial" w:hAnsi="Arial" w:cs="Arial"/>
                <w:sz w:val="20"/>
                <w:szCs w:val="20"/>
              </w:rPr>
              <w:t xml:space="preserve"> concerning land use, site selection, control and </w:t>
            </w:r>
            <w:proofErr w:type="spellStart"/>
            <w:r w:rsidRPr="00D87710">
              <w:rPr>
                <w:rFonts w:ascii="Arial" w:hAnsi="Arial" w:cs="Arial"/>
                <w:sz w:val="20"/>
                <w:szCs w:val="20"/>
              </w:rPr>
              <w:t>utilisation</w:t>
            </w:r>
            <w:proofErr w:type="spellEnd"/>
            <w:r w:rsidRPr="00D87710">
              <w:rPr>
                <w:rFonts w:ascii="Arial" w:hAnsi="Arial" w:cs="Arial"/>
                <w:sz w:val="20"/>
                <w:szCs w:val="20"/>
              </w:rPr>
              <w:t xml:space="preserve">, road systems and servicing of land with a view to creating and maintaining systematic, coordinated urban development (CPC 1.1: part of 83221) </w:t>
            </w:r>
          </w:p>
        </w:tc>
        <w:tc>
          <w:tcPr>
            <w:tcW w:w="570" w:type="dxa"/>
            <w:tcBorders>
              <w:bottom w:val="nil"/>
              <w:right w:val="nil"/>
            </w:tcBorders>
          </w:tcPr>
          <w:p w14:paraId="6D3C8C0F" w14:textId="6205BFBF"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left w:val="nil"/>
              <w:bottom w:val="nil"/>
              <w:right w:val="single" w:sz="4" w:space="0" w:color="auto"/>
            </w:tcBorders>
          </w:tcPr>
          <w:p w14:paraId="46D60759" w14:textId="1199EE36"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left w:val="single" w:sz="4" w:space="0" w:color="auto"/>
              <w:bottom w:val="nil"/>
              <w:right w:val="nil"/>
            </w:tcBorders>
          </w:tcPr>
          <w:p w14:paraId="1BE4AA64" w14:textId="12828E2D"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left w:val="nil"/>
              <w:bottom w:val="nil"/>
            </w:tcBorders>
          </w:tcPr>
          <w:p w14:paraId="2E6975A0" w14:textId="35950966"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 xml:space="preserve">Services must be authenticated by licensed architect in Thailand </w:t>
            </w:r>
          </w:p>
        </w:tc>
        <w:tc>
          <w:tcPr>
            <w:tcW w:w="2658" w:type="dxa"/>
            <w:vMerge w:val="restart"/>
          </w:tcPr>
          <w:p w14:paraId="1ED256EA"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Pr>
          <w:p w14:paraId="065D160B"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2670832D" w14:textId="77777777" w:rsidTr="00090EC1">
        <w:tblPrEx>
          <w:jc w:val="left"/>
          <w:tblCellMar>
            <w:left w:w="108" w:type="dxa"/>
            <w:right w:w="108" w:type="dxa"/>
          </w:tblCellMar>
        </w:tblPrEx>
        <w:tc>
          <w:tcPr>
            <w:tcW w:w="3341" w:type="dxa"/>
            <w:vMerge/>
          </w:tcPr>
          <w:p w14:paraId="33FF01B3" w14:textId="77777777" w:rsidR="00090EC1" w:rsidRPr="0029567B" w:rsidRDefault="00090EC1" w:rsidP="00090EC1">
            <w:pPr>
              <w:spacing w:before="60" w:after="60"/>
              <w:rPr>
                <w:rFonts w:ascii="Arial" w:hAnsi="Arial" w:cs="Arial"/>
                <w:sz w:val="20"/>
                <w:szCs w:val="20"/>
              </w:rPr>
            </w:pPr>
          </w:p>
        </w:tc>
        <w:tc>
          <w:tcPr>
            <w:tcW w:w="570" w:type="dxa"/>
            <w:tcBorders>
              <w:top w:val="nil"/>
              <w:bottom w:val="nil"/>
              <w:right w:val="nil"/>
            </w:tcBorders>
          </w:tcPr>
          <w:p w14:paraId="58F0ECF1" w14:textId="6FD2283E"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DBECD3E" w14:textId="6C5ECEFA"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BD48863" w14:textId="3EE38453" w:rsidR="00090EC1"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380EEAA" w14:textId="395848DB"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3450F282"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20743DB8"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525F9729" w14:textId="77777777" w:rsidTr="00090EC1">
        <w:tblPrEx>
          <w:jc w:val="left"/>
          <w:tblCellMar>
            <w:left w:w="108" w:type="dxa"/>
            <w:right w:w="108" w:type="dxa"/>
          </w:tblCellMar>
        </w:tblPrEx>
        <w:tc>
          <w:tcPr>
            <w:tcW w:w="3341" w:type="dxa"/>
            <w:vMerge/>
          </w:tcPr>
          <w:p w14:paraId="45652C31" w14:textId="77777777" w:rsidR="00090EC1" w:rsidRPr="0029567B" w:rsidRDefault="00090EC1" w:rsidP="00090EC1">
            <w:pPr>
              <w:spacing w:before="60" w:after="60"/>
              <w:rPr>
                <w:rFonts w:ascii="Arial" w:hAnsi="Arial" w:cs="Arial"/>
                <w:sz w:val="20"/>
                <w:szCs w:val="20"/>
              </w:rPr>
            </w:pPr>
          </w:p>
        </w:tc>
        <w:tc>
          <w:tcPr>
            <w:tcW w:w="570" w:type="dxa"/>
            <w:tcBorders>
              <w:top w:val="nil"/>
              <w:bottom w:val="nil"/>
              <w:right w:val="nil"/>
            </w:tcBorders>
          </w:tcPr>
          <w:p w14:paraId="555D1B48" w14:textId="2E45B973"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FEC7DEF" w14:textId="43E84EF6"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5EA81F6D" w14:textId="6423C696"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2CA7E1F" w14:textId="4B864C72"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D55702F"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1BD9DE8"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06B0D3FD" w14:textId="77777777" w:rsidTr="00090EC1">
        <w:tblPrEx>
          <w:jc w:val="left"/>
          <w:tblCellMar>
            <w:left w:w="108" w:type="dxa"/>
            <w:right w:w="108" w:type="dxa"/>
          </w:tblCellMar>
        </w:tblPrEx>
        <w:tc>
          <w:tcPr>
            <w:tcW w:w="3341" w:type="dxa"/>
            <w:vMerge/>
          </w:tcPr>
          <w:p w14:paraId="3836DD7B" w14:textId="77777777" w:rsidR="00090EC1" w:rsidRPr="0029567B" w:rsidRDefault="00090EC1" w:rsidP="00090EC1">
            <w:pPr>
              <w:spacing w:before="60" w:after="60"/>
              <w:rPr>
                <w:rFonts w:ascii="Arial" w:hAnsi="Arial" w:cs="Arial"/>
                <w:sz w:val="20"/>
                <w:szCs w:val="20"/>
              </w:rPr>
            </w:pPr>
          </w:p>
        </w:tc>
        <w:tc>
          <w:tcPr>
            <w:tcW w:w="570" w:type="dxa"/>
            <w:tcBorders>
              <w:top w:val="nil"/>
              <w:right w:val="nil"/>
            </w:tcBorders>
          </w:tcPr>
          <w:p w14:paraId="2BDB8C81" w14:textId="0EC439DB"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right w:val="single" w:sz="4" w:space="0" w:color="auto"/>
            </w:tcBorders>
          </w:tcPr>
          <w:p w14:paraId="20A9FC05" w14:textId="18EC3AA3"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right w:val="nil"/>
            </w:tcBorders>
          </w:tcPr>
          <w:p w14:paraId="34360669" w14:textId="3A111211"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tcBorders>
          </w:tcPr>
          <w:p w14:paraId="17A0C5A2" w14:textId="3BEEE766"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0DCAA960"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2D09354" w14:textId="77777777" w:rsidR="00090EC1" w:rsidRPr="00D87710" w:rsidRDefault="00090EC1" w:rsidP="00090EC1">
            <w:pPr>
              <w:spacing w:beforeLines="60" w:before="144" w:afterLines="60" w:after="144"/>
              <w:rPr>
                <w:rFonts w:ascii="Arial" w:hAnsi="Arial" w:cs="Arial"/>
                <w:b/>
                <w:bCs/>
                <w:sz w:val="20"/>
                <w:szCs w:val="20"/>
              </w:rPr>
            </w:pPr>
          </w:p>
        </w:tc>
      </w:tr>
    </w:tbl>
    <w:p w14:paraId="1C0E7607" w14:textId="3936411A" w:rsidR="00D173E6" w:rsidRDefault="00D173E6" w:rsidP="002D11FE">
      <w:pPr>
        <w:rPr>
          <w:rFonts w:ascii="Arial" w:hAnsi="Arial" w:cs="Arial"/>
        </w:rPr>
      </w:pPr>
    </w:p>
    <w:p w14:paraId="716C5B02" w14:textId="77777777" w:rsidR="00A34EC8" w:rsidRDefault="00A34EC8" w:rsidP="002D11FE">
      <w:pPr>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090EC1" w:rsidRPr="00D87710" w14:paraId="7CA6552C"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44A394C4" w14:textId="77777777" w:rsidR="00090EC1" w:rsidRPr="00D87710" w:rsidRDefault="00090EC1" w:rsidP="009E30C5">
            <w:pPr>
              <w:pStyle w:val="ListParagraph"/>
              <w:spacing w:before="60" w:after="60"/>
              <w:ind w:left="0"/>
              <w:contextualSpacing w:val="0"/>
              <w:jc w:val="center"/>
              <w:rPr>
                <w:rFonts w:ascii="Arial" w:hAnsi="Arial" w:cs="Arial"/>
                <w:sz w:val="20"/>
                <w:szCs w:val="20"/>
              </w:rPr>
            </w:pPr>
            <w:bookmarkStart w:id="2" w:name="_Hlk131502585"/>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28EF22D" w14:textId="77777777" w:rsidR="00090EC1" w:rsidRPr="00AF35FB" w:rsidRDefault="00090EC1"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0ED936B" w14:textId="77777777" w:rsidR="00090EC1" w:rsidRPr="00D87710" w:rsidRDefault="00090EC1"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53D5F5D" w14:textId="77777777" w:rsidR="00090EC1" w:rsidRPr="00D87710" w:rsidRDefault="00090EC1"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E80576A" w14:textId="77777777" w:rsidR="00090EC1" w:rsidRPr="00D87710" w:rsidRDefault="00090EC1" w:rsidP="009E30C5">
            <w:pPr>
              <w:spacing w:before="60" w:after="60"/>
              <w:jc w:val="center"/>
              <w:rPr>
                <w:rFonts w:ascii="Arial" w:hAnsi="Arial" w:cs="Arial"/>
                <w:b/>
                <w:bCs/>
                <w:sz w:val="20"/>
                <w:szCs w:val="20"/>
              </w:rPr>
            </w:pPr>
            <w:r>
              <w:rPr>
                <w:rFonts w:ascii="Arial" w:hAnsi="Arial" w:cs="Arial"/>
                <w:b/>
                <w:bCs/>
                <w:sz w:val="20"/>
                <w:szCs w:val="20"/>
              </w:rPr>
              <w:t>MFN/FL</w:t>
            </w:r>
          </w:p>
        </w:tc>
      </w:tr>
      <w:tr w:rsidR="00090EC1" w:rsidRPr="00D87710" w14:paraId="66675732" w14:textId="77777777" w:rsidTr="00300410">
        <w:trPr>
          <w:jc w:val="center"/>
        </w:trPr>
        <w:tc>
          <w:tcPr>
            <w:tcW w:w="3341" w:type="dxa"/>
            <w:vMerge w:val="restart"/>
            <w:tcBorders>
              <w:top w:val="single" w:sz="4" w:space="0" w:color="auto"/>
              <w:right w:val="single" w:sz="4" w:space="0" w:color="auto"/>
            </w:tcBorders>
          </w:tcPr>
          <w:p w14:paraId="29727C6C" w14:textId="77777777" w:rsidR="00090EC1" w:rsidRPr="00D87710" w:rsidRDefault="00090EC1">
            <w:pPr>
              <w:pStyle w:val="ListParagraph"/>
              <w:numPr>
                <w:ilvl w:val="0"/>
                <w:numId w:val="6"/>
              </w:numPr>
              <w:spacing w:before="60" w:after="60"/>
              <w:jc w:val="both"/>
              <w:rPr>
                <w:rFonts w:ascii="Arial" w:hAnsi="Arial" w:cs="Arial"/>
                <w:sz w:val="20"/>
                <w:szCs w:val="20"/>
              </w:rPr>
            </w:pPr>
            <w:r w:rsidRPr="00D87710">
              <w:rPr>
                <w:rFonts w:ascii="Arial" w:hAnsi="Arial" w:cs="Arial"/>
                <w:sz w:val="20"/>
                <w:szCs w:val="20"/>
              </w:rPr>
              <w:t xml:space="preserve">Veterinary services: </w:t>
            </w:r>
          </w:p>
          <w:p w14:paraId="281C0531" w14:textId="77777777" w:rsidR="00090EC1" w:rsidRPr="00D87710" w:rsidRDefault="00090EC1" w:rsidP="00090EC1">
            <w:pPr>
              <w:pStyle w:val="ListParagraph"/>
              <w:spacing w:before="60" w:after="60"/>
              <w:jc w:val="both"/>
              <w:rPr>
                <w:rFonts w:ascii="Arial" w:hAnsi="Arial" w:cs="Arial"/>
                <w:sz w:val="20"/>
                <w:szCs w:val="20"/>
              </w:rPr>
            </w:pPr>
          </w:p>
          <w:p w14:paraId="141E66C2" w14:textId="55FFE6FE" w:rsidR="00090EC1" w:rsidRPr="0029567B" w:rsidRDefault="00090EC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Veterinary services for livestock (CPC Version 1.1: 93220) </w:t>
            </w:r>
          </w:p>
        </w:tc>
        <w:tc>
          <w:tcPr>
            <w:tcW w:w="570" w:type="dxa"/>
            <w:tcBorders>
              <w:top w:val="single" w:sz="4" w:space="0" w:color="auto"/>
              <w:left w:val="single" w:sz="4" w:space="0" w:color="auto"/>
              <w:bottom w:val="nil"/>
              <w:right w:val="nil"/>
            </w:tcBorders>
          </w:tcPr>
          <w:p w14:paraId="6D58D7FF" w14:textId="16A711FD"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4634255" w14:textId="2269CDFC"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EF4718C" w14:textId="1160665C"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2B4EA51" w14:textId="3A439144"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18DF2FA"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DAF3A96"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38A984DF" w14:textId="77777777" w:rsidTr="00300410">
        <w:trPr>
          <w:jc w:val="center"/>
        </w:trPr>
        <w:tc>
          <w:tcPr>
            <w:tcW w:w="3341" w:type="dxa"/>
            <w:vMerge/>
            <w:tcBorders>
              <w:right w:val="single" w:sz="4" w:space="0" w:color="auto"/>
            </w:tcBorders>
          </w:tcPr>
          <w:p w14:paraId="2588F6AD"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126C18B4" w14:textId="2F63922B"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7FC5A4D" w14:textId="19EB4355"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211C8F" w14:textId="402CAAFB" w:rsidR="00090EC1" w:rsidRDefault="00090EC1" w:rsidP="00090EC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C515299" w14:textId="0CA845EA"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6DA7758"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6215AEA"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075F4198" w14:textId="77777777" w:rsidTr="00300410">
        <w:trPr>
          <w:jc w:val="center"/>
        </w:trPr>
        <w:tc>
          <w:tcPr>
            <w:tcW w:w="3341" w:type="dxa"/>
            <w:vMerge/>
            <w:tcBorders>
              <w:right w:val="single" w:sz="4" w:space="0" w:color="auto"/>
            </w:tcBorders>
          </w:tcPr>
          <w:p w14:paraId="5A5B2BE3"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nil"/>
              <w:right w:val="nil"/>
            </w:tcBorders>
          </w:tcPr>
          <w:p w14:paraId="76AF8B3D" w14:textId="38CBE5C8"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77D92F4" w14:textId="013AEB99"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377B74C8" w14:textId="0BC21B79" w:rsidR="00090EC1" w:rsidRDefault="00090EC1" w:rsidP="00090EC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63BE3D7" w14:textId="30A49FDD"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2A07804"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3128DAD1" w14:textId="77777777" w:rsidR="00090EC1" w:rsidRPr="00D87710" w:rsidRDefault="00090EC1" w:rsidP="00090EC1">
            <w:pPr>
              <w:spacing w:beforeLines="60" w:before="144" w:afterLines="60" w:after="144"/>
              <w:rPr>
                <w:rFonts w:ascii="Arial" w:hAnsi="Arial" w:cs="Arial"/>
                <w:b/>
                <w:bCs/>
                <w:sz w:val="20"/>
                <w:szCs w:val="20"/>
              </w:rPr>
            </w:pPr>
          </w:p>
        </w:tc>
      </w:tr>
      <w:tr w:rsidR="00090EC1" w:rsidRPr="00D87710" w14:paraId="5D3ADB9C" w14:textId="77777777" w:rsidTr="00DF1258">
        <w:trPr>
          <w:jc w:val="center"/>
        </w:trPr>
        <w:tc>
          <w:tcPr>
            <w:tcW w:w="3341" w:type="dxa"/>
            <w:vMerge/>
            <w:tcBorders>
              <w:right w:val="single" w:sz="4" w:space="0" w:color="auto"/>
            </w:tcBorders>
          </w:tcPr>
          <w:p w14:paraId="6C642A80" w14:textId="77777777" w:rsidR="00090EC1" w:rsidRPr="0029567B" w:rsidRDefault="00090EC1" w:rsidP="00090EC1">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9BF58E0" w14:textId="27895FB3"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CC16444" w14:textId="5C290D66" w:rsidR="00090EC1" w:rsidRPr="0029567B" w:rsidRDefault="00090EC1" w:rsidP="00090EC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23044D8" w14:textId="009DC27A" w:rsidR="00090EC1" w:rsidRDefault="00090EC1" w:rsidP="00090EC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0CDD887" w14:textId="3F3A7DAA" w:rsidR="00090EC1" w:rsidRPr="00D87710" w:rsidRDefault="00090EC1" w:rsidP="00090EC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03F88684" w14:textId="77777777" w:rsidR="00090EC1" w:rsidRPr="00D87710" w:rsidRDefault="00090EC1" w:rsidP="00090EC1">
            <w:pPr>
              <w:spacing w:beforeLines="60" w:before="144" w:afterLines="60" w:after="144"/>
              <w:rPr>
                <w:rFonts w:ascii="Arial" w:hAnsi="Arial" w:cs="Arial"/>
                <w:b/>
                <w:bCs/>
                <w:sz w:val="20"/>
                <w:szCs w:val="20"/>
              </w:rPr>
            </w:pPr>
          </w:p>
        </w:tc>
        <w:tc>
          <w:tcPr>
            <w:tcW w:w="990" w:type="dxa"/>
            <w:vMerge/>
          </w:tcPr>
          <w:p w14:paraId="704D36C3" w14:textId="77777777" w:rsidR="00090EC1" w:rsidRPr="00D87710" w:rsidRDefault="00090EC1" w:rsidP="00090EC1">
            <w:pPr>
              <w:spacing w:beforeLines="60" w:before="144" w:afterLines="60" w:after="144"/>
              <w:rPr>
                <w:rFonts w:ascii="Arial" w:hAnsi="Arial" w:cs="Arial"/>
                <w:b/>
                <w:bCs/>
                <w:sz w:val="20"/>
                <w:szCs w:val="20"/>
              </w:rPr>
            </w:pPr>
          </w:p>
        </w:tc>
      </w:tr>
      <w:bookmarkEnd w:id="2"/>
      <w:tr w:rsidR="00DF1258" w:rsidRPr="00D87710" w14:paraId="25EC16C1" w14:textId="77777777" w:rsidTr="00DF1258">
        <w:tblPrEx>
          <w:jc w:val="left"/>
          <w:tblCellMar>
            <w:left w:w="108" w:type="dxa"/>
            <w:right w:w="108" w:type="dxa"/>
          </w:tblCellMar>
        </w:tblPrEx>
        <w:tc>
          <w:tcPr>
            <w:tcW w:w="3341" w:type="dxa"/>
            <w:vMerge w:val="restart"/>
          </w:tcPr>
          <w:p w14:paraId="2695091C" w14:textId="77777777" w:rsidR="00DF1258" w:rsidRPr="00D87710" w:rsidRDefault="00DF1258">
            <w:pPr>
              <w:pStyle w:val="ListParagraph"/>
              <w:numPr>
                <w:ilvl w:val="0"/>
                <w:numId w:val="68"/>
              </w:numPr>
              <w:spacing w:before="60" w:after="60"/>
              <w:jc w:val="both"/>
              <w:rPr>
                <w:rFonts w:ascii="Arial" w:hAnsi="Arial" w:cs="Arial"/>
                <w:sz w:val="20"/>
                <w:szCs w:val="20"/>
              </w:rPr>
            </w:pPr>
            <w:r w:rsidRPr="00D87710">
              <w:rPr>
                <w:rFonts w:ascii="Arial" w:hAnsi="Arial" w:cs="Arial"/>
                <w:sz w:val="20"/>
                <w:szCs w:val="20"/>
              </w:rPr>
              <w:t>Services provided by midwives, nurses, physiotherapists and para-medical personnel</w:t>
            </w:r>
          </w:p>
          <w:p w14:paraId="3E8B434D" w14:textId="77777777" w:rsidR="00DF1258" w:rsidRPr="00D87710" w:rsidRDefault="00DF1258" w:rsidP="00DF1258">
            <w:pPr>
              <w:pStyle w:val="ListParagraph"/>
              <w:spacing w:before="60" w:after="60"/>
              <w:jc w:val="both"/>
              <w:rPr>
                <w:rFonts w:ascii="Arial" w:hAnsi="Arial" w:cs="Arial"/>
                <w:sz w:val="20"/>
                <w:szCs w:val="20"/>
              </w:rPr>
            </w:pPr>
          </w:p>
          <w:p w14:paraId="38CB0628" w14:textId="7FA1A96D"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Nursing department of physiotherapeutic and paramedical services provided in a hospital (CPC Version 1.1: 93191) </w:t>
            </w:r>
          </w:p>
        </w:tc>
        <w:tc>
          <w:tcPr>
            <w:tcW w:w="570" w:type="dxa"/>
            <w:tcBorders>
              <w:bottom w:val="nil"/>
              <w:right w:val="nil"/>
            </w:tcBorders>
          </w:tcPr>
          <w:p w14:paraId="5FB805FE" w14:textId="741BD3B3"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left w:val="nil"/>
              <w:bottom w:val="nil"/>
              <w:right w:val="single" w:sz="4" w:space="0" w:color="auto"/>
            </w:tcBorders>
          </w:tcPr>
          <w:p w14:paraId="31CADCD5" w14:textId="6A95726F"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left w:val="single" w:sz="4" w:space="0" w:color="auto"/>
              <w:bottom w:val="nil"/>
              <w:right w:val="nil"/>
            </w:tcBorders>
          </w:tcPr>
          <w:p w14:paraId="4E869F03" w14:textId="6CDBEF70"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left w:val="nil"/>
              <w:bottom w:val="nil"/>
            </w:tcBorders>
          </w:tcPr>
          <w:p w14:paraId="1D8F0272" w14:textId="4C7D8B8F"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Pr>
          <w:p w14:paraId="125D866A"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Pr>
          <w:p w14:paraId="28FA506C"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1ED64388" w14:textId="77777777" w:rsidTr="00DF1258">
        <w:tblPrEx>
          <w:jc w:val="left"/>
          <w:tblCellMar>
            <w:left w:w="108" w:type="dxa"/>
            <w:right w:w="108" w:type="dxa"/>
          </w:tblCellMar>
        </w:tblPrEx>
        <w:tc>
          <w:tcPr>
            <w:tcW w:w="3341" w:type="dxa"/>
            <w:vMerge/>
          </w:tcPr>
          <w:p w14:paraId="6D31A395" w14:textId="77777777" w:rsidR="00DF1258" w:rsidRPr="0029567B" w:rsidRDefault="00DF1258" w:rsidP="00DF1258">
            <w:pPr>
              <w:spacing w:before="60" w:after="60"/>
              <w:rPr>
                <w:rFonts w:ascii="Arial" w:hAnsi="Arial" w:cs="Arial"/>
                <w:sz w:val="20"/>
                <w:szCs w:val="20"/>
              </w:rPr>
            </w:pPr>
          </w:p>
        </w:tc>
        <w:tc>
          <w:tcPr>
            <w:tcW w:w="570" w:type="dxa"/>
            <w:tcBorders>
              <w:top w:val="nil"/>
              <w:bottom w:val="nil"/>
              <w:right w:val="nil"/>
            </w:tcBorders>
          </w:tcPr>
          <w:p w14:paraId="245D712F" w14:textId="7F239305"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FCBDAD6" w14:textId="12CC1749"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A971783" w14:textId="10E8E3A2"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16DD947" w14:textId="51718602"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E3546B7"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5CE6D716"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38276709" w14:textId="77777777" w:rsidTr="00DF1258">
        <w:tblPrEx>
          <w:jc w:val="left"/>
          <w:tblCellMar>
            <w:left w:w="108" w:type="dxa"/>
            <w:right w:w="108" w:type="dxa"/>
          </w:tblCellMar>
        </w:tblPrEx>
        <w:tc>
          <w:tcPr>
            <w:tcW w:w="3341" w:type="dxa"/>
            <w:vMerge/>
          </w:tcPr>
          <w:p w14:paraId="1CE97866" w14:textId="77777777" w:rsidR="00DF1258" w:rsidRPr="0029567B" w:rsidRDefault="00DF1258" w:rsidP="00DF1258">
            <w:pPr>
              <w:spacing w:before="60" w:after="60"/>
              <w:rPr>
                <w:rFonts w:ascii="Arial" w:hAnsi="Arial" w:cs="Arial"/>
                <w:sz w:val="20"/>
                <w:szCs w:val="20"/>
              </w:rPr>
            </w:pPr>
          </w:p>
        </w:tc>
        <w:tc>
          <w:tcPr>
            <w:tcW w:w="570" w:type="dxa"/>
            <w:tcBorders>
              <w:top w:val="nil"/>
              <w:bottom w:val="nil"/>
              <w:right w:val="nil"/>
            </w:tcBorders>
          </w:tcPr>
          <w:p w14:paraId="43BC992D" w14:textId="1E27B5A7"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54D2F10" w14:textId="74708A34"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6D1338E0" w14:textId="7BF3B205"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579CED5" w14:textId="4F0163F3"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D0072C1"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53F4ADB"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6E32915" w14:textId="77777777" w:rsidTr="00DF1258">
        <w:tblPrEx>
          <w:jc w:val="left"/>
          <w:tblCellMar>
            <w:left w:w="108" w:type="dxa"/>
            <w:right w:w="108" w:type="dxa"/>
          </w:tblCellMar>
        </w:tblPrEx>
        <w:tc>
          <w:tcPr>
            <w:tcW w:w="3341" w:type="dxa"/>
            <w:vMerge/>
          </w:tcPr>
          <w:p w14:paraId="5AA895F1" w14:textId="77777777" w:rsidR="00DF1258" w:rsidRPr="0029567B" w:rsidRDefault="00DF1258" w:rsidP="00DF1258">
            <w:pPr>
              <w:spacing w:before="60" w:after="60"/>
              <w:rPr>
                <w:rFonts w:ascii="Arial" w:hAnsi="Arial" w:cs="Arial"/>
                <w:sz w:val="20"/>
                <w:szCs w:val="20"/>
              </w:rPr>
            </w:pPr>
          </w:p>
        </w:tc>
        <w:tc>
          <w:tcPr>
            <w:tcW w:w="570" w:type="dxa"/>
            <w:tcBorders>
              <w:top w:val="nil"/>
              <w:bottom w:val="nil"/>
              <w:right w:val="nil"/>
            </w:tcBorders>
          </w:tcPr>
          <w:p w14:paraId="108D17F2" w14:textId="37AFBA66"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0FDC46C7" w14:textId="6B8EA90D"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10940C0C" w14:textId="04D34AF4"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1A9EF457" w14:textId="38EF2C0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5F10681F"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3776826"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377E72B" w14:textId="77777777" w:rsidTr="00300410">
        <w:trPr>
          <w:jc w:val="center"/>
        </w:trPr>
        <w:tc>
          <w:tcPr>
            <w:tcW w:w="3341" w:type="dxa"/>
            <w:vMerge w:val="restart"/>
            <w:tcBorders>
              <w:top w:val="single" w:sz="4" w:space="0" w:color="auto"/>
              <w:right w:val="single" w:sz="4" w:space="0" w:color="auto"/>
            </w:tcBorders>
          </w:tcPr>
          <w:p w14:paraId="5BACD2E4" w14:textId="77777777" w:rsidR="00DF1258" w:rsidRPr="00D87710" w:rsidRDefault="00DF1258">
            <w:pPr>
              <w:pStyle w:val="ListParagraph"/>
              <w:numPr>
                <w:ilvl w:val="0"/>
                <w:numId w:val="68"/>
              </w:numPr>
              <w:spacing w:before="60" w:after="60"/>
              <w:jc w:val="both"/>
              <w:rPr>
                <w:rFonts w:ascii="Arial" w:hAnsi="Arial" w:cs="Arial"/>
                <w:sz w:val="20"/>
                <w:szCs w:val="20"/>
              </w:rPr>
            </w:pPr>
            <w:r w:rsidRPr="00D87710">
              <w:rPr>
                <w:rFonts w:ascii="Arial" w:hAnsi="Arial" w:cs="Arial"/>
                <w:sz w:val="20"/>
                <w:szCs w:val="20"/>
              </w:rPr>
              <w:t xml:space="preserve">Other professional services </w:t>
            </w:r>
          </w:p>
          <w:p w14:paraId="10236347" w14:textId="77777777" w:rsidR="00DF1258" w:rsidRPr="00D87710" w:rsidRDefault="00DF1258" w:rsidP="00DF1258">
            <w:pPr>
              <w:pStyle w:val="ListParagraph"/>
              <w:spacing w:before="60" w:after="60"/>
              <w:jc w:val="both"/>
              <w:rPr>
                <w:rFonts w:ascii="Arial" w:hAnsi="Arial" w:cs="Arial"/>
                <w:sz w:val="20"/>
                <w:szCs w:val="20"/>
              </w:rPr>
            </w:pPr>
          </w:p>
          <w:p w14:paraId="1828DC12" w14:textId="38A4443B"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Weather forecasting and meteorological services (CPC Version 1.1: 83550) </w:t>
            </w:r>
          </w:p>
        </w:tc>
        <w:tc>
          <w:tcPr>
            <w:tcW w:w="570" w:type="dxa"/>
            <w:tcBorders>
              <w:top w:val="single" w:sz="4" w:space="0" w:color="auto"/>
              <w:left w:val="single" w:sz="4" w:space="0" w:color="auto"/>
              <w:bottom w:val="nil"/>
              <w:right w:val="nil"/>
            </w:tcBorders>
          </w:tcPr>
          <w:p w14:paraId="728F5D2D" w14:textId="223E84B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0F681DC" w14:textId="5375AFC7"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BE087CD" w14:textId="4952116C"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FC683C3" w14:textId="6C73284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DB9AF56"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7885029"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CBCB367" w14:textId="77777777" w:rsidTr="00300410">
        <w:trPr>
          <w:jc w:val="center"/>
        </w:trPr>
        <w:tc>
          <w:tcPr>
            <w:tcW w:w="3341" w:type="dxa"/>
            <w:vMerge/>
            <w:tcBorders>
              <w:right w:val="single" w:sz="4" w:space="0" w:color="auto"/>
            </w:tcBorders>
          </w:tcPr>
          <w:p w14:paraId="09EC5842"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4B028436" w14:textId="7FC6ED0E"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A96FA36" w14:textId="0D813C68"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D09C75A" w14:textId="70C341F4"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B31AA74" w14:textId="0DC6263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B64E70E"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900BF6E"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3AF8B429" w14:textId="77777777" w:rsidTr="00300410">
        <w:trPr>
          <w:jc w:val="center"/>
        </w:trPr>
        <w:tc>
          <w:tcPr>
            <w:tcW w:w="3341" w:type="dxa"/>
            <w:vMerge/>
            <w:tcBorders>
              <w:right w:val="single" w:sz="4" w:space="0" w:color="auto"/>
            </w:tcBorders>
          </w:tcPr>
          <w:p w14:paraId="1E3B6B75"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89636DA" w14:textId="7263B27D"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5C330BF" w14:textId="75C35606" w:rsidR="00DF1258" w:rsidRPr="005D54B9" w:rsidRDefault="00DF1258" w:rsidP="00DF1258">
            <w:pPr>
              <w:spacing w:before="60" w:after="60"/>
              <w:jc w:val="both"/>
              <w:rPr>
                <w:rFonts w:ascii="Arial" w:hAnsi="Arial"/>
                <w:sz w:val="20"/>
                <w:szCs w:val="25"/>
                <w:cs/>
                <w:lang w:bidi="th-TH"/>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C31EA47" w14:textId="563414D4"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1F565EE" w14:textId="270FFF41"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E5447E1"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2567CA6"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417B447E" w14:textId="77777777" w:rsidTr="00300410">
        <w:trPr>
          <w:jc w:val="center"/>
        </w:trPr>
        <w:tc>
          <w:tcPr>
            <w:tcW w:w="3341" w:type="dxa"/>
            <w:vMerge/>
            <w:tcBorders>
              <w:bottom w:val="single" w:sz="4" w:space="0" w:color="auto"/>
              <w:right w:val="single" w:sz="4" w:space="0" w:color="auto"/>
            </w:tcBorders>
          </w:tcPr>
          <w:p w14:paraId="72246A26"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7A092B2A" w14:textId="066D1E63"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CC9D1BC" w14:textId="23337EBA"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57FED4A" w14:textId="2CE8DB4B"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7BF2179" w14:textId="7C319A2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A7406E3"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038E378"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2AE2A055" w14:textId="77777777" w:rsidTr="00300410">
        <w:trPr>
          <w:jc w:val="center"/>
        </w:trPr>
        <w:tc>
          <w:tcPr>
            <w:tcW w:w="3341" w:type="dxa"/>
            <w:vMerge w:val="restart"/>
            <w:tcBorders>
              <w:top w:val="single" w:sz="4" w:space="0" w:color="auto"/>
              <w:right w:val="single" w:sz="4" w:space="0" w:color="auto"/>
            </w:tcBorders>
          </w:tcPr>
          <w:p w14:paraId="09F158C7" w14:textId="15738C57"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Industrial design services (CPC Version 2.1: 83912) </w:t>
            </w:r>
          </w:p>
        </w:tc>
        <w:tc>
          <w:tcPr>
            <w:tcW w:w="570" w:type="dxa"/>
            <w:tcBorders>
              <w:top w:val="single" w:sz="4" w:space="0" w:color="auto"/>
              <w:left w:val="single" w:sz="4" w:space="0" w:color="auto"/>
              <w:bottom w:val="nil"/>
              <w:right w:val="nil"/>
            </w:tcBorders>
          </w:tcPr>
          <w:p w14:paraId="0AE77DB3" w14:textId="62FC24B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DCDE05D" w14:textId="7E19D1E7"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E2553AA" w14:textId="0B952AE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907483F" w14:textId="749BD28E"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76B6829"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E87CD7A" w14:textId="5EAA5AC2" w:rsidR="00DF1258" w:rsidRPr="00D364DB" w:rsidRDefault="00DF1258" w:rsidP="00DF1258">
            <w:pPr>
              <w:spacing w:beforeLines="60" w:before="144" w:afterLines="60" w:after="144"/>
              <w:rPr>
                <w:rFonts w:ascii="Arial" w:hAnsi="Arial" w:cs="Arial"/>
                <w:sz w:val="20"/>
                <w:szCs w:val="20"/>
              </w:rPr>
            </w:pPr>
            <w:r w:rsidRPr="00D364DB">
              <w:rPr>
                <w:rFonts w:ascii="Arial" w:hAnsi="Arial" w:cs="Arial"/>
                <w:sz w:val="20"/>
                <w:szCs w:val="20"/>
              </w:rPr>
              <w:t>FL</w:t>
            </w:r>
          </w:p>
        </w:tc>
      </w:tr>
      <w:tr w:rsidR="00DF1258" w:rsidRPr="00D87710" w14:paraId="12C3E156" w14:textId="77777777" w:rsidTr="00300410">
        <w:trPr>
          <w:jc w:val="center"/>
        </w:trPr>
        <w:tc>
          <w:tcPr>
            <w:tcW w:w="3341" w:type="dxa"/>
            <w:vMerge/>
            <w:tcBorders>
              <w:right w:val="single" w:sz="4" w:space="0" w:color="auto"/>
            </w:tcBorders>
          </w:tcPr>
          <w:p w14:paraId="532D9CA4"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17DF2F86" w14:textId="53068A1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82EE964" w14:textId="3CEBFF60"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ABC86A1" w14:textId="515237D7"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D85BE81" w14:textId="5A3516AF"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EEA49E8"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2D222A77"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5EC12979" w14:textId="77777777" w:rsidTr="00300410">
        <w:trPr>
          <w:jc w:val="center"/>
        </w:trPr>
        <w:tc>
          <w:tcPr>
            <w:tcW w:w="3341" w:type="dxa"/>
            <w:vMerge/>
            <w:tcBorders>
              <w:right w:val="single" w:sz="4" w:space="0" w:color="auto"/>
            </w:tcBorders>
          </w:tcPr>
          <w:p w14:paraId="7FA86C5E"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7B5240F7" w14:textId="365A26AB"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D933673" w14:textId="3B8A46B0"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39C90DA" w14:textId="5864A2E1"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86DC215" w14:textId="27C97FF6"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45BB4CA9"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D78CF9A"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0CB4A96" w14:textId="77777777" w:rsidTr="00300410">
        <w:trPr>
          <w:jc w:val="center"/>
        </w:trPr>
        <w:tc>
          <w:tcPr>
            <w:tcW w:w="3341" w:type="dxa"/>
            <w:vMerge/>
            <w:tcBorders>
              <w:bottom w:val="single" w:sz="4" w:space="0" w:color="auto"/>
              <w:right w:val="single" w:sz="4" w:space="0" w:color="auto"/>
            </w:tcBorders>
          </w:tcPr>
          <w:p w14:paraId="336101B1"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2B8AAB02" w14:textId="19A2CA57"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1CF3F0D" w14:textId="15392CB9"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6B2889A" w14:textId="2B5ABD77"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A2F3C3D" w14:textId="532343E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126B4C9"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4F25C49" w14:textId="77777777" w:rsidR="00DF1258" w:rsidRPr="00D87710" w:rsidRDefault="00DF1258" w:rsidP="00DF1258">
            <w:pPr>
              <w:spacing w:beforeLines="60" w:before="144" w:afterLines="60" w:after="144"/>
              <w:rPr>
                <w:rFonts w:ascii="Arial" w:hAnsi="Arial" w:cs="Arial"/>
                <w:b/>
                <w:bCs/>
                <w:sz w:val="20"/>
                <w:szCs w:val="20"/>
              </w:rPr>
            </w:pPr>
          </w:p>
        </w:tc>
      </w:tr>
    </w:tbl>
    <w:p w14:paraId="3F2500A3" w14:textId="77777777" w:rsidR="00DF1258" w:rsidRDefault="00DF1258">
      <w:pPr>
        <w:rPr>
          <w:rFonts w:ascii="Arial" w:hAnsi="Arial" w:cs="Arial"/>
        </w:rPr>
      </w:pPr>
      <w:r>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090EC1" w:rsidRPr="00D87710" w14:paraId="5BA1F365"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F8EF24F" w14:textId="77777777" w:rsidR="00090EC1" w:rsidRPr="00D87710" w:rsidRDefault="00090EC1" w:rsidP="009E30C5">
            <w:pPr>
              <w:pStyle w:val="ListParagraph"/>
              <w:spacing w:before="60" w:after="60"/>
              <w:ind w:left="0"/>
              <w:contextualSpacing w:val="0"/>
              <w:jc w:val="center"/>
              <w:rPr>
                <w:rFonts w:ascii="Arial" w:hAnsi="Arial" w:cs="Arial"/>
                <w:sz w:val="20"/>
                <w:szCs w:val="20"/>
              </w:rPr>
            </w:pPr>
            <w:bookmarkStart w:id="3" w:name="_Hlk131502867"/>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9F29ED0" w14:textId="77777777" w:rsidR="00090EC1" w:rsidRPr="00AF35FB" w:rsidRDefault="00090EC1"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BC34A6F" w14:textId="77777777" w:rsidR="00090EC1" w:rsidRPr="00D87710" w:rsidRDefault="00090EC1"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E0B58FE" w14:textId="77777777" w:rsidR="00090EC1" w:rsidRPr="00D87710" w:rsidRDefault="00090EC1"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461EBDB" w14:textId="77777777" w:rsidR="00090EC1" w:rsidRPr="00D87710" w:rsidRDefault="00090EC1" w:rsidP="009E30C5">
            <w:pPr>
              <w:spacing w:before="60" w:after="60"/>
              <w:jc w:val="center"/>
              <w:rPr>
                <w:rFonts w:ascii="Arial" w:hAnsi="Arial" w:cs="Arial"/>
                <w:b/>
                <w:bCs/>
                <w:sz w:val="20"/>
                <w:szCs w:val="20"/>
              </w:rPr>
            </w:pPr>
            <w:r>
              <w:rPr>
                <w:rFonts w:ascii="Arial" w:hAnsi="Arial" w:cs="Arial"/>
                <w:b/>
                <w:bCs/>
                <w:sz w:val="20"/>
                <w:szCs w:val="20"/>
              </w:rPr>
              <w:t>MFN/FL</w:t>
            </w:r>
          </w:p>
        </w:tc>
      </w:tr>
      <w:tr w:rsidR="00DF1258" w:rsidRPr="00D87710" w14:paraId="3032C756" w14:textId="77777777" w:rsidTr="00300410">
        <w:trPr>
          <w:trHeight w:val="77"/>
          <w:jc w:val="center"/>
        </w:trPr>
        <w:tc>
          <w:tcPr>
            <w:tcW w:w="14845" w:type="dxa"/>
            <w:gridSpan w:val="7"/>
            <w:tcBorders>
              <w:top w:val="single" w:sz="4" w:space="0" w:color="auto"/>
              <w:bottom w:val="single" w:sz="4" w:space="0" w:color="auto"/>
            </w:tcBorders>
          </w:tcPr>
          <w:p w14:paraId="2A022ADA" w14:textId="44E72367" w:rsidR="00DF1258" w:rsidRDefault="00DF1258">
            <w:pPr>
              <w:pStyle w:val="ListParagraph"/>
              <w:numPr>
                <w:ilvl w:val="0"/>
                <w:numId w:val="72"/>
              </w:numPr>
              <w:spacing w:before="60" w:after="60"/>
              <w:ind w:left="865"/>
              <w:jc w:val="both"/>
              <w:rPr>
                <w:rFonts w:ascii="Arial" w:hAnsi="Arial" w:cs="Arial"/>
                <w:b/>
                <w:bCs/>
                <w:sz w:val="20"/>
                <w:szCs w:val="20"/>
              </w:rPr>
            </w:pPr>
            <w:r>
              <w:rPr>
                <w:rFonts w:ascii="Arial" w:hAnsi="Arial" w:cs="Arial"/>
                <w:b/>
                <w:bCs/>
                <w:sz w:val="20"/>
                <w:szCs w:val="20"/>
              </w:rPr>
              <w:t>Computer and Related Services</w:t>
            </w:r>
          </w:p>
        </w:tc>
      </w:tr>
      <w:bookmarkEnd w:id="3"/>
      <w:tr w:rsidR="00DF1258" w:rsidRPr="00D87710" w14:paraId="1F3527D3" w14:textId="77777777" w:rsidTr="00300410">
        <w:trPr>
          <w:jc w:val="center"/>
        </w:trPr>
        <w:tc>
          <w:tcPr>
            <w:tcW w:w="3341" w:type="dxa"/>
            <w:vMerge w:val="restart"/>
            <w:tcBorders>
              <w:top w:val="single" w:sz="4" w:space="0" w:color="auto"/>
              <w:right w:val="single" w:sz="4" w:space="0" w:color="auto"/>
            </w:tcBorders>
          </w:tcPr>
          <w:p w14:paraId="6F03446D" w14:textId="2EF7DBFB" w:rsidR="00DF1258" w:rsidRPr="00DF1258" w:rsidRDefault="00DF1258">
            <w:pPr>
              <w:pStyle w:val="ListParagraph"/>
              <w:numPr>
                <w:ilvl w:val="0"/>
                <w:numId w:val="73"/>
              </w:numPr>
              <w:spacing w:before="60" w:after="60"/>
              <w:ind w:left="870"/>
              <w:jc w:val="both"/>
              <w:rPr>
                <w:rFonts w:ascii="Arial" w:hAnsi="Arial" w:cs="Arial"/>
                <w:sz w:val="20"/>
                <w:szCs w:val="20"/>
              </w:rPr>
            </w:pPr>
            <w:r w:rsidRPr="00DF1258">
              <w:rPr>
                <w:rFonts w:ascii="Arial" w:hAnsi="Arial" w:cs="Arial"/>
                <w:sz w:val="20"/>
                <w:szCs w:val="20"/>
              </w:rPr>
              <w:t>Consultancy services related to the installation of computer hardware (CPC 841)</w:t>
            </w:r>
          </w:p>
        </w:tc>
        <w:tc>
          <w:tcPr>
            <w:tcW w:w="570" w:type="dxa"/>
            <w:tcBorders>
              <w:top w:val="single" w:sz="4" w:space="0" w:color="auto"/>
              <w:left w:val="single" w:sz="4" w:space="0" w:color="auto"/>
              <w:bottom w:val="nil"/>
              <w:right w:val="nil"/>
            </w:tcBorders>
          </w:tcPr>
          <w:p w14:paraId="6B650886" w14:textId="5A03F7B8"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E04F17F" w14:textId="65433325"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EB14F82" w14:textId="5A81318C"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343F4CF" w14:textId="2956A90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113871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5322151" w14:textId="1F6FDBBA" w:rsidR="00DF1258" w:rsidRPr="00DF1258" w:rsidRDefault="00DF1258" w:rsidP="00DF1258">
            <w:pPr>
              <w:spacing w:beforeLines="60" w:before="144" w:afterLines="60" w:after="144"/>
              <w:rPr>
                <w:rFonts w:ascii="Arial" w:hAnsi="Arial" w:cs="Arial"/>
                <w:sz w:val="20"/>
                <w:szCs w:val="20"/>
              </w:rPr>
            </w:pPr>
            <w:r w:rsidRPr="00DF1258">
              <w:rPr>
                <w:rFonts w:ascii="Arial" w:hAnsi="Arial" w:cs="Arial"/>
                <w:sz w:val="20"/>
                <w:szCs w:val="20"/>
              </w:rPr>
              <w:t>MFN</w:t>
            </w:r>
          </w:p>
        </w:tc>
      </w:tr>
      <w:tr w:rsidR="00DF1258" w:rsidRPr="00D87710" w14:paraId="15217097" w14:textId="77777777" w:rsidTr="00300410">
        <w:trPr>
          <w:jc w:val="center"/>
        </w:trPr>
        <w:tc>
          <w:tcPr>
            <w:tcW w:w="3341" w:type="dxa"/>
            <w:vMerge/>
            <w:tcBorders>
              <w:right w:val="single" w:sz="4" w:space="0" w:color="auto"/>
            </w:tcBorders>
          </w:tcPr>
          <w:p w14:paraId="554585D2"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72B9DA8" w14:textId="1ABC32B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F4C241B" w14:textId="40F1F00B"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711CCC3" w14:textId="41652271"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0E95472" w14:textId="5FE72210"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25959C8"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08D60243"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64534908" w14:textId="77777777" w:rsidTr="00300410">
        <w:trPr>
          <w:jc w:val="center"/>
        </w:trPr>
        <w:tc>
          <w:tcPr>
            <w:tcW w:w="3341" w:type="dxa"/>
            <w:vMerge/>
            <w:tcBorders>
              <w:right w:val="single" w:sz="4" w:space="0" w:color="auto"/>
            </w:tcBorders>
          </w:tcPr>
          <w:p w14:paraId="3EE8FB14"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0AF50287" w14:textId="0626B919"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46E9F26" w14:textId="169797D3"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2DC7827" w14:textId="6289D21C"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EFA5A0A" w14:textId="5C4E6ED0"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55D24BA"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156A70C"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5B210589" w14:textId="77777777" w:rsidTr="00DF1258">
        <w:trPr>
          <w:jc w:val="center"/>
        </w:trPr>
        <w:tc>
          <w:tcPr>
            <w:tcW w:w="3341" w:type="dxa"/>
            <w:vMerge/>
            <w:tcBorders>
              <w:right w:val="single" w:sz="4" w:space="0" w:color="auto"/>
            </w:tcBorders>
          </w:tcPr>
          <w:p w14:paraId="6A25914B"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3E43DED6" w14:textId="751E3609"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CC8837F" w14:textId="230BF4C7"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r w:rsidRPr="00D87710">
              <w:rPr>
                <w:rFonts w:ascii="Arial" w:hAnsi="Arial" w:cs="Arial"/>
              </w:rPr>
              <w:t xml:space="preserve"> </w:t>
            </w:r>
            <w:r w:rsidRPr="00D87710">
              <w:rPr>
                <w:rFonts w:ascii="Arial" w:hAnsi="Arial" w:cs="Arial"/>
                <w:sz w:val="20"/>
                <w:szCs w:val="20"/>
              </w:rPr>
              <w:t>except as indicated in the horizontal section</w:t>
            </w:r>
          </w:p>
        </w:tc>
        <w:tc>
          <w:tcPr>
            <w:tcW w:w="576" w:type="dxa"/>
            <w:tcBorders>
              <w:top w:val="nil"/>
              <w:left w:val="single" w:sz="4" w:space="0" w:color="auto"/>
              <w:bottom w:val="nil"/>
              <w:right w:val="nil"/>
            </w:tcBorders>
          </w:tcPr>
          <w:p w14:paraId="43696B1D" w14:textId="2E512BB0"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3E3F186B" w14:textId="7B05BB8D"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1598956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9A7F2F9"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68218C90" w14:textId="77777777" w:rsidTr="00300410">
        <w:trPr>
          <w:jc w:val="center"/>
        </w:trPr>
        <w:tc>
          <w:tcPr>
            <w:tcW w:w="3341" w:type="dxa"/>
            <w:vMerge w:val="restart"/>
            <w:tcBorders>
              <w:top w:val="single" w:sz="4" w:space="0" w:color="auto"/>
              <w:right w:val="single" w:sz="4" w:space="0" w:color="auto"/>
            </w:tcBorders>
          </w:tcPr>
          <w:p w14:paraId="614F3390" w14:textId="6248ABE2"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Hardware consultancy services (CPC Version 1.1: 83141**)</w:t>
            </w:r>
          </w:p>
        </w:tc>
        <w:tc>
          <w:tcPr>
            <w:tcW w:w="570" w:type="dxa"/>
            <w:tcBorders>
              <w:top w:val="single" w:sz="4" w:space="0" w:color="auto"/>
              <w:left w:val="single" w:sz="4" w:space="0" w:color="auto"/>
              <w:bottom w:val="nil"/>
              <w:right w:val="nil"/>
            </w:tcBorders>
          </w:tcPr>
          <w:p w14:paraId="367A081C" w14:textId="54BCBDE3"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295EA20" w14:textId="67CDA114"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4C4379D5" w14:textId="3AE8A981"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3A5C0AA" w14:textId="0ABB95E1"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8DD13E6"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45125BC"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593840F1" w14:textId="77777777" w:rsidTr="00300410">
        <w:trPr>
          <w:jc w:val="center"/>
        </w:trPr>
        <w:tc>
          <w:tcPr>
            <w:tcW w:w="3341" w:type="dxa"/>
            <w:vMerge/>
            <w:tcBorders>
              <w:right w:val="single" w:sz="4" w:space="0" w:color="auto"/>
            </w:tcBorders>
          </w:tcPr>
          <w:p w14:paraId="6A1A6679"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11DA1AF5" w14:textId="746D6807"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748EB2A" w14:textId="243CD3FF"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3729302" w14:textId="596C56CD"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D7E8B2C" w14:textId="2C4AE332"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AADC97D"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8178439"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45D71BEB" w14:textId="77777777" w:rsidTr="00300410">
        <w:trPr>
          <w:jc w:val="center"/>
        </w:trPr>
        <w:tc>
          <w:tcPr>
            <w:tcW w:w="3341" w:type="dxa"/>
            <w:vMerge/>
            <w:tcBorders>
              <w:right w:val="single" w:sz="4" w:space="0" w:color="auto"/>
            </w:tcBorders>
          </w:tcPr>
          <w:p w14:paraId="5E204D44"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1841233D" w14:textId="615D6822"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5F1A677" w14:textId="5770C042"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728BEBC2" w14:textId="7AA36B7D"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CE06B15" w14:textId="6A5F86F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4878FD57"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49BBE0E"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71BA1D77" w14:textId="77777777" w:rsidTr="00DF1258">
        <w:trPr>
          <w:jc w:val="center"/>
        </w:trPr>
        <w:tc>
          <w:tcPr>
            <w:tcW w:w="3341" w:type="dxa"/>
            <w:vMerge/>
            <w:tcBorders>
              <w:right w:val="single" w:sz="4" w:space="0" w:color="auto"/>
            </w:tcBorders>
          </w:tcPr>
          <w:p w14:paraId="6856D15F"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5AB22E5" w14:textId="00205BAA"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71668EEB" w14:textId="74693D6E"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0685C483" w14:textId="6F17D09E"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54D081DF" w14:textId="7FAB332F"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5E132F43"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210902B8" w14:textId="77777777" w:rsidR="00DF1258" w:rsidRPr="00DF1258" w:rsidRDefault="00DF1258" w:rsidP="00DF1258">
            <w:pPr>
              <w:spacing w:beforeLines="60" w:before="144" w:afterLines="60" w:after="144"/>
              <w:rPr>
                <w:rFonts w:ascii="Arial" w:hAnsi="Arial" w:cs="Arial"/>
                <w:sz w:val="20"/>
                <w:szCs w:val="20"/>
              </w:rPr>
            </w:pPr>
          </w:p>
        </w:tc>
      </w:tr>
      <w:tr w:rsidR="00DF1258" w:rsidRPr="00D87710" w14:paraId="22126025" w14:textId="77777777" w:rsidTr="00300410">
        <w:trPr>
          <w:jc w:val="center"/>
        </w:trPr>
        <w:tc>
          <w:tcPr>
            <w:tcW w:w="3341" w:type="dxa"/>
            <w:vMerge w:val="restart"/>
            <w:tcBorders>
              <w:top w:val="single" w:sz="4" w:space="0" w:color="auto"/>
              <w:right w:val="single" w:sz="4" w:space="0" w:color="auto"/>
            </w:tcBorders>
          </w:tcPr>
          <w:p w14:paraId="14DD1D6D" w14:textId="1F62579D" w:rsidR="00DF1258" w:rsidRPr="0029567B" w:rsidRDefault="00DF1258">
            <w:pPr>
              <w:pStyle w:val="ListParagraph"/>
              <w:numPr>
                <w:ilvl w:val="0"/>
                <w:numId w:val="73"/>
              </w:numPr>
              <w:spacing w:before="60" w:after="60"/>
              <w:ind w:left="870"/>
              <w:jc w:val="both"/>
              <w:rPr>
                <w:rFonts w:ascii="Arial" w:hAnsi="Arial" w:cs="Arial"/>
                <w:sz w:val="20"/>
                <w:szCs w:val="20"/>
              </w:rPr>
            </w:pPr>
            <w:r w:rsidRPr="00D87710">
              <w:rPr>
                <w:rFonts w:ascii="Arial" w:hAnsi="Arial" w:cs="Arial"/>
                <w:sz w:val="20"/>
                <w:szCs w:val="20"/>
              </w:rPr>
              <w:t>Software implementation services (CPC 842)</w:t>
            </w:r>
          </w:p>
        </w:tc>
        <w:tc>
          <w:tcPr>
            <w:tcW w:w="570" w:type="dxa"/>
            <w:tcBorders>
              <w:top w:val="single" w:sz="4" w:space="0" w:color="auto"/>
              <w:left w:val="single" w:sz="4" w:space="0" w:color="auto"/>
              <w:bottom w:val="nil"/>
              <w:right w:val="nil"/>
            </w:tcBorders>
          </w:tcPr>
          <w:p w14:paraId="01BEA70F" w14:textId="011FDFB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A1BA75F" w14:textId="3ED5AC58"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1F08E7A" w14:textId="3C2722C8"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496BA2C" w14:textId="446E2D9F"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5710F11"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D5BB3ED" w14:textId="67BCD8C5" w:rsidR="00DF1258" w:rsidRPr="00DF1258" w:rsidRDefault="00DF1258" w:rsidP="00DF1258">
            <w:pPr>
              <w:spacing w:beforeLines="60" w:before="144" w:afterLines="60" w:after="144"/>
              <w:rPr>
                <w:rFonts w:ascii="Arial" w:hAnsi="Arial" w:cs="Arial"/>
                <w:sz w:val="20"/>
                <w:szCs w:val="20"/>
              </w:rPr>
            </w:pPr>
            <w:r w:rsidRPr="00DF1258">
              <w:rPr>
                <w:rFonts w:ascii="Arial" w:hAnsi="Arial" w:cs="Arial"/>
                <w:sz w:val="20"/>
                <w:szCs w:val="20"/>
              </w:rPr>
              <w:t>MFN</w:t>
            </w:r>
          </w:p>
        </w:tc>
      </w:tr>
      <w:tr w:rsidR="00DF1258" w:rsidRPr="00D87710" w14:paraId="74499C80" w14:textId="77777777" w:rsidTr="00300410">
        <w:trPr>
          <w:jc w:val="center"/>
        </w:trPr>
        <w:tc>
          <w:tcPr>
            <w:tcW w:w="3341" w:type="dxa"/>
            <w:vMerge/>
            <w:tcBorders>
              <w:right w:val="single" w:sz="4" w:space="0" w:color="auto"/>
            </w:tcBorders>
          </w:tcPr>
          <w:p w14:paraId="35FF2523"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18408450" w14:textId="0B1073F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E20A74F" w14:textId="113D0520"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5BF6F05" w14:textId="5B58562D"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C12ED41" w14:textId="66EED30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D24B9AB"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4F3B3E7"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5CE4A53" w14:textId="77777777" w:rsidTr="00300410">
        <w:trPr>
          <w:jc w:val="center"/>
        </w:trPr>
        <w:tc>
          <w:tcPr>
            <w:tcW w:w="3341" w:type="dxa"/>
            <w:vMerge/>
            <w:tcBorders>
              <w:right w:val="single" w:sz="4" w:space="0" w:color="auto"/>
            </w:tcBorders>
          </w:tcPr>
          <w:p w14:paraId="4705D6CE"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460E83DD" w14:textId="21BEC928"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5E585C2" w14:textId="2F37C219"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1494076" w14:textId="5FE2EF43"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23AD8AB" w14:textId="2001BCA7"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696DDE2"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4CADEB3"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287DD16" w14:textId="77777777" w:rsidTr="00DF1258">
        <w:trPr>
          <w:jc w:val="center"/>
        </w:trPr>
        <w:tc>
          <w:tcPr>
            <w:tcW w:w="3341" w:type="dxa"/>
            <w:vMerge/>
            <w:tcBorders>
              <w:right w:val="single" w:sz="4" w:space="0" w:color="auto"/>
            </w:tcBorders>
          </w:tcPr>
          <w:p w14:paraId="36062F10"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26485BA5" w14:textId="3ED08803"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0F092D2" w14:textId="60FE9E73"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683D5FDF" w14:textId="72723A8A"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1593E932" w14:textId="233CB76C"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6665EE51"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F747A61"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1A9B47F0" w14:textId="77777777" w:rsidTr="00300410">
        <w:trPr>
          <w:jc w:val="center"/>
        </w:trPr>
        <w:tc>
          <w:tcPr>
            <w:tcW w:w="3341" w:type="dxa"/>
            <w:vMerge w:val="restart"/>
            <w:tcBorders>
              <w:top w:val="single" w:sz="4" w:space="0" w:color="auto"/>
              <w:right w:val="single" w:sz="4" w:space="0" w:color="auto"/>
            </w:tcBorders>
          </w:tcPr>
          <w:p w14:paraId="6EA46480" w14:textId="759C9160"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Software consultancy services (CPC 1.1: 83142**)</w:t>
            </w:r>
          </w:p>
        </w:tc>
        <w:tc>
          <w:tcPr>
            <w:tcW w:w="570" w:type="dxa"/>
            <w:tcBorders>
              <w:top w:val="single" w:sz="4" w:space="0" w:color="auto"/>
              <w:left w:val="single" w:sz="4" w:space="0" w:color="auto"/>
              <w:bottom w:val="nil"/>
              <w:right w:val="nil"/>
            </w:tcBorders>
          </w:tcPr>
          <w:p w14:paraId="33B07F68" w14:textId="20F4F4EE"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5148AD5" w14:textId="70651D48"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01EBCE2" w14:textId="04063C7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6410A16" w14:textId="7E4AFF3D"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82CBB9E"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7267D21"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02961E20" w14:textId="77777777" w:rsidTr="00300410">
        <w:trPr>
          <w:jc w:val="center"/>
        </w:trPr>
        <w:tc>
          <w:tcPr>
            <w:tcW w:w="3341" w:type="dxa"/>
            <w:vMerge/>
            <w:tcBorders>
              <w:right w:val="single" w:sz="4" w:space="0" w:color="auto"/>
            </w:tcBorders>
          </w:tcPr>
          <w:p w14:paraId="522379DC"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3606C530" w14:textId="04CB1F4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CC79B3A" w14:textId="7F7C185F"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09AE346" w14:textId="1A2AC41D"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10DE126" w14:textId="75B24C12"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C835E2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06BFAE80"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EF8A06C" w14:textId="77777777" w:rsidTr="00300410">
        <w:trPr>
          <w:jc w:val="center"/>
        </w:trPr>
        <w:tc>
          <w:tcPr>
            <w:tcW w:w="3341" w:type="dxa"/>
            <w:vMerge/>
            <w:tcBorders>
              <w:right w:val="single" w:sz="4" w:space="0" w:color="auto"/>
            </w:tcBorders>
          </w:tcPr>
          <w:p w14:paraId="540E58E3"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4574DD33" w14:textId="03909EB4"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F56CB1D" w14:textId="5E25242C"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2FBAEC5B" w14:textId="0B09CFED"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10A2A37" w14:textId="127A68C7"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E023A92"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68DF4E3"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7456234" w14:textId="77777777" w:rsidTr="00300410">
        <w:trPr>
          <w:jc w:val="center"/>
        </w:trPr>
        <w:tc>
          <w:tcPr>
            <w:tcW w:w="3341" w:type="dxa"/>
            <w:vMerge/>
            <w:tcBorders>
              <w:bottom w:val="single" w:sz="4" w:space="0" w:color="auto"/>
              <w:right w:val="single" w:sz="4" w:space="0" w:color="auto"/>
            </w:tcBorders>
          </w:tcPr>
          <w:p w14:paraId="532F4805"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7EABA29" w14:textId="44B3D3EA"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2F4A8A2" w14:textId="41D5A3AE"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EF644B6" w14:textId="468EB73B"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8B6EF9B" w14:textId="6C182D18"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D12DFF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8267AE5" w14:textId="77777777" w:rsidR="00DF1258" w:rsidRPr="00D87710" w:rsidRDefault="00DF1258" w:rsidP="00DF1258">
            <w:pPr>
              <w:spacing w:beforeLines="60" w:before="144" w:afterLines="60" w:after="144"/>
              <w:rPr>
                <w:rFonts w:ascii="Arial" w:hAnsi="Arial" w:cs="Arial"/>
                <w:b/>
                <w:bCs/>
                <w:sz w:val="20"/>
                <w:szCs w:val="20"/>
              </w:rPr>
            </w:pPr>
          </w:p>
        </w:tc>
      </w:tr>
    </w:tbl>
    <w:p w14:paraId="164B3DCF" w14:textId="02EBEE90" w:rsidR="00090EC1" w:rsidRDefault="00090EC1" w:rsidP="002D11FE">
      <w:pPr>
        <w:rPr>
          <w:rFonts w:ascii="Arial" w:hAnsi="Arial" w:cs="Arial"/>
        </w:rPr>
      </w:pPr>
    </w:p>
    <w:p w14:paraId="302BBA31" w14:textId="1892C644" w:rsidR="00DF1258" w:rsidRDefault="00DF1258" w:rsidP="002D11FE">
      <w:pPr>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F1258" w:rsidRPr="00D87710" w14:paraId="1B60E997"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DEF2F1C" w14:textId="77777777" w:rsidR="00DF1258" w:rsidRPr="00D87710" w:rsidRDefault="00DF1258" w:rsidP="009E30C5">
            <w:pPr>
              <w:pStyle w:val="ListParagraph"/>
              <w:spacing w:before="60" w:after="60"/>
              <w:ind w:left="0"/>
              <w:contextualSpacing w:val="0"/>
              <w:jc w:val="center"/>
              <w:rPr>
                <w:rFonts w:ascii="Arial" w:hAnsi="Arial" w:cs="Arial"/>
                <w:sz w:val="20"/>
                <w:szCs w:val="20"/>
              </w:rPr>
            </w:pPr>
            <w:bookmarkStart w:id="4" w:name="_Hlk131503046"/>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1BEF2156" w14:textId="77777777" w:rsidR="00DF1258" w:rsidRPr="00AF35FB" w:rsidRDefault="00DF1258"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FDEA3C1" w14:textId="77777777" w:rsidR="00DF1258" w:rsidRPr="00D87710" w:rsidRDefault="00DF1258"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B3CEFD7"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4BC9E4F2"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MFN/FL</w:t>
            </w:r>
          </w:p>
        </w:tc>
      </w:tr>
      <w:tr w:rsidR="00DF1258" w:rsidRPr="00D87710" w14:paraId="3BF9CB46" w14:textId="77777777" w:rsidTr="00300410">
        <w:trPr>
          <w:jc w:val="center"/>
        </w:trPr>
        <w:tc>
          <w:tcPr>
            <w:tcW w:w="3341" w:type="dxa"/>
            <w:vMerge w:val="restart"/>
            <w:tcBorders>
              <w:top w:val="single" w:sz="4" w:space="0" w:color="auto"/>
              <w:right w:val="single" w:sz="4" w:space="0" w:color="auto"/>
            </w:tcBorders>
          </w:tcPr>
          <w:p w14:paraId="610C9252" w14:textId="77777777" w:rsidR="00DF1258" w:rsidRPr="00D87710" w:rsidRDefault="00DF1258">
            <w:pPr>
              <w:pStyle w:val="ListParagraph"/>
              <w:numPr>
                <w:ilvl w:val="0"/>
                <w:numId w:val="73"/>
              </w:numPr>
              <w:spacing w:before="60" w:after="60"/>
              <w:ind w:left="870"/>
              <w:jc w:val="both"/>
              <w:rPr>
                <w:rFonts w:ascii="Arial" w:hAnsi="Arial" w:cs="Arial"/>
                <w:sz w:val="20"/>
                <w:szCs w:val="20"/>
              </w:rPr>
            </w:pPr>
            <w:r w:rsidRPr="00D87710">
              <w:rPr>
                <w:rFonts w:ascii="Arial" w:hAnsi="Arial" w:cs="Arial"/>
                <w:sz w:val="20"/>
                <w:szCs w:val="20"/>
              </w:rPr>
              <w:t xml:space="preserve">Data processing services </w:t>
            </w:r>
          </w:p>
          <w:p w14:paraId="3A563665" w14:textId="77777777" w:rsidR="00DF1258" w:rsidRPr="00D87710" w:rsidRDefault="00DF1258" w:rsidP="00DF1258">
            <w:pPr>
              <w:pStyle w:val="ListParagraph"/>
              <w:spacing w:before="60" w:after="60"/>
              <w:jc w:val="both"/>
              <w:rPr>
                <w:rFonts w:ascii="Arial" w:hAnsi="Arial" w:cs="Arial"/>
                <w:sz w:val="20"/>
                <w:szCs w:val="20"/>
              </w:rPr>
            </w:pPr>
          </w:p>
          <w:p w14:paraId="6FEDF8E1" w14:textId="18719C08"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(excluding those provided over public telecommunications network) (CPC 843)</w:t>
            </w:r>
          </w:p>
        </w:tc>
        <w:tc>
          <w:tcPr>
            <w:tcW w:w="570" w:type="dxa"/>
            <w:tcBorders>
              <w:top w:val="single" w:sz="4" w:space="0" w:color="auto"/>
              <w:left w:val="single" w:sz="4" w:space="0" w:color="auto"/>
              <w:bottom w:val="nil"/>
              <w:right w:val="nil"/>
            </w:tcBorders>
          </w:tcPr>
          <w:p w14:paraId="1771C454" w14:textId="77158F77"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2859646" w14:textId="112DC451"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9E2A10B" w14:textId="24711F0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64903E1" w14:textId="22C0A29E"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A26BA43"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AC468EA" w14:textId="2FA49647" w:rsidR="00DF1258" w:rsidRPr="00D87710" w:rsidRDefault="00DF1258" w:rsidP="00DF1258">
            <w:pPr>
              <w:spacing w:beforeLines="60" w:before="144" w:afterLines="60" w:after="144"/>
              <w:rPr>
                <w:rFonts w:ascii="Arial" w:hAnsi="Arial" w:cs="Arial"/>
                <w:b/>
                <w:bCs/>
                <w:sz w:val="20"/>
                <w:szCs w:val="20"/>
              </w:rPr>
            </w:pPr>
            <w:r w:rsidRPr="00D87710">
              <w:rPr>
                <w:rFonts w:ascii="Arial" w:hAnsi="Arial" w:cs="Arial"/>
                <w:sz w:val="20"/>
                <w:szCs w:val="20"/>
              </w:rPr>
              <w:t>MFN</w:t>
            </w:r>
          </w:p>
        </w:tc>
      </w:tr>
      <w:tr w:rsidR="00DF1258" w:rsidRPr="00D87710" w14:paraId="181F3BF9" w14:textId="77777777" w:rsidTr="00300410">
        <w:trPr>
          <w:jc w:val="center"/>
        </w:trPr>
        <w:tc>
          <w:tcPr>
            <w:tcW w:w="3341" w:type="dxa"/>
            <w:vMerge/>
            <w:tcBorders>
              <w:right w:val="single" w:sz="4" w:space="0" w:color="auto"/>
            </w:tcBorders>
          </w:tcPr>
          <w:p w14:paraId="78F81657"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07E069B" w14:textId="4069A7E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DD06404" w14:textId="305B8297"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E99C306" w14:textId="40951B5A"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BDB814B" w14:textId="33472CB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EFBD1FD"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DB3DC82"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2A996C90" w14:textId="77777777" w:rsidTr="00300410">
        <w:trPr>
          <w:jc w:val="center"/>
        </w:trPr>
        <w:tc>
          <w:tcPr>
            <w:tcW w:w="3341" w:type="dxa"/>
            <w:vMerge/>
            <w:tcBorders>
              <w:right w:val="single" w:sz="4" w:space="0" w:color="auto"/>
            </w:tcBorders>
          </w:tcPr>
          <w:p w14:paraId="014C83A5"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F630FA7" w14:textId="2805DFF2"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65C7B25" w14:textId="046D12BF"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64ED1B06" w14:textId="084167DC"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7329430" w14:textId="503A117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A6BDB90"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46D31355"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C848570" w14:textId="77777777" w:rsidTr="00DF1258">
        <w:trPr>
          <w:jc w:val="center"/>
        </w:trPr>
        <w:tc>
          <w:tcPr>
            <w:tcW w:w="3341" w:type="dxa"/>
            <w:vMerge/>
            <w:tcBorders>
              <w:right w:val="single" w:sz="4" w:space="0" w:color="auto"/>
            </w:tcBorders>
          </w:tcPr>
          <w:p w14:paraId="5AE68B21"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59746161" w14:textId="7BEC242C"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60C8B1C2" w14:textId="2D34AE36"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0E58526B" w14:textId="4092195A"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6D5E9EC5" w14:textId="3FE361C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61FDEBD8"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54D961B" w14:textId="77777777" w:rsidR="00DF1258" w:rsidRPr="00D87710" w:rsidRDefault="00DF1258" w:rsidP="00DF1258">
            <w:pPr>
              <w:spacing w:beforeLines="60" w:before="144" w:afterLines="60" w:after="144"/>
              <w:rPr>
                <w:rFonts w:ascii="Arial" w:hAnsi="Arial" w:cs="Arial"/>
                <w:b/>
                <w:bCs/>
                <w:sz w:val="20"/>
                <w:szCs w:val="20"/>
              </w:rPr>
            </w:pPr>
          </w:p>
        </w:tc>
      </w:tr>
      <w:bookmarkEnd w:id="4"/>
      <w:tr w:rsidR="00DF1258" w:rsidRPr="00D87710" w14:paraId="6E16AE78" w14:textId="77777777" w:rsidTr="00300410">
        <w:trPr>
          <w:jc w:val="center"/>
        </w:trPr>
        <w:tc>
          <w:tcPr>
            <w:tcW w:w="3341" w:type="dxa"/>
            <w:vMerge w:val="restart"/>
            <w:tcBorders>
              <w:top w:val="single" w:sz="4" w:space="0" w:color="auto"/>
              <w:right w:val="single" w:sz="4" w:space="0" w:color="auto"/>
            </w:tcBorders>
          </w:tcPr>
          <w:p w14:paraId="6BC4BB11" w14:textId="1251D634"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Data processing services (excluding those provided over public telecommunications network) (CPC Version 1.1: 85960) </w:t>
            </w:r>
          </w:p>
        </w:tc>
        <w:tc>
          <w:tcPr>
            <w:tcW w:w="570" w:type="dxa"/>
            <w:tcBorders>
              <w:top w:val="single" w:sz="4" w:space="0" w:color="auto"/>
              <w:left w:val="single" w:sz="4" w:space="0" w:color="auto"/>
              <w:bottom w:val="nil"/>
              <w:right w:val="nil"/>
            </w:tcBorders>
          </w:tcPr>
          <w:p w14:paraId="754969B1" w14:textId="7734492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C68A882" w14:textId="2BE6D899"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6154AC8" w14:textId="53EAE91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9E2C668" w14:textId="75FC890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BE23F0C"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199A333"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46CDF2C3" w14:textId="77777777" w:rsidTr="00300410">
        <w:trPr>
          <w:jc w:val="center"/>
        </w:trPr>
        <w:tc>
          <w:tcPr>
            <w:tcW w:w="3341" w:type="dxa"/>
            <w:vMerge/>
            <w:tcBorders>
              <w:right w:val="single" w:sz="4" w:space="0" w:color="auto"/>
            </w:tcBorders>
          </w:tcPr>
          <w:p w14:paraId="773034B7"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0F634BE4" w14:textId="637AE31C"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F632398" w14:textId="7C6787CE"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9598025" w14:textId="4EAB1A62"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995E416" w14:textId="151FEF61"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65BCEE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B1D1C28"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20BB9C1" w14:textId="77777777" w:rsidTr="00300410">
        <w:trPr>
          <w:jc w:val="center"/>
        </w:trPr>
        <w:tc>
          <w:tcPr>
            <w:tcW w:w="3341" w:type="dxa"/>
            <w:vMerge/>
            <w:tcBorders>
              <w:right w:val="single" w:sz="4" w:space="0" w:color="auto"/>
            </w:tcBorders>
          </w:tcPr>
          <w:p w14:paraId="65E70093"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A0DEA28" w14:textId="7C99CD32"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2DCE9CE" w14:textId="3361FC2A"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6002658A" w14:textId="781F848C"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6FE59F0" w14:textId="6C2CF74D"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6CD4139"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3B4C1D45"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1534A3BD" w14:textId="77777777" w:rsidTr="00DF1258">
        <w:trPr>
          <w:jc w:val="center"/>
        </w:trPr>
        <w:tc>
          <w:tcPr>
            <w:tcW w:w="3341" w:type="dxa"/>
            <w:vMerge/>
            <w:tcBorders>
              <w:right w:val="single" w:sz="4" w:space="0" w:color="auto"/>
            </w:tcBorders>
          </w:tcPr>
          <w:p w14:paraId="46E20B36"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68D4F83F" w14:textId="00CF705C"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D447CBA" w14:textId="311626FB"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5771BE5D" w14:textId="3542F99A"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41A0EAF9" w14:textId="656E482F"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55632F98"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5925AB97"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B8ADB66" w14:textId="77777777" w:rsidTr="00300410">
        <w:trPr>
          <w:jc w:val="center"/>
        </w:trPr>
        <w:tc>
          <w:tcPr>
            <w:tcW w:w="3341" w:type="dxa"/>
            <w:vMerge w:val="restart"/>
            <w:tcBorders>
              <w:top w:val="single" w:sz="4" w:space="0" w:color="auto"/>
              <w:right w:val="single" w:sz="4" w:space="0" w:color="auto"/>
            </w:tcBorders>
          </w:tcPr>
          <w:p w14:paraId="5C59BD6A" w14:textId="77777777" w:rsidR="00DF1258" w:rsidRPr="00D87710" w:rsidRDefault="00DF1258">
            <w:pPr>
              <w:pStyle w:val="ListParagraph"/>
              <w:numPr>
                <w:ilvl w:val="0"/>
                <w:numId w:val="73"/>
              </w:numPr>
              <w:spacing w:before="60" w:after="60"/>
              <w:ind w:left="870"/>
              <w:jc w:val="both"/>
              <w:rPr>
                <w:rFonts w:ascii="Arial" w:hAnsi="Arial" w:cs="Arial"/>
                <w:sz w:val="20"/>
                <w:szCs w:val="20"/>
              </w:rPr>
            </w:pPr>
            <w:r w:rsidRPr="00D87710">
              <w:rPr>
                <w:rFonts w:ascii="Arial" w:hAnsi="Arial" w:cs="Arial"/>
                <w:sz w:val="20"/>
                <w:szCs w:val="20"/>
              </w:rPr>
              <w:t xml:space="preserve">Database services </w:t>
            </w:r>
          </w:p>
          <w:p w14:paraId="79C4602C" w14:textId="77777777" w:rsidR="00DF1258" w:rsidRPr="00D87710" w:rsidRDefault="00DF1258" w:rsidP="00DF1258">
            <w:pPr>
              <w:pStyle w:val="ListParagraph"/>
              <w:spacing w:before="60" w:after="60"/>
              <w:jc w:val="both"/>
              <w:rPr>
                <w:rFonts w:ascii="Arial" w:hAnsi="Arial" w:cs="Arial"/>
                <w:sz w:val="20"/>
                <w:szCs w:val="20"/>
              </w:rPr>
            </w:pPr>
          </w:p>
          <w:p w14:paraId="438CEFF2" w14:textId="7DAA81ED"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(excluding those provided over public telecommunications network) (CPC 844) </w:t>
            </w:r>
          </w:p>
        </w:tc>
        <w:tc>
          <w:tcPr>
            <w:tcW w:w="570" w:type="dxa"/>
            <w:tcBorders>
              <w:top w:val="single" w:sz="4" w:space="0" w:color="auto"/>
              <w:left w:val="single" w:sz="4" w:space="0" w:color="auto"/>
              <w:bottom w:val="nil"/>
              <w:right w:val="nil"/>
            </w:tcBorders>
          </w:tcPr>
          <w:p w14:paraId="10DDF0E8" w14:textId="76FD004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D6FAD87" w14:textId="630118A8"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060E531" w14:textId="12EB9AD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04557C7" w14:textId="73A0734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F453200"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C9C197F"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45C325B" w14:textId="77777777" w:rsidTr="00300410">
        <w:trPr>
          <w:jc w:val="center"/>
        </w:trPr>
        <w:tc>
          <w:tcPr>
            <w:tcW w:w="3341" w:type="dxa"/>
            <w:vMerge/>
            <w:tcBorders>
              <w:right w:val="single" w:sz="4" w:space="0" w:color="auto"/>
            </w:tcBorders>
          </w:tcPr>
          <w:p w14:paraId="190FD616"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0F94D18D" w14:textId="09A9F96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B37D39B" w14:textId="58D1ECB6"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BDC2CB" w14:textId="3BC01CE8"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5E6A54A" w14:textId="5421C09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4C5FBC8F"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0FD18807"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049507AC" w14:textId="77777777" w:rsidTr="00300410">
        <w:trPr>
          <w:jc w:val="center"/>
        </w:trPr>
        <w:tc>
          <w:tcPr>
            <w:tcW w:w="3341" w:type="dxa"/>
            <w:vMerge/>
            <w:tcBorders>
              <w:right w:val="single" w:sz="4" w:space="0" w:color="auto"/>
            </w:tcBorders>
          </w:tcPr>
          <w:p w14:paraId="1004C7A5"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226BBEB7" w14:textId="09C79A1A"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A8027AF" w14:textId="496F9C74"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17F16B4" w14:textId="6669A695"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396BEB9" w14:textId="7E28A1A7"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91F960D"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1BCC3835"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BF98C83" w14:textId="77777777" w:rsidTr="00DF1258">
        <w:trPr>
          <w:jc w:val="center"/>
        </w:trPr>
        <w:tc>
          <w:tcPr>
            <w:tcW w:w="3341" w:type="dxa"/>
            <w:vMerge/>
            <w:tcBorders>
              <w:right w:val="single" w:sz="4" w:space="0" w:color="auto"/>
            </w:tcBorders>
          </w:tcPr>
          <w:p w14:paraId="645410B9"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08126EBD" w14:textId="498609AC"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62F00DB" w14:textId="362DDD62"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1440B43E" w14:textId="50F109A1"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114F6A78" w14:textId="4A0B58BA"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2EB43D0F"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53973C85"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185C2DF8" w14:textId="77777777" w:rsidTr="00300410">
        <w:trPr>
          <w:jc w:val="center"/>
        </w:trPr>
        <w:tc>
          <w:tcPr>
            <w:tcW w:w="3341" w:type="dxa"/>
            <w:vMerge w:val="restart"/>
            <w:tcBorders>
              <w:top w:val="single" w:sz="4" w:space="0" w:color="auto"/>
              <w:right w:val="single" w:sz="4" w:space="0" w:color="auto"/>
            </w:tcBorders>
          </w:tcPr>
          <w:p w14:paraId="6AB71D23" w14:textId="77777777" w:rsidR="00DF1258" w:rsidRPr="00D87710" w:rsidRDefault="00DF1258">
            <w:pPr>
              <w:pStyle w:val="ListParagraph"/>
              <w:numPr>
                <w:ilvl w:val="0"/>
                <w:numId w:val="73"/>
              </w:numPr>
              <w:spacing w:before="60" w:after="60"/>
              <w:ind w:left="870"/>
              <w:jc w:val="both"/>
              <w:rPr>
                <w:rFonts w:ascii="Arial" w:hAnsi="Arial" w:cs="Arial"/>
                <w:sz w:val="20"/>
                <w:szCs w:val="20"/>
              </w:rPr>
            </w:pPr>
            <w:r w:rsidRPr="00D87710">
              <w:rPr>
                <w:rFonts w:ascii="Arial" w:hAnsi="Arial" w:cs="Arial"/>
                <w:sz w:val="20"/>
                <w:szCs w:val="20"/>
              </w:rPr>
              <w:t xml:space="preserve">Other computer services: </w:t>
            </w:r>
          </w:p>
          <w:p w14:paraId="0DE5C380" w14:textId="77777777" w:rsidR="00DF1258" w:rsidRPr="00D87710" w:rsidRDefault="00DF1258" w:rsidP="00DF1258">
            <w:pPr>
              <w:pStyle w:val="ListParagraph"/>
              <w:spacing w:before="60" w:after="60"/>
              <w:jc w:val="both"/>
              <w:rPr>
                <w:rFonts w:ascii="Arial" w:hAnsi="Arial" w:cs="Arial"/>
                <w:sz w:val="20"/>
                <w:szCs w:val="20"/>
              </w:rPr>
            </w:pPr>
          </w:p>
          <w:p w14:paraId="2C2D1ADE" w14:textId="4289BBAC"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Software training services for staff of clients (part of CPC 849)</w:t>
            </w:r>
          </w:p>
        </w:tc>
        <w:tc>
          <w:tcPr>
            <w:tcW w:w="570" w:type="dxa"/>
            <w:tcBorders>
              <w:top w:val="single" w:sz="4" w:space="0" w:color="auto"/>
              <w:left w:val="single" w:sz="4" w:space="0" w:color="auto"/>
              <w:bottom w:val="nil"/>
              <w:right w:val="nil"/>
            </w:tcBorders>
          </w:tcPr>
          <w:p w14:paraId="596C8D57" w14:textId="27F43F3B"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4772284" w14:textId="602A6FC8"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973E89C" w14:textId="7D01351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EAF8D86" w14:textId="325E3E39"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FD53A40"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2288AA7"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CC057D8" w14:textId="77777777" w:rsidTr="00300410">
        <w:trPr>
          <w:jc w:val="center"/>
        </w:trPr>
        <w:tc>
          <w:tcPr>
            <w:tcW w:w="3341" w:type="dxa"/>
            <w:vMerge/>
            <w:tcBorders>
              <w:right w:val="single" w:sz="4" w:space="0" w:color="auto"/>
            </w:tcBorders>
          </w:tcPr>
          <w:p w14:paraId="235C3BF7"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24754767" w14:textId="7CB83A3D"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240F7A2" w14:textId="429F41C0"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168EB0D" w14:textId="0A2DA426" w:rsidR="00DF1258" w:rsidRDefault="00DF1258" w:rsidP="00DF1258">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10E2C76" w14:textId="13FEFC48"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7CC836E"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5BDB079F"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5907A208" w14:textId="77777777" w:rsidTr="00300410">
        <w:trPr>
          <w:jc w:val="center"/>
        </w:trPr>
        <w:tc>
          <w:tcPr>
            <w:tcW w:w="3341" w:type="dxa"/>
            <w:vMerge/>
            <w:tcBorders>
              <w:right w:val="single" w:sz="4" w:space="0" w:color="auto"/>
            </w:tcBorders>
          </w:tcPr>
          <w:p w14:paraId="79F6E7AF"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nil"/>
              <w:right w:val="nil"/>
            </w:tcBorders>
          </w:tcPr>
          <w:p w14:paraId="10232C46" w14:textId="66C8FA08"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0662B1C" w14:textId="472CE21E"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A90950E" w14:textId="266410EC" w:rsidR="00DF1258" w:rsidRDefault="00DF1258" w:rsidP="00DF1258">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7B329A7" w14:textId="67E9E674"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2F51D744"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71BC1F3F"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7E214AD3" w14:textId="77777777" w:rsidTr="00300410">
        <w:trPr>
          <w:jc w:val="center"/>
        </w:trPr>
        <w:tc>
          <w:tcPr>
            <w:tcW w:w="3341" w:type="dxa"/>
            <w:vMerge/>
            <w:tcBorders>
              <w:bottom w:val="single" w:sz="4" w:space="0" w:color="auto"/>
              <w:right w:val="single" w:sz="4" w:space="0" w:color="auto"/>
            </w:tcBorders>
          </w:tcPr>
          <w:p w14:paraId="14DFE759" w14:textId="77777777" w:rsidR="00DF1258" w:rsidRPr="0029567B" w:rsidRDefault="00DF1258" w:rsidP="00DF1258">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6CBAFE06" w14:textId="5446329E"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CB00AF6" w14:textId="2410BFDA" w:rsidR="00DF1258" w:rsidRPr="0029567B" w:rsidRDefault="00DF1258" w:rsidP="00DF1258">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68A17707" w14:textId="66EF6772" w:rsidR="00DF1258" w:rsidRDefault="00DF1258" w:rsidP="00DF1258">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5602475" w14:textId="09607156" w:rsidR="00DF1258" w:rsidRPr="00D87710" w:rsidRDefault="00DF1258" w:rsidP="00DF1258">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46358F9"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2591257" w14:textId="77777777" w:rsidR="00DF1258" w:rsidRPr="00D87710" w:rsidRDefault="00DF1258" w:rsidP="00DF1258">
            <w:pPr>
              <w:spacing w:beforeLines="60" w:before="144" w:afterLines="60" w:after="144"/>
              <w:rPr>
                <w:rFonts w:ascii="Arial" w:hAnsi="Arial" w:cs="Arial"/>
                <w:b/>
                <w:bCs/>
                <w:sz w:val="20"/>
                <w:szCs w:val="20"/>
              </w:rPr>
            </w:pPr>
          </w:p>
        </w:tc>
      </w:tr>
    </w:tbl>
    <w:p w14:paraId="415806E0" w14:textId="640F63F5" w:rsidR="008252C2" w:rsidRDefault="008252C2">
      <w:pPr>
        <w:rPr>
          <w:rFonts w:ascii="Arial" w:hAnsi="Arial" w:cs="Arial"/>
        </w:rPr>
      </w:pPr>
    </w:p>
    <w:p w14:paraId="25B0C1FB" w14:textId="77777777" w:rsidR="008252C2" w:rsidRDefault="008252C2" w:rsidP="002D11FE">
      <w:pPr>
        <w:rPr>
          <w:rFonts w:ascii="Arial" w:hAnsi="Arial" w:cs="Arial"/>
        </w:rPr>
      </w:pPr>
    </w:p>
    <w:p w14:paraId="0CACAACA" w14:textId="5720B503" w:rsidR="00DF1258" w:rsidRDefault="00DF1258" w:rsidP="002D11FE">
      <w:pPr>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F1258" w:rsidRPr="00D87710" w14:paraId="52C91F57"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52B6C24" w14:textId="77777777" w:rsidR="00DF1258" w:rsidRPr="00D87710" w:rsidRDefault="00DF1258"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DE05214" w14:textId="77777777" w:rsidR="00DF1258" w:rsidRPr="00AF35FB" w:rsidRDefault="00DF1258"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1B9C186" w14:textId="77777777" w:rsidR="00DF1258" w:rsidRPr="00D87710" w:rsidRDefault="00DF1258"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E42200C"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9D45B8E"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MFN/FL</w:t>
            </w:r>
          </w:p>
        </w:tc>
      </w:tr>
      <w:tr w:rsidR="00DF1258" w:rsidRPr="00D87710" w14:paraId="15968713" w14:textId="77777777" w:rsidTr="00300410">
        <w:trPr>
          <w:jc w:val="center"/>
        </w:trPr>
        <w:tc>
          <w:tcPr>
            <w:tcW w:w="3341" w:type="dxa"/>
            <w:vMerge w:val="restart"/>
            <w:tcBorders>
              <w:top w:val="single" w:sz="4" w:space="0" w:color="auto"/>
              <w:right w:val="single" w:sz="4" w:space="0" w:color="auto"/>
            </w:tcBorders>
          </w:tcPr>
          <w:p w14:paraId="08C434C2" w14:textId="21417D64" w:rsidR="00DF1258" w:rsidRPr="0029567B" w:rsidRDefault="00DF1258">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Maintenance and repair services of office machinery and equipment including computers (CPC 845) </w:t>
            </w:r>
          </w:p>
        </w:tc>
        <w:tc>
          <w:tcPr>
            <w:tcW w:w="570" w:type="dxa"/>
            <w:tcBorders>
              <w:top w:val="single" w:sz="4" w:space="0" w:color="auto"/>
              <w:left w:val="single" w:sz="4" w:space="0" w:color="auto"/>
              <w:bottom w:val="nil"/>
              <w:right w:val="nil"/>
            </w:tcBorders>
          </w:tcPr>
          <w:p w14:paraId="6A28BC62" w14:textId="4B246EC6"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7CFE780" w14:textId="4FBA6CDB" w:rsidR="00DF1258" w:rsidRPr="0029567B" w:rsidRDefault="00DF1258"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DF0E28E" w14:textId="14DEDB50"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D303F3F" w14:textId="44903619"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EF72FAD"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BECC6E2"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49D1303D" w14:textId="77777777" w:rsidTr="00300410">
        <w:trPr>
          <w:jc w:val="center"/>
        </w:trPr>
        <w:tc>
          <w:tcPr>
            <w:tcW w:w="3341" w:type="dxa"/>
            <w:vMerge/>
            <w:tcBorders>
              <w:right w:val="single" w:sz="4" w:space="0" w:color="auto"/>
            </w:tcBorders>
          </w:tcPr>
          <w:p w14:paraId="4AC89581" w14:textId="77777777" w:rsidR="00DF1258" w:rsidRPr="0029567B" w:rsidRDefault="00DF1258"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C1C5926" w14:textId="7D4D3400"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694ADC5" w14:textId="15D0CFD3" w:rsidR="00DF1258" w:rsidRPr="0029567B" w:rsidRDefault="00DF1258"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0DB236E" w14:textId="4B507B50" w:rsidR="00DF1258" w:rsidRDefault="00DF1258"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1EAE3A9" w14:textId="6997835A"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B2CCD25"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60C6E878"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61B3F5BA" w14:textId="77777777" w:rsidTr="00300410">
        <w:trPr>
          <w:jc w:val="center"/>
        </w:trPr>
        <w:tc>
          <w:tcPr>
            <w:tcW w:w="3341" w:type="dxa"/>
            <w:vMerge/>
            <w:tcBorders>
              <w:right w:val="single" w:sz="4" w:space="0" w:color="auto"/>
            </w:tcBorders>
          </w:tcPr>
          <w:p w14:paraId="79347C88" w14:textId="77777777" w:rsidR="00DF1258" w:rsidRPr="0029567B" w:rsidRDefault="00DF1258"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D9A6E95" w14:textId="60A729F6" w:rsidR="00DF1258" w:rsidRDefault="00DF1258"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89129A9" w14:textId="0801AA4C" w:rsidR="00DF1258" w:rsidRPr="0029567B" w:rsidRDefault="00DF1258"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3F82903" w14:textId="5FAC16EE" w:rsidR="00DF1258" w:rsidRDefault="00DF1258"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24A3227" w14:textId="67F896C1"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372E8BF"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0A57B47E" w14:textId="77777777" w:rsidR="00DF1258" w:rsidRPr="00D87710" w:rsidRDefault="00DF1258" w:rsidP="00DF1258">
            <w:pPr>
              <w:spacing w:beforeLines="60" w:before="144" w:afterLines="60" w:after="144"/>
              <w:rPr>
                <w:rFonts w:ascii="Arial" w:hAnsi="Arial" w:cs="Arial"/>
                <w:b/>
                <w:bCs/>
                <w:sz w:val="20"/>
                <w:szCs w:val="20"/>
              </w:rPr>
            </w:pPr>
          </w:p>
        </w:tc>
      </w:tr>
      <w:tr w:rsidR="00DF1258" w:rsidRPr="00D87710" w14:paraId="28BA552E" w14:textId="77777777" w:rsidTr="0082574A">
        <w:trPr>
          <w:jc w:val="center"/>
        </w:trPr>
        <w:tc>
          <w:tcPr>
            <w:tcW w:w="3341" w:type="dxa"/>
            <w:vMerge/>
            <w:tcBorders>
              <w:right w:val="single" w:sz="4" w:space="0" w:color="auto"/>
            </w:tcBorders>
          </w:tcPr>
          <w:p w14:paraId="4FE6C400" w14:textId="77777777" w:rsidR="00DF1258" w:rsidRPr="0029567B" w:rsidRDefault="00DF1258"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2FA0F43" w14:textId="41AFA07B" w:rsidR="00DF1258" w:rsidRDefault="00DF1258"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E286052" w14:textId="09AC7677" w:rsidR="00DF1258" w:rsidRPr="0029567B" w:rsidRDefault="00DF1258"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5E04019A" w14:textId="70807BBF" w:rsidR="00DF1258" w:rsidRDefault="00DF1258"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5ABE6CA7" w14:textId="0C183BEF" w:rsidR="00DF1258" w:rsidRPr="00D87710" w:rsidRDefault="00DF1258"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565B183C" w14:textId="77777777" w:rsidR="00DF1258" w:rsidRPr="00D87710" w:rsidRDefault="00DF1258" w:rsidP="00DF1258">
            <w:pPr>
              <w:spacing w:beforeLines="60" w:before="144" w:afterLines="60" w:after="144"/>
              <w:rPr>
                <w:rFonts w:ascii="Arial" w:hAnsi="Arial" w:cs="Arial"/>
                <w:b/>
                <w:bCs/>
                <w:sz w:val="20"/>
                <w:szCs w:val="20"/>
              </w:rPr>
            </w:pPr>
          </w:p>
        </w:tc>
        <w:tc>
          <w:tcPr>
            <w:tcW w:w="990" w:type="dxa"/>
            <w:vMerge/>
          </w:tcPr>
          <w:p w14:paraId="7FBDA044" w14:textId="77777777" w:rsidR="00DF1258" w:rsidRPr="00D87710" w:rsidRDefault="00DF1258" w:rsidP="00DF1258">
            <w:pPr>
              <w:spacing w:beforeLines="60" w:before="144" w:afterLines="60" w:after="144"/>
              <w:rPr>
                <w:rFonts w:ascii="Arial" w:hAnsi="Arial" w:cs="Arial"/>
                <w:b/>
                <w:bCs/>
                <w:sz w:val="20"/>
                <w:szCs w:val="20"/>
              </w:rPr>
            </w:pPr>
          </w:p>
        </w:tc>
      </w:tr>
      <w:tr w:rsidR="0082574A" w:rsidRPr="00D87710" w14:paraId="6045FD2E" w14:textId="77777777" w:rsidTr="00300410">
        <w:trPr>
          <w:jc w:val="center"/>
        </w:trPr>
        <w:tc>
          <w:tcPr>
            <w:tcW w:w="14845" w:type="dxa"/>
            <w:gridSpan w:val="7"/>
            <w:tcBorders>
              <w:top w:val="single" w:sz="4" w:space="0" w:color="auto"/>
            </w:tcBorders>
          </w:tcPr>
          <w:p w14:paraId="151EF913" w14:textId="1EF44567" w:rsidR="0082574A" w:rsidRPr="00D87710" w:rsidRDefault="0082574A">
            <w:pPr>
              <w:pStyle w:val="ListParagraph"/>
              <w:numPr>
                <w:ilvl w:val="0"/>
                <w:numId w:val="72"/>
              </w:numPr>
              <w:spacing w:before="60" w:after="60"/>
              <w:ind w:left="865"/>
              <w:jc w:val="both"/>
              <w:rPr>
                <w:rFonts w:ascii="Arial" w:hAnsi="Arial" w:cs="Arial"/>
                <w:b/>
                <w:bCs/>
                <w:sz w:val="20"/>
                <w:szCs w:val="20"/>
              </w:rPr>
            </w:pPr>
            <w:r w:rsidRPr="00D87710">
              <w:rPr>
                <w:rFonts w:ascii="Arial" w:hAnsi="Arial" w:cs="Arial"/>
                <w:b/>
                <w:bCs/>
                <w:sz w:val="20"/>
                <w:szCs w:val="20"/>
              </w:rPr>
              <w:t>Research and Development (R&amp;D) Services</w:t>
            </w:r>
          </w:p>
        </w:tc>
      </w:tr>
      <w:tr w:rsidR="0082574A" w:rsidRPr="00D87710" w14:paraId="2EAB28CA" w14:textId="77777777" w:rsidTr="00300410">
        <w:trPr>
          <w:jc w:val="center"/>
        </w:trPr>
        <w:tc>
          <w:tcPr>
            <w:tcW w:w="3341" w:type="dxa"/>
            <w:vMerge w:val="restart"/>
            <w:tcBorders>
              <w:top w:val="single" w:sz="4" w:space="0" w:color="auto"/>
              <w:right w:val="single" w:sz="4" w:space="0" w:color="auto"/>
            </w:tcBorders>
          </w:tcPr>
          <w:p w14:paraId="3BDCAF80" w14:textId="77777777" w:rsidR="0082574A" w:rsidRPr="00D87710" w:rsidRDefault="0082574A">
            <w:pPr>
              <w:pStyle w:val="ListParagraph"/>
              <w:numPr>
                <w:ilvl w:val="0"/>
                <w:numId w:val="7"/>
              </w:numPr>
              <w:spacing w:before="60" w:after="60"/>
              <w:ind w:left="870"/>
              <w:jc w:val="both"/>
              <w:rPr>
                <w:rFonts w:ascii="Arial" w:hAnsi="Arial" w:cs="Arial"/>
                <w:sz w:val="20"/>
                <w:szCs w:val="20"/>
              </w:rPr>
            </w:pPr>
            <w:r w:rsidRPr="00D87710">
              <w:rPr>
                <w:rFonts w:ascii="Arial" w:hAnsi="Arial" w:cs="Arial"/>
                <w:sz w:val="20"/>
                <w:szCs w:val="20"/>
              </w:rPr>
              <w:t xml:space="preserve">R&amp;D on natural sciences: </w:t>
            </w:r>
          </w:p>
          <w:p w14:paraId="1C458FCD" w14:textId="77777777" w:rsidR="0082574A" w:rsidRPr="00D87710" w:rsidRDefault="0082574A" w:rsidP="00547991">
            <w:pPr>
              <w:pStyle w:val="ListParagraph"/>
              <w:spacing w:before="60" w:after="60"/>
              <w:jc w:val="both"/>
              <w:rPr>
                <w:rFonts w:ascii="Arial" w:hAnsi="Arial" w:cs="Arial"/>
                <w:sz w:val="20"/>
                <w:szCs w:val="20"/>
              </w:rPr>
            </w:pPr>
          </w:p>
          <w:p w14:paraId="5DE3A022" w14:textId="33AA7E32" w:rsidR="0082574A" w:rsidRPr="0029567B" w:rsidRDefault="0082574A">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Research and experimental development on physical sciences (CPC Version 1.1: 81110) </w:t>
            </w:r>
          </w:p>
        </w:tc>
        <w:tc>
          <w:tcPr>
            <w:tcW w:w="570" w:type="dxa"/>
            <w:tcBorders>
              <w:top w:val="single" w:sz="4" w:space="0" w:color="auto"/>
              <w:left w:val="single" w:sz="4" w:space="0" w:color="auto"/>
              <w:bottom w:val="nil"/>
              <w:right w:val="nil"/>
            </w:tcBorders>
          </w:tcPr>
          <w:p w14:paraId="00831591" w14:textId="65B1FD12"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FDF0DA7" w14:textId="784692E6"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B1B9F6D" w14:textId="7A8D4BF4"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DC00326" w14:textId="19A7BE63"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A4587AB"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872942D"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39BEB835" w14:textId="77777777" w:rsidTr="00300410">
        <w:trPr>
          <w:jc w:val="center"/>
        </w:trPr>
        <w:tc>
          <w:tcPr>
            <w:tcW w:w="3341" w:type="dxa"/>
            <w:vMerge/>
            <w:tcBorders>
              <w:right w:val="single" w:sz="4" w:space="0" w:color="auto"/>
            </w:tcBorders>
          </w:tcPr>
          <w:p w14:paraId="774887D3"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48F9D91" w14:textId="4B2094A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49C9D85" w14:textId="3BF4DF5B"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53A2A1" w14:textId="1F58C983" w:rsidR="0082574A"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E92AD84" w14:textId="2C37762A"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C176F2E"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3A110377"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2BE54C84" w14:textId="77777777" w:rsidTr="00300410">
        <w:trPr>
          <w:jc w:val="center"/>
        </w:trPr>
        <w:tc>
          <w:tcPr>
            <w:tcW w:w="3341" w:type="dxa"/>
            <w:vMerge/>
            <w:tcBorders>
              <w:right w:val="single" w:sz="4" w:space="0" w:color="auto"/>
            </w:tcBorders>
          </w:tcPr>
          <w:p w14:paraId="64ADAA22"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564D53B" w14:textId="7B9CEE38"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8553471" w14:textId="4E6BC1F8"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37C99E34" w14:textId="091BB488"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CC711D9" w14:textId="06E987B9"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C048D53"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25AE5450"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5B9E7E84" w14:textId="77777777" w:rsidTr="0082574A">
        <w:trPr>
          <w:jc w:val="center"/>
        </w:trPr>
        <w:tc>
          <w:tcPr>
            <w:tcW w:w="3341" w:type="dxa"/>
            <w:vMerge/>
            <w:tcBorders>
              <w:right w:val="single" w:sz="4" w:space="0" w:color="auto"/>
            </w:tcBorders>
          </w:tcPr>
          <w:p w14:paraId="16B53A6C"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18F0C3D" w14:textId="067736AD"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27D5532F" w14:textId="2679302A"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3DE4EF71" w14:textId="42FA95B5"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12C292D4" w14:textId="224E14E7"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Pr>
          <w:p w14:paraId="4D877B26"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618C3A1E"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1FEED880" w14:textId="77777777" w:rsidTr="00300410">
        <w:trPr>
          <w:jc w:val="center"/>
        </w:trPr>
        <w:tc>
          <w:tcPr>
            <w:tcW w:w="3341" w:type="dxa"/>
            <w:vMerge w:val="restart"/>
            <w:tcBorders>
              <w:top w:val="single" w:sz="4" w:space="0" w:color="auto"/>
              <w:right w:val="single" w:sz="4" w:space="0" w:color="auto"/>
            </w:tcBorders>
          </w:tcPr>
          <w:p w14:paraId="5FAD43D5" w14:textId="1AD1DC5E" w:rsidR="0082574A" w:rsidRPr="0029567B" w:rsidRDefault="0082574A">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Basic research services in engineering and technology (CPC Version 2.1: 8114)</w:t>
            </w:r>
          </w:p>
        </w:tc>
        <w:tc>
          <w:tcPr>
            <w:tcW w:w="570" w:type="dxa"/>
            <w:tcBorders>
              <w:top w:val="single" w:sz="4" w:space="0" w:color="auto"/>
              <w:left w:val="single" w:sz="4" w:space="0" w:color="auto"/>
              <w:bottom w:val="nil"/>
              <w:right w:val="nil"/>
            </w:tcBorders>
          </w:tcPr>
          <w:p w14:paraId="151038D8" w14:textId="0F8E70C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A61709D" w14:textId="668A74F6"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72A0F13" w14:textId="26F74BC7"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3913627" w14:textId="7822D03B"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4D73F87"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0ACCADA" w14:textId="71F6FA95" w:rsidR="0082574A" w:rsidRPr="00D87710" w:rsidRDefault="0082574A" w:rsidP="0082574A">
            <w:pPr>
              <w:spacing w:beforeLines="60" w:before="144" w:afterLines="60" w:after="144"/>
              <w:rPr>
                <w:rFonts w:ascii="Arial" w:hAnsi="Arial" w:cs="Arial"/>
                <w:b/>
                <w:bCs/>
                <w:sz w:val="20"/>
                <w:szCs w:val="20"/>
              </w:rPr>
            </w:pPr>
            <w:proofErr w:type="gramStart"/>
            <w:r w:rsidRPr="00D87710">
              <w:rPr>
                <w:rFonts w:ascii="Arial" w:hAnsi="Arial" w:cs="Arial"/>
                <w:sz w:val="20"/>
                <w:szCs w:val="20"/>
              </w:rPr>
              <w:t>MFN</w:t>
            </w:r>
            <w:r>
              <w:rPr>
                <w:rFonts w:ascii="Arial" w:hAnsi="Arial" w:cs="Arial"/>
                <w:sz w:val="20"/>
                <w:szCs w:val="20"/>
              </w:rPr>
              <w:t>,FL</w:t>
            </w:r>
            <w:proofErr w:type="gramEnd"/>
          </w:p>
        </w:tc>
      </w:tr>
      <w:tr w:rsidR="0082574A" w:rsidRPr="00D87710" w14:paraId="0C40D483" w14:textId="77777777" w:rsidTr="00300410">
        <w:trPr>
          <w:jc w:val="center"/>
        </w:trPr>
        <w:tc>
          <w:tcPr>
            <w:tcW w:w="3341" w:type="dxa"/>
            <w:vMerge/>
            <w:tcBorders>
              <w:right w:val="single" w:sz="4" w:space="0" w:color="auto"/>
            </w:tcBorders>
          </w:tcPr>
          <w:p w14:paraId="28F46F08"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4545927" w14:textId="6476C5E5"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2ECFF70" w14:textId="3B92CA58"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9105677" w14:textId="295D1846" w:rsidR="0082574A"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2D1C090" w14:textId="7378FE7B"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3D52A08"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33BA46F4"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76021E7E" w14:textId="77777777" w:rsidTr="00300410">
        <w:trPr>
          <w:jc w:val="center"/>
        </w:trPr>
        <w:tc>
          <w:tcPr>
            <w:tcW w:w="3341" w:type="dxa"/>
            <w:vMerge/>
            <w:tcBorders>
              <w:right w:val="single" w:sz="4" w:space="0" w:color="auto"/>
            </w:tcBorders>
          </w:tcPr>
          <w:p w14:paraId="2E255F36"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AC2683E" w14:textId="2005D3B1"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F25F342" w14:textId="1A970246"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2DF1F18F" w14:textId="3EA9D93F"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5CCD8D6" w14:textId="15002220"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EA75413"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44511792"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0B662D9E" w14:textId="77777777" w:rsidTr="0082574A">
        <w:trPr>
          <w:jc w:val="center"/>
        </w:trPr>
        <w:tc>
          <w:tcPr>
            <w:tcW w:w="3341" w:type="dxa"/>
            <w:vMerge/>
            <w:tcBorders>
              <w:right w:val="single" w:sz="4" w:space="0" w:color="auto"/>
            </w:tcBorders>
          </w:tcPr>
          <w:p w14:paraId="4A58BB8A"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91F6909" w14:textId="00ED046B"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550D582F" w14:textId="1FCF30B9"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7BFCDBB6" w14:textId="3CFA54B5"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2E85D0C0" w14:textId="6A908276"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5EA62480"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26D318AB"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52ACA8C2" w14:textId="77777777" w:rsidTr="00300410">
        <w:trPr>
          <w:jc w:val="center"/>
        </w:trPr>
        <w:tc>
          <w:tcPr>
            <w:tcW w:w="3341" w:type="dxa"/>
            <w:vMerge w:val="restart"/>
            <w:tcBorders>
              <w:top w:val="single" w:sz="4" w:space="0" w:color="auto"/>
              <w:right w:val="single" w:sz="4" w:space="0" w:color="auto"/>
            </w:tcBorders>
          </w:tcPr>
          <w:p w14:paraId="2086D8DF" w14:textId="77777777" w:rsidR="0082574A" w:rsidRPr="00D87710" w:rsidRDefault="0082574A">
            <w:pPr>
              <w:pStyle w:val="ListParagraph"/>
              <w:numPr>
                <w:ilvl w:val="0"/>
                <w:numId w:val="7"/>
              </w:numPr>
              <w:spacing w:before="60" w:after="60"/>
              <w:ind w:left="870"/>
              <w:jc w:val="both"/>
              <w:rPr>
                <w:rFonts w:ascii="Arial" w:hAnsi="Arial" w:cs="Arial"/>
                <w:sz w:val="20"/>
                <w:szCs w:val="20"/>
              </w:rPr>
            </w:pPr>
            <w:r w:rsidRPr="00D87710">
              <w:rPr>
                <w:rFonts w:ascii="Arial" w:hAnsi="Arial" w:cs="Arial"/>
                <w:sz w:val="20"/>
                <w:szCs w:val="20"/>
              </w:rPr>
              <w:t>R&amp;D services on social sciences and humanities</w:t>
            </w:r>
          </w:p>
          <w:p w14:paraId="703A9775" w14:textId="77777777" w:rsidR="0082574A" w:rsidRPr="009E30C5" w:rsidRDefault="0082574A" w:rsidP="009E30C5">
            <w:pPr>
              <w:pStyle w:val="ListParagraph"/>
              <w:spacing w:before="60" w:after="60"/>
              <w:jc w:val="right"/>
              <w:rPr>
                <w:rFonts w:ascii="Arial" w:hAnsi="Arial" w:cs="Arial"/>
                <w:sz w:val="12"/>
                <w:szCs w:val="12"/>
              </w:rPr>
            </w:pPr>
          </w:p>
          <w:p w14:paraId="7E67358A" w14:textId="58C814DC" w:rsidR="0082574A" w:rsidRPr="0082574A" w:rsidRDefault="0082574A">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Research and experimental development services in linguistics and languages (CPC Version 1.1: 81240) </w:t>
            </w:r>
          </w:p>
        </w:tc>
        <w:tc>
          <w:tcPr>
            <w:tcW w:w="570" w:type="dxa"/>
            <w:tcBorders>
              <w:top w:val="single" w:sz="4" w:space="0" w:color="auto"/>
              <w:left w:val="single" w:sz="4" w:space="0" w:color="auto"/>
              <w:bottom w:val="nil"/>
              <w:right w:val="nil"/>
            </w:tcBorders>
          </w:tcPr>
          <w:p w14:paraId="587DE0E0" w14:textId="5D46CF6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028D7F3" w14:textId="0090C8B8"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9F178AA" w14:textId="7EE12390"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FAF0778" w14:textId="1E1E5808"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8BE6E25"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C945C7B"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28C9FFE7" w14:textId="77777777" w:rsidTr="00300410">
        <w:trPr>
          <w:jc w:val="center"/>
        </w:trPr>
        <w:tc>
          <w:tcPr>
            <w:tcW w:w="3341" w:type="dxa"/>
            <w:vMerge/>
            <w:tcBorders>
              <w:right w:val="single" w:sz="4" w:space="0" w:color="auto"/>
            </w:tcBorders>
          </w:tcPr>
          <w:p w14:paraId="44D2FEA8"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D804740" w14:textId="34CF1EF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D3A4261" w14:textId="08E4FAD3"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F11853C" w14:textId="1E8C2253" w:rsidR="0082574A"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E3154B2" w14:textId="010D87B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58AFAEC"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0FC8E370"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465A042C" w14:textId="77777777" w:rsidTr="00300410">
        <w:trPr>
          <w:jc w:val="center"/>
        </w:trPr>
        <w:tc>
          <w:tcPr>
            <w:tcW w:w="3341" w:type="dxa"/>
            <w:vMerge/>
            <w:tcBorders>
              <w:right w:val="single" w:sz="4" w:space="0" w:color="auto"/>
            </w:tcBorders>
          </w:tcPr>
          <w:p w14:paraId="686B0DF1"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E02CC43" w14:textId="266CE487"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C630DE3" w14:textId="3A87CEA8"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7F18BEDD" w14:textId="07D27A97"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35F18CC" w14:textId="30B5B10C"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2473555"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20D5D506"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0A48DE5E" w14:textId="77777777" w:rsidTr="00300410">
        <w:trPr>
          <w:jc w:val="center"/>
        </w:trPr>
        <w:tc>
          <w:tcPr>
            <w:tcW w:w="3341" w:type="dxa"/>
            <w:vMerge/>
            <w:tcBorders>
              <w:bottom w:val="single" w:sz="4" w:space="0" w:color="auto"/>
              <w:right w:val="single" w:sz="4" w:space="0" w:color="auto"/>
            </w:tcBorders>
          </w:tcPr>
          <w:p w14:paraId="065EE048"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0CEEAE6" w14:textId="0C010CFB"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D162AA3" w14:textId="1F5BB042"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66E61B7" w14:textId="6F92BD51"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3A79F29" w14:textId="6B75ACA2"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0919287"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BAF2C71"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01212B20" w14:textId="77777777" w:rsidTr="009E30C5">
        <w:trPr>
          <w:trHeight w:val="331"/>
          <w:jc w:val="center"/>
        </w:trPr>
        <w:tc>
          <w:tcPr>
            <w:tcW w:w="3341" w:type="dxa"/>
            <w:tcBorders>
              <w:top w:val="single" w:sz="4" w:space="0" w:color="auto"/>
              <w:bottom w:val="single" w:sz="4" w:space="0" w:color="auto"/>
              <w:right w:val="single" w:sz="4" w:space="0" w:color="auto"/>
            </w:tcBorders>
          </w:tcPr>
          <w:p w14:paraId="05C0E955" w14:textId="77777777" w:rsidR="0082574A" w:rsidRPr="00D87710" w:rsidRDefault="0082574A"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54C42670" w14:textId="77777777" w:rsidR="0082574A" w:rsidRPr="00AF35FB" w:rsidRDefault="0082574A"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4037840" w14:textId="77777777" w:rsidR="0082574A" w:rsidRPr="00D87710" w:rsidRDefault="0082574A"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428CF66" w14:textId="77777777" w:rsidR="0082574A" w:rsidRPr="00D87710" w:rsidRDefault="0082574A"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CA92C9B" w14:textId="77777777" w:rsidR="0082574A" w:rsidRPr="00D87710" w:rsidRDefault="0082574A" w:rsidP="009E30C5">
            <w:pPr>
              <w:spacing w:before="60" w:after="60"/>
              <w:jc w:val="center"/>
              <w:rPr>
                <w:rFonts w:ascii="Arial" w:hAnsi="Arial" w:cs="Arial"/>
                <w:b/>
                <w:bCs/>
                <w:sz w:val="20"/>
                <w:szCs w:val="20"/>
              </w:rPr>
            </w:pPr>
            <w:r>
              <w:rPr>
                <w:rFonts w:ascii="Arial" w:hAnsi="Arial" w:cs="Arial"/>
                <w:b/>
                <w:bCs/>
                <w:sz w:val="20"/>
                <w:szCs w:val="20"/>
              </w:rPr>
              <w:t>MFN/FL</w:t>
            </w:r>
          </w:p>
        </w:tc>
      </w:tr>
      <w:tr w:rsidR="0082574A" w:rsidRPr="00D87710" w14:paraId="6286C74B" w14:textId="77777777" w:rsidTr="00300410">
        <w:trPr>
          <w:jc w:val="center"/>
        </w:trPr>
        <w:tc>
          <w:tcPr>
            <w:tcW w:w="3341" w:type="dxa"/>
            <w:vMerge w:val="restart"/>
            <w:tcBorders>
              <w:top w:val="single" w:sz="4" w:space="0" w:color="auto"/>
              <w:right w:val="single" w:sz="4" w:space="0" w:color="auto"/>
            </w:tcBorders>
          </w:tcPr>
          <w:p w14:paraId="36AAA697" w14:textId="77777777" w:rsidR="0082574A" w:rsidRPr="00D87710" w:rsidRDefault="0082574A">
            <w:pPr>
              <w:pStyle w:val="ListParagraph"/>
              <w:numPr>
                <w:ilvl w:val="0"/>
                <w:numId w:val="7"/>
              </w:numPr>
              <w:spacing w:before="60" w:after="60"/>
              <w:ind w:left="870"/>
              <w:jc w:val="both"/>
              <w:rPr>
                <w:rFonts w:ascii="Arial" w:hAnsi="Arial" w:cs="Arial"/>
                <w:sz w:val="20"/>
                <w:szCs w:val="20"/>
              </w:rPr>
            </w:pPr>
            <w:r w:rsidRPr="00D87710">
              <w:br w:type="page"/>
            </w:r>
            <w:r w:rsidRPr="00D87710">
              <w:rPr>
                <w:rFonts w:ascii="Arial" w:hAnsi="Arial" w:cs="Arial"/>
                <w:sz w:val="20"/>
                <w:szCs w:val="20"/>
              </w:rPr>
              <w:t xml:space="preserve">Interdisciplinary R&amp;D Services: </w:t>
            </w:r>
          </w:p>
          <w:p w14:paraId="4BC5CE8A" w14:textId="77777777" w:rsidR="0082574A" w:rsidRPr="00D87710" w:rsidRDefault="0082574A" w:rsidP="00547991">
            <w:pPr>
              <w:pStyle w:val="ListParagraph"/>
              <w:spacing w:before="60" w:after="60"/>
              <w:jc w:val="both"/>
              <w:rPr>
                <w:rFonts w:ascii="Arial" w:hAnsi="Arial" w:cs="Arial"/>
                <w:sz w:val="20"/>
                <w:szCs w:val="20"/>
              </w:rPr>
            </w:pPr>
          </w:p>
          <w:p w14:paraId="708024FE" w14:textId="7E915C3F" w:rsidR="0082574A" w:rsidRPr="0029567B" w:rsidRDefault="0082574A">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Interdisciplinary research and experimental development services (CPC Version 1.1: 81300)</w:t>
            </w:r>
          </w:p>
        </w:tc>
        <w:tc>
          <w:tcPr>
            <w:tcW w:w="570" w:type="dxa"/>
            <w:tcBorders>
              <w:top w:val="single" w:sz="4" w:space="0" w:color="auto"/>
              <w:left w:val="single" w:sz="4" w:space="0" w:color="auto"/>
              <w:bottom w:val="nil"/>
              <w:right w:val="nil"/>
            </w:tcBorders>
          </w:tcPr>
          <w:p w14:paraId="7F181138" w14:textId="19CBA6F8"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9597AC4" w14:textId="34D144AC"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8C7A0EC" w14:textId="654D1DE0"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D7550E7" w14:textId="5A801961"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8AD9F96"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7D00619"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52817BD6" w14:textId="77777777" w:rsidTr="00300410">
        <w:trPr>
          <w:jc w:val="center"/>
        </w:trPr>
        <w:tc>
          <w:tcPr>
            <w:tcW w:w="3341" w:type="dxa"/>
            <w:vMerge/>
            <w:tcBorders>
              <w:right w:val="single" w:sz="4" w:space="0" w:color="auto"/>
            </w:tcBorders>
          </w:tcPr>
          <w:p w14:paraId="67987CC2"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FF7099F" w14:textId="4C0E10D3"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3390F3A" w14:textId="52A85D52"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F09DE37" w14:textId="45F37B68" w:rsidR="0082574A" w:rsidRDefault="0082574A"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89EBC06" w14:textId="28D22E6F"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C9FF611"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3FAFB362"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5DE9D8D4" w14:textId="77777777" w:rsidTr="00300410">
        <w:trPr>
          <w:jc w:val="center"/>
        </w:trPr>
        <w:tc>
          <w:tcPr>
            <w:tcW w:w="3341" w:type="dxa"/>
            <w:vMerge/>
            <w:tcBorders>
              <w:right w:val="single" w:sz="4" w:space="0" w:color="auto"/>
            </w:tcBorders>
          </w:tcPr>
          <w:p w14:paraId="4C789449"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8DDA2AA" w14:textId="5B1441A4"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9B62E0B" w14:textId="3327277E"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D11577A" w14:textId="51BA3776" w:rsidR="0082574A" w:rsidRDefault="0082574A"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D55CA58" w14:textId="6FEE965D"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F4088CE"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49CD23F9" w14:textId="77777777" w:rsidR="0082574A" w:rsidRPr="00D87710" w:rsidRDefault="0082574A" w:rsidP="0082574A">
            <w:pPr>
              <w:spacing w:beforeLines="60" w:before="144" w:afterLines="60" w:after="144"/>
              <w:rPr>
                <w:rFonts w:ascii="Arial" w:hAnsi="Arial" w:cs="Arial"/>
                <w:b/>
                <w:bCs/>
                <w:sz w:val="20"/>
                <w:szCs w:val="20"/>
              </w:rPr>
            </w:pPr>
          </w:p>
        </w:tc>
      </w:tr>
      <w:tr w:rsidR="0082574A" w:rsidRPr="00D87710" w14:paraId="1AA42612" w14:textId="77777777" w:rsidTr="00547991">
        <w:trPr>
          <w:jc w:val="center"/>
        </w:trPr>
        <w:tc>
          <w:tcPr>
            <w:tcW w:w="3341" w:type="dxa"/>
            <w:vMerge/>
            <w:tcBorders>
              <w:right w:val="single" w:sz="4" w:space="0" w:color="auto"/>
            </w:tcBorders>
          </w:tcPr>
          <w:p w14:paraId="6F3020E4" w14:textId="77777777" w:rsidR="0082574A" w:rsidRPr="0029567B" w:rsidRDefault="0082574A"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46ACFE7" w14:textId="61067D01"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30B69B2C" w14:textId="50F68380" w:rsidR="0082574A" w:rsidRPr="0029567B"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686BC10C" w14:textId="074FBA54" w:rsidR="0082574A" w:rsidRDefault="0082574A"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08D9CFF1" w14:textId="18ABE0CA" w:rsidR="0082574A" w:rsidRPr="00D87710" w:rsidRDefault="0082574A" w:rsidP="00547991">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Pr>
          <w:p w14:paraId="270AF737" w14:textId="77777777" w:rsidR="0082574A" w:rsidRPr="00D87710" w:rsidRDefault="0082574A" w:rsidP="0082574A">
            <w:pPr>
              <w:spacing w:beforeLines="60" w:before="144" w:afterLines="60" w:after="144"/>
              <w:rPr>
                <w:rFonts w:ascii="Arial" w:hAnsi="Arial" w:cs="Arial"/>
                <w:b/>
                <w:bCs/>
                <w:sz w:val="20"/>
                <w:szCs w:val="20"/>
              </w:rPr>
            </w:pPr>
          </w:p>
        </w:tc>
        <w:tc>
          <w:tcPr>
            <w:tcW w:w="990" w:type="dxa"/>
            <w:vMerge/>
          </w:tcPr>
          <w:p w14:paraId="6ABAC854" w14:textId="77777777" w:rsidR="0082574A" w:rsidRPr="00D87710" w:rsidRDefault="0082574A" w:rsidP="0082574A">
            <w:pPr>
              <w:spacing w:beforeLines="60" w:before="144" w:afterLines="60" w:after="144"/>
              <w:rPr>
                <w:rFonts w:ascii="Arial" w:hAnsi="Arial" w:cs="Arial"/>
                <w:b/>
                <w:bCs/>
                <w:sz w:val="20"/>
                <w:szCs w:val="20"/>
              </w:rPr>
            </w:pPr>
          </w:p>
        </w:tc>
      </w:tr>
      <w:tr w:rsidR="00547991" w:rsidRPr="00D87710" w14:paraId="3D36F4A3" w14:textId="77777777" w:rsidTr="00300410">
        <w:trPr>
          <w:jc w:val="center"/>
        </w:trPr>
        <w:tc>
          <w:tcPr>
            <w:tcW w:w="14845" w:type="dxa"/>
            <w:gridSpan w:val="7"/>
            <w:tcBorders>
              <w:top w:val="single" w:sz="4" w:space="0" w:color="auto"/>
            </w:tcBorders>
          </w:tcPr>
          <w:p w14:paraId="5764484F" w14:textId="03CF03DA" w:rsidR="00547991" w:rsidRPr="00D87710" w:rsidRDefault="00547991">
            <w:pPr>
              <w:pStyle w:val="ListParagraph"/>
              <w:numPr>
                <w:ilvl w:val="0"/>
                <w:numId w:val="72"/>
              </w:numPr>
              <w:spacing w:before="60" w:after="60"/>
              <w:ind w:left="865"/>
              <w:jc w:val="both"/>
              <w:rPr>
                <w:rFonts w:ascii="Arial" w:hAnsi="Arial" w:cs="Arial"/>
                <w:b/>
                <w:bCs/>
                <w:sz w:val="20"/>
                <w:szCs w:val="20"/>
              </w:rPr>
            </w:pPr>
            <w:r>
              <w:rPr>
                <w:rFonts w:ascii="Arial" w:hAnsi="Arial" w:cs="Arial"/>
                <w:b/>
                <w:bCs/>
                <w:sz w:val="20"/>
                <w:szCs w:val="20"/>
              </w:rPr>
              <w:t>Real Estate Services</w:t>
            </w:r>
          </w:p>
        </w:tc>
      </w:tr>
      <w:tr w:rsidR="00547991" w:rsidRPr="00D87710" w14:paraId="573C1B58" w14:textId="77777777" w:rsidTr="00300410">
        <w:trPr>
          <w:jc w:val="center"/>
        </w:trPr>
        <w:tc>
          <w:tcPr>
            <w:tcW w:w="3341" w:type="dxa"/>
            <w:vMerge w:val="restart"/>
            <w:tcBorders>
              <w:top w:val="single" w:sz="4" w:space="0" w:color="auto"/>
              <w:right w:val="single" w:sz="4" w:space="0" w:color="auto"/>
            </w:tcBorders>
          </w:tcPr>
          <w:p w14:paraId="49A03A1E" w14:textId="77777777" w:rsidR="00547991" w:rsidRPr="00D87710" w:rsidRDefault="00547991">
            <w:pPr>
              <w:pStyle w:val="ListParagraph"/>
              <w:numPr>
                <w:ilvl w:val="0"/>
                <w:numId w:val="9"/>
              </w:numPr>
              <w:spacing w:before="60" w:after="60"/>
              <w:ind w:left="870"/>
              <w:jc w:val="both"/>
              <w:rPr>
                <w:rFonts w:ascii="Arial" w:hAnsi="Arial" w:cs="Arial"/>
                <w:sz w:val="20"/>
                <w:szCs w:val="20"/>
              </w:rPr>
            </w:pPr>
            <w:r w:rsidRPr="00D87710">
              <w:rPr>
                <w:rFonts w:ascii="Arial" w:hAnsi="Arial" w:cs="Arial"/>
                <w:sz w:val="20"/>
                <w:szCs w:val="20"/>
              </w:rPr>
              <w:t xml:space="preserve">Involving own or leased property: </w:t>
            </w:r>
          </w:p>
          <w:p w14:paraId="22E2644C" w14:textId="77777777" w:rsidR="00547991" w:rsidRPr="00D87710" w:rsidRDefault="00547991" w:rsidP="00547991">
            <w:pPr>
              <w:pStyle w:val="ListParagraph"/>
              <w:spacing w:before="60" w:after="60"/>
              <w:ind w:left="870"/>
              <w:jc w:val="both"/>
              <w:rPr>
                <w:rFonts w:ascii="Arial" w:hAnsi="Arial" w:cs="Arial"/>
                <w:sz w:val="20"/>
                <w:szCs w:val="20"/>
              </w:rPr>
            </w:pPr>
          </w:p>
          <w:p w14:paraId="22F5A266" w14:textId="622E7174"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Renting or leasing services involving own or leased residential property (CPC 82101) </w:t>
            </w:r>
          </w:p>
        </w:tc>
        <w:tc>
          <w:tcPr>
            <w:tcW w:w="570" w:type="dxa"/>
            <w:tcBorders>
              <w:top w:val="single" w:sz="4" w:space="0" w:color="auto"/>
              <w:left w:val="single" w:sz="4" w:space="0" w:color="auto"/>
              <w:bottom w:val="nil"/>
              <w:right w:val="nil"/>
            </w:tcBorders>
          </w:tcPr>
          <w:p w14:paraId="4463E5F7" w14:textId="222107DB"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77A1670" w14:textId="68372443"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1BB9B22" w14:textId="41E1776B"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53B3608" w14:textId="01AF2A87"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B9479BE" w14:textId="77777777" w:rsidR="00547991" w:rsidRPr="00D87710" w:rsidRDefault="00547991" w:rsidP="00547991">
            <w:pPr>
              <w:spacing w:beforeLines="60" w:before="144" w:afterLines="60" w:after="144"/>
              <w:jc w:val="both"/>
              <w:rPr>
                <w:rFonts w:ascii="Arial" w:hAnsi="Arial" w:cs="Arial"/>
                <w:b/>
                <w:bCs/>
                <w:sz w:val="20"/>
                <w:szCs w:val="20"/>
              </w:rPr>
            </w:pPr>
          </w:p>
        </w:tc>
        <w:tc>
          <w:tcPr>
            <w:tcW w:w="990" w:type="dxa"/>
            <w:vMerge w:val="restart"/>
            <w:tcBorders>
              <w:top w:val="single" w:sz="4" w:space="0" w:color="auto"/>
            </w:tcBorders>
          </w:tcPr>
          <w:p w14:paraId="1A0F47A4" w14:textId="77777777" w:rsidR="00547991" w:rsidRPr="00D87710" w:rsidRDefault="00547991" w:rsidP="00547991">
            <w:pPr>
              <w:spacing w:beforeLines="60" w:before="144" w:afterLines="60" w:after="144"/>
              <w:jc w:val="both"/>
              <w:rPr>
                <w:rFonts w:ascii="Arial" w:hAnsi="Arial" w:cs="Arial"/>
                <w:b/>
                <w:bCs/>
                <w:sz w:val="20"/>
                <w:szCs w:val="20"/>
              </w:rPr>
            </w:pPr>
          </w:p>
        </w:tc>
      </w:tr>
      <w:tr w:rsidR="00547991" w:rsidRPr="00D87710" w14:paraId="3FEB3E29" w14:textId="77777777" w:rsidTr="00300410">
        <w:trPr>
          <w:jc w:val="center"/>
        </w:trPr>
        <w:tc>
          <w:tcPr>
            <w:tcW w:w="3341" w:type="dxa"/>
            <w:vMerge/>
            <w:tcBorders>
              <w:right w:val="single" w:sz="4" w:space="0" w:color="auto"/>
            </w:tcBorders>
          </w:tcPr>
          <w:p w14:paraId="37F1E4B9" w14:textId="77777777" w:rsidR="00547991" w:rsidRPr="0029567B" w:rsidRDefault="00547991" w:rsidP="00547991">
            <w:pPr>
              <w:spacing w:before="60" w:after="60"/>
              <w:ind w:left="870"/>
              <w:jc w:val="both"/>
              <w:rPr>
                <w:rFonts w:ascii="Arial" w:hAnsi="Arial" w:cs="Arial"/>
                <w:sz w:val="20"/>
                <w:szCs w:val="20"/>
              </w:rPr>
            </w:pPr>
          </w:p>
        </w:tc>
        <w:tc>
          <w:tcPr>
            <w:tcW w:w="570" w:type="dxa"/>
            <w:tcBorders>
              <w:top w:val="nil"/>
              <w:left w:val="single" w:sz="4" w:space="0" w:color="auto"/>
              <w:bottom w:val="nil"/>
              <w:right w:val="nil"/>
            </w:tcBorders>
          </w:tcPr>
          <w:p w14:paraId="55E05A4F" w14:textId="5314FA14"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AF55F05" w14:textId="66CAA9D4"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24AFFE2" w14:textId="08BFCBEF" w:rsidR="00547991" w:rsidRDefault="00547991" w:rsidP="00547991">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2475C5E" w14:textId="40FF57AE"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6AF3EC4" w14:textId="77777777" w:rsidR="00547991" w:rsidRPr="00D87710" w:rsidRDefault="00547991" w:rsidP="00547991">
            <w:pPr>
              <w:spacing w:beforeLines="60" w:before="144" w:afterLines="60" w:after="144"/>
              <w:jc w:val="both"/>
              <w:rPr>
                <w:rFonts w:ascii="Arial" w:hAnsi="Arial" w:cs="Arial"/>
                <w:b/>
                <w:bCs/>
                <w:sz w:val="20"/>
                <w:szCs w:val="20"/>
              </w:rPr>
            </w:pPr>
          </w:p>
        </w:tc>
        <w:tc>
          <w:tcPr>
            <w:tcW w:w="990" w:type="dxa"/>
            <w:vMerge/>
          </w:tcPr>
          <w:p w14:paraId="2C07BD05" w14:textId="77777777" w:rsidR="00547991" w:rsidRPr="00D87710" w:rsidRDefault="00547991" w:rsidP="00547991">
            <w:pPr>
              <w:spacing w:beforeLines="60" w:before="144" w:afterLines="60" w:after="144"/>
              <w:jc w:val="both"/>
              <w:rPr>
                <w:rFonts w:ascii="Arial" w:hAnsi="Arial" w:cs="Arial"/>
                <w:b/>
                <w:bCs/>
                <w:sz w:val="20"/>
                <w:szCs w:val="20"/>
              </w:rPr>
            </w:pPr>
          </w:p>
        </w:tc>
      </w:tr>
      <w:tr w:rsidR="00547991" w:rsidRPr="00D87710" w14:paraId="732BE469" w14:textId="77777777" w:rsidTr="00300410">
        <w:trPr>
          <w:jc w:val="center"/>
        </w:trPr>
        <w:tc>
          <w:tcPr>
            <w:tcW w:w="3341" w:type="dxa"/>
            <w:vMerge/>
            <w:tcBorders>
              <w:right w:val="single" w:sz="4" w:space="0" w:color="auto"/>
            </w:tcBorders>
          </w:tcPr>
          <w:p w14:paraId="3EBC8077" w14:textId="77777777" w:rsidR="00547991" w:rsidRPr="0029567B" w:rsidRDefault="00547991" w:rsidP="00547991">
            <w:pPr>
              <w:spacing w:before="60" w:after="60"/>
              <w:ind w:left="870"/>
              <w:jc w:val="both"/>
              <w:rPr>
                <w:rFonts w:ascii="Arial" w:hAnsi="Arial" w:cs="Arial"/>
                <w:sz w:val="20"/>
                <w:szCs w:val="20"/>
              </w:rPr>
            </w:pPr>
          </w:p>
        </w:tc>
        <w:tc>
          <w:tcPr>
            <w:tcW w:w="570" w:type="dxa"/>
            <w:tcBorders>
              <w:top w:val="nil"/>
              <w:left w:val="single" w:sz="4" w:space="0" w:color="auto"/>
              <w:bottom w:val="nil"/>
              <w:right w:val="nil"/>
            </w:tcBorders>
          </w:tcPr>
          <w:p w14:paraId="60991957" w14:textId="3533BF98" w:rsidR="00547991" w:rsidRDefault="00547991"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C6DFCB7" w14:textId="1D49EB42"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284D7B7" w14:textId="3716E5D8" w:rsidR="00547991" w:rsidRDefault="00547991" w:rsidP="00547991">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D545C39" w14:textId="047C54C8"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862E141" w14:textId="77777777" w:rsidR="00547991" w:rsidRPr="00D87710" w:rsidRDefault="00547991" w:rsidP="00547991">
            <w:pPr>
              <w:spacing w:beforeLines="60" w:before="144" w:afterLines="60" w:after="144"/>
              <w:jc w:val="both"/>
              <w:rPr>
                <w:rFonts w:ascii="Arial" w:hAnsi="Arial" w:cs="Arial"/>
                <w:b/>
                <w:bCs/>
                <w:sz w:val="20"/>
                <w:szCs w:val="20"/>
              </w:rPr>
            </w:pPr>
          </w:p>
        </w:tc>
        <w:tc>
          <w:tcPr>
            <w:tcW w:w="990" w:type="dxa"/>
            <w:vMerge/>
          </w:tcPr>
          <w:p w14:paraId="44685FB1" w14:textId="77777777" w:rsidR="00547991" w:rsidRPr="00D87710" w:rsidRDefault="00547991" w:rsidP="00547991">
            <w:pPr>
              <w:spacing w:beforeLines="60" w:before="144" w:afterLines="60" w:after="144"/>
              <w:jc w:val="both"/>
              <w:rPr>
                <w:rFonts w:ascii="Arial" w:hAnsi="Arial" w:cs="Arial"/>
                <w:b/>
                <w:bCs/>
                <w:sz w:val="20"/>
                <w:szCs w:val="20"/>
              </w:rPr>
            </w:pPr>
          </w:p>
        </w:tc>
      </w:tr>
      <w:tr w:rsidR="00547991" w:rsidRPr="00D87710" w14:paraId="2013A3EA" w14:textId="77777777" w:rsidTr="00547991">
        <w:trPr>
          <w:jc w:val="center"/>
        </w:trPr>
        <w:tc>
          <w:tcPr>
            <w:tcW w:w="3341" w:type="dxa"/>
            <w:vMerge/>
            <w:tcBorders>
              <w:right w:val="single" w:sz="4" w:space="0" w:color="auto"/>
            </w:tcBorders>
          </w:tcPr>
          <w:p w14:paraId="75E68B8C" w14:textId="77777777" w:rsidR="00547991" w:rsidRPr="0029567B" w:rsidRDefault="00547991" w:rsidP="00547991">
            <w:pPr>
              <w:spacing w:before="60" w:after="60"/>
              <w:ind w:left="870"/>
              <w:jc w:val="both"/>
              <w:rPr>
                <w:rFonts w:ascii="Arial" w:hAnsi="Arial" w:cs="Arial"/>
                <w:sz w:val="20"/>
                <w:szCs w:val="20"/>
              </w:rPr>
            </w:pPr>
          </w:p>
        </w:tc>
        <w:tc>
          <w:tcPr>
            <w:tcW w:w="570" w:type="dxa"/>
            <w:tcBorders>
              <w:top w:val="nil"/>
              <w:left w:val="single" w:sz="4" w:space="0" w:color="auto"/>
              <w:bottom w:val="nil"/>
              <w:right w:val="nil"/>
            </w:tcBorders>
          </w:tcPr>
          <w:p w14:paraId="2884805B" w14:textId="4AD638DC" w:rsidR="00547991" w:rsidRDefault="00547991"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7E3CFEB1" w14:textId="17502A97"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0503D220" w14:textId="071DDAC8" w:rsidR="00547991" w:rsidRDefault="00547991" w:rsidP="00547991">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7EA0D8FB" w14:textId="1F5ED6A4" w:rsidR="00547991" w:rsidRPr="00D87710"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Pr>
          <w:p w14:paraId="7BB120B2" w14:textId="77777777" w:rsidR="00547991" w:rsidRPr="00D87710" w:rsidRDefault="00547991" w:rsidP="00547991">
            <w:pPr>
              <w:spacing w:beforeLines="60" w:before="144" w:afterLines="60" w:after="144"/>
              <w:jc w:val="both"/>
              <w:rPr>
                <w:rFonts w:ascii="Arial" w:hAnsi="Arial" w:cs="Arial"/>
                <w:b/>
                <w:bCs/>
                <w:sz w:val="20"/>
                <w:szCs w:val="20"/>
              </w:rPr>
            </w:pPr>
          </w:p>
        </w:tc>
        <w:tc>
          <w:tcPr>
            <w:tcW w:w="990" w:type="dxa"/>
            <w:vMerge/>
          </w:tcPr>
          <w:p w14:paraId="55405542" w14:textId="77777777" w:rsidR="00547991" w:rsidRPr="00D87710" w:rsidRDefault="00547991" w:rsidP="00547991">
            <w:pPr>
              <w:spacing w:beforeLines="60" w:before="144" w:afterLines="60" w:after="144"/>
              <w:jc w:val="both"/>
              <w:rPr>
                <w:rFonts w:ascii="Arial" w:hAnsi="Arial" w:cs="Arial"/>
                <w:b/>
                <w:bCs/>
                <w:sz w:val="20"/>
                <w:szCs w:val="20"/>
              </w:rPr>
            </w:pPr>
          </w:p>
        </w:tc>
      </w:tr>
      <w:tr w:rsidR="00547991" w:rsidRPr="00D87710" w14:paraId="57BF4EAB" w14:textId="77777777" w:rsidTr="00300410">
        <w:trPr>
          <w:jc w:val="center"/>
        </w:trPr>
        <w:tc>
          <w:tcPr>
            <w:tcW w:w="3341" w:type="dxa"/>
            <w:vMerge w:val="restart"/>
            <w:tcBorders>
              <w:top w:val="single" w:sz="4" w:space="0" w:color="auto"/>
              <w:right w:val="single" w:sz="4" w:space="0" w:color="auto"/>
            </w:tcBorders>
          </w:tcPr>
          <w:p w14:paraId="050D514A" w14:textId="77777777" w:rsidR="00547991" w:rsidRPr="00D87710" w:rsidRDefault="00547991">
            <w:pPr>
              <w:pStyle w:val="ListParagraph"/>
              <w:numPr>
                <w:ilvl w:val="0"/>
                <w:numId w:val="9"/>
              </w:numPr>
              <w:spacing w:before="60" w:after="60"/>
              <w:ind w:left="870"/>
              <w:jc w:val="both"/>
              <w:rPr>
                <w:rFonts w:ascii="Arial" w:hAnsi="Arial" w:cs="Arial"/>
                <w:sz w:val="20"/>
                <w:szCs w:val="20"/>
              </w:rPr>
            </w:pPr>
            <w:r w:rsidRPr="00D87710">
              <w:rPr>
                <w:rFonts w:ascii="Arial" w:hAnsi="Arial" w:cs="Arial"/>
                <w:sz w:val="20"/>
                <w:szCs w:val="20"/>
              </w:rPr>
              <w:t xml:space="preserve">On a fee or contract basis: </w:t>
            </w:r>
          </w:p>
          <w:p w14:paraId="6AF43482" w14:textId="77777777" w:rsidR="00547991" w:rsidRPr="00D87710" w:rsidRDefault="00547991" w:rsidP="00547991">
            <w:pPr>
              <w:pStyle w:val="ListParagraph"/>
              <w:spacing w:before="60" w:after="60"/>
              <w:ind w:left="870"/>
              <w:jc w:val="both"/>
              <w:rPr>
                <w:rFonts w:ascii="Arial" w:hAnsi="Arial" w:cs="Arial"/>
                <w:sz w:val="20"/>
                <w:szCs w:val="20"/>
              </w:rPr>
            </w:pPr>
          </w:p>
          <w:p w14:paraId="3E91D5BD" w14:textId="358F5B02"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Residential property management services on a fee or contract basis (CPC 82201) </w:t>
            </w:r>
          </w:p>
        </w:tc>
        <w:tc>
          <w:tcPr>
            <w:tcW w:w="570" w:type="dxa"/>
            <w:tcBorders>
              <w:top w:val="single" w:sz="4" w:space="0" w:color="auto"/>
              <w:left w:val="single" w:sz="4" w:space="0" w:color="auto"/>
              <w:bottom w:val="nil"/>
              <w:right w:val="nil"/>
            </w:tcBorders>
          </w:tcPr>
          <w:p w14:paraId="7BC17CC9" w14:textId="2BB248B2"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8DD3603" w14:textId="719B8CC8"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96DE8D4" w14:textId="585EAA5C"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88A01C1" w14:textId="42BA70F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17222CE"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2ADFC92"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4A1A8AE7" w14:textId="77777777" w:rsidTr="00300410">
        <w:trPr>
          <w:jc w:val="center"/>
        </w:trPr>
        <w:tc>
          <w:tcPr>
            <w:tcW w:w="3341" w:type="dxa"/>
            <w:vMerge/>
            <w:tcBorders>
              <w:right w:val="single" w:sz="4" w:space="0" w:color="auto"/>
            </w:tcBorders>
          </w:tcPr>
          <w:p w14:paraId="6139E9F5"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05D1552B" w14:textId="65D60C6C"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ABCFB15" w14:textId="5FA76D8A"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EF931C4" w14:textId="7B23AD6F" w:rsidR="00547991"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8F6FD93" w14:textId="22C173E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466AD448"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B5EACDF"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07FF1FF" w14:textId="77777777" w:rsidTr="00300410">
        <w:trPr>
          <w:jc w:val="center"/>
        </w:trPr>
        <w:tc>
          <w:tcPr>
            <w:tcW w:w="3341" w:type="dxa"/>
            <w:vMerge/>
            <w:tcBorders>
              <w:right w:val="single" w:sz="4" w:space="0" w:color="auto"/>
            </w:tcBorders>
          </w:tcPr>
          <w:p w14:paraId="774F99FB"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43D318C3" w14:textId="549EE3E4"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469BDF2" w14:textId="6E999271"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7A89CDE" w14:textId="0BD6A40D"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A96D414" w14:textId="44603B5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752DE87"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712FC405"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63583707" w14:textId="77777777" w:rsidTr="00547991">
        <w:trPr>
          <w:jc w:val="center"/>
        </w:trPr>
        <w:tc>
          <w:tcPr>
            <w:tcW w:w="3341" w:type="dxa"/>
            <w:vMerge/>
            <w:tcBorders>
              <w:right w:val="single" w:sz="4" w:space="0" w:color="auto"/>
            </w:tcBorders>
          </w:tcPr>
          <w:p w14:paraId="577398FB"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08C0AAC1" w14:textId="71871A46"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62637239" w14:textId="6707E9A3"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1C21D2D2" w14:textId="14DA15B1"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58A17B29" w14:textId="0D7ED370"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45FEA89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55957FE4"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602BA69E" w14:textId="77777777" w:rsidTr="00300410">
        <w:trPr>
          <w:jc w:val="center"/>
        </w:trPr>
        <w:tc>
          <w:tcPr>
            <w:tcW w:w="3341" w:type="dxa"/>
            <w:vMerge w:val="restart"/>
            <w:tcBorders>
              <w:top w:val="single" w:sz="4" w:space="0" w:color="auto"/>
              <w:right w:val="single" w:sz="4" w:space="0" w:color="auto"/>
            </w:tcBorders>
          </w:tcPr>
          <w:p w14:paraId="520AC0D9" w14:textId="062983EF"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Residential condominium management services on a fee or contract basis (CPC Version 1.1: part of 72211)</w:t>
            </w:r>
          </w:p>
        </w:tc>
        <w:tc>
          <w:tcPr>
            <w:tcW w:w="570" w:type="dxa"/>
            <w:tcBorders>
              <w:top w:val="single" w:sz="4" w:space="0" w:color="auto"/>
              <w:left w:val="single" w:sz="4" w:space="0" w:color="auto"/>
              <w:bottom w:val="nil"/>
              <w:right w:val="nil"/>
            </w:tcBorders>
          </w:tcPr>
          <w:p w14:paraId="0195172F" w14:textId="6A96340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FA70B17" w14:textId="1F563834"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66140DB" w14:textId="06534570"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C01EC25" w14:textId="439B805A"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0CD386F"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BFAD0DD"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2FD7E97B" w14:textId="77777777" w:rsidTr="00300410">
        <w:trPr>
          <w:jc w:val="center"/>
        </w:trPr>
        <w:tc>
          <w:tcPr>
            <w:tcW w:w="3341" w:type="dxa"/>
            <w:vMerge/>
            <w:tcBorders>
              <w:right w:val="single" w:sz="4" w:space="0" w:color="auto"/>
            </w:tcBorders>
          </w:tcPr>
          <w:p w14:paraId="05A3F0D1"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7D5A273D" w14:textId="3D7BA98C"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6A03A89" w14:textId="4C243ABF"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BF2587C" w14:textId="7045CBE2" w:rsidR="00547991"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B396829" w14:textId="40AB96EF"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45DC1F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2BE5F43F"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18AE16D" w14:textId="77777777" w:rsidTr="00300410">
        <w:trPr>
          <w:jc w:val="center"/>
        </w:trPr>
        <w:tc>
          <w:tcPr>
            <w:tcW w:w="3341" w:type="dxa"/>
            <w:vMerge/>
            <w:tcBorders>
              <w:right w:val="single" w:sz="4" w:space="0" w:color="auto"/>
            </w:tcBorders>
          </w:tcPr>
          <w:p w14:paraId="0924F04C"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69235A90" w14:textId="158C3C27"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C56470B" w14:textId="3FEC70AC"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4F026B8" w14:textId="001355E9"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C0A43BF" w14:textId="00D37DA0"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0D5ED99"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A08E020"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4B0DE19" w14:textId="77777777" w:rsidTr="00300410">
        <w:trPr>
          <w:jc w:val="center"/>
        </w:trPr>
        <w:tc>
          <w:tcPr>
            <w:tcW w:w="3341" w:type="dxa"/>
            <w:vMerge/>
            <w:tcBorders>
              <w:bottom w:val="single" w:sz="4" w:space="0" w:color="auto"/>
              <w:right w:val="single" w:sz="4" w:space="0" w:color="auto"/>
            </w:tcBorders>
          </w:tcPr>
          <w:p w14:paraId="17F6D61C"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7380BCE5" w14:textId="765E070D"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CDB9D65" w14:textId="104185DF"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031FD71" w14:textId="31361D3D"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8D4920C" w14:textId="040C789E"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DF3A077"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65FCFB9" w14:textId="77777777" w:rsidR="00547991" w:rsidRPr="00D87710" w:rsidRDefault="00547991" w:rsidP="00547991">
            <w:pPr>
              <w:spacing w:beforeLines="60" w:before="144" w:afterLines="60" w:after="144"/>
              <w:rPr>
                <w:rFonts w:ascii="Arial" w:hAnsi="Arial" w:cs="Arial"/>
                <w:b/>
                <w:bCs/>
                <w:sz w:val="20"/>
                <w:szCs w:val="20"/>
              </w:rPr>
            </w:pPr>
          </w:p>
        </w:tc>
      </w:tr>
    </w:tbl>
    <w:p w14:paraId="1CCD25AF" w14:textId="3CD6181E" w:rsidR="00DF1258" w:rsidRDefault="00DF1258" w:rsidP="00547991">
      <w:pPr>
        <w:jc w:val="both"/>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547991" w:rsidRPr="00D87710" w14:paraId="0BCF64DE"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397278C" w14:textId="77777777" w:rsidR="00547991" w:rsidRPr="00D87710" w:rsidRDefault="00547991"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8D4E7F3" w14:textId="77777777" w:rsidR="00547991" w:rsidRPr="00AF35FB" w:rsidRDefault="00547991"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AD310B3" w14:textId="77777777" w:rsidR="00547991" w:rsidRPr="00D87710" w:rsidRDefault="00547991"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E345813"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923C1D2"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MFN/FL</w:t>
            </w:r>
          </w:p>
        </w:tc>
      </w:tr>
      <w:tr w:rsidR="00547991" w:rsidRPr="00D87710" w14:paraId="10F82932" w14:textId="77777777" w:rsidTr="00300410">
        <w:trPr>
          <w:trHeight w:val="77"/>
          <w:jc w:val="center"/>
        </w:trPr>
        <w:tc>
          <w:tcPr>
            <w:tcW w:w="14845" w:type="dxa"/>
            <w:gridSpan w:val="7"/>
            <w:tcBorders>
              <w:top w:val="single" w:sz="4" w:space="0" w:color="auto"/>
              <w:bottom w:val="single" w:sz="4" w:space="0" w:color="auto"/>
            </w:tcBorders>
          </w:tcPr>
          <w:p w14:paraId="40DA4790" w14:textId="0A11C485" w:rsidR="00547991" w:rsidRDefault="00547991">
            <w:pPr>
              <w:pStyle w:val="ListParagraph"/>
              <w:numPr>
                <w:ilvl w:val="0"/>
                <w:numId w:val="72"/>
              </w:numPr>
              <w:spacing w:before="60" w:after="60"/>
              <w:ind w:left="865"/>
              <w:jc w:val="both"/>
              <w:rPr>
                <w:rFonts w:ascii="Arial" w:hAnsi="Arial" w:cs="Arial"/>
                <w:b/>
                <w:bCs/>
                <w:sz w:val="20"/>
                <w:szCs w:val="20"/>
              </w:rPr>
            </w:pPr>
            <w:r w:rsidRPr="00D87710">
              <w:rPr>
                <w:rFonts w:ascii="Arial" w:hAnsi="Arial" w:cs="Arial"/>
                <w:b/>
                <w:bCs/>
                <w:sz w:val="20"/>
                <w:szCs w:val="20"/>
              </w:rPr>
              <w:t>Rental or Leasing Services without Operators</w:t>
            </w:r>
          </w:p>
        </w:tc>
      </w:tr>
      <w:tr w:rsidR="00547991" w:rsidRPr="00D87710" w14:paraId="2DD4F0E2" w14:textId="77777777" w:rsidTr="00300410">
        <w:trPr>
          <w:jc w:val="center"/>
        </w:trPr>
        <w:tc>
          <w:tcPr>
            <w:tcW w:w="3341" w:type="dxa"/>
            <w:vMerge w:val="restart"/>
            <w:tcBorders>
              <w:top w:val="single" w:sz="4" w:space="0" w:color="auto"/>
              <w:right w:val="single" w:sz="4" w:space="0" w:color="auto"/>
            </w:tcBorders>
          </w:tcPr>
          <w:p w14:paraId="56F821C9" w14:textId="77777777" w:rsidR="00547991" w:rsidRPr="00D87710" w:rsidRDefault="00547991">
            <w:pPr>
              <w:pStyle w:val="ListParagraph"/>
              <w:numPr>
                <w:ilvl w:val="0"/>
                <w:numId w:val="10"/>
              </w:numPr>
              <w:spacing w:before="60" w:after="60"/>
              <w:ind w:left="870"/>
              <w:jc w:val="both"/>
              <w:rPr>
                <w:rFonts w:ascii="Arial" w:hAnsi="Arial" w:cs="Arial"/>
                <w:sz w:val="20"/>
                <w:szCs w:val="20"/>
              </w:rPr>
            </w:pPr>
            <w:r w:rsidRPr="00D87710">
              <w:rPr>
                <w:rFonts w:ascii="Arial" w:hAnsi="Arial" w:cs="Arial"/>
                <w:sz w:val="20"/>
                <w:szCs w:val="20"/>
              </w:rPr>
              <w:t xml:space="preserve">Relating to other transport equipment: </w:t>
            </w:r>
          </w:p>
          <w:p w14:paraId="0834FC75" w14:textId="77777777" w:rsidR="00547991" w:rsidRPr="00D87710" w:rsidRDefault="00547991" w:rsidP="00547991">
            <w:pPr>
              <w:pStyle w:val="ListParagraph"/>
              <w:spacing w:before="60" w:after="60"/>
              <w:jc w:val="both"/>
              <w:rPr>
                <w:rFonts w:ascii="Arial" w:hAnsi="Arial" w:cs="Arial"/>
                <w:sz w:val="20"/>
                <w:szCs w:val="20"/>
              </w:rPr>
            </w:pPr>
          </w:p>
          <w:p w14:paraId="2E5D4861" w14:textId="73C5BF36"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Private car (CPC 73240) </w:t>
            </w:r>
          </w:p>
        </w:tc>
        <w:tc>
          <w:tcPr>
            <w:tcW w:w="570" w:type="dxa"/>
            <w:tcBorders>
              <w:top w:val="single" w:sz="4" w:space="0" w:color="auto"/>
              <w:left w:val="single" w:sz="4" w:space="0" w:color="auto"/>
              <w:bottom w:val="nil"/>
              <w:right w:val="nil"/>
            </w:tcBorders>
          </w:tcPr>
          <w:p w14:paraId="4BAE7FC3" w14:textId="75D97AD0"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0684378" w14:textId="334973A7"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AF10E16" w14:textId="5E7C2886"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CB64460" w14:textId="5C2B850E"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769EBB3"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583D6D2"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71CC6F8E" w14:textId="77777777" w:rsidTr="00300410">
        <w:trPr>
          <w:jc w:val="center"/>
        </w:trPr>
        <w:tc>
          <w:tcPr>
            <w:tcW w:w="3341" w:type="dxa"/>
            <w:vMerge/>
            <w:tcBorders>
              <w:right w:val="single" w:sz="4" w:space="0" w:color="auto"/>
            </w:tcBorders>
          </w:tcPr>
          <w:p w14:paraId="5D29E996"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2BF31761" w14:textId="620C0B16"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7D4AFB1" w14:textId="03123B8A"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564EFC5" w14:textId="4D870DFC" w:rsidR="00547991"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C4F2392" w14:textId="51306047"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73146B0F"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715C022D"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BF74270" w14:textId="77777777" w:rsidTr="00300410">
        <w:trPr>
          <w:jc w:val="center"/>
        </w:trPr>
        <w:tc>
          <w:tcPr>
            <w:tcW w:w="3341" w:type="dxa"/>
            <w:vMerge/>
            <w:tcBorders>
              <w:right w:val="single" w:sz="4" w:space="0" w:color="auto"/>
            </w:tcBorders>
          </w:tcPr>
          <w:p w14:paraId="4AE09A7D"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259389A6" w14:textId="03BB112D"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8146FC9" w14:textId="3A8E9E4D"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3113AA0" w14:textId="3591224F"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702E657" w14:textId="1BDDFC4E"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54B65C2"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388B8843"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BA9CBA4" w14:textId="77777777" w:rsidTr="00547991">
        <w:trPr>
          <w:jc w:val="center"/>
        </w:trPr>
        <w:tc>
          <w:tcPr>
            <w:tcW w:w="3341" w:type="dxa"/>
            <w:vMerge/>
            <w:tcBorders>
              <w:right w:val="single" w:sz="4" w:space="0" w:color="auto"/>
            </w:tcBorders>
          </w:tcPr>
          <w:p w14:paraId="37BCA332"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5ACD8D34" w14:textId="5BA61DFF"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1AAEEE24" w14:textId="0ED9B9C6"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43F2A448" w14:textId="318F668A"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4E9549C1" w14:textId="655D9260"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w:t>
            </w:r>
          </w:p>
        </w:tc>
        <w:tc>
          <w:tcPr>
            <w:tcW w:w="2658" w:type="dxa"/>
            <w:vMerge/>
          </w:tcPr>
          <w:p w14:paraId="503B44A8"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CC5CF2E"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0A0DE807" w14:textId="77777777" w:rsidTr="00300410">
        <w:trPr>
          <w:jc w:val="center"/>
        </w:trPr>
        <w:tc>
          <w:tcPr>
            <w:tcW w:w="3341" w:type="dxa"/>
            <w:vMerge w:val="restart"/>
            <w:tcBorders>
              <w:top w:val="single" w:sz="4" w:space="0" w:color="auto"/>
              <w:right w:val="single" w:sz="4" w:space="0" w:color="auto"/>
            </w:tcBorders>
          </w:tcPr>
          <w:p w14:paraId="3BBE4C05" w14:textId="77777777" w:rsidR="00547991" w:rsidRPr="00D87710" w:rsidRDefault="00547991">
            <w:pPr>
              <w:pStyle w:val="ListParagraph"/>
              <w:numPr>
                <w:ilvl w:val="0"/>
                <w:numId w:val="10"/>
              </w:numPr>
              <w:spacing w:before="60" w:after="60"/>
              <w:ind w:left="870"/>
              <w:jc w:val="both"/>
              <w:rPr>
                <w:rFonts w:ascii="Arial" w:hAnsi="Arial" w:cs="Arial"/>
                <w:sz w:val="20"/>
                <w:szCs w:val="20"/>
              </w:rPr>
            </w:pPr>
            <w:r w:rsidRPr="00D87710">
              <w:rPr>
                <w:rFonts w:ascii="Arial" w:hAnsi="Arial" w:cs="Arial"/>
                <w:sz w:val="20"/>
                <w:szCs w:val="20"/>
              </w:rPr>
              <w:t>Relating to other machinery and equipment:</w:t>
            </w:r>
          </w:p>
          <w:p w14:paraId="0E7722A1" w14:textId="77777777" w:rsidR="00547991" w:rsidRPr="00D87710" w:rsidRDefault="00547991" w:rsidP="00547991">
            <w:pPr>
              <w:pStyle w:val="ListParagraph"/>
              <w:spacing w:before="60" w:after="60"/>
              <w:jc w:val="both"/>
              <w:rPr>
                <w:rFonts w:ascii="Arial" w:hAnsi="Arial" w:cs="Arial"/>
                <w:sz w:val="20"/>
                <w:szCs w:val="20"/>
              </w:rPr>
            </w:pPr>
          </w:p>
          <w:p w14:paraId="463FA23C" w14:textId="0B78208E"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Rental and leasing services concerning agricultural machinery, construction machinery, office machinery, other machinery and equipment without operator (CPC 83106 - 83109)</w:t>
            </w:r>
          </w:p>
        </w:tc>
        <w:tc>
          <w:tcPr>
            <w:tcW w:w="570" w:type="dxa"/>
            <w:tcBorders>
              <w:top w:val="single" w:sz="4" w:space="0" w:color="auto"/>
              <w:left w:val="single" w:sz="4" w:space="0" w:color="auto"/>
              <w:bottom w:val="nil"/>
              <w:right w:val="nil"/>
            </w:tcBorders>
          </w:tcPr>
          <w:p w14:paraId="123FBCBA" w14:textId="142CF462"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237F8BF" w14:textId="1BA80522"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84E94AD" w14:textId="12C11E6C"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9AA69CA" w14:textId="15B8D9B9"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9A96C62"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3AFCB10"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32CBC83" w14:textId="77777777" w:rsidTr="00300410">
        <w:trPr>
          <w:jc w:val="center"/>
        </w:trPr>
        <w:tc>
          <w:tcPr>
            <w:tcW w:w="3341" w:type="dxa"/>
            <w:vMerge/>
            <w:tcBorders>
              <w:right w:val="single" w:sz="4" w:space="0" w:color="auto"/>
            </w:tcBorders>
          </w:tcPr>
          <w:p w14:paraId="528B0565"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3A5ADE04" w14:textId="665266F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B040FA0" w14:textId="02447530"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5D85499" w14:textId="0134C144" w:rsidR="00547991"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7326BDE" w14:textId="5FE6FC15"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3460E7E9"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4AD9B55"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2C7CC857" w14:textId="77777777" w:rsidTr="00300410">
        <w:trPr>
          <w:jc w:val="center"/>
        </w:trPr>
        <w:tc>
          <w:tcPr>
            <w:tcW w:w="3341" w:type="dxa"/>
            <w:vMerge/>
            <w:tcBorders>
              <w:right w:val="single" w:sz="4" w:space="0" w:color="auto"/>
            </w:tcBorders>
          </w:tcPr>
          <w:p w14:paraId="36489CA5"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1AAE427B" w14:textId="2AB15AE4"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A3928AD" w14:textId="70F8AFEC"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DDA2CF7" w14:textId="03CBFDFB"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5FC01CE" w14:textId="43DB32B1"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FDE2244"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57D549CB"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70BAAEB2" w14:textId="77777777" w:rsidTr="00547991">
        <w:trPr>
          <w:jc w:val="center"/>
        </w:trPr>
        <w:tc>
          <w:tcPr>
            <w:tcW w:w="3341" w:type="dxa"/>
            <w:vMerge/>
            <w:tcBorders>
              <w:right w:val="single" w:sz="4" w:space="0" w:color="auto"/>
            </w:tcBorders>
          </w:tcPr>
          <w:p w14:paraId="4A1E720B"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0D09F1EE" w14:textId="39091FBC"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5192FA72" w14:textId="2E13410C"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0E9ED018" w14:textId="7A602429"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7DA1D2AD" w14:textId="55582B62"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441C2C43"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7DAD219"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6D580B5" w14:textId="77777777" w:rsidTr="00300410">
        <w:trPr>
          <w:jc w:val="center"/>
        </w:trPr>
        <w:tc>
          <w:tcPr>
            <w:tcW w:w="3341" w:type="dxa"/>
            <w:vMerge w:val="restart"/>
            <w:tcBorders>
              <w:top w:val="single" w:sz="4" w:space="0" w:color="auto"/>
              <w:right w:val="single" w:sz="4" w:space="0" w:color="auto"/>
            </w:tcBorders>
          </w:tcPr>
          <w:p w14:paraId="6FCA50EF" w14:textId="77777777" w:rsidR="00547991" w:rsidRPr="00D87710" w:rsidRDefault="00547991">
            <w:pPr>
              <w:pStyle w:val="ListParagraph"/>
              <w:numPr>
                <w:ilvl w:val="0"/>
                <w:numId w:val="10"/>
              </w:numPr>
              <w:spacing w:before="60" w:after="60"/>
              <w:ind w:left="870"/>
              <w:jc w:val="both"/>
              <w:rPr>
                <w:rFonts w:ascii="Arial" w:hAnsi="Arial" w:cs="Arial"/>
                <w:sz w:val="20"/>
                <w:szCs w:val="20"/>
              </w:rPr>
            </w:pPr>
            <w:r w:rsidRPr="00D87710">
              <w:rPr>
                <w:rFonts w:ascii="Arial" w:hAnsi="Arial" w:cs="Arial"/>
                <w:sz w:val="20"/>
                <w:szCs w:val="20"/>
              </w:rPr>
              <w:t xml:space="preserve">Other </w:t>
            </w:r>
          </w:p>
          <w:p w14:paraId="3F8FD689" w14:textId="77777777" w:rsidR="00547991" w:rsidRPr="00D87710" w:rsidRDefault="00547991" w:rsidP="00547991">
            <w:pPr>
              <w:pStyle w:val="ListParagraph"/>
              <w:spacing w:before="60" w:after="60"/>
              <w:jc w:val="both"/>
              <w:rPr>
                <w:rFonts w:ascii="Arial" w:hAnsi="Arial" w:cs="Arial"/>
                <w:sz w:val="20"/>
                <w:szCs w:val="20"/>
              </w:rPr>
            </w:pPr>
          </w:p>
          <w:p w14:paraId="57213756" w14:textId="0C262D66"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Leasing or rental services concerning pleasure and leisure equipment (CPC 83204) </w:t>
            </w:r>
          </w:p>
        </w:tc>
        <w:tc>
          <w:tcPr>
            <w:tcW w:w="570" w:type="dxa"/>
            <w:tcBorders>
              <w:top w:val="single" w:sz="4" w:space="0" w:color="auto"/>
              <w:left w:val="single" w:sz="4" w:space="0" w:color="auto"/>
              <w:bottom w:val="nil"/>
              <w:right w:val="nil"/>
            </w:tcBorders>
          </w:tcPr>
          <w:p w14:paraId="3054B349" w14:textId="6919A63D"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C6ED794" w14:textId="180B5EF5"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3511D5D" w14:textId="3D65DF36"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9E02F08" w14:textId="0830FAE7"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879333C"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CAF2970"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70DEA29D" w14:textId="77777777" w:rsidTr="00300410">
        <w:trPr>
          <w:jc w:val="center"/>
        </w:trPr>
        <w:tc>
          <w:tcPr>
            <w:tcW w:w="3341" w:type="dxa"/>
            <w:vMerge/>
            <w:tcBorders>
              <w:right w:val="single" w:sz="4" w:space="0" w:color="auto"/>
            </w:tcBorders>
          </w:tcPr>
          <w:p w14:paraId="57B7837B"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363BFCD2" w14:textId="20B17056"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65ED6C9" w14:textId="522F5B53"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F62B655" w14:textId="1514AB47" w:rsidR="00547991" w:rsidRDefault="00547991" w:rsidP="00547991">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8F9C880" w14:textId="54FB84F4"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18DA672"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12375C5A"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0C542E95" w14:textId="77777777" w:rsidTr="00300410">
        <w:trPr>
          <w:jc w:val="center"/>
        </w:trPr>
        <w:tc>
          <w:tcPr>
            <w:tcW w:w="3341" w:type="dxa"/>
            <w:vMerge/>
            <w:tcBorders>
              <w:right w:val="single" w:sz="4" w:space="0" w:color="auto"/>
            </w:tcBorders>
          </w:tcPr>
          <w:p w14:paraId="28114A89"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nil"/>
              <w:right w:val="nil"/>
            </w:tcBorders>
          </w:tcPr>
          <w:p w14:paraId="3A653A05" w14:textId="39F96C9F"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86F99E5" w14:textId="30C8DAB1"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C6FDC5A" w14:textId="0B34588D" w:rsidR="00547991" w:rsidRDefault="00547991" w:rsidP="00547991">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A6553B1" w14:textId="7235C341"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C4895D4"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27A8A87B"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6F35D647" w14:textId="77777777" w:rsidTr="00300410">
        <w:trPr>
          <w:jc w:val="center"/>
        </w:trPr>
        <w:tc>
          <w:tcPr>
            <w:tcW w:w="3341" w:type="dxa"/>
            <w:vMerge/>
            <w:tcBorders>
              <w:bottom w:val="single" w:sz="4" w:space="0" w:color="auto"/>
              <w:right w:val="single" w:sz="4" w:space="0" w:color="auto"/>
            </w:tcBorders>
          </w:tcPr>
          <w:p w14:paraId="148BD0F0" w14:textId="77777777" w:rsidR="00547991" w:rsidRPr="0029567B" w:rsidRDefault="00547991" w:rsidP="00547991">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2DB539D" w14:textId="2C174E32"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323925D" w14:textId="151F998D" w:rsidR="00547991" w:rsidRPr="0029567B" w:rsidRDefault="00547991" w:rsidP="00547991">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6B2DBF1" w14:textId="0DD2FC83" w:rsidR="00547991" w:rsidRDefault="00547991" w:rsidP="00547991">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6AC8471" w14:textId="722DE243" w:rsidR="00547991" w:rsidRPr="00D87710" w:rsidRDefault="00547991" w:rsidP="00547991">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361BF5D"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7F7243B" w14:textId="77777777" w:rsidR="00547991" w:rsidRPr="00D87710" w:rsidRDefault="00547991" w:rsidP="00547991">
            <w:pPr>
              <w:spacing w:beforeLines="60" w:before="144" w:afterLines="60" w:after="144"/>
              <w:rPr>
                <w:rFonts w:ascii="Arial" w:hAnsi="Arial" w:cs="Arial"/>
                <w:b/>
                <w:bCs/>
                <w:sz w:val="20"/>
                <w:szCs w:val="20"/>
              </w:rPr>
            </w:pPr>
          </w:p>
        </w:tc>
      </w:tr>
    </w:tbl>
    <w:p w14:paraId="1782B36C" w14:textId="0C2A0403" w:rsidR="00DF1258" w:rsidRDefault="00DF1258" w:rsidP="002D11FE">
      <w:pPr>
        <w:rPr>
          <w:rFonts w:ascii="Arial" w:hAnsi="Arial" w:cs="Arial"/>
        </w:rPr>
      </w:pPr>
    </w:p>
    <w:p w14:paraId="42E8AF65" w14:textId="739D9A64" w:rsidR="00DF1258" w:rsidRDefault="00DF1258" w:rsidP="002D11FE">
      <w:pPr>
        <w:rPr>
          <w:rFonts w:ascii="Arial" w:hAnsi="Arial" w:cs="Arial"/>
        </w:rPr>
      </w:pPr>
    </w:p>
    <w:p w14:paraId="45DDB80E" w14:textId="77777777" w:rsidR="00FE4868" w:rsidRDefault="00FE4868">
      <w:bookmarkStart w:id="5" w:name="_Hlk131507184"/>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F1258" w:rsidRPr="00D87710" w14:paraId="46AB4740"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3DBA0E1" w14:textId="7B13E8FA" w:rsidR="00DF1258" w:rsidRPr="00D87710" w:rsidRDefault="00DF1258"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3BB79688" w14:textId="77777777" w:rsidR="00DF1258" w:rsidRPr="00AF35FB" w:rsidRDefault="00DF1258"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D16A984" w14:textId="77777777" w:rsidR="00DF1258" w:rsidRPr="00D87710" w:rsidRDefault="00DF1258"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971D2B8"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EADA54C" w14:textId="77777777" w:rsidR="00DF1258" w:rsidRPr="00D87710" w:rsidRDefault="00DF1258" w:rsidP="009E30C5">
            <w:pPr>
              <w:spacing w:before="60" w:after="60"/>
              <w:jc w:val="center"/>
              <w:rPr>
                <w:rFonts w:ascii="Arial" w:hAnsi="Arial" w:cs="Arial"/>
                <w:b/>
                <w:bCs/>
                <w:sz w:val="20"/>
                <w:szCs w:val="20"/>
              </w:rPr>
            </w:pPr>
            <w:r>
              <w:rPr>
                <w:rFonts w:ascii="Arial" w:hAnsi="Arial" w:cs="Arial"/>
                <w:b/>
                <w:bCs/>
                <w:sz w:val="20"/>
                <w:szCs w:val="20"/>
              </w:rPr>
              <w:t>MFN/FL</w:t>
            </w:r>
          </w:p>
        </w:tc>
      </w:tr>
      <w:tr w:rsidR="00547991" w:rsidRPr="00D87710" w14:paraId="7618C509" w14:textId="77777777" w:rsidTr="00300410">
        <w:trPr>
          <w:trHeight w:val="77"/>
          <w:jc w:val="center"/>
        </w:trPr>
        <w:tc>
          <w:tcPr>
            <w:tcW w:w="14845" w:type="dxa"/>
            <w:gridSpan w:val="7"/>
            <w:tcBorders>
              <w:top w:val="single" w:sz="4" w:space="0" w:color="auto"/>
              <w:bottom w:val="single" w:sz="4" w:space="0" w:color="auto"/>
            </w:tcBorders>
          </w:tcPr>
          <w:p w14:paraId="1CA4B74D" w14:textId="7118AA4F" w:rsidR="00547991" w:rsidRDefault="00547991">
            <w:pPr>
              <w:pStyle w:val="ListParagraph"/>
              <w:numPr>
                <w:ilvl w:val="0"/>
                <w:numId w:val="72"/>
              </w:numPr>
              <w:spacing w:before="60" w:after="60"/>
              <w:ind w:left="865"/>
              <w:jc w:val="both"/>
              <w:rPr>
                <w:rFonts w:ascii="Arial" w:hAnsi="Arial" w:cs="Arial"/>
                <w:b/>
                <w:bCs/>
                <w:sz w:val="20"/>
                <w:szCs w:val="20"/>
              </w:rPr>
            </w:pPr>
            <w:r w:rsidRPr="00D87710">
              <w:rPr>
                <w:rFonts w:ascii="Arial" w:hAnsi="Arial" w:cs="Arial"/>
                <w:b/>
                <w:bCs/>
                <w:sz w:val="20"/>
                <w:szCs w:val="20"/>
              </w:rPr>
              <w:t>Other Business Services</w:t>
            </w:r>
          </w:p>
        </w:tc>
      </w:tr>
      <w:tr w:rsidR="00547991" w:rsidRPr="00D87710" w14:paraId="61FC21D4" w14:textId="77777777" w:rsidTr="00300410">
        <w:trPr>
          <w:jc w:val="center"/>
        </w:trPr>
        <w:tc>
          <w:tcPr>
            <w:tcW w:w="3341" w:type="dxa"/>
            <w:vMerge w:val="restart"/>
            <w:tcBorders>
              <w:top w:val="single" w:sz="4" w:space="0" w:color="auto"/>
              <w:right w:val="single" w:sz="4" w:space="0" w:color="auto"/>
            </w:tcBorders>
          </w:tcPr>
          <w:p w14:paraId="6FE1051C" w14:textId="77777777" w:rsidR="00547991" w:rsidRPr="00D87710" w:rsidRDefault="00547991">
            <w:pPr>
              <w:pStyle w:val="ListParagraph"/>
              <w:numPr>
                <w:ilvl w:val="0"/>
                <w:numId w:val="8"/>
              </w:numPr>
              <w:spacing w:before="60" w:after="60"/>
              <w:ind w:left="870"/>
              <w:jc w:val="both"/>
              <w:rPr>
                <w:rFonts w:ascii="Arial" w:hAnsi="Arial" w:cs="Arial"/>
                <w:sz w:val="20"/>
                <w:szCs w:val="20"/>
              </w:rPr>
            </w:pPr>
            <w:r w:rsidRPr="00D87710">
              <w:rPr>
                <w:rFonts w:ascii="Arial" w:hAnsi="Arial" w:cs="Arial"/>
                <w:sz w:val="20"/>
                <w:szCs w:val="20"/>
              </w:rPr>
              <w:t xml:space="preserve">Advertising services </w:t>
            </w:r>
          </w:p>
          <w:p w14:paraId="268DE45B" w14:textId="77777777" w:rsidR="00547991" w:rsidRPr="00D87710" w:rsidRDefault="00547991" w:rsidP="00547991">
            <w:pPr>
              <w:pStyle w:val="ListParagraph"/>
              <w:spacing w:before="60" w:after="60"/>
              <w:jc w:val="both"/>
              <w:rPr>
                <w:rFonts w:ascii="Arial" w:hAnsi="Arial" w:cs="Arial"/>
                <w:sz w:val="20"/>
                <w:szCs w:val="20"/>
              </w:rPr>
            </w:pPr>
          </w:p>
          <w:p w14:paraId="33D938A5" w14:textId="2C7E412A"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(CPC 87110 + 87120 + 87190) </w:t>
            </w:r>
          </w:p>
        </w:tc>
        <w:tc>
          <w:tcPr>
            <w:tcW w:w="570" w:type="dxa"/>
            <w:tcBorders>
              <w:top w:val="single" w:sz="4" w:space="0" w:color="auto"/>
              <w:left w:val="single" w:sz="4" w:space="0" w:color="auto"/>
              <w:bottom w:val="nil"/>
              <w:right w:val="nil"/>
            </w:tcBorders>
          </w:tcPr>
          <w:p w14:paraId="2F5ED5FA" w14:textId="6A93026B"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443AEF6" w14:textId="24D0B584"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39BF6BA" w14:textId="539957E1"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154EB80" w14:textId="3CCD2AC8"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1DB749B"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B150F63"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9E0CC9C" w14:textId="77777777" w:rsidTr="00300410">
        <w:trPr>
          <w:jc w:val="center"/>
        </w:trPr>
        <w:tc>
          <w:tcPr>
            <w:tcW w:w="3341" w:type="dxa"/>
            <w:vMerge/>
            <w:tcBorders>
              <w:right w:val="single" w:sz="4" w:space="0" w:color="auto"/>
            </w:tcBorders>
          </w:tcPr>
          <w:p w14:paraId="20AAAC31"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E9C9609" w14:textId="5CA7E3B3"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834C6FC" w14:textId="2FD735A0"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BC2AB15" w14:textId="6B0CA443" w:rsidR="00547991"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62A0FF0" w14:textId="5F069F24"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16B20C5C"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4790D24E"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6FBAF87F" w14:textId="77777777" w:rsidTr="00300410">
        <w:trPr>
          <w:jc w:val="center"/>
        </w:trPr>
        <w:tc>
          <w:tcPr>
            <w:tcW w:w="3341" w:type="dxa"/>
            <w:vMerge/>
            <w:tcBorders>
              <w:right w:val="single" w:sz="4" w:space="0" w:color="auto"/>
            </w:tcBorders>
          </w:tcPr>
          <w:p w14:paraId="60164114"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0CB9640" w14:textId="47FED602"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D4FE400" w14:textId="1664D7D5"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CEAAA2A" w14:textId="0A37BE50"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18F091E" w14:textId="178CB7F7"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675D811D"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092F1EBD"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2452D5E" w14:textId="77777777" w:rsidTr="00547991">
        <w:trPr>
          <w:jc w:val="center"/>
        </w:trPr>
        <w:tc>
          <w:tcPr>
            <w:tcW w:w="3341" w:type="dxa"/>
            <w:vMerge/>
            <w:tcBorders>
              <w:right w:val="single" w:sz="4" w:space="0" w:color="auto"/>
            </w:tcBorders>
          </w:tcPr>
          <w:p w14:paraId="72DC170C"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06D0B65" w14:textId="48439D26"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725AC1AF" w14:textId="64F09025"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1EC545EC" w14:textId="7C1141FB"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11182A9B" w14:textId="3D1D3EBB"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672734CD"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66219B06" w14:textId="77777777" w:rsidR="00547991" w:rsidRPr="00D87710" w:rsidRDefault="00547991" w:rsidP="00547991">
            <w:pPr>
              <w:spacing w:beforeLines="60" w:before="144" w:afterLines="60" w:after="144"/>
              <w:rPr>
                <w:rFonts w:ascii="Arial" w:hAnsi="Arial" w:cs="Arial"/>
                <w:b/>
                <w:bCs/>
                <w:sz w:val="20"/>
                <w:szCs w:val="20"/>
              </w:rPr>
            </w:pPr>
          </w:p>
        </w:tc>
      </w:tr>
      <w:bookmarkEnd w:id="5"/>
      <w:tr w:rsidR="00547991" w:rsidRPr="00D87710" w14:paraId="5A1D52A6" w14:textId="77777777" w:rsidTr="00300410">
        <w:trPr>
          <w:jc w:val="center"/>
        </w:trPr>
        <w:tc>
          <w:tcPr>
            <w:tcW w:w="3341" w:type="dxa"/>
            <w:vMerge w:val="restart"/>
            <w:tcBorders>
              <w:top w:val="single" w:sz="4" w:space="0" w:color="auto"/>
              <w:right w:val="single" w:sz="4" w:space="0" w:color="auto"/>
            </w:tcBorders>
          </w:tcPr>
          <w:p w14:paraId="195B29F0" w14:textId="546405CC"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Sales of internet advertising space (except on commission) (CPC Version 1.1: 83633) </w:t>
            </w:r>
          </w:p>
        </w:tc>
        <w:tc>
          <w:tcPr>
            <w:tcW w:w="570" w:type="dxa"/>
            <w:tcBorders>
              <w:top w:val="single" w:sz="4" w:space="0" w:color="auto"/>
              <w:left w:val="single" w:sz="4" w:space="0" w:color="auto"/>
              <w:bottom w:val="nil"/>
              <w:right w:val="nil"/>
            </w:tcBorders>
          </w:tcPr>
          <w:p w14:paraId="5964A0AC" w14:textId="3FCD3690"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474C114" w14:textId="3EB31106"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E1FC089" w14:textId="145BC564"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329F7F2" w14:textId="1FB04DB2"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C19F74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B2F214C"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60DD94B" w14:textId="77777777" w:rsidTr="00300410">
        <w:trPr>
          <w:jc w:val="center"/>
        </w:trPr>
        <w:tc>
          <w:tcPr>
            <w:tcW w:w="3341" w:type="dxa"/>
            <w:vMerge/>
            <w:tcBorders>
              <w:right w:val="single" w:sz="4" w:space="0" w:color="auto"/>
            </w:tcBorders>
          </w:tcPr>
          <w:p w14:paraId="31F895D4"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898B298" w14:textId="4E10A9CF"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5083D20" w14:textId="704F527F"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81DA82D" w14:textId="21D82FB3" w:rsidR="00547991"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4C99EFE" w14:textId="7DAAB6CC"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15E5252E"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12D02450"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21D2FB07" w14:textId="77777777" w:rsidTr="00300410">
        <w:trPr>
          <w:jc w:val="center"/>
        </w:trPr>
        <w:tc>
          <w:tcPr>
            <w:tcW w:w="3341" w:type="dxa"/>
            <w:vMerge/>
            <w:tcBorders>
              <w:right w:val="single" w:sz="4" w:space="0" w:color="auto"/>
            </w:tcBorders>
          </w:tcPr>
          <w:p w14:paraId="6C55EFFB"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7E452F1" w14:textId="6DE60B7B"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D4EAA9C" w14:textId="2D536246"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DF41250" w14:textId="2B314E0E"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76F79A0" w14:textId="1D8C29C2"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0A99E4EA"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4CEFAD2A"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0F1DC70" w14:textId="77777777" w:rsidTr="00300410">
        <w:trPr>
          <w:jc w:val="center"/>
        </w:trPr>
        <w:tc>
          <w:tcPr>
            <w:tcW w:w="3341" w:type="dxa"/>
            <w:vMerge/>
            <w:tcBorders>
              <w:bottom w:val="single" w:sz="4" w:space="0" w:color="auto"/>
              <w:right w:val="single" w:sz="4" w:space="0" w:color="auto"/>
            </w:tcBorders>
          </w:tcPr>
          <w:p w14:paraId="35F4FC0F"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2768DFD" w14:textId="7237B570"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931E1C6" w14:textId="5E387BE0"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9AF51FB" w14:textId="55B2CB56"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5E8D6FD" w14:textId="472F7723"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08C625B"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4A60A9C"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DE9B168" w14:textId="77777777" w:rsidTr="00300410">
        <w:trPr>
          <w:jc w:val="center"/>
        </w:trPr>
        <w:tc>
          <w:tcPr>
            <w:tcW w:w="3341" w:type="dxa"/>
            <w:vMerge w:val="restart"/>
            <w:tcBorders>
              <w:top w:val="single" w:sz="4" w:space="0" w:color="auto"/>
              <w:right w:val="single" w:sz="4" w:space="0" w:color="auto"/>
            </w:tcBorders>
          </w:tcPr>
          <w:p w14:paraId="6BAC6514" w14:textId="77777777" w:rsidR="005D54B9" w:rsidRDefault="00547991" w:rsidP="005D54B9">
            <w:pPr>
              <w:pStyle w:val="ListParagraph"/>
              <w:numPr>
                <w:ilvl w:val="0"/>
                <w:numId w:val="8"/>
              </w:numPr>
              <w:spacing w:before="60" w:after="60"/>
              <w:ind w:left="870"/>
              <w:jc w:val="both"/>
              <w:rPr>
                <w:rFonts w:ascii="Arial" w:hAnsi="Arial" w:cs="Arial"/>
                <w:sz w:val="20"/>
                <w:szCs w:val="20"/>
              </w:rPr>
            </w:pPr>
            <w:r w:rsidRPr="00D87710">
              <w:rPr>
                <w:rFonts w:ascii="Arial" w:hAnsi="Arial" w:cs="Arial"/>
                <w:sz w:val="20"/>
                <w:szCs w:val="20"/>
              </w:rPr>
              <w:t xml:space="preserve">Market research and public opinion polling services </w:t>
            </w:r>
          </w:p>
          <w:p w14:paraId="35A865C6" w14:textId="4FAEAA19" w:rsidR="00547991" w:rsidRPr="005D54B9" w:rsidRDefault="005D54B9" w:rsidP="005D54B9">
            <w:pPr>
              <w:pStyle w:val="ListParagraph"/>
              <w:spacing w:before="60" w:after="60"/>
              <w:ind w:left="870"/>
              <w:jc w:val="both"/>
              <w:rPr>
                <w:rFonts w:ascii="Arial" w:hAnsi="Arial" w:cs="Arial"/>
                <w:sz w:val="20"/>
                <w:szCs w:val="20"/>
              </w:rPr>
            </w:pPr>
            <w:r w:rsidRPr="005D54B9">
              <w:rPr>
                <w:rFonts w:ascii="Arial" w:hAnsi="Arial" w:hint="cs"/>
                <w:sz w:val="20"/>
                <w:szCs w:val="25"/>
                <w:cs/>
                <w:lang w:bidi="th-TH"/>
              </w:rPr>
              <w:t>-</w:t>
            </w:r>
            <w:r w:rsidR="00547991" w:rsidRPr="005D54B9">
              <w:rPr>
                <w:rFonts w:ascii="Arial" w:hAnsi="Arial" w:cs="Arial"/>
                <w:sz w:val="20"/>
                <w:szCs w:val="20"/>
              </w:rPr>
              <w:t xml:space="preserve">(CPC 86401 - 86402) </w:t>
            </w:r>
          </w:p>
        </w:tc>
        <w:tc>
          <w:tcPr>
            <w:tcW w:w="570" w:type="dxa"/>
            <w:tcBorders>
              <w:top w:val="single" w:sz="4" w:space="0" w:color="auto"/>
              <w:left w:val="single" w:sz="4" w:space="0" w:color="auto"/>
              <w:bottom w:val="nil"/>
              <w:right w:val="nil"/>
            </w:tcBorders>
          </w:tcPr>
          <w:p w14:paraId="185536B2" w14:textId="2D12737F"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820155F" w14:textId="37E59B57"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1E094A9" w14:textId="555D8310"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FB3E53F" w14:textId="7F79D3A7"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36E7128"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EF81279"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B408EDF" w14:textId="77777777" w:rsidTr="00300410">
        <w:trPr>
          <w:jc w:val="center"/>
        </w:trPr>
        <w:tc>
          <w:tcPr>
            <w:tcW w:w="3341" w:type="dxa"/>
            <w:vMerge/>
            <w:tcBorders>
              <w:right w:val="single" w:sz="4" w:space="0" w:color="auto"/>
            </w:tcBorders>
          </w:tcPr>
          <w:p w14:paraId="4947A997"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D41D248" w14:textId="0E8FD586"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12CF87C" w14:textId="3EFF1C91"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5458F33" w14:textId="4C30E7A6" w:rsidR="00547991"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89395C9" w14:textId="0B33A752"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0E5F60C"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311CDC6A"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24F8923" w14:textId="77777777" w:rsidTr="00300410">
        <w:trPr>
          <w:jc w:val="center"/>
        </w:trPr>
        <w:tc>
          <w:tcPr>
            <w:tcW w:w="3341" w:type="dxa"/>
            <w:vMerge/>
            <w:tcBorders>
              <w:right w:val="single" w:sz="4" w:space="0" w:color="auto"/>
            </w:tcBorders>
          </w:tcPr>
          <w:p w14:paraId="36B5DBFA"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9C4CCED" w14:textId="2FE286C1"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DF68867" w14:textId="20587335"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5DB84E6" w14:textId="012E988D"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1864F36" w14:textId="739EFD69"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6899946B"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66DFC9D9"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250D2F03" w14:textId="77777777" w:rsidTr="00300410">
        <w:trPr>
          <w:jc w:val="center"/>
        </w:trPr>
        <w:tc>
          <w:tcPr>
            <w:tcW w:w="3341" w:type="dxa"/>
            <w:vMerge/>
            <w:tcBorders>
              <w:bottom w:val="single" w:sz="4" w:space="0" w:color="auto"/>
              <w:right w:val="single" w:sz="4" w:space="0" w:color="auto"/>
            </w:tcBorders>
          </w:tcPr>
          <w:p w14:paraId="304CCE7F"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D9A9C41" w14:textId="22865643"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F693357" w14:textId="16A815D2"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1E3869F" w14:textId="14031909"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0B0388A" w14:textId="55E4250B"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375B125"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519ACF5"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367EE33" w14:textId="77777777" w:rsidTr="00300410">
        <w:trPr>
          <w:jc w:val="center"/>
        </w:trPr>
        <w:tc>
          <w:tcPr>
            <w:tcW w:w="3341" w:type="dxa"/>
            <w:vMerge w:val="restart"/>
            <w:tcBorders>
              <w:top w:val="single" w:sz="4" w:space="0" w:color="auto"/>
              <w:right w:val="single" w:sz="4" w:space="0" w:color="auto"/>
            </w:tcBorders>
          </w:tcPr>
          <w:p w14:paraId="7A0251B7" w14:textId="77777777" w:rsidR="00547991" w:rsidRPr="00D87710" w:rsidRDefault="00547991">
            <w:pPr>
              <w:pStyle w:val="ListParagraph"/>
              <w:numPr>
                <w:ilvl w:val="0"/>
                <w:numId w:val="8"/>
              </w:numPr>
              <w:spacing w:before="60" w:after="60"/>
              <w:jc w:val="both"/>
              <w:rPr>
                <w:rFonts w:ascii="Arial" w:hAnsi="Arial" w:cs="Arial"/>
                <w:sz w:val="20"/>
                <w:szCs w:val="20"/>
              </w:rPr>
            </w:pPr>
            <w:r w:rsidRPr="00D87710">
              <w:rPr>
                <w:rFonts w:ascii="Arial" w:hAnsi="Arial" w:cs="Arial"/>
                <w:sz w:val="20"/>
                <w:szCs w:val="20"/>
              </w:rPr>
              <w:t xml:space="preserve">Management consulting services: </w:t>
            </w:r>
          </w:p>
          <w:p w14:paraId="4605C17B" w14:textId="77777777" w:rsidR="00547991" w:rsidRPr="00D87710" w:rsidRDefault="00547991" w:rsidP="00547991">
            <w:pPr>
              <w:pStyle w:val="ListParagraph"/>
              <w:spacing w:before="60" w:after="60"/>
              <w:jc w:val="both"/>
              <w:rPr>
                <w:rFonts w:ascii="Arial" w:hAnsi="Arial" w:cs="Arial"/>
                <w:sz w:val="20"/>
                <w:szCs w:val="20"/>
              </w:rPr>
            </w:pPr>
          </w:p>
          <w:p w14:paraId="058D68D9" w14:textId="65DC6A04"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General Management consulting services (CPC 86501)</w:t>
            </w:r>
          </w:p>
        </w:tc>
        <w:tc>
          <w:tcPr>
            <w:tcW w:w="570" w:type="dxa"/>
            <w:tcBorders>
              <w:top w:val="single" w:sz="4" w:space="0" w:color="auto"/>
              <w:left w:val="single" w:sz="4" w:space="0" w:color="auto"/>
              <w:bottom w:val="nil"/>
              <w:right w:val="nil"/>
            </w:tcBorders>
          </w:tcPr>
          <w:p w14:paraId="1CFBF7B2" w14:textId="3C4F0286"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95A173F" w14:textId="3E20B362"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03A8C79" w14:textId="04000873"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12BEDD3" w14:textId="1050DB9A"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D4F98C2"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1A433E8"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59512E3" w14:textId="77777777" w:rsidTr="00300410">
        <w:trPr>
          <w:jc w:val="center"/>
        </w:trPr>
        <w:tc>
          <w:tcPr>
            <w:tcW w:w="3341" w:type="dxa"/>
            <w:vMerge/>
            <w:tcBorders>
              <w:right w:val="single" w:sz="4" w:space="0" w:color="auto"/>
            </w:tcBorders>
          </w:tcPr>
          <w:p w14:paraId="1529E6BC"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3856EDD" w14:textId="2EAB8992"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0FAC4BA" w14:textId="05C963A2"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F59EAC0" w14:textId="0CA020C2" w:rsidR="00547991" w:rsidRDefault="00547991" w:rsidP="00547991">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78F9B68" w14:textId="7615668C"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3B49CA33"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18DEC76B"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690C6700" w14:textId="77777777" w:rsidTr="00300410">
        <w:trPr>
          <w:jc w:val="center"/>
        </w:trPr>
        <w:tc>
          <w:tcPr>
            <w:tcW w:w="3341" w:type="dxa"/>
            <w:vMerge/>
            <w:tcBorders>
              <w:right w:val="single" w:sz="4" w:space="0" w:color="auto"/>
            </w:tcBorders>
          </w:tcPr>
          <w:p w14:paraId="33025F17"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D06B9E9" w14:textId="20260CBB"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6172791" w14:textId="6EC31ABA" w:rsidR="00547991" w:rsidRPr="0029567B" w:rsidRDefault="00547991" w:rsidP="00547991">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155AC55" w14:textId="6FAD3FA0" w:rsidR="00547991" w:rsidRDefault="00547991" w:rsidP="00547991">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EC11DBC" w14:textId="646ECCEB"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19E7B82"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57F4E545"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4A361E17" w14:textId="77777777" w:rsidTr="00300410">
        <w:trPr>
          <w:jc w:val="center"/>
        </w:trPr>
        <w:tc>
          <w:tcPr>
            <w:tcW w:w="3341" w:type="dxa"/>
            <w:vMerge/>
            <w:tcBorders>
              <w:bottom w:val="single" w:sz="4" w:space="0" w:color="auto"/>
              <w:right w:val="single" w:sz="4" w:space="0" w:color="auto"/>
            </w:tcBorders>
          </w:tcPr>
          <w:p w14:paraId="1BD84A29" w14:textId="77777777" w:rsidR="00547991" w:rsidRPr="0029567B" w:rsidRDefault="00547991" w:rsidP="00547991">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3A1D498" w14:textId="79B6C1C5"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33491D5" w14:textId="77777777" w:rsidR="00547991" w:rsidRPr="00D87710" w:rsidRDefault="00547991">
            <w:pPr>
              <w:pStyle w:val="ListParagraph"/>
              <w:numPr>
                <w:ilvl w:val="1"/>
                <w:numId w:val="11"/>
              </w:numPr>
              <w:spacing w:before="40" w:after="40"/>
              <w:ind w:left="450" w:hanging="450"/>
              <w:jc w:val="both"/>
              <w:rPr>
                <w:rFonts w:ascii="Arial" w:hAnsi="Arial" w:cs="Arial"/>
                <w:sz w:val="20"/>
                <w:szCs w:val="20"/>
              </w:rPr>
            </w:pPr>
            <w:r w:rsidRPr="00D87710">
              <w:rPr>
                <w:rFonts w:ascii="Arial" w:hAnsi="Arial" w:cs="Arial"/>
                <w:sz w:val="20"/>
                <w:szCs w:val="20"/>
              </w:rPr>
              <w:t>Unbound, except as indicated in the horizontal section</w:t>
            </w:r>
          </w:p>
          <w:p w14:paraId="42CB8E8A" w14:textId="77777777" w:rsidR="00547991" w:rsidRPr="00D87710" w:rsidRDefault="00547991" w:rsidP="00547991">
            <w:pPr>
              <w:pStyle w:val="ListParagraph"/>
              <w:spacing w:before="40" w:after="40"/>
              <w:ind w:left="450"/>
              <w:jc w:val="both"/>
              <w:rPr>
                <w:rFonts w:ascii="Arial" w:hAnsi="Arial" w:cs="Arial"/>
                <w:sz w:val="20"/>
                <w:szCs w:val="20"/>
              </w:rPr>
            </w:pPr>
          </w:p>
          <w:p w14:paraId="0265B2EC" w14:textId="16282F35" w:rsidR="00547991" w:rsidRPr="0029567B" w:rsidRDefault="00547991">
            <w:pPr>
              <w:pStyle w:val="ListParagraph"/>
              <w:numPr>
                <w:ilvl w:val="1"/>
                <w:numId w:val="11"/>
              </w:numPr>
              <w:spacing w:before="40" w:after="40"/>
              <w:ind w:left="450" w:hanging="450"/>
              <w:jc w:val="both"/>
              <w:rPr>
                <w:rFonts w:ascii="Arial" w:hAnsi="Arial" w:cs="Arial"/>
                <w:sz w:val="20"/>
                <w:szCs w:val="20"/>
              </w:rPr>
            </w:pPr>
            <w:r w:rsidRPr="00D87710">
              <w:rPr>
                <w:rFonts w:ascii="Arial" w:hAnsi="Arial" w:cs="Arial"/>
                <w:sz w:val="20"/>
                <w:szCs w:val="20"/>
              </w:rPr>
              <w:t xml:space="preserve">Unbound for legal and auditing consultants </w:t>
            </w:r>
          </w:p>
        </w:tc>
        <w:tc>
          <w:tcPr>
            <w:tcW w:w="576" w:type="dxa"/>
            <w:tcBorders>
              <w:top w:val="nil"/>
              <w:left w:val="single" w:sz="4" w:space="0" w:color="auto"/>
              <w:bottom w:val="single" w:sz="4" w:space="0" w:color="auto"/>
              <w:right w:val="nil"/>
            </w:tcBorders>
          </w:tcPr>
          <w:p w14:paraId="128DCA33" w14:textId="267F0D3B" w:rsidR="00547991" w:rsidRDefault="00547991" w:rsidP="00547991">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492BE6D" w14:textId="732B6819" w:rsidR="00547991" w:rsidRPr="00D87710" w:rsidRDefault="00547991" w:rsidP="00547991">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CA03968"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9C73481" w14:textId="77777777" w:rsidR="00547991" w:rsidRPr="00D87710" w:rsidRDefault="00547991" w:rsidP="00547991">
            <w:pPr>
              <w:spacing w:beforeLines="60" w:before="144" w:afterLines="60" w:after="144"/>
              <w:rPr>
                <w:rFonts w:ascii="Arial" w:hAnsi="Arial" w:cs="Arial"/>
                <w:b/>
                <w:bCs/>
                <w:sz w:val="20"/>
                <w:szCs w:val="20"/>
              </w:rPr>
            </w:pPr>
          </w:p>
        </w:tc>
      </w:tr>
    </w:tbl>
    <w:p w14:paraId="6BB7F93B" w14:textId="77777777" w:rsidR="008252C2" w:rsidRDefault="008252C2">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547991" w:rsidRPr="00D87710" w14:paraId="355E00E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3CB64A3" w14:textId="5887C5B1" w:rsidR="00547991" w:rsidRPr="00D87710" w:rsidRDefault="00547991"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3CE0961C" w14:textId="77777777" w:rsidR="00547991" w:rsidRPr="00AF35FB" w:rsidRDefault="00547991"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EEB824C" w14:textId="77777777" w:rsidR="00547991" w:rsidRPr="00D87710" w:rsidRDefault="00547991"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BF25414"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A90857E"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MFN/FL</w:t>
            </w:r>
          </w:p>
        </w:tc>
      </w:tr>
      <w:tr w:rsidR="00547991" w:rsidRPr="00D87710" w14:paraId="34D53CFA" w14:textId="77777777" w:rsidTr="00300410">
        <w:trPr>
          <w:jc w:val="center"/>
        </w:trPr>
        <w:tc>
          <w:tcPr>
            <w:tcW w:w="3341" w:type="dxa"/>
            <w:vMerge w:val="restart"/>
            <w:tcBorders>
              <w:top w:val="single" w:sz="4" w:space="0" w:color="auto"/>
              <w:right w:val="single" w:sz="4" w:space="0" w:color="auto"/>
            </w:tcBorders>
          </w:tcPr>
          <w:p w14:paraId="725648E1" w14:textId="29C23359"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Operation Management and supply chain management consulting services, exclude other management consulting services (CPC Version 2.1: 83115 + 83116**) </w:t>
            </w:r>
          </w:p>
        </w:tc>
        <w:tc>
          <w:tcPr>
            <w:tcW w:w="570" w:type="dxa"/>
            <w:tcBorders>
              <w:top w:val="single" w:sz="4" w:space="0" w:color="auto"/>
              <w:left w:val="single" w:sz="4" w:space="0" w:color="auto"/>
              <w:bottom w:val="nil"/>
              <w:right w:val="nil"/>
            </w:tcBorders>
          </w:tcPr>
          <w:p w14:paraId="7336D632" w14:textId="0942EDEA"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9C4431D" w14:textId="67ADE74C"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94F6842" w14:textId="33682EE9"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65F72B6" w14:textId="3EDC7996"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6C07593"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06B70DB" w14:textId="303093BF" w:rsidR="00547991" w:rsidRPr="00D364DB" w:rsidRDefault="00682FFD" w:rsidP="00547991">
            <w:pPr>
              <w:spacing w:beforeLines="60" w:before="144" w:afterLines="60" w:after="144"/>
              <w:rPr>
                <w:rFonts w:ascii="Arial" w:hAnsi="Arial" w:cs="Arial"/>
                <w:sz w:val="20"/>
                <w:szCs w:val="20"/>
              </w:rPr>
            </w:pPr>
            <w:r w:rsidRPr="00D364DB">
              <w:rPr>
                <w:rFonts w:ascii="Arial" w:hAnsi="Arial" w:cs="Browallia New"/>
                <w:sz w:val="20"/>
                <w:szCs w:val="25"/>
                <w:lang w:bidi="th-TH"/>
              </w:rPr>
              <w:t>FL</w:t>
            </w:r>
          </w:p>
        </w:tc>
      </w:tr>
      <w:tr w:rsidR="00547991" w:rsidRPr="00D87710" w14:paraId="6A9C1A34" w14:textId="77777777" w:rsidTr="00300410">
        <w:trPr>
          <w:jc w:val="center"/>
        </w:trPr>
        <w:tc>
          <w:tcPr>
            <w:tcW w:w="3341" w:type="dxa"/>
            <w:vMerge/>
            <w:tcBorders>
              <w:right w:val="single" w:sz="4" w:space="0" w:color="auto"/>
            </w:tcBorders>
          </w:tcPr>
          <w:p w14:paraId="73911E3B"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141B9DB" w14:textId="1A954D8C"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183BE87" w14:textId="6CCCBD96"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631352E" w14:textId="50E94700" w:rsidR="00547991" w:rsidRDefault="00547991"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8D21489" w14:textId="20559C60"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E6A71AE"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54981CF7"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3AB1F7D2" w14:textId="77777777" w:rsidTr="00300410">
        <w:trPr>
          <w:jc w:val="center"/>
        </w:trPr>
        <w:tc>
          <w:tcPr>
            <w:tcW w:w="3341" w:type="dxa"/>
            <w:vMerge/>
            <w:tcBorders>
              <w:right w:val="single" w:sz="4" w:space="0" w:color="auto"/>
            </w:tcBorders>
          </w:tcPr>
          <w:p w14:paraId="01A61B01"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C66AE3C" w14:textId="7619F709" w:rsidR="00547991" w:rsidRDefault="00547991"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A370877" w14:textId="5D2704E3"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C4CAC46" w14:textId="5DB4CB7D" w:rsidR="00547991" w:rsidRDefault="00547991"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479DA9E" w14:textId="7BEF69AD"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1C4831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7AE4E855"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197B2644" w14:textId="77777777" w:rsidTr="00300410">
        <w:trPr>
          <w:jc w:val="center"/>
        </w:trPr>
        <w:tc>
          <w:tcPr>
            <w:tcW w:w="3341" w:type="dxa"/>
            <w:vMerge/>
            <w:tcBorders>
              <w:bottom w:val="single" w:sz="4" w:space="0" w:color="auto"/>
              <w:right w:val="single" w:sz="4" w:space="0" w:color="auto"/>
            </w:tcBorders>
          </w:tcPr>
          <w:p w14:paraId="587CFF57"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E5C9475" w14:textId="245B3FDB" w:rsidR="00547991" w:rsidRDefault="00547991"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0B81CE7" w14:textId="5BAD7AD7"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2399FF0" w14:textId="418AB37F" w:rsidR="00547991" w:rsidRDefault="00547991"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7B981BF" w14:textId="0114EEAD"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2B341C5"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1EF040D"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01170F61" w14:textId="77777777" w:rsidTr="00300410">
        <w:trPr>
          <w:jc w:val="center"/>
        </w:trPr>
        <w:tc>
          <w:tcPr>
            <w:tcW w:w="3341" w:type="dxa"/>
            <w:vMerge w:val="restart"/>
            <w:tcBorders>
              <w:top w:val="single" w:sz="4" w:space="0" w:color="auto"/>
              <w:right w:val="single" w:sz="4" w:space="0" w:color="auto"/>
            </w:tcBorders>
          </w:tcPr>
          <w:p w14:paraId="6261863C" w14:textId="77777777" w:rsidR="00547991" w:rsidRPr="00D87710" w:rsidRDefault="00547991">
            <w:pPr>
              <w:pStyle w:val="ListParagraph"/>
              <w:numPr>
                <w:ilvl w:val="0"/>
                <w:numId w:val="8"/>
              </w:numPr>
              <w:spacing w:before="60" w:after="60"/>
              <w:jc w:val="both"/>
              <w:rPr>
                <w:rFonts w:ascii="Arial" w:hAnsi="Arial" w:cs="Arial"/>
                <w:sz w:val="20"/>
                <w:szCs w:val="20"/>
              </w:rPr>
            </w:pPr>
            <w:r w:rsidRPr="00D87710">
              <w:rPr>
                <w:rFonts w:ascii="Arial" w:hAnsi="Arial" w:cs="Arial"/>
                <w:sz w:val="20"/>
                <w:szCs w:val="20"/>
              </w:rPr>
              <w:t xml:space="preserve">Services related to management consulting: </w:t>
            </w:r>
          </w:p>
          <w:p w14:paraId="52678988" w14:textId="77777777" w:rsidR="00547991" w:rsidRPr="00D87710" w:rsidRDefault="00547991" w:rsidP="002A158D">
            <w:pPr>
              <w:pStyle w:val="ListParagraph"/>
              <w:spacing w:before="60" w:after="60"/>
              <w:jc w:val="both"/>
              <w:rPr>
                <w:rFonts w:ascii="Arial" w:hAnsi="Arial" w:cs="Arial"/>
                <w:sz w:val="20"/>
                <w:szCs w:val="20"/>
              </w:rPr>
            </w:pPr>
          </w:p>
          <w:p w14:paraId="10B8A764" w14:textId="69140929" w:rsidR="00547991" w:rsidRPr="0029567B" w:rsidRDefault="00547991">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Project management services other than for construction (CPC 86601) </w:t>
            </w:r>
          </w:p>
        </w:tc>
        <w:tc>
          <w:tcPr>
            <w:tcW w:w="570" w:type="dxa"/>
            <w:tcBorders>
              <w:top w:val="single" w:sz="4" w:space="0" w:color="auto"/>
              <w:left w:val="single" w:sz="4" w:space="0" w:color="auto"/>
              <w:bottom w:val="nil"/>
              <w:right w:val="nil"/>
            </w:tcBorders>
          </w:tcPr>
          <w:p w14:paraId="16FA4FB8" w14:textId="47737A54"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BD0F5A7" w14:textId="3428BCF6"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A6CB6CC" w14:textId="26698D32"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7AD939C" w14:textId="3A5A90C7"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904D044"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8B69FA4"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0E29E28C" w14:textId="77777777" w:rsidTr="00300410">
        <w:trPr>
          <w:jc w:val="center"/>
        </w:trPr>
        <w:tc>
          <w:tcPr>
            <w:tcW w:w="3341" w:type="dxa"/>
            <w:vMerge/>
            <w:tcBorders>
              <w:right w:val="single" w:sz="4" w:space="0" w:color="auto"/>
            </w:tcBorders>
          </w:tcPr>
          <w:p w14:paraId="6CB5A393"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F51261C" w14:textId="6DE9E5FC"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2FA7CF" w14:textId="4128E803"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A458D69" w14:textId="5C2F0615" w:rsidR="00547991" w:rsidRDefault="00547991"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94ECD7D" w14:textId="13092AC6"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F2DEDCD"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2008D6EC"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0D90208A" w14:textId="77777777" w:rsidTr="00300410">
        <w:trPr>
          <w:jc w:val="center"/>
        </w:trPr>
        <w:tc>
          <w:tcPr>
            <w:tcW w:w="3341" w:type="dxa"/>
            <w:vMerge/>
            <w:tcBorders>
              <w:right w:val="single" w:sz="4" w:space="0" w:color="auto"/>
            </w:tcBorders>
          </w:tcPr>
          <w:p w14:paraId="77E4BAEB"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CE3D411" w14:textId="513BF407" w:rsidR="00547991" w:rsidRDefault="00547991"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B4B4C0B" w14:textId="040D97A6"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2B120DB" w14:textId="6B6DC477" w:rsidR="00547991" w:rsidRDefault="00547991"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04649E7" w14:textId="6D16F367"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38DDC5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Pr>
          <w:p w14:paraId="3449C826" w14:textId="77777777" w:rsidR="00547991" w:rsidRPr="00D87710" w:rsidRDefault="00547991" w:rsidP="00547991">
            <w:pPr>
              <w:spacing w:beforeLines="60" w:before="144" w:afterLines="60" w:after="144"/>
              <w:rPr>
                <w:rFonts w:ascii="Arial" w:hAnsi="Arial" w:cs="Arial"/>
                <w:b/>
                <w:bCs/>
                <w:sz w:val="20"/>
                <w:szCs w:val="20"/>
              </w:rPr>
            </w:pPr>
          </w:p>
        </w:tc>
      </w:tr>
      <w:tr w:rsidR="00547991" w:rsidRPr="00D87710" w14:paraId="5CEF168F" w14:textId="77777777" w:rsidTr="00300410">
        <w:trPr>
          <w:jc w:val="center"/>
        </w:trPr>
        <w:tc>
          <w:tcPr>
            <w:tcW w:w="3341" w:type="dxa"/>
            <w:vMerge/>
            <w:tcBorders>
              <w:bottom w:val="single" w:sz="4" w:space="0" w:color="auto"/>
              <w:right w:val="single" w:sz="4" w:space="0" w:color="auto"/>
            </w:tcBorders>
          </w:tcPr>
          <w:p w14:paraId="6D3D1397" w14:textId="77777777" w:rsidR="00547991" w:rsidRPr="0029567B" w:rsidRDefault="00547991" w:rsidP="002A158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B25704E" w14:textId="0ED82C1F" w:rsidR="00547991" w:rsidRDefault="00547991"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6524244" w14:textId="162150EB" w:rsidR="00547991" w:rsidRPr="0029567B"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CC5140D" w14:textId="438B85D8" w:rsidR="00547991" w:rsidRDefault="00547991"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F9F1F67" w14:textId="5A9A90F3" w:rsidR="00547991" w:rsidRPr="00D87710" w:rsidRDefault="00547991" w:rsidP="002A158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6845C60" w14:textId="77777777" w:rsidR="00547991" w:rsidRPr="00D87710" w:rsidRDefault="00547991" w:rsidP="00547991">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ED8C449" w14:textId="77777777" w:rsidR="00547991" w:rsidRPr="00D87710" w:rsidRDefault="00547991" w:rsidP="00547991">
            <w:pPr>
              <w:spacing w:beforeLines="60" w:before="144" w:afterLines="60" w:after="144"/>
              <w:rPr>
                <w:rFonts w:ascii="Arial" w:hAnsi="Arial" w:cs="Arial"/>
                <w:b/>
                <w:bCs/>
                <w:sz w:val="20"/>
                <w:szCs w:val="20"/>
              </w:rPr>
            </w:pPr>
          </w:p>
        </w:tc>
      </w:tr>
      <w:tr w:rsidR="002A158D" w:rsidRPr="00D87710" w14:paraId="40ACC5BB" w14:textId="77777777" w:rsidTr="00300410">
        <w:trPr>
          <w:jc w:val="center"/>
        </w:trPr>
        <w:tc>
          <w:tcPr>
            <w:tcW w:w="3341" w:type="dxa"/>
            <w:vMerge w:val="restart"/>
            <w:tcBorders>
              <w:top w:val="single" w:sz="4" w:space="0" w:color="auto"/>
              <w:right w:val="single" w:sz="4" w:space="0" w:color="auto"/>
            </w:tcBorders>
          </w:tcPr>
          <w:p w14:paraId="01D570C2" w14:textId="77777777" w:rsidR="002A158D" w:rsidRPr="00D87710" w:rsidRDefault="002A158D">
            <w:pPr>
              <w:pStyle w:val="ListParagraph"/>
              <w:numPr>
                <w:ilvl w:val="0"/>
                <w:numId w:val="8"/>
              </w:numPr>
              <w:spacing w:before="60" w:after="60"/>
              <w:jc w:val="both"/>
              <w:rPr>
                <w:rFonts w:ascii="Arial" w:hAnsi="Arial" w:cs="Arial"/>
                <w:sz w:val="20"/>
                <w:szCs w:val="20"/>
              </w:rPr>
            </w:pPr>
            <w:r w:rsidRPr="00D87710">
              <w:rPr>
                <w:rFonts w:ascii="Arial" w:hAnsi="Arial" w:cs="Arial"/>
                <w:sz w:val="20"/>
                <w:szCs w:val="20"/>
              </w:rPr>
              <w:t xml:space="preserve">Technical testing and analysis services </w:t>
            </w:r>
          </w:p>
          <w:p w14:paraId="74537AE5" w14:textId="77777777" w:rsidR="002A158D" w:rsidRPr="00D87710" w:rsidRDefault="002A158D" w:rsidP="002A158D">
            <w:pPr>
              <w:pStyle w:val="ListParagraph"/>
              <w:spacing w:before="60" w:after="60"/>
              <w:jc w:val="both"/>
              <w:rPr>
                <w:rFonts w:ascii="Arial" w:hAnsi="Arial" w:cs="Arial"/>
                <w:sz w:val="20"/>
                <w:szCs w:val="20"/>
              </w:rPr>
            </w:pPr>
          </w:p>
          <w:p w14:paraId="1CC3DD27" w14:textId="419E9AC8"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(CPC 86761 + 86769) </w:t>
            </w:r>
          </w:p>
        </w:tc>
        <w:tc>
          <w:tcPr>
            <w:tcW w:w="570" w:type="dxa"/>
            <w:tcBorders>
              <w:top w:val="single" w:sz="4" w:space="0" w:color="auto"/>
              <w:left w:val="single" w:sz="4" w:space="0" w:color="auto"/>
              <w:bottom w:val="nil"/>
              <w:right w:val="nil"/>
            </w:tcBorders>
          </w:tcPr>
          <w:p w14:paraId="2107F371" w14:textId="55332EEA"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912FA76" w14:textId="279BB3BB"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81F547C" w14:textId="20FD48B4"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4F90E28" w14:textId="2FDADAF0"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1A1112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B1B482D"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8628FA8" w14:textId="77777777" w:rsidTr="00300410">
        <w:trPr>
          <w:jc w:val="center"/>
        </w:trPr>
        <w:tc>
          <w:tcPr>
            <w:tcW w:w="3341" w:type="dxa"/>
            <w:vMerge/>
            <w:tcBorders>
              <w:right w:val="single" w:sz="4" w:space="0" w:color="auto"/>
            </w:tcBorders>
          </w:tcPr>
          <w:p w14:paraId="3F2A798A"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B857E78" w14:textId="03B71654"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B51AB8B" w14:textId="21E03483"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72EC730" w14:textId="31120DBB" w:rsidR="002A158D" w:rsidRDefault="002A158D"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89C7884" w14:textId="1CA59ED8"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5C8585E"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71F2BDA6"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D0C3786" w14:textId="77777777" w:rsidTr="00300410">
        <w:trPr>
          <w:jc w:val="center"/>
        </w:trPr>
        <w:tc>
          <w:tcPr>
            <w:tcW w:w="3341" w:type="dxa"/>
            <w:vMerge/>
            <w:tcBorders>
              <w:right w:val="single" w:sz="4" w:space="0" w:color="auto"/>
            </w:tcBorders>
          </w:tcPr>
          <w:p w14:paraId="482DC75E"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F4648DA" w14:textId="53A52F7A" w:rsidR="002A158D" w:rsidRDefault="002A158D"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66595A8" w14:textId="031B47E5"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22B2C4A" w14:textId="03CAF7BD" w:rsidR="002A158D" w:rsidRDefault="002A158D"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D4F000E" w14:textId="1C8EB719"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AC1E58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B8EB6EC"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6393CE2" w14:textId="77777777" w:rsidTr="00300410">
        <w:trPr>
          <w:jc w:val="center"/>
        </w:trPr>
        <w:tc>
          <w:tcPr>
            <w:tcW w:w="3341" w:type="dxa"/>
            <w:vMerge/>
            <w:tcBorders>
              <w:bottom w:val="single" w:sz="4" w:space="0" w:color="auto"/>
              <w:right w:val="single" w:sz="4" w:space="0" w:color="auto"/>
            </w:tcBorders>
          </w:tcPr>
          <w:p w14:paraId="58BB0DEF"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B126637" w14:textId="35C29B02" w:rsidR="002A158D" w:rsidRDefault="002A158D"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BE7FE09" w14:textId="05C15E1E"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E095FA1" w14:textId="669D70F1" w:rsidR="002A158D" w:rsidRDefault="002A158D"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8A6A4D0" w14:textId="4102BFF7"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C0DAD2F"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3B9B3F2"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672A8FCC" w14:textId="77777777" w:rsidTr="00300410">
        <w:trPr>
          <w:jc w:val="center"/>
        </w:trPr>
        <w:tc>
          <w:tcPr>
            <w:tcW w:w="3341" w:type="dxa"/>
            <w:vMerge w:val="restart"/>
            <w:tcBorders>
              <w:top w:val="single" w:sz="4" w:space="0" w:color="auto"/>
              <w:right w:val="single" w:sz="4" w:space="0" w:color="auto"/>
            </w:tcBorders>
          </w:tcPr>
          <w:p w14:paraId="7D2A3DF4" w14:textId="18D05926"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Composition and purify testing and analysis services including product testing to obtain certification services (CPC Version 2.1: 83441) </w:t>
            </w:r>
          </w:p>
        </w:tc>
        <w:tc>
          <w:tcPr>
            <w:tcW w:w="570" w:type="dxa"/>
            <w:tcBorders>
              <w:top w:val="single" w:sz="4" w:space="0" w:color="auto"/>
              <w:left w:val="single" w:sz="4" w:space="0" w:color="auto"/>
              <w:bottom w:val="nil"/>
              <w:right w:val="nil"/>
            </w:tcBorders>
          </w:tcPr>
          <w:p w14:paraId="5897C741" w14:textId="63BB2389"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1C3EE24" w14:textId="1D4F39A8"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6493B9A3" w14:textId="1DCA7525"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24584E6" w14:textId="7AFCC010"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0082780"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3E018F7" w14:textId="38EBA42E" w:rsidR="002A158D" w:rsidRPr="00D87710" w:rsidRDefault="002A158D" w:rsidP="002A158D">
            <w:pPr>
              <w:spacing w:beforeLines="60" w:before="144" w:afterLines="60" w:after="144"/>
              <w:rPr>
                <w:rFonts w:ascii="Arial" w:hAnsi="Arial" w:cs="Arial"/>
                <w:b/>
                <w:bCs/>
                <w:sz w:val="20"/>
                <w:szCs w:val="20"/>
              </w:rPr>
            </w:pPr>
            <w:r w:rsidRPr="003D177B">
              <w:rPr>
                <w:rFonts w:ascii="Arial" w:hAnsi="Arial" w:cs="Arial"/>
                <w:sz w:val="20"/>
                <w:szCs w:val="20"/>
              </w:rPr>
              <w:t>FL</w:t>
            </w:r>
          </w:p>
        </w:tc>
      </w:tr>
      <w:tr w:rsidR="002A158D" w:rsidRPr="00D87710" w14:paraId="17D6E6D1" w14:textId="77777777" w:rsidTr="00300410">
        <w:trPr>
          <w:jc w:val="center"/>
        </w:trPr>
        <w:tc>
          <w:tcPr>
            <w:tcW w:w="3341" w:type="dxa"/>
            <w:vMerge/>
            <w:tcBorders>
              <w:right w:val="single" w:sz="4" w:space="0" w:color="auto"/>
            </w:tcBorders>
          </w:tcPr>
          <w:p w14:paraId="66DB7DAB"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D70ECEE" w14:textId="23D98F2B"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03E17D7" w14:textId="6C563398"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925617B" w14:textId="03D0BB74" w:rsidR="002A158D" w:rsidRDefault="002A158D" w:rsidP="002A158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A198560" w14:textId="79B4165F"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01E779C"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BDF7D4F"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B8532BE" w14:textId="77777777" w:rsidTr="00300410">
        <w:trPr>
          <w:jc w:val="center"/>
        </w:trPr>
        <w:tc>
          <w:tcPr>
            <w:tcW w:w="3341" w:type="dxa"/>
            <w:vMerge/>
            <w:tcBorders>
              <w:right w:val="single" w:sz="4" w:space="0" w:color="auto"/>
            </w:tcBorders>
          </w:tcPr>
          <w:p w14:paraId="2A618C5C"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B52743E" w14:textId="6AA6DB17" w:rsidR="002A158D" w:rsidRDefault="002A158D"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5427206" w14:textId="1E2FE29D"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11D21A2" w14:textId="07C48450" w:rsidR="002A158D" w:rsidRDefault="002A158D" w:rsidP="002A158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59FE1F9" w14:textId="191497A7"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1ACE80B"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114EEA75"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3F6E19B" w14:textId="77777777" w:rsidTr="00300410">
        <w:trPr>
          <w:jc w:val="center"/>
        </w:trPr>
        <w:tc>
          <w:tcPr>
            <w:tcW w:w="3341" w:type="dxa"/>
            <w:vMerge/>
            <w:tcBorders>
              <w:bottom w:val="single" w:sz="4" w:space="0" w:color="auto"/>
              <w:right w:val="single" w:sz="4" w:space="0" w:color="auto"/>
            </w:tcBorders>
          </w:tcPr>
          <w:p w14:paraId="5FF86B41"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8377A59" w14:textId="222A7A09" w:rsidR="002A158D" w:rsidRDefault="002A158D"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35D8B16" w14:textId="52985F6B"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6ADB445" w14:textId="7964ACDA" w:rsidR="002A158D" w:rsidRDefault="002A158D" w:rsidP="002A158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0E97669" w14:textId="26481F28" w:rsidR="002A158D" w:rsidRPr="00D87710"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7706E9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F4F6587" w14:textId="77777777" w:rsidR="002A158D" w:rsidRPr="00D87710" w:rsidRDefault="002A158D" w:rsidP="002A158D">
            <w:pPr>
              <w:spacing w:beforeLines="60" w:before="144" w:afterLines="60" w:after="144"/>
              <w:rPr>
                <w:rFonts w:ascii="Arial" w:hAnsi="Arial" w:cs="Arial"/>
                <w:b/>
                <w:bCs/>
                <w:sz w:val="20"/>
                <w:szCs w:val="20"/>
              </w:rPr>
            </w:pPr>
          </w:p>
        </w:tc>
      </w:tr>
    </w:tbl>
    <w:p w14:paraId="525A8EBE" w14:textId="77777777" w:rsidR="008252C2" w:rsidRDefault="008252C2">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2A158D" w:rsidRPr="00D87710" w14:paraId="2ED8F271"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E9D62B0" w14:textId="7320F4C1" w:rsidR="002A158D" w:rsidRPr="00D87710" w:rsidRDefault="002A158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6DFF738" w14:textId="77777777" w:rsidR="002A158D" w:rsidRPr="00AF35FB" w:rsidRDefault="002A158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91BEDCA" w14:textId="77777777" w:rsidR="002A158D" w:rsidRPr="00D87710" w:rsidRDefault="002A158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F7E6567"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6F05068B"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MFN/FL</w:t>
            </w:r>
          </w:p>
        </w:tc>
      </w:tr>
      <w:tr w:rsidR="002A158D" w:rsidRPr="00D87710" w14:paraId="0B680EB8" w14:textId="77777777" w:rsidTr="00300410">
        <w:trPr>
          <w:jc w:val="center"/>
        </w:trPr>
        <w:tc>
          <w:tcPr>
            <w:tcW w:w="3341" w:type="dxa"/>
            <w:vMerge w:val="restart"/>
            <w:tcBorders>
              <w:top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266"/>
            </w:tblGrid>
            <w:tr w:rsidR="002A158D" w:rsidRPr="00D87710" w14:paraId="34070A87" w14:textId="77777777" w:rsidTr="00300410">
              <w:trPr>
                <w:trHeight w:val="208"/>
              </w:trPr>
              <w:tc>
                <w:tcPr>
                  <w:tcW w:w="3266" w:type="dxa"/>
                </w:tcPr>
                <w:p w14:paraId="0A5D2FFF" w14:textId="77777777" w:rsidR="002A158D" w:rsidRPr="00D87710" w:rsidRDefault="002A158D">
                  <w:pPr>
                    <w:pStyle w:val="ListParagraph"/>
                    <w:numPr>
                      <w:ilvl w:val="0"/>
                      <w:numId w:val="8"/>
                    </w:numPr>
                    <w:spacing w:before="60" w:after="60"/>
                    <w:jc w:val="both"/>
                    <w:rPr>
                      <w:rFonts w:ascii="Arial" w:hAnsi="Arial" w:cs="Arial"/>
                      <w:sz w:val="20"/>
                      <w:szCs w:val="20"/>
                    </w:rPr>
                  </w:pPr>
                  <w:r w:rsidRPr="00D87710">
                    <w:rPr>
                      <w:rFonts w:ascii="Arial" w:hAnsi="Arial" w:cs="Arial"/>
                      <w:sz w:val="20"/>
                      <w:szCs w:val="20"/>
                    </w:rPr>
                    <w:t xml:space="preserve">Services incidental to agriculture, hunting and forestry: </w:t>
                  </w:r>
                </w:p>
              </w:tc>
            </w:tr>
            <w:tr w:rsidR="002A158D" w:rsidRPr="00D87710" w14:paraId="7CCC6D35" w14:textId="77777777" w:rsidTr="00300410">
              <w:trPr>
                <w:trHeight w:val="1014"/>
              </w:trPr>
              <w:tc>
                <w:tcPr>
                  <w:tcW w:w="3266" w:type="dxa"/>
                </w:tcPr>
                <w:p w14:paraId="0D2B9C10" w14:textId="77777777" w:rsidR="002A158D" w:rsidRPr="00D87710" w:rsidRDefault="002A158D" w:rsidP="002A158D">
                  <w:pPr>
                    <w:spacing w:before="60" w:after="60"/>
                    <w:ind w:left="771"/>
                    <w:jc w:val="both"/>
                    <w:rPr>
                      <w:rFonts w:ascii="Arial" w:hAnsi="Arial" w:cs="Arial"/>
                      <w:sz w:val="20"/>
                      <w:szCs w:val="20"/>
                    </w:rPr>
                  </w:pPr>
                  <w:r w:rsidRPr="00D87710">
                    <w:rPr>
                      <w:rFonts w:ascii="Arial" w:hAnsi="Arial" w:cs="Arial"/>
                      <w:sz w:val="20"/>
                      <w:szCs w:val="20"/>
                    </w:rPr>
                    <w:t xml:space="preserve">Consultancy services on agricultural extension: </w:t>
                  </w:r>
                </w:p>
                <w:p w14:paraId="5D0EBC12"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soil preparation</w:t>
                  </w:r>
                </w:p>
                <w:p w14:paraId="1951E977"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seed production</w:t>
                  </w:r>
                </w:p>
                <w:p w14:paraId="7676356C"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plant protection </w:t>
                  </w:r>
                </w:p>
                <w:p w14:paraId="2FEC5D1B"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harvesting </w:t>
                  </w:r>
                </w:p>
                <w:p w14:paraId="19BCABCE"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grading </w:t>
                  </w:r>
                </w:p>
                <w:p w14:paraId="7617ACE3"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packing </w:t>
                  </w:r>
                </w:p>
                <w:p w14:paraId="0550835E" w14:textId="77777777" w:rsidR="002A158D" w:rsidRPr="00D87710"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storage </w:t>
                  </w:r>
                </w:p>
              </w:tc>
            </w:tr>
          </w:tbl>
          <w:p w14:paraId="53D99AE9" w14:textId="77777777" w:rsidR="002A158D" w:rsidRPr="0029567B" w:rsidRDefault="002A158D" w:rsidP="002A158D">
            <w:pPr>
              <w:spacing w:before="60" w:after="60"/>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5E18CFE2" w14:textId="4B38084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8EBF8E0" w14:textId="3FA28088"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FB7992C" w14:textId="53FB71D1"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17BE0C3" w14:textId="704A408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86A600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3F28F1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385EBAE" w14:textId="77777777" w:rsidTr="00300410">
        <w:trPr>
          <w:jc w:val="center"/>
        </w:trPr>
        <w:tc>
          <w:tcPr>
            <w:tcW w:w="3341" w:type="dxa"/>
            <w:vMerge/>
            <w:tcBorders>
              <w:right w:val="single" w:sz="4" w:space="0" w:color="auto"/>
            </w:tcBorders>
          </w:tcPr>
          <w:p w14:paraId="32096683"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DAE75E0" w14:textId="46DAD78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8ECD464" w14:textId="548BCC55"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09CB4C7" w14:textId="0B64AB07"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6D015D4" w14:textId="3001E26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17E2303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5B5FC142"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6128B260" w14:textId="77777777" w:rsidTr="00300410">
        <w:trPr>
          <w:jc w:val="center"/>
        </w:trPr>
        <w:tc>
          <w:tcPr>
            <w:tcW w:w="3341" w:type="dxa"/>
            <w:vMerge/>
            <w:tcBorders>
              <w:right w:val="single" w:sz="4" w:space="0" w:color="auto"/>
            </w:tcBorders>
          </w:tcPr>
          <w:p w14:paraId="43AF1880"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F4BB95F" w14:textId="490EF5E1"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713474F" w14:textId="5DFB97D2"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9A3545B" w14:textId="433EDB6C"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9E7D271" w14:textId="5D74A6AF"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D811969"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CB89B40"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2223BC7" w14:textId="77777777" w:rsidTr="00300410">
        <w:trPr>
          <w:jc w:val="center"/>
        </w:trPr>
        <w:tc>
          <w:tcPr>
            <w:tcW w:w="3341" w:type="dxa"/>
            <w:vMerge/>
            <w:tcBorders>
              <w:bottom w:val="single" w:sz="4" w:space="0" w:color="auto"/>
              <w:right w:val="single" w:sz="4" w:space="0" w:color="auto"/>
            </w:tcBorders>
          </w:tcPr>
          <w:p w14:paraId="714FFBB1" w14:textId="77777777" w:rsidR="002A158D" w:rsidRPr="0029567B" w:rsidRDefault="002A158D" w:rsidP="002A158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477A7F1" w14:textId="1F75A379"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D729F18" w14:textId="7F0D2382"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514E2DB1" w14:textId="57C9A980"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F3BAE33" w14:textId="6E786FF6"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F96BEA1"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51C1A1B"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9BC9C87" w14:textId="77777777" w:rsidTr="00300410">
        <w:trPr>
          <w:jc w:val="center"/>
        </w:trPr>
        <w:tc>
          <w:tcPr>
            <w:tcW w:w="3341" w:type="dxa"/>
            <w:vMerge w:val="restart"/>
            <w:tcBorders>
              <w:top w:val="single" w:sz="4" w:space="0" w:color="auto"/>
              <w:right w:val="single" w:sz="4" w:space="0" w:color="auto"/>
            </w:tcBorders>
          </w:tcPr>
          <w:p w14:paraId="5C7CB733" w14:textId="3B45ABAB"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Soil analysis laboratory</w:t>
            </w:r>
          </w:p>
        </w:tc>
        <w:tc>
          <w:tcPr>
            <w:tcW w:w="570" w:type="dxa"/>
            <w:tcBorders>
              <w:top w:val="single" w:sz="4" w:space="0" w:color="auto"/>
              <w:left w:val="single" w:sz="4" w:space="0" w:color="auto"/>
              <w:bottom w:val="nil"/>
              <w:right w:val="nil"/>
            </w:tcBorders>
          </w:tcPr>
          <w:p w14:paraId="378D0608" w14:textId="3CD19E81"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82D26F7" w14:textId="50BA90CE"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73CA534" w14:textId="081AAFE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C9A7CB5" w14:textId="02DA7893"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DAEE3CD"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966043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34641A0" w14:textId="77777777" w:rsidTr="00300410">
        <w:trPr>
          <w:jc w:val="center"/>
        </w:trPr>
        <w:tc>
          <w:tcPr>
            <w:tcW w:w="3341" w:type="dxa"/>
            <w:vMerge/>
            <w:tcBorders>
              <w:right w:val="single" w:sz="4" w:space="0" w:color="auto"/>
            </w:tcBorders>
          </w:tcPr>
          <w:p w14:paraId="33CDCC46"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79225C1D" w14:textId="30DE388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634B7B3" w14:textId="582ADCCB"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F782EE9" w14:textId="6B007892"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0AC7529" w14:textId="0C1E763F"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5317A1E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CAAE5FF"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E9CADBF" w14:textId="77777777" w:rsidTr="00300410">
        <w:trPr>
          <w:jc w:val="center"/>
        </w:trPr>
        <w:tc>
          <w:tcPr>
            <w:tcW w:w="3341" w:type="dxa"/>
            <w:vMerge/>
            <w:tcBorders>
              <w:right w:val="single" w:sz="4" w:space="0" w:color="auto"/>
            </w:tcBorders>
          </w:tcPr>
          <w:p w14:paraId="495076BC"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2EE7DB72" w14:textId="4988D8CC"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FDA7364" w14:textId="21F1EB98"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A898809" w14:textId="53661E83"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934B0C4" w14:textId="0FAD7C0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156E0D79"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3A078C43"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02F2BD5" w14:textId="77777777" w:rsidTr="00300410">
        <w:trPr>
          <w:jc w:val="center"/>
        </w:trPr>
        <w:tc>
          <w:tcPr>
            <w:tcW w:w="3341" w:type="dxa"/>
            <w:vMerge/>
            <w:tcBorders>
              <w:bottom w:val="single" w:sz="4" w:space="0" w:color="auto"/>
              <w:right w:val="single" w:sz="4" w:space="0" w:color="auto"/>
            </w:tcBorders>
          </w:tcPr>
          <w:p w14:paraId="6BC25632"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1971A5E4" w14:textId="689B196D"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7F5DAB2" w14:textId="212B4ABC"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6DD3A159" w14:textId="40FEB7A1"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AE1C67F" w14:textId="06D762D3"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288D704"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6ADAF6A"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A9E5100" w14:textId="77777777" w:rsidTr="00300410">
        <w:trPr>
          <w:jc w:val="center"/>
        </w:trPr>
        <w:tc>
          <w:tcPr>
            <w:tcW w:w="3341" w:type="dxa"/>
            <w:vMerge w:val="restart"/>
            <w:tcBorders>
              <w:top w:val="single" w:sz="4" w:space="0" w:color="auto"/>
              <w:right w:val="single" w:sz="4" w:space="0" w:color="auto"/>
            </w:tcBorders>
          </w:tcPr>
          <w:p w14:paraId="00609991" w14:textId="0FF6E922"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Soil survey and land use planning</w:t>
            </w:r>
          </w:p>
        </w:tc>
        <w:tc>
          <w:tcPr>
            <w:tcW w:w="570" w:type="dxa"/>
            <w:tcBorders>
              <w:top w:val="single" w:sz="4" w:space="0" w:color="auto"/>
              <w:left w:val="single" w:sz="4" w:space="0" w:color="auto"/>
              <w:bottom w:val="nil"/>
              <w:right w:val="nil"/>
            </w:tcBorders>
          </w:tcPr>
          <w:p w14:paraId="14EFF5F8" w14:textId="41A6C42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4BBD79A" w14:textId="35C01823"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54B131B" w14:textId="09D0574D"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C28CEE5" w14:textId="18B1E14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4960A18"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B0E31EE"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8D296DD" w14:textId="77777777" w:rsidTr="00300410">
        <w:trPr>
          <w:jc w:val="center"/>
        </w:trPr>
        <w:tc>
          <w:tcPr>
            <w:tcW w:w="3341" w:type="dxa"/>
            <w:vMerge/>
            <w:tcBorders>
              <w:right w:val="single" w:sz="4" w:space="0" w:color="auto"/>
            </w:tcBorders>
          </w:tcPr>
          <w:p w14:paraId="1696492A"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1E8193C5" w14:textId="17863545"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C0EB94A" w14:textId="12B645DA"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BE74C17" w14:textId="73890C51"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35EB9BD" w14:textId="6BAA7DFA"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408680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718B51EB"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D5971C3" w14:textId="77777777" w:rsidTr="00300410">
        <w:trPr>
          <w:jc w:val="center"/>
        </w:trPr>
        <w:tc>
          <w:tcPr>
            <w:tcW w:w="3341" w:type="dxa"/>
            <w:vMerge/>
            <w:tcBorders>
              <w:right w:val="single" w:sz="4" w:space="0" w:color="auto"/>
            </w:tcBorders>
          </w:tcPr>
          <w:p w14:paraId="11F264BE"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1B0F994E" w14:textId="230165A3"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078F55E" w14:textId="07A4E70D"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B69DB2E" w14:textId="317FC0B0"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70A7138" w14:textId="0D0FE5D9"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56A62E69"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04F4D68"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0183BC2" w14:textId="77777777" w:rsidTr="00300410">
        <w:trPr>
          <w:jc w:val="center"/>
        </w:trPr>
        <w:tc>
          <w:tcPr>
            <w:tcW w:w="3341" w:type="dxa"/>
            <w:vMerge/>
            <w:tcBorders>
              <w:bottom w:val="single" w:sz="4" w:space="0" w:color="auto"/>
              <w:right w:val="single" w:sz="4" w:space="0" w:color="auto"/>
            </w:tcBorders>
          </w:tcPr>
          <w:p w14:paraId="2B6E1DA8"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3A748B60" w14:textId="0C168E35"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413B772" w14:textId="585A3E8D"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3715487" w14:textId="4294D11F"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DC476CA" w14:textId="6227739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50E029F"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5873C12"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7484A72" w14:textId="77777777" w:rsidTr="00300410">
        <w:trPr>
          <w:jc w:val="center"/>
        </w:trPr>
        <w:tc>
          <w:tcPr>
            <w:tcW w:w="3341" w:type="dxa"/>
            <w:vMerge w:val="restart"/>
            <w:tcBorders>
              <w:top w:val="single" w:sz="4" w:space="0" w:color="auto"/>
              <w:right w:val="single" w:sz="4" w:space="0" w:color="auto"/>
            </w:tcBorders>
          </w:tcPr>
          <w:p w14:paraId="075153D1" w14:textId="1E8A6630"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Cover crop seed multiplication </w:t>
            </w:r>
          </w:p>
        </w:tc>
        <w:tc>
          <w:tcPr>
            <w:tcW w:w="570" w:type="dxa"/>
            <w:tcBorders>
              <w:top w:val="single" w:sz="4" w:space="0" w:color="auto"/>
              <w:left w:val="single" w:sz="4" w:space="0" w:color="auto"/>
              <w:bottom w:val="nil"/>
              <w:right w:val="nil"/>
            </w:tcBorders>
          </w:tcPr>
          <w:p w14:paraId="56092A87" w14:textId="28A3FC63"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8B16053" w14:textId="361626D3"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7C91D7B" w14:textId="3F1EC63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97CBC8B" w14:textId="1AA79DDA"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159F790"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37B2BB4"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5CEBCF6" w14:textId="77777777" w:rsidTr="009E30C5">
        <w:trPr>
          <w:jc w:val="center"/>
        </w:trPr>
        <w:tc>
          <w:tcPr>
            <w:tcW w:w="3341" w:type="dxa"/>
            <w:vMerge/>
            <w:tcBorders>
              <w:right w:val="single" w:sz="4" w:space="0" w:color="auto"/>
            </w:tcBorders>
          </w:tcPr>
          <w:p w14:paraId="1B5CB7C8"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4F032841" w14:textId="08076CEA"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72C3315" w14:textId="1FEA141E"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5B094EF" w14:textId="4B7ED996"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24E424E" w14:textId="5C6E333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6F528DFD"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D1E1314"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65089C5" w14:textId="77777777" w:rsidTr="009E30C5">
        <w:trPr>
          <w:jc w:val="center"/>
        </w:trPr>
        <w:tc>
          <w:tcPr>
            <w:tcW w:w="3341" w:type="dxa"/>
            <w:vMerge/>
            <w:tcBorders>
              <w:right w:val="single" w:sz="4" w:space="0" w:color="auto"/>
            </w:tcBorders>
          </w:tcPr>
          <w:p w14:paraId="3733E2EA"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5C94F1AA" w14:textId="18905B2F"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907EB9C" w14:textId="7506CD06"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FE6AC3F" w14:textId="5733246C"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F6AA7ED" w14:textId="600915C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69B9346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11BE5EE"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0854870" w14:textId="77777777" w:rsidTr="009E30C5">
        <w:trPr>
          <w:jc w:val="center"/>
        </w:trPr>
        <w:tc>
          <w:tcPr>
            <w:tcW w:w="3341" w:type="dxa"/>
            <w:vMerge/>
            <w:tcBorders>
              <w:bottom w:val="single" w:sz="4" w:space="0" w:color="auto"/>
              <w:right w:val="single" w:sz="4" w:space="0" w:color="auto"/>
            </w:tcBorders>
          </w:tcPr>
          <w:p w14:paraId="7AC207C8"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00B1785C" w14:textId="3EF24866" w:rsidR="002A158D" w:rsidRDefault="002A158D" w:rsidP="002A158D">
            <w:pPr>
              <w:spacing w:before="40" w:after="40"/>
              <w:rPr>
                <w:rFonts w:ascii="Arial" w:hAnsi="Arial" w:cs="Arial"/>
                <w:sz w:val="20"/>
                <w:szCs w:val="20"/>
              </w:rPr>
            </w:pPr>
            <w:r w:rsidRPr="00B84241">
              <w:rPr>
                <w:rFonts w:ascii="Arial" w:hAnsi="Arial" w:cs="Arial"/>
                <w:sz w:val="20"/>
                <w:szCs w:val="20"/>
              </w:rPr>
              <w:t>(4)</w:t>
            </w:r>
          </w:p>
        </w:tc>
        <w:tc>
          <w:tcPr>
            <w:tcW w:w="3355" w:type="dxa"/>
            <w:tcBorders>
              <w:top w:val="nil"/>
              <w:left w:val="nil"/>
              <w:bottom w:val="single" w:sz="4" w:space="0" w:color="auto"/>
              <w:right w:val="single" w:sz="4" w:space="0" w:color="auto"/>
            </w:tcBorders>
          </w:tcPr>
          <w:p w14:paraId="3363247C" w14:textId="6FD0414D" w:rsidR="002A158D" w:rsidRPr="0029567B" w:rsidRDefault="002A158D" w:rsidP="002A158D">
            <w:pPr>
              <w:spacing w:before="40" w:after="40"/>
              <w:jc w:val="both"/>
              <w:rPr>
                <w:rFonts w:ascii="Arial" w:hAnsi="Arial" w:cs="Arial"/>
                <w:sz w:val="20"/>
                <w:szCs w:val="20"/>
              </w:rPr>
            </w:pPr>
            <w:r w:rsidRPr="00B84241">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D7B7253" w14:textId="1E5079D2" w:rsidR="002A158D" w:rsidRDefault="002A158D" w:rsidP="002A158D">
            <w:pPr>
              <w:spacing w:before="40" w:after="40"/>
              <w:rPr>
                <w:rFonts w:ascii="Arial" w:hAnsi="Arial" w:cs="Arial"/>
                <w:sz w:val="20"/>
                <w:szCs w:val="20"/>
              </w:rPr>
            </w:pPr>
            <w:r w:rsidRPr="00B84241">
              <w:rPr>
                <w:rFonts w:ascii="Arial" w:hAnsi="Arial" w:cs="Arial"/>
                <w:sz w:val="20"/>
                <w:szCs w:val="20"/>
              </w:rPr>
              <w:t>(4)</w:t>
            </w:r>
          </w:p>
        </w:tc>
        <w:tc>
          <w:tcPr>
            <w:tcW w:w="3355" w:type="dxa"/>
            <w:tcBorders>
              <w:top w:val="nil"/>
              <w:left w:val="nil"/>
              <w:bottom w:val="single" w:sz="4" w:space="0" w:color="auto"/>
            </w:tcBorders>
          </w:tcPr>
          <w:p w14:paraId="03DDD839" w14:textId="105E3FDD" w:rsidR="002A158D" w:rsidRPr="00D87710" w:rsidRDefault="002A158D" w:rsidP="002A158D">
            <w:pPr>
              <w:spacing w:before="40" w:after="40"/>
              <w:rPr>
                <w:rFonts w:ascii="Arial" w:hAnsi="Arial" w:cs="Arial"/>
                <w:sz w:val="20"/>
                <w:szCs w:val="20"/>
              </w:rPr>
            </w:pPr>
            <w:r w:rsidRPr="00B84241">
              <w:rPr>
                <w:rFonts w:ascii="Arial" w:hAnsi="Arial" w:cs="Arial"/>
                <w:sz w:val="20"/>
                <w:szCs w:val="20"/>
              </w:rPr>
              <w:t>Unbound, except as indicated in the horizontal section</w:t>
            </w:r>
          </w:p>
        </w:tc>
        <w:tc>
          <w:tcPr>
            <w:tcW w:w="2658" w:type="dxa"/>
            <w:vMerge/>
            <w:tcBorders>
              <w:bottom w:val="single" w:sz="4" w:space="0" w:color="auto"/>
            </w:tcBorders>
          </w:tcPr>
          <w:p w14:paraId="70BCBA8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34CB340"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C0EFA1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28DF126" w14:textId="77777777" w:rsidR="002A158D" w:rsidRPr="00D87710" w:rsidRDefault="002A158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A691E1E" w14:textId="77777777" w:rsidR="002A158D" w:rsidRPr="00AF35FB" w:rsidRDefault="002A158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DB51A2B" w14:textId="77777777" w:rsidR="002A158D" w:rsidRPr="00D87710" w:rsidRDefault="002A158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7B9E972"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23D7DC7"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MFN/FL</w:t>
            </w:r>
          </w:p>
        </w:tc>
      </w:tr>
      <w:tr w:rsidR="002A158D" w:rsidRPr="00D87710" w14:paraId="7FCE8928" w14:textId="77777777" w:rsidTr="00300410">
        <w:trPr>
          <w:jc w:val="center"/>
        </w:trPr>
        <w:tc>
          <w:tcPr>
            <w:tcW w:w="3341" w:type="dxa"/>
            <w:vMerge w:val="restart"/>
            <w:tcBorders>
              <w:top w:val="single" w:sz="4" w:space="0" w:color="auto"/>
              <w:right w:val="single" w:sz="4" w:space="0" w:color="auto"/>
            </w:tcBorders>
          </w:tcPr>
          <w:p w14:paraId="559CD9B6" w14:textId="548FC74F"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Forestry consultant services </w:t>
            </w:r>
          </w:p>
        </w:tc>
        <w:tc>
          <w:tcPr>
            <w:tcW w:w="570" w:type="dxa"/>
            <w:tcBorders>
              <w:top w:val="single" w:sz="4" w:space="0" w:color="auto"/>
              <w:left w:val="single" w:sz="4" w:space="0" w:color="auto"/>
              <w:bottom w:val="nil"/>
              <w:right w:val="nil"/>
            </w:tcBorders>
          </w:tcPr>
          <w:p w14:paraId="7D58EC09" w14:textId="1FFF3AB4"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7641C10" w14:textId="1D7BE049"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6958953" w14:textId="3435CA6A"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1C20421" w14:textId="0EA32060"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B252AB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BE3DE28"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3FA295E" w14:textId="77777777" w:rsidTr="00300410">
        <w:trPr>
          <w:jc w:val="center"/>
        </w:trPr>
        <w:tc>
          <w:tcPr>
            <w:tcW w:w="3341" w:type="dxa"/>
            <w:vMerge/>
            <w:tcBorders>
              <w:right w:val="single" w:sz="4" w:space="0" w:color="auto"/>
            </w:tcBorders>
          </w:tcPr>
          <w:p w14:paraId="3170C190"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4DBE78DE" w14:textId="442340CD"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F2FC866" w14:textId="1779D0D1"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27AC2D" w14:textId="10EF77E0" w:rsidR="002A158D"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804F9E4" w14:textId="4DD6931B"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1F35481"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3EFDA6F0"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6A4ABEAA" w14:textId="77777777" w:rsidTr="00300410">
        <w:trPr>
          <w:jc w:val="center"/>
        </w:trPr>
        <w:tc>
          <w:tcPr>
            <w:tcW w:w="3341" w:type="dxa"/>
            <w:vMerge/>
            <w:tcBorders>
              <w:right w:val="single" w:sz="4" w:space="0" w:color="auto"/>
            </w:tcBorders>
          </w:tcPr>
          <w:p w14:paraId="4F11CF5E"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794D2947" w14:textId="29F92EF1"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0358AB9" w14:textId="578A8EF8"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1178D7C" w14:textId="61A994C7"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F9BA351" w14:textId="41BD8C4E"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50D5290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1C93B9C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0FC1FCF" w14:textId="77777777" w:rsidTr="00300410">
        <w:trPr>
          <w:jc w:val="center"/>
        </w:trPr>
        <w:tc>
          <w:tcPr>
            <w:tcW w:w="3341" w:type="dxa"/>
            <w:vMerge/>
            <w:tcBorders>
              <w:bottom w:val="single" w:sz="4" w:space="0" w:color="auto"/>
              <w:right w:val="single" w:sz="4" w:space="0" w:color="auto"/>
            </w:tcBorders>
          </w:tcPr>
          <w:p w14:paraId="50816283"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0EAD24DE" w14:textId="1A243876"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36C13FE" w14:textId="7A96C880"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447CBB9" w14:textId="07640162"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15F2085" w14:textId="2295B584"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496F5D84"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0636A91"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780DCA0" w14:textId="77777777" w:rsidTr="00300410">
        <w:trPr>
          <w:jc w:val="center"/>
        </w:trPr>
        <w:tc>
          <w:tcPr>
            <w:tcW w:w="3341" w:type="dxa"/>
            <w:vMerge w:val="restart"/>
            <w:tcBorders>
              <w:top w:val="single" w:sz="4" w:space="0" w:color="auto"/>
              <w:right w:val="single" w:sz="4" w:space="0" w:color="auto"/>
            </w:tcBorders>
          </w:tcPr>
          <w:p w14:paraId="6461432C" w14:textId="77777777" w:rsidR="002A158D" w:rsidRPr="00D87710" w:rsidRDefault="002A158D">
            <w:pPr>
              <w:pStyle w:val="ListParagraph"/>
              <w:numPr>
                <w:ilvl w:val="0"/>
                <w:numId w:val="8"/>
              </w:numPr>
              <w:spacing w:before="60" w:after="60"/>
              <w:jc w:val="both"/>
              <w:rPr>
                <w:rFonts w:ascii="Arial" w:hAnsi="Arial" w:cs="Arial"/>
                <w:sz w:val="20"/>
                <w:szCs w:val="20"/>
              </w:rPr>
            </w:pPr>
            <w:r w:rsidRPr="00D87710">
              <w:rPr>
                <w:rFonts w:ascii="Arial" w:hAnsi="Arial" w:cs="Arial"/>
                <w:sz w:val="20"/>
                <w:szCs w:val="20"/>
              </w:rPr>
              <w:t xml:space="preserve">Services incidental to fishing (CPC 882): </w:t>
            </w:r>
          </w:p>
          <w:p w14:paraId="025ACDFF" w14:textId="77777777" w:rsidR="002A158D" w:rsidRPr="00D87710" w:rsidRDefault="002A158D" w:rsidP="002A158D">
            <w:pPr>
              <w:pStyle w:val="ListParagraph"/>
              <w:spacing w:before="60" w:after="60"/>
              <w:jc w:val="both"/>
              <w:rPr>
                <w:rFonts w:ascii="Arial" w:hAnsi="Arial" w:cs="Arial"/>
                <w:sz w:val="20"/>
                <w:szCs w:val="20"/>
              </w:rPr>
            </w:pPr>
          </w:p>
          <w:p w14:paraId="3723DB91" w14:textId="709D6F66"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International trading, exporting products services (broker) </w:t>
            </w:r>
          </w:p>
        </w:tc>
        <w:tc>
          <w:tcPr>
            <w:tcW w:w="570" w:type="dxa"/>
            <w:tcBorders>
              <w:top w:val="single" w:sz="4" w:space="0" w:color="auto"/>
              <w:left w:val="single" w:sz="4" w:space="0" w:color="auto"/>
              <w:bottom w:val="nil"/>
              <w:right w:val="nil"/>
            </w:tcBorders>
          </w:tcPr>
          <w:p w14:paraId="75AB08B0" w14:textId="1C52B4CB"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D793EED" w14:textId="2BEE8C97"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6F6FCEA8" w14:textId="47E35DF6"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F57E497" w14:textId="78987D35"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9E93B8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39CF571"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75E8645" w14:textId="77777777" w:rsidTr="00300410">
        <w:trPr>
          <w:jc w:val="center"/>
        </w:trPr>
        <w:tc>
          <w:tcPr>
            <w:tcW w:w="3341" w:type="dxa"/>
            <w:vMerge/>
            <w:tcBorders>
              <w:right w:val="single" w:sz="4" w:space="0" w:color="auto"/>
            </w:tcBorders>
          </w:tcPr>
          <w:p w14:paraId="459CA12B"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24DFCD8F" w14:textId="11C2CC03"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8DD9FBF" w14:textId="79195C43"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9463017" w14:textId="5055BE4B" w:rsidR="002A158D"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4AFA3B2" w14:textId="047225DB"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127A620"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91CF7E2"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C7684AD" w14:textId="77777777" w:rsidTr="00300410">
        <w:trPr>
          <w:jc w:val="center"/>
        </w:trPr>
        <w:tc>
          <w:tcPr>
            <w:tcW w:w="3341" w:type="dxa"/>
            <w:vMerge/>
            <w:tcBorders>
              <w:right w:val="single" w:sz="4" w:space="0" w:color="auto"/>
            </w:tcBorders>
          </w:tcPr>
          <w:p w14:paraId="0051F7DC"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639E70E3" w14:textId="1A7F065C"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05D969F" w14:textId="1623A4C2"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168380A" w14:textId="3A0D9E6D"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63AAF27" w14:textId="3783918B" w:rsidR="002A158D" w:rsidRPr="00D87710" w:rsidRDefault="002A158D" w:rsidP="002A158D">
            <w:pPr>
              <w:spacing w:before="60" w:after="60"/>
              <w:rPr>
                <w:rFonts w:ascii="Arial" w:hAnsi="Arial" w:cs="Arial"/>
                <w:sz w:val="20"/>
                <w:szCs w:val="20"/>
              </w:rPr>
            </w:pPr>
            <w:r w:rsidRPr="00D87710">
              <w:rPr>
                <w:rFonts w:ascii="Arial" w:hAnsi="Arial" w:cs="Arial"/>
                <w:sz w:val="20"/>
                <w:szCs w:val="25"/>
                <w:lang w:bidi="th-TH"/>
              </w:rPr>
              <w:t>None</w:t>
            </w:r>
          </w:p>
        </w:tc>
        <w:tc>
          <w:tcPr>
            <w:tcW w:w="2658" w:type="dxa"/>
            <w:vMerge/>
          </w:tcPr>
          <w:p w14:paraId="145E24A4"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7AB06744"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E67F8ED" w14:textId="77777777" w:rsidTr="00300410">
        <w:trPr>
          <w:jc w:val="center"/>
        </w:trPr>
        <w:tc>
          <w:tcPr>
            <w:tcW w:w="3341" w:type="dxa"/>
            <w:vMerge/>
            <w:tcBorders>
              <w:bottom w:val="single" w:sz="4" w:space="0" w:color="auto"/>
              <w:right w:val="single" w:sz="4" w:space="0" w:color="auto"/>
            </w:tcBorders>
          </w:tcPr>
          <w:p w14:paraId="49CCCD1E"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0E5E3CB" w14:textId="59BB0F7F"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E60D22B" w14:textId="784E5C3E"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36B72EC" w14:textId="3145F6A2"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C247D28" w14:textId="64137818"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EE254EE"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BE0E96E"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9275486" w14:textId="77777777" w:rsidTr="00300410">
        <w:trPr>
          <w:jc w:val="center"/>
        </w:trPr>
        <w:tc>
          <w:tcPr>
            <w:tcW w:w="3341" w:type="dxa"/>
            <w:vMerge w:val="restart"/>
            <w:tcBorders>
              <w:top w:val="single" w:sz="4" w:space="0" w:color="auto"/>
              <w:right w:val="single" w:sz="4" w:space="0" w:color="auto"/>
            </w:tcBorders>
          </w:tcPr>
          <w:p w14:paraId="7921706B" w14:textId="59F3295A"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Quality analysis services</w:t>
            </w:r>
            <w:r w:rsidRPr="00D87710">
              <w:rPr>
                <w:rFonts w:ascii="Arial" w:hAnsi="Arial" w:cs="Arial"/>
              </w:rPr>
              <w:t xml:space="preserve"> </w:t>
            </w:r>
          </w:p>
        </w:tc>
        <w:tc>
          <w:tcPr>
            <w:tcW w:w="570" w:type="dxa"/>
            <w:tcBorders>
              <w:top w:val="single" w:sz="4" w:space="0" w:color="auto"/>
              <w:left w:val="single" w:sz="4" w:space="0" w:color="auto"/>
              <w:bottom w:val="nil"/>
              <w:right w:val="nil"/>
            </w:tcBorders>
          </w:tcPr>
          <w:p w14:paraId="12E2BDA6" w14:textId="1B306B37"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F9237B0" w14:textId="2B8DEBBB"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76F1F1F" w14:textId="577D29F0"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D09CD58" w14:textId="77BEBFC4"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C175DB8"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77330E3"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B1154B3" w14:textId="77777777" w:rsidTr="00300410">
        <w:trPr>
          <w:jc w:val="center"/>
        </w:trPr>
        <w:tc>
          <w:tcPr>
            <w:tcW w:w="3341" w:type="dxa"/>
            <w:vMerge/>
            <w:tcBorders>
              <w:right w:val="single" w:sz="4" w:space="0" w:color="auto"/>
            </w:tcBorders>
          </w:tcPr>
          <w:p w14:paraId="54E26D46"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0D86F30B" w14:textId="18EF6929"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D26B3F5" w14:textId="33A1FC2C"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0D27202" w14:textId="788E0136" w:rsidR="002A158D"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46C6C73" w14:textId="7AD16335"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E895AB0"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668BC6C"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11C87CC" w14:textId="77777777" w:rsidTr="00300410">
        <w:trPr>
          <w:jc w:val="center"/>
        </w:trPr>
        <w:tc>
          <w:tcPr>
            <w:tcW w:w="3341" w:type="dxa"/>
            <w:vMerge/>
            <w:tcBorders>
              <w:right w:val="single" w:sz="4" w:space="0" w:color="auto"/>
            </w:tcBorders>
          </w:tcPr>
          <w:p w14:paraId="22EB2C39"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330C4E57" w14:textId="6F931B86"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A262BF4" w14:textId="7993D3EB"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571335E" w14:textId="293DF86D"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2CC5D37" w14:textId="4970377A" w:rsidR="002A158D" w:rsidRPr="00D87710" w:rsidRDefault="002A158D" w:rsidP="002A158D">
            <w:pPr>
              <w:spacing w:before="60" w:after="60"/>
              <w:rPr>
                <w:rFonts w:ascii="Arial" w:hAnsi="Arial" w:cs="Arial"/>
                <w:sz w:val="20"/>
                <w:szCs w:val="20"/>
              </w:rPr>
            </w:pPr>
            <w:r w:rsidRPr="00D87710">
              <w:rPr>
                <w:rFonts w:ascii="Arial" w:hAnsi="Arial" w:cs="Arial"/>
                <w:sz w:val="20"/>
                <w:szCs w:val="25"/>
                <w:lang w:bidi="th-TH"/>
              </w:rPr>
              <w:t>None</w:t>
            </w:r>
          </w:p>
        </w:tc>
        <w:tc>
          <w:tcPr>
            <w:tcW w:w="2658" w:type="dxa"/>
            <w:vMerge/>
          </w:tcPr>
          <w:p w14:paraId="7520C611"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55B7823"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4034BB6" w14:textId="77777777" w:rsidTr="00300410">
        <w:trPr>
          <w:jc w:val="center"/>
        </w:trPr>
        <w:tc>
          <w:tcPr>
            <w:tcW w:w="3341" w:type="dxa"/>
            <w:vMerge/>
            <w:tcBorders>
              <w:bottom w:val="single" w:sz="4" w:space="0" w:color="auto"/>
              <w:right w:val="single" w:sz="4" w:space="0" w:color="auto"/>
            </w:tcBorders>
          </w:tcPr>
          <w:p w14:paraId="5E924F9C"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2E04FDD9" w14:textId="1FB4391A"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08B3012" w14:textId="5FFF6599"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6BFEBE5" w14:textId="0FCEACA0"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BC9835D" w14:textId="06C1214A"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CC1521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F7704E2"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2CD6C4E" w14:textId="77777777" w:rsidTr="00300410">
        <w:trPr>
          <w:jc w:val="center"/>
        </w:trPr>
        <w:tc>
          <w:tcPr>
            <w:tcW w:w="3341" w:type="dxa"/>
            <w:vMerge w:val="restart"/>
            <w:tcBorders>
              <w:top w:val="single" w:sz="4" w:space="0" w:color="auto"/>
              <w:right w:val="single" w:sz="4" w:space="0" w:color="auto"/>
            </w:tcBorders>
          </w:tcPr>
          <w:p w14:paraId="47502E99" w14:textId="3A26B8F9" w:rsidR="002A158D" w:rsidRPr="0029567B" w:rsidRDefault="002A158D">
            <w:pPr>
              <w:pStyle w:val="ListParagraph"/>
              <w:numPr>
                <w:ilvl w:val="0"/>
                <w:numId w:val="3"/>
              </w:numPr>
              <w:spacing w:before="60" w:after="60"/>
              <w:ind w:left="1165" w:hanging="425"/>
              <w:jc w:val="both"/>
              <w:rPr>
                <w:rFonts w:ascii="Arial" w:hAnsi="Arial" w:cs="Arial"/>
                <w:sz w:val="20"/>
                <w:szCs w:val="20"/>
              </w:rPr>
            </w:pPr>
            <w:r w:rsidRPr="00D87710">
              <w:rPr>
                <w:rFonts w:ascii="Arial" w:hAnsi="Arial" w:cs="Arial"/>
                <w:sz w:val="20"/>
                <w:szCs w:val="20"/>
              </w:rPr>
              <w:t xml:space="preserve">Canning process analysis services </w:t>
            </w:r>
          </w:p>
        </w:tc>
        <w:tc>
          <w:tcPr>
            <w:tcW w:w="570" w:type="dxa"/>
            <w:tcBorders>
              <w:top w:val="single" w:sz="4" w:space="0" w:color="auto"/>
              <w:left w:val="single" w:sz="4" w:space="0" w:color="auto"/>
              <w:bottom w:val="nil"/>
              <w:right w:val="nil"/>
            </w:tcBorders>
          </w:tcPr>
          <w:p w14:paraId="6A187015" w14:textId="744A9519"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690C0ED" w14:textId="6C46D98A"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A462222" w14:textId="2BC930FA"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F984A9E" w14:textId="6068BC9D"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0736831"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670DCA4"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43862BE" w14:textId="77777777" w:rsidTr="00300410">
        <w:trPr>
          <w:jc w:val="center"/>
        </w:trPr>
        <w:tc>
          <w:tcPr>
            <w:tcW w:w="3341" w:type="dxa"/>
            <w:vMerge/>
            <w:tcBorders>
              <w:right w:val="single" w:sz="4" w:space="0" w:color="auto"/>
            </w:tcBorders>
          </w:tcPr>
          <w:p w14:paraId="6DC09A6A"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10F0C98D" w14:textId="268D4079"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070CF36" w14:textId="13EF1BF4"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2CA0BCF" w14:textId="221E5084" w:rsidR="002A158D" w:rsidRDefault="002A158D" w:rsidP="002A158D">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C33B8BA" w14:textId="0003A06A"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742833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1DB06C53"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EB672F3" w14:textId="77777777" w:rsidTr="00300410">
        <w:trPr>
          <w:jc w:val="center"/>
        </w:trPr>
        <w:tc>
          <w:tcPr>
            <w:tcW w:w="3341" w:type="dxa"/>
            <w:vMerge/>
            <w:tcBorders>
              <w:right w:val="single" w:sz="4" w:space="0" w:color="auto"/>
            </w:tcBorders>
          </w:tcPr>
          <w:p w14:paraId="5230BFCB"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nil"/>
              <w:right w:val="nil"/>
            </w:tcBorders>
          </w:tcPr>
          <w:p w14:paraId="333AA9BF" w14:textId="40A30DA1"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C8EE232" w14:textId="4A4EAB59"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08881E3" w14:textId="5766C068" w:rsidR="002A158D" w:rsidRDefault="002A158D" w:rsidP="002A158D">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FEBC6B1" w14:textId="1BF03398" w:rsidR="002A158D" w:rsidRPr="00D87710" w:rsidRDefault="002A158D" w:rsidP="002A158D">
            <w:pPr>
              <w:spacing w:before="60" w:after="60"/>
              <w:rPr>
                <w:rFonts w:ascii="Arial" w:hAnsi="Arial" w:cs="Arial"/>
                <w:sz w:val="20"/>
                <w:szCs w:val="20"/>
              </w:rPr>
            </w:pPr>
            <w:r w:rsidRPr="00D87710">
              <w:rPr>
                <w:rFonts w:ascii="Arial" w:hAnsi="Arial" w:cs="Arial"/>
                <w:sz w:val="20"/>
                <w:szCs w:val="25"/>
                <w:lang w:bidi="th-TH"/>
              </w:rPr>
              <w:t>None</w:t>
            </w:r>
          </w:p>
        </w:tc>
        <w:tc>
          <w:tcPr>
            <w:tcW w:w="2658" w:type="dxa"/>
            <w:vMerge/>
          </w:tcPr>
          <w:p w14:paraId="23325D5A"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5E34127F"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38917D9" w14:textId="77777777" w:rsidTr="00300410">
        <w:trPr>
          <w:jc w:val="center"/>
        </w:trPr>
        <w:tc>
          <w:tcPr>
            <w:tcW w:w="3341" w:type="dxa"/>
            <w:vMerge/>
            <w:tcBorders>
              <w:bottom w:val="single" w:sz="4" w:space="0" w:color="auto"/>
              <w:right w:val="single" w:sz="4" w:space="0" w:color="auto"/>
            </w:tcBorders>
          </w:tcPr>
          <w:p w14:paraId="08647B78" w14:textId="77777777" w:rsidR="002A158D" w:rsidRPr="0029567B" w:rsidRDefault="002A158D" w:rsidP="002A158D">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11E15DFF" w14:textId="0FC73FEC"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DDFCA58" w14:textId="69EBFC73" w:rsidR="002A158D" w:rsidRPr="0029567B" w:rsidRDefault="002A158D" w:rsidP="002A158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5D62491D" w14:textId="57EEA93E" w:rsidR="002A158D" w:rsidRDefault="002A158D" w:rsidP="002A158D">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E9BD1C0" w14:textId="79DFA6F5" w:rsidR="002A158D" w:rsidRPr="00D87710" w:rsidRDefault="002A158D" w:rsidP="002A158D">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ACA820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5EB00C4" w14:textId="77777777" w:rsidR="002A158D" w:rsidRPr="00D87710" w:rsidRDefault="002A158D" w:rsidP="002A158D">
            <w:pPr>
              <w:spacing w:beforeLines="60" w:before="144" w:afterLines="60" w:after="144"/>
              <w:rPr>
                <w:rFonts w:ascii="Arial" w:hAnsi="Arial" w:cs="Arial"/>
                <w:b/>
                <w:bCs/>
                <w:sz w:val="20"/>
                <w:szCs w:val="20"/>
              </w:rPr>
            </w:pPr>
          </w:p>
        </w:tc>
      </w:tr>
    </w:tbl>
    <w:p w14:paraId="4C7C7C18" w14:textId="77777777" w:rsidR="005A0EB0" w:rsidRDefault="005A0EB0">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74"/>
        <w:gridCol w:w="496"/>
        <w:gridCol w:w="3355"/>
        <w:gridCol w:w="576"/>
        <w:gridCol w:w="3355"/>
        <w:gridCol w:w="2658"/>
        <w:gridCol w:w="990"/>
      </w:tblGrid>
      <w:tr w:rsidR="002A158D" w:rsidRPr="00D87710" w14:paraId="31AB9FF5"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DECE660" w14:textId="534656CB" w:rsidR="002A158D" w:rsidRPr="00D87710" w:rsidRDefault="002A158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3"/>
            <w:tcBorders>
              <w:top w:val="single" w:sz="4" w:space="0" w:color="auto"/>
              <w:left w:val="single" w:sz="4" w:space="0" w:color="auto"/>
              <w:bottom w:val="single" w:sz="4" w:space="0" w:color="auto"/>
              <w:right w:val="single" w:sz="4" w:space="0" w:color="auto"/>
            </w:tcBorders>
            <w:vAlign w:val="center"/>
          </w:tcPr>
          <w:p w14:paraId="644ECC83" w14:textId="77777777" w:rsidR="002A158D" w:rsidRPr="00AF35FB" w:rsidRDefault="002A158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E089D0D" w14:textId="77777777" w:rsidR="002A158D" w:rsidRPr="00D87710" w:rsidRDefault="002A158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B7DBEEE"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212AE0A"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MFN/FL</w:t>
            </w:r>
          </w:p>
        </w:tc>
      </w:tr>
      <w:tr w:rsidR="002A158D" w:rsidRPr="00D87710" w14:paraId="63E4930B" w14:textId="77777777" w:rsidTr="00300410">
        <w:trPr>
          <w:jc w:val="center"/>
        </w:trPr>
        <w:tc>
          <w:tcPr>
            <w:tcW w:w="3341" w:type="dxa"/>
            <w:vMerge w:val="restart"/>
            <w:tcBorders>
              <w:top w:val="single" w:sz="4" w:space="0" w:color="auto"/>
              <w:right w:val="single" w:sz="4" w:space="0" w:color="auto"/>
            </w:tcBorders>
          </w:tcPr>
          <w:p w14:paraId="715FB4B7" w14:textId="77777777" w:rsidR="002A158D" w:rsidRPr="00D87710" w:rsidRDefault="002A158D" w:rsidP="002A158D">
            <w:pPr>
              <w:spacing w:before="40" w:after="40"/>
              <w:ind w:left="740"/>
              <w:jc w:val="both"/>
              <w:rPr>
                <w:rFonts w:ascii="Arial" w:hAnsi="Arial" w:cs="Arial"/>
                <w:sz w:val="20"/>
                <w:szCs w:val="20"/>
              </w:rPr>
            </w:pPr>
            <w:r w:rsidRPr="00D87710">
              <w:rPr>
                <w:rFonts w:ascii="Arial" w:hAnsi="Arial" w:cs="Arial"/>
                <w:sz w:val="20"/>
                <w:szCs w:val="20"/>
              </w:rPr>
              <w:t xml:space="preserve">Technical services </w:t>
            </w:r>
          </w:p>
          <w:p w14:paraId="7FA4C451" w14:textId="77777777" w:rsidR="002A158D" w:rsidRPr="00D87710"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Consulting </w:t>
            </w:r>
          </w:p>
          <w:p w14:paraId="6F0C50BB" w14:textId="77777777" w:rsidR="002A158D" w:rsidRPr="00D87710"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Research on marketing </w:t>
            </w:r>
          </w:p>
          <w:p w14:paraId="20244A2E" w14:textId="46821922" w:rsidR="002A158D" w:rsidRPr="0029567B"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Quality control</w:t>
            </w:r>
            <w:r w:rsidRPr="00D87710">
              <w:rPr>
                <w:rFonts w:ascii="Arial" w:hAnsi="Arial" w:cs="Arial"/>
              </w:rPr>
              <w:t xml:space="preserve"> </w:t>
            </w:r>
          </w:p>
        </w:tc>
        <w:tc>
          <w:tcPr>
            <w:tcW w:w="570" w:type="dxa"/>
            <w:gridSpan w:val="2"/>
            <w:tcBorders>
              <w:top w:val="single" w:sz="4" w:space="0" w:color="auto"/>
              <w:left w:val="single" w:sz="4" w:space="0" w:color="auto"/>
              <w:bottom w:val="nil"/>
              <w:right w:val="nil"/>
            </w:tcBorders>
          </w:tcPr>
          <w:p w14:paraId="2B3E87D3" w14:textId="2A7030DA"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8ED7D93" w14:textId="2D0EF449"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69F734A9" w14:textId="7171730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AC2371" w14:textId="2856EAC0"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5D87D0B"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D41E469"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F467969" w14:textId="77777777" w:rsidTr="00300410">
        <w:trPr>
          <w:jc w:val="center"/>
        </w:trPr>
        <w:tc>
          <w:tcPr>
            <w:tcW w:w="3341" w:type="dxa"/>
            <w:vMerge/>
            <w:tcBorders>
              <w:right w:val="single" w:sz="4" w:space="0" w:color="auto"/>
            </w:tcBorders>
          </w:tcPr>
          <w:p w14:paraId="52E9F36C"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742C5BAF" w14:textId="114C8D0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4C64687" w14:textId="40CA985D"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58C8FEC" w14:textId="43F42BD8"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C7A1346" w14:textId="0942DB22"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1242234C"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E50DD4D"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69F97A20" w14:textId="77777777" w:rsidTr="00300410">
        <w:trPr>
          <w:jc w:val="center"/>
        </w:trPr>
        <w:tc>
          <w:tcPr>
            <w:tcW w:w="3341" w:type="dxa"/>
            <w:vMerge/>
            <w:tcBorders>
              <w:right w:val="single" w:sz="4" w:space="0" w:color="auto"/>
            </w:tcBorders>
          </w:tcPr>
          <w:p w14:paraId="5DAC91F3"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40680B31" w14:textId="1B3D0554"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2823090" w14:textId="0F02227D"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78DF562" w14:textId="596CA15E"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C0B67D2" w14:textId="377786D7"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0C9ADE7A"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2C55931D"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A6DCF7D" w14:textId="77777777" w:rsidTr="00300410">
        <w:trPr>
          <w:jc w:val="center"/>
        </w:trPr>
        <w:tc>
          <w:tcPr>
            <w:tcW w:w="3341" w:type="dxa"/>
            <w:vMerge/>
            <w:tcBorders>
              <w:bottom w:val="single" w:sz="4" w:space="0" w:color="auto"/>
              <w:right w:val="single" w:sz="4" w:space="0" w:color="auto"/>
            </w:tcBorders>
          </w:tcPr>
          <w:p w14:paraId="22CF1F7A"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7EF75CD7" w14:textId="6CB79CCB"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2B195EB" w14:textId="5B071AA5"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1D15547" w14:textId="2A4B859A"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6C156D6" w14:textId="2E513C8A"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22D4BF8"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EC86F9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E7181FD" w14:textId="77777777" w:rsidTr="00300410">
        <w:trPr>
          <w:jc w:val="center"/>
        </w:trPr>
        <w:tc>
          <w:tcPr>
            <w:tcW w:w="3341" w:type="dxa"/>
            <w:vMerge w:val="restart"/>
            <w:tcBorders>
              <w:top w:val="single" w:sz="4" w:space="0" w:color="auto"/>
              <w:right w:val="single" w:sz="4" w:space="0" w:color="auto"/>
            </w:tcBorders>
          </w:tcPr>
          <w:p w14:paraId="3CB0B6FA" w14:textId="7D8C3A91" w:rsidR="002A158D" w:rsidRPr="0029567B" w:rsidRDefault="002A158D">
            <w:pPr>
              <w:pStyle w:val="ListParagraph"/>
              <w:numPr>
                <w:ilvl w:val="0"/>
                <w:numId w:val="8"/>
              </w:numPr>
              <w:spacing w:before="40" w:after="40"/>
              <w:jc w:val="both"/>
              <w:rPr>
                <w:rFonts w:ascii="Arial" w:hAnsi="Arial" w:cs="Arial"/>
                <w:sz w:val="20"/>
                <w:szCs w:val="20"/>
              </w:rPr>
            </w:pPr>
            <w:r w:rsidRPr="00D87710">
              <w:rPr>
                <w:rFonts w:ascii="Arial" w:hAnsi="Arial" w:cs="Arial"/>
                <w:sz w:val="20"/>
                <w:szCs w:val="20"/>
              </w:rPr>
              <w:t>Services incidental to mining at oil and gas fields</w:t>
            </w:r>
          </w:p>
        </w:tc>
        <w:tc>
          <w:tcPr>
            <w:tcW w:w="570" w:type="dxa"/>
            <w:gridSpan w:val="2"/>
            <w:tcBorders>
              <w:top w:val="single" w:sz="4" w:space="0" w:color="auto"/>
              <w:left w:val="single" w:sz="4" w:space="0" w:color="auto"/>
              <w:bottom w:val="nil"/>
              <w:right w:val="nil"/>
            </w:tcBorders>
          </w:tcPr>
          <w:p w14:paraId="62685CD3" w14:textId="7F8A178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8BDF9D8" w14:textId="6FB51298"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B26C297" w14:textId="16160543"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903DCA4" w14:textId="65D4A238"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4346BD9"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A1A4FBA"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032270D" w14:textId="77777777" w:rsidTr="00300410">
        <w:trPr>
          <w:jc w:val="center"/>
        </w:trPr>
        <w:tc>
          <w:tcPr>
            <w:tcW w:w="3341" w:type="dxa"/>
            <w:vMerge/>
            <w:tcBorders>
              <w:right w:val="single" w:sz="4" w:space="0" w:color="auto"/>
            </w:tcBorders>
          </w:tcPr>
          <w:p w14:paraId="4394A4A5"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387D30B3" w14:textId="6B551DA7"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5C205F0" w14:textId="3B5F7233"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F6AA9E4" w14:textId="1E8C3922"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A048AA2" w14:textId="04789C8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B475DF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BECA2E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D4D50F3" w14:textId="77777777" w:rsidTr="00300410">
        <w:trPr>
          <w:jc w:val="center"/>
        </w:trPr>
        <w:tc>
          <w:tcPr>
            <w:tcW w:w="3341" w:type="dxa"/>
            <w:vMerge/>
            <w:tcBorders>
              <w:right w:val="single" w:sz="4" w:space="0" w:color="auto"/>
            </w:tcBorders>
          </w:tcPr>
          <w:p w14:paraId="6F10DADD"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74A93283" w14:textId="737F42DF"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A03D0E4" w14:textId="74354AC3"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F7173B3" w14:textId="07715C79"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E706EB2" w14:textId="22F549C0"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1A53863F"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1151E1BA"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3BB018B" w14:textId="77777777" w:rsidTr="00300410">
        <w:trPr>
          <w:jc w:val="center"/>
        </w:trPr>
        <w:tc>
          <w:tcPr>
            <w:tcW w:w="3341" w:type="dxa"/>
            <w:vMerge/>
            <w:tcBorders>
              <w:bottom w:val="single" w:sz="4" w:space="0" w:color="auto"/>
              <w:right w:val="single" w:sz="4" w:space="0" w:color="auto"/>
            </w:tcBorders>
          </w:tcPr>
          <w:p w14:paraId="6A272C7A"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7BE238FB" w14:textId="270CC9E4"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0AA0147" w14:textId="77777777" w:rsidR="002A158D" w:rsidRPr="00D87710" w:rsidRDefault="002A158D">
            <w:pPr>
              <w:pStyle w:val="ListParagraph"/>
              <w:numPr>
                <w:ilvl w:val="0"/>
                <w:numId w:val="12"/>
              </w:numPr>
              <w:spacing w:before="40" w:after="40"/>
              <w:ind w:left="450" w:hanging="425"/>
              <w:jc w:val="both"/>
              <w:rPr>
                <w:rFonts w:ascii="Arial" w:hAnsi="Arial" w:cs="Arial"/>
                <w:sz w:val="20"/>
                <w:szCs w:val="20"/>
              </w:rPr>
            </w:pPr>
            <w:r w:rsidRPr="00D87710">
              <w:rPr>
                <w:rFonts w:ascii="Arial" w:hAnsi="Arial" w:cs="Arial"/>
                <w:sz w:val="20"/>
                <w:szCs w:val="20"/>
              </w:rPr>
              <w:t>Unbound, except as indicated in the horizontal section</w:t>
            </w:r>
          </w:p>
          <w:p w14:paraId="04FFC548" w14:textId="77777777" w:rsidR="002A158D" w:rsidRPr="00D87710" w:rsidRDefault="002A158D" w:rsidP="002A158D">
            <w:pPr>
              <w:pStyle w:val="ListParagraph"/>
              <w:spacing w:before="40" w:after="40"/>
              <w:ind w:left="450"/>
              <w:jc w:val="both"/>
              <w:rPr>
                <w:rFonts w:ascii="Arial" w:hAnsi="Arial" w:cs="Arial"/>
                <w:sz w:val="20"/>
                <w:szCs w:val="20"/>
              </w:rPr>
            </w:pPr>
          </w:p>
          <w:p w14:paraId="30B0EE45" w14:textId="63400F61" w:rsidR="002A158D" w:rsidRPr="0029567B" w:rsidRDefault="002A158D">
            <w:pPr>
              <w:pStyle w:val="ListParagraph"/>
              <w:numPr>
                <w:ilvl w:val="0"/>
                <w:numId w:val="12"/>
              </w:numPr>
              <w:spacing w:before="40" w:after="40"/>
              <w:ind w:left="450" w:hanging="425"/>
              <w:jc w:val="both"/>
              <w:rPr>
                <w:rFonts w:ascii="Arial" w:hAnsi="Arial" w:cs="Arial"/>
                <w:sz w:val="20"/>
                <w:szCs w:val="20"/>
              </w:rPr>
            </w:pPr>
            <w:r w:rsidRPr="00D87710">
              <w:rPr>
                <w:rFonts w:ascii="Arial" w:hAnsi="Arial" w:cs="Arial"/>
                <w:sz w:val="20"/>
                <w:szCs w:val="20"/>
              </w:rPr>
              <w:t xml:space="preserve">Unbound for civil engineer </w:t>
            </w:r>
          </w:p>
        </w:tc>
        <w:tc>
          <w:tcPr>
            <w:tcW w:w="576" w:type="dxa"/>
            <w:tcBorders>
              <w:top w:val="nil"/>
              <w:left w:val="single" w:sz="4" w:space="0" w:color="auto"/>
              <w:bottom w:val="single" w:sz="4" w:space="0" w:color="auto"/>
              <w:right w:val="nil"/>
            </w:tcBorders>
          </w:tcPr>
          <w:p w14:paraId="0EB194ED" w14:textId="718BC6F9"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DAB02FE" w14:textId="1A5D36C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49E9B4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3B78D78"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3440917" w14:textId="77777777" w:rsidTr="00300410">
        <w:trPr>
          <w:jc w:val="center"/>
        </w:trPr>
        <w:tc>
          <w:tcPr>
            <w:tcW w:w="3341" w:type="dxa"/>
            <w:vMerge w:val="restart"/>
            <w:tcBorders>
              <w:top w:val="single" w:sz="4" w:space="0" w:color="auto"/>
              <w:right w:val="single" w:sz="4" w:space="0" w:color="auto"/>
            </w:tcBorders>
          </w:tcPr>
          <w:p w14:paraId="050BD8CD" w14:textId="77777777" w:rsidR="002A158D" w:rsidRPr="00D87710" w:rsidRDefault="002A158D">
            <w:pPr>
              <w:pStyle w:val="ListParagraph"/>
              <w:numPr>
                <w:ilvl w:val="0"/>
                <w:numId w:val="8"/>
              </w:numPr>
              <w:spacing w:before="40" w:after="40"/>
              <w:jc w:val="both"/>
              <w:rPr>
                <w:rFonts w:ascii="Arial" w:hAnsi="Arial" w:cs="Arial"/>
                <w:sz w:val="20"/>
                <w:szCs w:val="20"/>
              </w:rPr>
            </w:pPr>
            <w:r w:rsidRPr="00D87710">
              <w:rPr>
                <w:rFonts w:ascii="Arial" w:hAnsi="Arial" w:cs="Arial"/>
                <w:sz w:val="20"/>
                <w:szCs w:val="20"/>
              </w:rPr>
              <w:t xml:space="preserve">Services incidental to Manufacturing: </w:t>
            </w:r>
          </w:p>
          <w:p w14:paraId="3288D5CA" w14:textId="77777777" w:rsidR="002A158D" w:rsidRPr="00D87710" w:rsidRDefault="002A158D" w:rsidP="002A158D">
            <w:pPr>
              <w:pStyle w:val="ListParagraph"/>
              <w:spacing w:before="40" w:after="40"/>
              <w:jc w:val="both"/>
              <w:rPr>
                <w:rFonts w:ascii="Arial" w:hAnsi="Arial" w:cs="Arial"/>
                <w:sz w:val="20"/>
                <w:szCs w:val="20"/>
              </w:rPr>
            </w:pPr>
          </w:p>
          <w:p w14:paraId="3280F48D" w14:textId="467E6B64" w:rsidR="002A158D" w:rsidRPr="0029567B"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Basic and Fabricated metal product, machinery and equipment manufacturing services (CPC Version 2.1: 886 + 887) </w:t>
            </w:r>
          </w:p>
        </w:tc>
        <w:tc>
          <w:tcPr>
            <w:tcW w:w="570" w:type="dxa"/>
            <w:gridSpan w:val="2"/>
            <w:tcBorders>
              <w:top w:val="single" w:sz="4" w:space="0" w:color="auto"/>
              <w:left w:val="single" w:sz="4" w:space="0" w:color="auto"/>
              <w:bottom w:val="nil"/>
              <w:right w:val="nil"/>
            </w:tcBorders>
          </w:tcPr>
          <w:p w14:paraId="18329B51" w14:textId="1AE15107"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87D40F3" w14:textId="50EE2C6B"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83191E8" w14:textId="759A47AC"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0B72CC7" w14:textId="3ABC8314"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E3D8A4F"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9EFE57E" w14:textId="6E787117" w:rsidR="002A158D" w:rsidRPr="00D87710" w:rsidRDefault="00682FFD" w:rsidP="002A158D">
            <w:pPr>
              <w:spacing w:beforeLines="60" w:before="144" w:afterLines="60" w:after="144"/>
              <w:rPr>
                <w:rFonts w:ascii="Arial" w:hAnsi="Arial" w:cs="Arial"/>
                <w:b/>
                <w:bCs/>
                <w:sz w:val="20"/>
                <w:szCs w:val="20"/>
              </w:rPr>
            </w:pPr>
            <w:r>
              <w:rPr>
                <w:rFonts w:ascii="Arial" w:hAnsi="Arial" w:cs="Browallia New"/>
                <w:sz w:val="20"/>
                <w:szCs w:val="25"/>
                <w:lang w:bidi="th-TH"/>
              </w:rPr>
              <w:t>FL</w:t>
            </w:r>
          </w:p>
        </w:tc>
      </w:tr>
      <w:tr w:rsidR="002A158D" w:rsidRPr="00D87710" w14:paraId="58930F89" w14:textId="77777777" w:rsidTr="00300410">
        <w:trPr>
          <w:jc w:val="center"/>
        </w:trPr>
        <w:tc>
          <w:tcPr>
            <w:tcW w:w="3341" w:type="dxa"/>
            <w:vMerge/>
            <w:tcBorders>
              <w:right w:val="single" w:sz="4" w:space="0" w:color="auto"/>
            </w:tcBorders>
          </w:tcPr>
          <w:p w14:paraId="641D63A3"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56844B78" w14:textId="4E1F3762"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C50109D" w14:textId="1E9C7CA7"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69A1E98" w14:textId="2533F1F8"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194729B" w14:textId="54D684C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6FD5F6E"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6142BE80"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1AD8DE8" w14:textId="77777777" w:rsidTr="00300410">
        <w:trPr>
          <w:jc w:val="center"/>
        </w:trPr>
        <w:tc>
          <w:tcPr>
            <w:tcW w:w="3341" w:type="dxa"/>
            <w:vMerge/>
            <w:tcBorders>
              <w:right w:val="single" w:sz="4" w:space="0" w:color="auto"/>
            </w:tcBorders>
          </w:tcPr>
          <w:p w14:paraId="1CC7EF36"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3D30A86F" w14:textId="600EC93D"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EBA7E8C" w14:textId="324B076C"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3957AA2" w14:textId="5B2B4F6C"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88E4E0D" w14:textId="2792C691"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655213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4AE80250"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C92F5BC" w14:textId="77777777" w:rsidTr="00300410">
        <w:trPr>
          <w:jc w:val="center"/>
        </w:trPr>
        <w:tc>
          <w:tcPr>
            <w:tcW w:w="3341" w:type="dxa"/>
            <w:vMerge/>
            <w:tcBorders>
              <w:bottom w:val="single" w:sz="4" w:space="0" w:color="auto"/>
              <w:right w:val="single" w:sz="4" w:space="0" w:color="auto"/>
            </w:tcBorders>
          </w:tcPr>
          <w:p w14:paraId="3A29C4C3"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6F6E519E" w14:textId="3C93277C"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63E0000" w14:textId="745E9C5B"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392E587" w14:textId="02289D93"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57C4AAD" w14:textId="6B31CBA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C49B87F"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337BE78"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45ECF79C" w14:textId="77777777" w:rsidTr="00300410">
        <w:trPr>
          <w:jc w:val="center"/>
        </w:trPr>
        <w:tc>
          <w:tcPr>
            <w:tcW w:w="3341" w:type="dxa"/>
            <w:vMerge w:val="restart"/>
            <w:tcBorders>
              <w:top w:val="single" w:sz="4" w:space="0" w:color="auto"/>
              <w:right w:val="single" w:sz="4" w:space="0" w:color="auto"/>
            </w:tcBorders>
          </w:tcPr>
          <w:p w14:paraId="6DB04BD6" w14:textId="77777777" w:rsidR="002A158D" w:rsidRPr="00D87710" w:rsidRDefault="002A158D">
            <w:pPr>
              <w:pStyle w:val="ListParagraph"/>
              <w:numPr>
                <w:ilvl w:val="0"/>
                <w:numId w:val="13"/>
              </w:numPr>
              <w:spacing w:before="40" w:after="40"/>
              <w:jc w:val="both"/>
              <w:rPr>
                <w:rFonts w:ascii="Arial" w:hAnsi="Arial" w:cs="Arial"/>
                <w:sz w:val="20"/>
                <w:szCs w:val="20"/>
              </w:rPr>
            </w:pPr>
            <w:r w:rsidRPr="00D87710">
              <w:rPr>
                <w:rFonts w:ascii="Arial" w:hAnsi="Arial" w:cs="Arial"/>
                <w:sz w:val="20"/>
                <w:szCs w:val="20"/>
              </w:rPr>
              <w:t xml:space="preserve">Investigation and security: </w:t>
            </w:r>
          </w:p>
          <w:p w14:paraId="1F5A55AB" w14:textId="77777777" w:rsidR="002A158D" w:rsidRPr="00D87710" w:rsidRDefault="002A158D" w:rsidP="002A158D">
            <w:pPr>
              <w:pStyle w:val="ListParagraph"/>
              <w:spacing w:before="40" w:after="40"/>
              <w:jc w:val="both"/>
              <w:rPr>
                <w:rFonts w:ascii="Arial" w:hAnsi="Arial" w:cs="Arial"/>
                <w:sz w:val="20"/>
                <w:szCs w:val="20"/>
              </w:rPr>
            </w:pPr>
          </w:p>
          <w:p w14:paraId="101CB592" w14:textId="67955484" w:rsidR="002A158D" w:rsidRPr="0029567B"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Alarm monitoring services for manufacturing factory (part of CPC 87303) </w:t>
            </w:r>
          </w:p>
        </w:tc>
        <w:tc>
          <w:tcPr>
            <w:tcW w:w="570" w:type="dxa"/>
            <w:gridSpan w:val="2"/>
            <w:tcBorders>
              <w:top w:val="single" w:sz="4" w:space="0" w:color="auto"/>
              <w:left w:val="single" w:sz="4" w:space="0" w:color="auto"/>
              <w:bottom w:val="nil"/>
              <w:right w:val="nil"/>
            </w:tcBorders>
          </w:tcPr>
          <w:p w14:paraId="386E5FEE" w14:textId="0E23036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D6308A5" w14:textId="704740F7"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B4FA451" w14:textId="684758D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95F935E" w14:textId="14291CEF"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2A52BC2"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58C6435"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0E4EE275" w14:textId="77777777" w:rsidTr="00300410">
        <w:trPr>
          <w:jc w:val="center"/>
        </w:trPr>
        <w:tc>
          <w:tcPr>
            <w:tcW w:w="3341" w:type="dxa"/>
            <w:vMerge/>
            <w:tcBorders>
              <w:right w:val="single" w:sz="4" w:space="0" w:color="auto"/>
            </w:tcBorders>
          </w:tcPr>
          <w:p w14:paraId="2EE3E88D"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785D2AA2" w14:textId="439C109E"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93978A5" w14:textId="5536457A"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CD62C15" w14:textId="0C3A0CAF" w:rsidR="002A158D" w:rsidRDefault="002A158D" w:rsidP="002A158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F65E8CF" w14:textId="2A0557BD"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63A13C77"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3B999751"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1E9C8FA" w14:textId="77777777" w:rsidTr="00300410">
        <w:trPr>
          <w:jc w:val="center"/>
        </w:trPr>
        <w:tc>
          <w:tcPr>
            <w:tcW w:w="3341" w:type="dxa"/>
            <w:vMerge/>
            <w:tcBorders>
              <w:right w:val="single" w:sz="4" w:space="0" w:color="auto"/>
            </w:tcBorders>
          </w:tcPr>
          <w:p w14:paraId="035268CA"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nil"/>
              <w:right w:val="nil"/>
            </w:tcBorders>
          </w:tcPr>
          <w:p w14:paraId="0B8ACF66" w14:textId="6A8593A6"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7433081" w14:textId="217E3899"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17A8BB65" w14:textId="08075BB5" w:rsidR="002A158D" w:rsidRDefault="002A158D" w:rsidP="002A158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F29C385" w14:textId="1D55D8CB"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403E972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3C39010B"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7C416BD" w14:textId="77777777" w:rsidTr="00300410">
        <w:trPr>
          <w:jc w:val="center"/>
        </w:trPr>
        <w:tc>
          <w:tcPr>
            <w:tcW w:w="3341" w:type="dxa"/>
            <w:vMerge/>
            <w:tcBorders>
              <w:bottom w:val="single" w:sz="4" w:space="0" w:color="auto"/>
              <w:right w:val="single" w:sz="4" w:space="0" w:color="auto"/>
            </w:tcBorders>
          </w:tcPr>
          <w:p w14:paraId="30D011B0" w14:textId="77777777" w:rsidR="002A158D" w:rsidRPr="0029567B" w:rsidRDefault="002A158D" w:rsidP="002A158D">
            <w:pPr>
              <w:spacing w:before="40" w:after="4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394351F2" w14:textId="7417BA4B"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6AB95EA" w14:textId="4D52D063" w:rsidR="002A158D" w:rsidRPr="0029567B"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FA32C84" w14:textId="18FA9CD2" w:rsidR="002A158D" w:rsidRDefault="002A158D" w:rsidP="002A158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1EF9D1F" w14:textId="615EF3A3" w:rsidR="002A158D" w:rsidRPr="00D87710" w:rsidRDefault="002A158D" w:rsidP="002A158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06B679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371973F"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55852080" w14:textId="77777777" w:rsidTr="009E30C5">
        <w:trPr>
          <w:trHeight w:val="346"/>
          <w:jc w:val="center"/>
        </w:trPr>
        <w:tc>
          <w:tcPr>
            <w:tcW w:w="3415" w:type="dxa"/>
            <w:gridSpan w:val="2"/>
            <w:tcBorders>
              <w:top w:val="single" w:sz="4" w:space="0" w:color="auto"/>
              <w:bottom w:val="single" w:sz="4" w:space="0" w:color="auto"/>
              <w:right w:val="single" w:sz="4" w:space="0" w:color="auto"/>
            </w:tcBorders>
            <w:vAlign w:val="center"/>
          </w:tcPr>
          <w:p w14:paraId="167180CE" w14:textId="77777777" w:rsidR="002A158D" w:rsidRPr="00D87710" w:rsidRDefault="002A158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851" w:type="dxa"/>
            <w:gridSpan w:val="2"/>
            <w:tcBorders>
              <w:top w:val="single" w:sz="4" w:space="0" w:color="auto"/>
              <w:left w:val="single" w:sz="4" w:space="0" w:color="auto"/>
              <w:bottom w:val="single" w:sz="4" w:space="0" w:color="auto"/>
              <w:right w:val="single" w:sz="4" w:space="0" w:color="auto"/>
            </w:tcBorders>
            <w:vAlign w:val="center"/>
          </w:tcPr>
          <w:p w14:paraId="1B670DBE" w14:textId="77777777" w:rsidR="002A158D" w:rsidRPr="00AF35FB" w:rsidRDefault="002A158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B87009F" w14:textId="77777777" w:rsidR="002A158D" w:rsidRPr="00D87710" w:rsidRDefault="002A158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52FC25B"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43FFACB" w14:textId="77777777" w:rsidR="002A158D" w:rsidRPr="00D87710" w:rsidRDefault="002A158D" w:rsidP="009E30C5">
            <w:pPr>
              <w:spacing w:before="60" w:after="60"/>
              <w:jc w:val="center"/>
              <w:rPr>
                <w:rFonts w:ascii="Arial" w:hAnsi="Arial" w:cs="Arial"/>
                <w:b/>
                <w:bCs/>
                <w:sz w:val="20"/>
                <w:szCs w:val="20"/>
              </w:rPr>
            </w:pPr>
            <w:r>
              <w:rPr>
                <w:rFonts w:ascii="Arial" w:hAnsi="Arial" w:cs="Arial"/>
                <w:b/>
                <w:bCs/>
                <w:sz w:val="20"/>
                <w:szCs w:val="20"/>
              </w:rPr>
              <w:t>MFN/FL</w:t>
            </w:r>
          </w:p>
        </w:tc>
      </w:tr>
      <w:tr w:rsidR="002A158D" w:rsidRPr="00D87710" w14:paraId="59E5DB5C" w14:textId="77777777" w:rsidTr="00EB1CFA">
        <w:trPr>
          <w:jc w:val="center"/>
        </w:trPr>
        <w:tc>
          <w:tcPr>
            <w:tcW w:w="3415" w:type="dxa"/>
            <w:gridSpan w:val="2"/>
            <w:vMerge w:val="restart"/>
            <w:tcBorders>
              <w:top w:val="single" w:sz="4" w:space="0" w:color="auto"/>
              <w:right w:val="single" w:sz="4" w:space="0" w:color="auto"/>
            </w:tcBorders>
          </w:tcPr>
          <w:p w14:paraId="436D9C0A" w14:textId="77777777" w:rsidR="002A158D" w:rsidRPr="00D87710" w:rsidRDefault="002A158D">
            <w:pPr>
              <w:pStyle w:val="ListParagraph"/>
              <w:numPr>
                <w:ilvl w:val="0"/>
                <w:numId w:val="13"/>
              </w:numPr>
              <w:spacing w:before="40" w:after="40"/>
              <w:jc w:val="both"/>
              <w:rPr>
                <w:rFonts w:ascii="Arial" w:hAnsi="Arial" w:cs="Arial"/>
                <w:sz w:val="20"/>
                <w:szCs w:val="20"/>
              </w:rPr>
            </w:pPr>
            <w:r w:rsidRPr="00D87710">
              <w:rPr>
                <w:rFonts w:ascii="Arial" w:hAnsi="Arial" w:cs="Arial"/>
                <w:sz w:val="20"/>
                <w:szCs w:val="20"/>
              </w:rPr>
              <w:t xml:space="preserve">Related scientific and technical consulting services: </w:t>
            </w:r>
          </w:p>
          <w:p w14:paraId="5F0815BB" w14:textId="77777777" w:rsidR="002A158D" w:rsidRPr="00D87710" w:rsidRDefault="002A158D" w:rsidP="00EB1CFA">
            <w:pPr>
              <w:pStyle w:val="ListParagraph"/>
              <w:spacing w:before="40" w:after="40"/>
              <w:jc w:val="both"/>
              <w:rPr>
                <w:rFonts w:ascii="Arial" w:hAnsi="Arial" w:cs="Arial"/>
                <w:sz w:val="20"/>
                <w:szCs w:val="20"/>
              </w:rPr>
            </w:pPr>
          </w:p>
          <w:p w14:paraId="6F3CB7EC" w14:textId="54368890" w:rsidR="002A158D" w:rsidRPr="0029567B"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Scientific consulting services from mathematicians and statisticians </w:t>
            </w:r>
          </w:p>
        </w:tc>
        <w:tc>
          <w:tcPr>
            <w:tcW w:w="496" w:type="dxa"/>
            <w:tcBorders>
              <w:top w:val="single" w:sz="4" w:space="0" w:color="auto"/>
              <w:left w:val="single" w:sz="4" w:space="0" w:color="auto"/>
              <w:bottom w:val="nil"/>
              <w:right w:val="nil"/>
            </w:tcBorders>
          </w:tcPr>
          <w:p w14:paraId="0768C862" w14:textId="7006DAF6"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9DBFD97" w14:textId="520B048E"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79C6737" w14:textId="1081C295"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6308F41" w14:textId="5D128BA5"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FF4AE7E"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8D6F79C"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7FB66C71" w14:textId="77777777" w:rsidTr="00EB1CFA">
        <w:trPr>
          <w:jc w:val="center"/>
        </w:trPr>
        <w:tc>
          <w:tcPr>
            <w:tcW w:w="3415" w:type="dxa"/>
            <w:gridSpan w:val="2"/>
            <w:vMerge/>
            <w:tcBorders>
              <w:right w:val="single" w:sz="4" w:space="0" w:color="auto"/>
            </w:tcBorders>
          </w:tcPr>
          <w:p w14:paraId="621D4165"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nil"/>
              <w:right w:val="nil"/>
            </w:tcBorders>
          </w:tcPr>
          <w:p w14:paraId="1762ABE4" w14:textId="058C2BED"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F690865" w14:textId="6D7DD6CC"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B73D7DE" w14:textId="768CCB09" w:rsidR="002A158D" w:rsidRDefault="002A158D"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62D3CEF" w14:textId="125614F4"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0877C21"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18B1FFFE"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617F1B0F" w14:textId="77777777" w:rsidTr="00EB1CFA">
        <w:trPr>
          <w:jc w:val="center"/>
        </w:trPr>
        <w:tc>
          <w:tcPr>
            <w:tcW w:w="3415" w:type="dxa"/>
            <w:gridSpan w:val="2"/>
            <w:vMerge/>
            <w:tcBorders>
              <w:right w:val="single" w:sz="4" w:space="0" w:color="auto"/>
            </w:tcBorders>
          </w:tcPr>
          <w:p w14:paraId="146B1B99"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nil"/>
              <w:right w:val="nil"/>
            </w:tcBorders>
          </w:tcPr>
          <w:p w14:paraId="6C0E6976" w14:textId="2BD8A805" w:rsidR="002A158D" w:rsidRDefault="002A158D"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FF0CC80" w14:textId="31B2846F"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53E2356C" w14:textId="2181306C" w:rsidR="002A158D" w:rsidRDefault="002A158D"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82851DE" w14:textId="742B74CD"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2DD97F20"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0BEEC16D"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364CA19" w14:textId="77777777" w:rsidTr="00EB1CFA">
        <w:trPr>
          <w:jc w:val="center"/>
        </w:trPr>
        <w:tc>
          <w:tcPr>
            <w:tcW w:w="3415" w:type="dxa"/>
            <w:gridSpan w:val="2"/>
            <w:vMerge/>
            <w:tcBorders>
              <w:bottom w:val="single" w:sz="4" w:space="0" w:color="auto"/>
              <w:right w:val="single" w:sz="4" w:space="0" w:color="auto"/>
            </w:tcBorders>
          </w:tcPr>
          <w:p w14:paraId="643DEB95"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single" w:sz="4" w:space="0" w:color="auto"/>
              <w:right w:val="nil"/>
            </w:tcBorders>
          </w:tcPr>
          <w:p w14:paraId="3683AADD" w14:textId="4AD91019" w:rsidR="002A158D" w:rsidRDefault="002A158D"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43EC429" w14:textId="044B754A"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6F85DF8" w14:textId="58F66A21" w:rsidR="002A158D" w:rsidRDefault="002A158D"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139BD5A" w14:textId="005259AC"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F21D96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09DDE45"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35D0D79C" w14:textId="77777777" w:rsidTr="00EB1CFA">
        <w:trPr>
          <w:jc w:val="center"/>
        </w:trPr>
        <w:tc>
          <w:tcPr>
            <w:tcW w:w="3415" w:type="dxa"/>
            <w:gridSpan w:val="2"/>
            <w:vMerge w:val="restart"/>
            <w:tcBorders>
              <w:top w:val="single" w:sz="4" w:space="0" w:color="auto"/>
              <w:right w:val="single" w:sz="4" w:space="0" w:color="auto"/>
            </w:tcBorders>
          </w:tcPr>
          <w:p w14:paraId="6EFE55D3" w14:textId="14E2FF37" w:rsidR="002A158D" w:rsidRPr="0029567B" w:rsidRDefault="002A158D">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Technical consulting with respect to International Organization for Standardization (ISO) Certification (CPC 8675**)</w:t>
            </w:r>
          </w:p>
        </w:tc>
        <w:tc>
          <w:tcPr>
            <w:tcW w:w="496" w:type="dxa"/>
            <w:tcBorders>
              <w:top w:val="single" w:sz="4" w:space="0" w:color="auto"/>
              <w:left w:val="single" w:sz="4" w:space="0" w:color="auto"/>
              <w:bottom w:val="nil"/>
              <w:right w:val="nil"/>
            </w:tcBorders>
          </w:tcPr>
          <w:p w14:paraId="2E2F7E48" w14:textId="4C618E24"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F0C6918" w14:textId="5596C82E"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A28AEDC" w14:textId="1C05E6FA"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5C9128E" w14:textId="297AB9B9"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DD982E3"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C7F2C3B" w14:textId="583DF54B" w:rsidR="002A158D" w:rsidRPr="00D87710" w:rsidRDefault="002A158D" w:rsidP="002A158D">
            <w:pPr>
              <w:spacing w:beforeLines="60" w:before="144" w:afterLines="60" w:after="144"/>
              <w:rPr>
                <w:rFonts w:ascii="Arial" w:hAnsi="Arial" w:cs="Arial"/>
                <w:b/>
                <w:bCs/>
                <w:sz w:val="20"/>
                <w:szCs w:val="20"/>
              </w:rPr>
            </w:pPr>
            <w:r>
              <w:rPr>
                <w:rFonts w:ascii="Arial" w:hAnsi="Arial" w:cs="Arial"/>
                <w:sz w:val="20"/>
                <w:szCs w:val="20"/>
              </w:rPr>
              <w:t>FL</w:t>
            </w:r>
          </w:p>
        </w:tc>
      </w:tr>
      <w:tr w:rsidR="002A158D" w:rsidRPr="00D87710" w14:paraId="584A7184" w14:textId="77777777" w:rsidTr="00EB1CFA">
        <w:trPr>
          <w:jc w:val="center"/>
        </w:trPr>
        <w:tc>
          <w:tcPr>
            <w:tcW w:w="3415" w:type="dxa"/>
            <w:gridSpan w:val="2"/>
            <w:vMerge/>
            <w:tcBorders>
              <w:right w:val="single" w:sz="4" w:space="0" w:color="auto"/>
            </w:tcBorders>
          </w:tcPr>
          <w:p w14:paraId="27EC3F09"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nil"/>
              <w:right w:val="nil"/>
            </w:tcBorders>
          </w:tcPr>
          <w:p w14:paraId="2D3AFB10" w14:textId="2D2D3878"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ABE5088" w14:textId="3ADC28F0"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2244255" w14:textId="528F5A96" w:rsidR="002A158D" w:rsidRDefault="002A158D"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41170F3" w14:textId="60930A9A"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C26EB5A"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2C1FBAB5"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2F90BD94" w14:textId="77777777" w:rsidTr="00EB1CFA">
        <w:trPr>
          <w:jc w:val="center"/>
        </w:trPr>
        <w:tc>
          <w:tcPr>
            <w:tcW w:w="3415" w:type="dxa"/>
            <w:gridSpan w:val="2"/>
            <w:vMerge/>
            <w:tcBorders>
              <w:right w:val="single" w:sz="4" w:space="0" w:color="auto"/>
            </w:tcBorders>
          </w:tcPr>
          <w:p w14:paraId="3AF1C4E6"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nil"/>
              <w:right w:val="nil"/>
            </w:tcBorders>
          </w:tcPr>
          <w:p w14:paraId="681B6D44" w14:textId="2509DA62" w:rsidR="002A158D" w:rsidRDefault="002A158D"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F3BAF01" w14:textId="060B9ED2"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FB5A962" w14:textId="3FAA235D" w:rsidR="002A158D" w:rsidRDefault="002A158D"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72FDD5B" w14:textId="7D1B7F59"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324BD436"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Pr>
          <w:p w14:paraId="2218E187" w14:textId="77777777" w:rsidR="002A158D" w:rsidRPr="00D87710" w:rsidRDefault="002A158D" w:rsidP="002A158D">
            <w:pPr>
              <w:spacing w:beforeLines="60" w:before="144" w:afterLines="60" w:after="144"/>
              <w:rPr>
                <w:rFonts w:ascii="Arial" w:hAnsi="Arial" w:cs="Arial"/>
                <w:b/>
                <w:bCs/>
                <w:sz w:val="20"/>
                <w:szCs w:val="20"/>
              </w:rPr>
            </w:pPr>
          </w:p>
        </w:tc>
      </w:tr>
      <w:tr w:rsidR="002A158D" w:rsidRPr="00D87710" w14:paraId="14703059" w14:textId="77777777" w:rsidTr="00EB1CFA">
        <w:trPr>
          <w:jc w:val="center"/>
        </w:trPr>
        <w:tc>
          <w:tcPr>
            <w:tcW w:w="3415" w:type="dxa"/>
            <w:gridSpan w:val="2"/>
            <w:vMerge/>
            <w:tcBorders>
              <w:bottom w:val="single" w:sz="4" w:space="0" w:color="auto"/>
              <w:right w:val="single" w:sz="4" w:space="0" w:color="auto"/>
            </w:tcBorders>
          </w:tcPr>
          <w:p w14:paraId="5EC59FD2" w14:textId="77777777" w:rsidR="002A158D" w:rsidRPr="0029567B" w:rsidRDefault="002A158D" w:rsidP="00EB1CFA">
            <w:pPr>
              <w:spacing w:before="40" w:after="40"/>
              <w:jc w:val="both"/>
              <w:rPr>
                <w:rFonts w:ascii="Arial" w:hAnsi="Arial" w:cs="Arial"/>
                <w:sz w:val="20"/>
                <w:szCs w:val="20"/>
              </w:rPr>
            </w:pPr>
          </w:p>
        </w:tc>
        <w:tc>
          <w:tcPr>
            <w:tcW w:w="496" w:type="dxa"/>
            <w:tcBorders>
              <w:top w:val="nil"/>
              <w:left w:val="single" w:sz="4" w:space="0" w:color="auto"/>
              <w:bottom w:val="single" w:sz="4" w:space="0" w:color="auto"/>
              <w:right w:val="nil"/>
            </w:tcBorders>
          </w:tcPr>
          <w:p w14:paraId="5E9118F3" w14:textId="2315A26F" w:rsidR="002A158D" w:rsidRDefault="002A158D"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F76FE10" w14:textId="10054B27" w:rsidR="002A158D" w:rsidRPr="0029567B" w:rsidRDefault="002A158D"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2FD9936" w14:textId="238967ED" w:rsidR="002A158D" w:rsidRDefault="002A158D"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5EB6796" w14:textId="6964AC9D" w:rsidR="002A158D" w:rsidRPr="00D87710" w:rsidRDefault="002A158D"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2F1BD75" w14:textId="77777777" w:rsidR="002A158D" w:rsidRPr="00D87710" w:rsidRDefault="002A158D" w:rsidP="002A158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EFE14C9" w14:textId="77777777" w:rsidR="002A158D" w:rsidRPr="00D87710" w:rsidRDefault="002A158D" w:rsidP="002A158D">
            <w:pPr>
              <w:spacing w:beforeLines="60" w:before="144" w:afterLines="60" w:after="144"/>
              <w:rPr>
                <w:rFonts w:ascii="Arial" w:hAnsi="Arial" w:cs="Arial"/>
                <w:b/>
                <w:bCs/>
                <w:sz w:val="20"/>
                <w:szCs w:val="20"/>
              </w:rPr>
            </w:pPr>
          </w:p>
        </w:tc>
      </w:tr>
      <w:tr w:rsidR="00EB1CFA" w:rsidRPr="00D87710" w14:paraId="0122DC0A" w14:textId="77777777" w:rsidTr="00EB1CFA">
        <w:trPr>
          <w:jc w:val="center"/>
        </w:trPr>
        <w:tc>
          <w:tcPr>
            <w:tcW w:w="3415" w:type="dxa"/>
            <w:gridSpan w:val="2"/>
            <w:vMerge w:val="restart"/>
            <w:tcBorders>
              <w:top w:val="single" w:sz="4" w:space="0" w:color="auto"/>
              <w:right w:val="single" w:sz="4" w:space="0" w:color="auto"/>
            </w:tcBorders>
          </w:tcPr>
          <w:p w14:paraId="4EE58FB0" w14:textId="456764BB" w:rsidR="00EB1CFA" w:rsidRPr="0029567B" w:rsidRDefault="00EB1CFA">
            <w:pPr>
              <w:pStyle w:val="ListParagraph"/>
              <w:numPr>
                <w:ilvl w:val="0"/>
                <w:numId w:val="3"/>
              </w:numPr>
              <w:spacing w:before="40" w:after="40"/>
              <w:ind w:left="1165" w:hanging="425"/>
              <w:jc w:val="both"/>
              <w:rPr>
                <w:rFonts w:ascii="Arial" w:hAnsi="Arial" w:cs="Arial"/>
                <w:sz w:val="20"/>
                <w:szCs w:val="20"/>
              </w:rPr>
            </w:pPr>
            <w:r>
              <w:rPr>
                <w:rFonts w:ascii="Arial" w:hAnsi="Arial"/>
                <w:sz w:val="20"/>
                <w:szCs w:val="25"/>
                <w:lang w:bidi="th-TH"/>
              </w:rPr>
              <w:t xml:space="preserve">Oil and gas </w:t>
            </w:r>
            <w:r w:rsidRPr="00EB1CFA">
              <w:rPr>
                <w:rFonts w:ascii="Arial" w:hAnsi="Arial" w:cs="Arial"/>
                <w:sz w:val="20"/>
                <w:szCs w:val="20"/>
              </w:rPr>
              <w:t>exploration</w:t>
            </w:r>
          </w:p>
        </w:tc>
        <w:tc>
          <w:tcPr>
            <w:tcW w:w="496" w:type="dxa"/>
            <w:tcBorders>
              <w:top w:val="single" w:sz="4" w:space="0" w:color="auto"/>
              <w:left w:val="single" w:sz="4" w:space="0" w:color="auto"/>
              <w:bottom w:val="nil"/>
              <w:right w:val="nil"/>
            </w:tcBorders>
          </w:tcPr>
          <w:p w14:paraId="57C62941" w14:textId="671C22E6"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829860A" w14:textId="3D73B702"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C082F43" w14:textId="192CCD3B"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109D9F6" w14:textId="66CA0C00"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1FB63D1"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43144A2"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22818A62" w14:textId="77777777" w:rsidTr="00EB1CFA">
        <w:trPr>
          <w:jc w:val="center"/>
        </w:trPr>
        <w:tc>
          <w:tcPr>
            <w:tcW w:w="3415" w:type="dxa"/>
            <w:gridSpan w:val="2"/>
            <w:vMerge/>
            <w:tcBorders>
              <w:right w:val="single" w:sz="4" w:space="0" w:color="auto"/>
            </w:tcBorders>
          </w:tcPr>
          <w:p w14:paraId="31600F4D" w14:textId="77777777" w:rsidR="00EB1CFA" w:rsidRPr="0029567B" w:rsidRDefault="00EB1CFA" w:rsidP="00EB1CFA">
            <w:pPr>
              <w:spacing w:before="40" w:after="40"/>
              <w:rPr>
                <w:rFonts w:ascii="Arial" w:hAnsi="Arial" w:cs="Arial"/>
                <w:sz w:val="20"/>
                <w:szCs w:val="20"/>
              </w:rPr>
            </w:pPr>
          </w:p>
        </w:tc>
        <w:tc>
          <w:tcPr>
            <w:tcW w:w="496" w:type="dxa"/>
            <w:tcBorders>
              <w:top w:val="nil"/>
              <w:left w:val="single" w:sz="4" w:space="0" w:color="auto"/>
              <w:bottom w:val="nil"/>
              <w:right w:val="nil"/>
            </w:tcBorders>
          </w:tcPr>
          <w:p w14:paraId="4D37C222" w14:textId="2CE05002"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F1F6A6D" w14:textId="346A2D20"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342D87A" w14:textId="2C095380" w:rsidR="00EB1CFA" w:rsidRDefault="00EB1CFA" w:rsidP="00EB1CFA">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67783FB" w14:textId="7CD51AE1"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420F0ED9"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56B96C6E"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0BE4905E" w14:textId="77777777" w:rsidTr="00EB1CFA">
        <w:trPr>
          <w:jc w:val="center"/>
        </w:trPr>
        <w:tc>
          <w:tcPr>
            <w:tcW w:w="3415" w:type="dxa"/>
            <w:gridSpan w:val="2"/>
            <w:vMerge/>
            <w:tcBorders>
              <w:right w:val="single" w:sz="4" w:space="0" w:color="auto"/>
            </w:tcBorders>
          </w:tcPr>
          <w:p w14:paraId="5EA6A3F2" w14:textId="77777777" w:rsidR="00EB1CFA" w:rsidRPr="0029567B" w:rsidRDefault="00EB1CFA" w:rsidP="00EB1CFA">
            <w:pPr>
              <w:spacing w:before="40" w:after="40"/>
              <w:rPr>
                <w:rFonts w:ascii="Arial" w:hAnsi="Arial" w:cs="Arial"/>
                <w:sz w:val="20"/>
                <w:szCs w:val="20"/>
              </w:rPr>
            </w:pPr>
          </w:p>
        </w:tc>
        <w:tc>
          <w:tcPr>
            <w:tcW w:w="496" w:type="dxa"/>
            <w:tcBorders>
              <w:top w:val="nil"/>
              <w:left w:val="single" w:sz="4" w:space="0" w:color="auto"/>
              <w:bottom w:val="nil"/>
              <w:right w:val="nil"/>
            </w:tcBorders>
          </w:tcPr>
          <w:p w14:paraId="39EC6CA8" w14:textId="28FC071C" w:rsidR="00EB1CFA" w:rsidRDefault="00EB1CFA" w:rsidP="00EB1CFA">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E113888" w14:textId="67A978D0"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5B28888" w14:textId="0FDDA34C" w:rsidR="00EB1CFA" w:rsidRDefault="00EB1CFA" w:rsidP="00EB1CFA">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D2C9C0E" w14:textId="44CE4518"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 xml:space="preserve">None </w:t>
            </w:r>
          </w:p>
        </w:tc>
        <w:tc>
          <w:tcPr>
            <w:tcW w:w="2658" w:type="dxa"/>
            <w:vMerge/>
          </w:tcPr>
          <w:p w14:paraId="536B85F9"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5EFF86D5"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0C30815F" w14:textId="77777777" w:rsidTr="00EB1CFA">
        <w:trPr>
          <w:jc w:val="center"/>
        </w:trPr>
        <w:tc>
          <w:tcPr>
            <w:tcW w:w="3415" w:type="dxa"/>
            <w:gridSpan w:val="2"/>
            <w:vMerge/>
            <w:tcBorders>
              <w:bottom w:val="single" w:sz="4" w:space="0" w:color="auto"/>
              <w:right w:val="single" w:sz="4" w:space="0" w:color="auto"/>
            </w:tcBorders>
          </w:tcPr>
          <w:p w14:paraId="5A832AB5" w14:textId="77777777" w:rsidR="00EB1CFA" w:rsidRPr="0029567B" w:rsidRDefault="00EB1CFA" w:rsidP="00EB1CFA">
            <w:pPr>
              <w:spacing w:before="40" w:after="40"/>
              <w:rPr>
                <w:rFonts w:ascii="Arial" w:hAnsi="Arial" w:cs="Arial"/>
                <w:sz w:val="20"/>
                <w:szCs w:val="20"/>
              </w:rPr>
            </w:pPr>
          </w:p>
        </w:tc>
        <w:tc>
          <w:tcPr>
            <w:tcW w:w="496" w:type="dxa"/>
            <w:tcBorders>
              <w:top w:val="nil"/>
              <w:left w:val="single" w:sz="4" w:space="0" w:color="auto"/>
              <w:bottom w:val="single" w:sz="4" w:space="0" w:color="auto"/>
              <w:right w:val="nil"/>
            </w:tcBorders>
          </w:tcPr>
          <w:p w14:paraId="750A434F" w14:textId="2ADE7745" w:rsidR="00EB1CFA" w:rsidRDefault="00EB1CFA" w:rsidP="00EB1CFA">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0B84396" w14:textId="58058FC2" w:rsidR="00EB1CFA" w:rsidRDefault="00EB1CFA">
            <w:pPr>
              <w:pStyle w:val="ListParagraph"/>
              <w:numPr>
                <w:ilvl w:val="0"/>
                <w:numId w:val="74"/>
              </w:numPr>
              <w:spacing w:before="40" w:after="40"/>
              <w:ind w:left="370"/>
              <w:jc w:val="both"/>
              <w:rPr>
                <w:rFonts w:ascii="Arial" w:hAnsi="Arial" w:cs="Arial"/>
                <w:sz w:val="20"/>
                <w:szCs w:val="20"/>
              </w:rPr>
            </w:pPr>
            <w:r w:rsidRPr="00D87710">
              <w:rPr>
                <w:rFonts w:ascii="Arial" w:hAnsi="Arial" w:cs="Arial"/>
                <w:sz w:val="20"/>
                <w:szCs w:val="20"/>
              </w:rPr>
              <w:t>Unbound, except as indicated in the horizontal section</w:t>
            </w:r>
          </w:p>
          <w:p w14:paraId="6868DD24" w14:textId="77777777" w:rsidR="00EB1CFA" w:rsidRDefault="00EB1CFA" w:rsidP="00EB1CFA">
            <w:pPr>
              <w:pStyle w:val="ListParagraph"/>
              <w:spacing w:before="40" w:after="40"/>
              <w:ind w:left="370"/>
              <w:jc w:val="both"/>
              <w:rPr>
                <w:rFonts w:ascii="Arial" w:hAnsi="Arial" w:cs="Arial"/>
                <w:sz w:val="20"/>
                <w:szCs w:val="20"/>
              </w:rPr>
            </w:pPr>
          </w:p>
          <w:p w14:paraId="25C51A92" w14:textId="6B727325" w:rsidR="00EB1CFA" w:rsidRPr="00EB1CFA" w:rsidRDefault="00EB1CFA">
            <w:pPr>
              <w:pStyle w:val="ListParagraph"/>
              <w:numPr>
                <w:ilvl w:val="0"/>
                <w:numId w:val="74"/>
              </w:numPr>
              <w:spacing w:before="40" w:after="40"/>
              <w:ind w:left="370"/>
              <w:jc w:val="both"/>
              <w:rPr>
                <w:rFonts w:ascii="Arial" w:hAnsi="Arial" w:cs="Arial"/>
                <w:sz w:val="20"/>
                <w:szCs w:val="20"/>
              </w:rPr>
            </w:pPr>
            <w:r w:rsidRPr="00EB1CFA">
              <w:rPr>
                <w:rFonts w:ascii="Arial" w:hAnsi="Arial" w:cs="Arial"/>
                <w:sz w:val="20"/>
                <w:szCs w:val="20"/>
              </w:rPr>
              <w:t xml:space="preserve">Unbound for civil engineer </w:t>
            </w:r>
          </w:p>
        </w:tc>
        <w:tc>
          <w:tcPr>
            <w:tcW w:w="576" w:type="dxa"/>
            <w:tcBorders>
              <w:top w:val="nil"/>
              <w:left w:val="single" w:sz="4" w:space="0" w:color="auto"/>
              <w:bottom w:val="single" w:sz="4" w:space="0" w:color="auto"/>
              <w:right w:val="nil"/>
            </w:tcBorders>
          </w:tcPr>
          <w:p w14:paraId="15992A09" w14:textId="0A9C5071" w:rsidR="00EB1CFA" w:rsidRDefault="00EB1CFA" w:rsidP="00EB1CFA">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FEE4A53" w14:textId="29C6B886"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3A62EB0"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959FC49"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09D6D833" w14:textId="77777777" w:rsidTr="00EB1CFA">
        <w:trPr>
          <w:jc w:val="center"/>
        </w:trPr>
        <w:tc>
          <w:tcPr>
            <w:tcW w:w="3415" w:type="dxa"/>
            <w:gridSpan w:val="2"/>
            <w:vMerge w:val="restart"/>
            <w:tcBorders>
              <w:top w:val="single" w:sz="4" w:space="0" w:color="auto"/>
              <w:right w:val="single" w:sz="4" w:space="0" w:color="auto"/>
            </w:tcBorders>
          </w:tcPr>
          <w:p w14:paraId="345DCA8C" w14:textId="77777777" w:rsidR="00EB1CFA" w:rsidRPr="00D87710" w:rsidRDefault="00EB1CFA">
            <w:pPr>
              <w:pStyle w:val="ListParagraph"/>
              <w:numPr>
                <w:ilvl w:val="0"/>
                <w:numId w:val="13"/>
              </w:numPr>
              <w:spacing w:before="40" w:after="40"/>
              <w:jc w:val="both"/>
              <w:rPr>
                <w:rFonts w:ascii="Arial" w:hAnsi="Arial" w:cs="Arial"/>
                <w:sz w:val="20"/>
                <w:szCs w:val="20"/>
              </w:rPr>
            </w:pPr>
            <w:r w:rsidRPr="00D87710">
              <w:rPr>
                <w:rFonts w:ascii="Arial" w:hAnsi="Arial" w:cs="Arial"/>
                <w:sz w:val="20"/>
                <w:szCs w:val="20"/>
              </w:rPr>
              <w:t xml:space="preserve">Maintenance and repair of equipment (not including maritime vessels, aircraft or other transport equipment): </w:t>
            </w:r>
          </w:p>
          <w:p w14:paraId="0D301D73" w14:textId="77777777" w:rsidR="00EB1CFA" w:rsidRPr="00D87710" w:rsidRDefault="00EB1CFA" w:rsidP="00EB1CFA">
            <w:pPr>
              <w:pStyle w:val="ListParagraph"/>
              <w:spacing w:before="40" w:after="40"/>
              <w:jc w:val="both"/>
              <w:rPr>
                <w:rFonts w:ascii="Arial" w:hAnsi="Arial" w:cs="Arial"/>
                <w:sz w:val="20"/>
                <w:szCs w:val="20"/>
              </w:rPr>
            </w:pPr>
          </w:p>
          <w:p w14:paraId="588900BD" w14:textId="09E68E49"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EB1CFA">
              <w:rPr>
                <w:rFonts w:ascii="Arial" w:hAnsi="Arial"/>
                <w:sz w:val="20"/>
                <w:szCs w:val="25"/>
                <w:lang w:bidi="th-TH"/>
              </w:rPr>
              <w:t>Machinery</w:t>
            </w:r>
            <w:r w:rsidRPr="00D87710">
              <w:rPr>
                <w:rFonts w:ascii="Arial" w:hAnsi="Arial" w:cs="Arial"/>
                <w:sz w:val="20"/>
                <w:szCs w:val="20"/>
              </w:rPr>
              <w:t xml:space="preserve"> and equipment, on a fee or contract basis (part of CPC 88620)</w:t>
            </w:r>
          </w:p>
        </w:tc>
        <w:tc>
          <w:tcPr>
            <w:tcW w:w="496" w:type="dxa"/>
            <w:tcBorders>
              <w:top w:val="single" w:sz="4" w:space="0" w:color="auto"/>
              <w:left w:val="single" w:sz="4" w:space="0" w:color="auto"/>
              <w:bottom w:val="nil"/>
              <w:right w:val="nil"/>
            </w:tcBorders>
          </w:tcPr>
          <w:p w14:paraId="1AEE4767" w14:textId="64ED90C3"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235EDBE" w14:textId="08D77890"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9EE7C20" w14:textId="18EE4591"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D1C92E5" w14:textId="07EF9436"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C3C28AC"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AF0FAEA"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7EF41C78" w14:textId="77777777" w:rsidTr="00EB1CFA">
        <w:trPr>
          <w:jc w:val="center"/>
        </w:trPr>
        <w:tc>
          <w:tcPr>
            <w:tcW w:w="3415" w:type="dxa"/>
            <w:gridSpan w:val="2"/>
            <w:vMerge/>
            <w:tcBorders>
              <w:right w:val="single" w:sz="4" w:space="0" w:color="auto"/>
            </w:tcBorders>
          </w:tcPr>
          <w:p w14:paraId="1230D34E" w14:textId="77777777" w:rsidR="00EB1CFA" w:rsidRPr="0029567B" w:rsidRDefault="00EB1CFA" w:rsidP="00EB1CFA">
            <w:pPr>
              <w:spacing w:before="60" w:after="60"/>
              <w:rPr>
                <w:rFonts w:ascii="Arial" w:hAnsi="Arial" w:cs="Arial"/>
                <w:sz w:val="20"/>
                <w:szCs w:val="20"/>
              </w:rPr>
            </w:pPr>
          </w:p>
        </w:tc>
        <w:tc>
          <w:tcPr>
            <w:tcW w:w="496" w:type="dxa"/>
            <w:tcBorders>
              <w:top w:val="nil"/>
              <w:left w:val="single" w:sz="4" w:space="0" w:color="auto"/>
              <w:bottom w:val="nil"/>
              <w:right w:val="nil"/>
            </w:tcBorders>
          </w:tcPr>
          <w:p w14:paraId="76270258" w14:textId="0E2268C6"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191CDD9" w14:textId="591A3857"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192DC9D" w14:textId="6336C0D1" w:rsidR="00EB1CFA" w:rsidRDefault="00EB1CFA" w:rsidP="00EB1CFA">
            <w:pPr>
              <w:spacing w:before="60" w:after="6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A266A9F" w14:textId="46900E75"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ED52BB5"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22FA7F58"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79AB390C" w14:textId="77777777" w:rsidTr="00EB1CFA">
        <w:trPr>
          <w:jc w:val="center"/>
        </w:trPr>
        <w:tc>
          <w:tcPr>
            <w:tcW w:w="3415" w:type="dxa"/>
            <w:gridSpan w:val="2"/>
            <w:vMerge/>
            <w:tcBorders>
              <w:right w:val="single" w:sz="4" w:space="0" w:color="auto"/>
            </w:tcBorders>
          </w:tcPr>
          <w:p w14:paraId="75F52F10" w14:textId="77777777" w:rsidR="00EB1CFA" w:rsidRPr="0029567B" w:rsidRDefault="00EB1CFA" w:rsidP="00EB1CFA">
            <w:pPr>
              <w:spacing w:before="60" w:after="60"/>
              <w:rPr>
                <w:rFonts w:ascii="Arial" w:hAnsi="Arial" w:cs="Arial"/>
                <w:sz w:val="20"/>
                <w:szCs w:val="20"/>
              </w:rPr>
            </w:pPr>
          </w:p>
        </w:tc>
        <w:tc>
          <w:tcPr>
            <w:tcW w:w="496" w:type="dxa"/>
            <w:tcBorders>
              <w:top w:val="nil"/>
              <w:left w:val="single" w:sz="4" w:space="0" w:color="auto"/>
              <w:bottom w:val="nil"/>
              <w:right w:val="nil"/>
            </w:tcBorders>
          </w:tcPr>
          <w:p w14:paraId="5A1B623C" w14:textId="2A79E125" w:rsidR="00EB1CFA" w:rsidRDefault="00EB1CFA" w:rsidP="00EB1CFA">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7948783" w14:textId="20BF0450"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81FA620" w14:textId="55E82B24" w:rsidR="00EB1CFA" w:rsidRDefault="00EB1CFA" w:rsidP="00EB1CFA">
            <w:pPr>
              <w:spacing w:before="60" w:after="6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134E4EF" w14:textId="46CBD5E6"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653F46FD"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47935185"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23812061" w14:textId="77777777" w:rsidTr="00EB1CFA">
        <w:trPr>
          <w:jc w:val="center"/>
        </w:trPr>
        <w:tc>
          <w:tcPr>
            <w:tcW w:w="3415" w:type="dxa"/>
            <w:gridSpan w:val="2"/>
            <w:vMerge/>
            <w:tcBorders>
              <w:bottom w:val="single" w:sz="4" w:space="0" w:color="auto"/>
              <w:right w:val="single" w:sz="4" w:space="0" w:color="auto"/>
            </w:tcBorders>
          </w:tcPr>
          <w:p w14:paraId="38B88A7B" w14:textId="77777777" w:rsidR="00EB1CFA" w:rsidRPr="0029567B" w:rsidRDefault="00EB1CFA" w:rsidP="00EB1CFA">
            <w:pPr>
              <w:spacing w:before="60" w:after="60"/>
              <w:rPr>
                <w:rFonts w:ascii="Arial" w:hAnsi="Arial" w:cs="Arial"/>
                <w:sz w:val="20"/>
                <w:szCs w:val="20"/>
              </w:rPr>
            </w:pPr>
          </w:p>
        </w:tc>
        <w:tc>
          <w:tcPr>
            <w:tcW w:w="496" w:type="dxa"/>
            <w:tcBorders>
              <w:top w:val="nil"/>
              <w:left w:val="single" w:sz="4" w:space="0" w:color="auto"/>
              <w:bottom w:val="single" w:sz="4" w:space="0" w:color="auto"/>
              <w:right w:val="nil"/>
            </w:tcBorders>
          </w:tcPr>
          <w:p w14:paraId="1AA553BF" w14:textId="00A30717" w:rsidR="00EB1CFA" w:rsidRDefault="00EB1CFA" w:rsidP="00EB1CFA">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38A8FAA" w14:textId="0953A37F"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5B65F54" w14:textId="5D0D1013" w:rsidR="00EB1CFA" w:rsidRDefault="00EB1CFA" w:rsidP="00EB1CFA">
            <w:pPr>
              <w:spacing w:before="60" w:after="6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073C294" w14:textId="592E8FDA" w:rsidR="00EB1CFA" w:rsidRPr="00D87710" w:rsidRDefault="00EB1CFA" w:rsidP="00EB1CFA">
            <w:pPr>
              <w:spacing w:before="60" w:after="6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3FC6FEC"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65E8780"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59E4796C" w14:textId="77777777" w:rsidTr="009E30C5">
        <w:trPr>
          <w:trHeight w:val="346"/>
          <w:jc w:val="center"/>
        </w:trPr>
        <w:tc>
          <w:tcPr>
            <w:tcW w:w="3415" w:type="dxa"/>
            <w:gridSpan w:val="2"/>
            <w:tcBorders>
              <w:top w:val="single" w:sz="4" w:space="0" w:color="auto"/>
              <w:bottom w:val="single" w:sz="4" w:space="0" w:color="auto"/>
              <w:right w:val="single" w:sz="4" w:space="0" w:color="auto"/>
            </w:tcBorders>
            <w:vAlign w:val="center"/>
          </w:tcPr>
          <w:p w14:paraId="43CFF429" w14:textId="77777777" w:rsidR="00EB1CFA" w:rsidRPr="00D87710" w:rsidRDefault="00EB1CFA"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851" w:type="dxa"/>
            <w:gridSpan w:val="2"/>
            <w:tcBorders>
              <w:top w:val="single" w:sz="4" w:space="0" w:color="auto"/>
              <w:left w:val="single" w:sz="4" w:space="0" w:color="auto"/>
              <w:bottom w:val="single" w:sz="4" w:space="0" w:color="auto"/>
              <w:right w:val="single" w:sz="4" w:space="0" w:color="auto"/>
            </w:tcBorders>
            <w:vAlign w:val="center"/>
          </w:tcPr>
          <w:p w14:paraId="1BD6ADC0" w14:textId="77777777" w:rsidR="00EB1CFA" w:rsidRPr="00AF35FB" w:rsidRDefault="00EB1CFA"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5D464F6" w14:textId="77777777" w:rsidR="00EB1CFA" w:rsidRPr="00D87710" w:rsidRDefault="00EB1CFA"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031EC6A" w14:textId="77777777" w:rsidR="00EB1CFA" w:rsidRPr="00D87710" w:rsidRDefault="00EB1CFA"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66475714" w14:textId="77777777" w:rsidR="00EB1CFA" w:rsidRPr="00D87710" w:rsidRDefault="00EB1CFA" w:rsidP="009E30C5">
            <w:pPr>
              <w:spacing w:before="60" w:after="60"/>
              <w:jc w:val="center"/>
              <w:rPr>
                <w:rFonts w:ascii="Arial" w:hAnsi="Arial" w:cs="Arial"/>
                <w:b/>
                <w:bCs/>
                <w:sz w:val="20"/>
                <w:szCs w:val="20"/>
              </w:rPr>
            </w:pPr>
            <w:r>
              <w:rPr>
                <w:rFonts w:ascii="Arial" w:hAnsi="Arial" w:cs="Arial"/>
                <w:b/>
                <w:bCs/>
                <w:sz w:val="20"/>
                <w:szCs w:val="20"/>
              </w:rPr>
              <w:t>MFN/FL</w:t>
            </w:r>
          </w:p>
        </w:tc>
      </w:tr>
      <w:tr w:rsidR="00EB1CFA" w:rsidRPr="00D87710" w14:paraId="236DED75" w14:textId="77777777" w:rsidTr="00EB1CFA">
        <w:trPr>
          <w:jc w:val="center"/>
        </w:trPr>
        <w:tc>
          <w:tcPr>
            <w:tcW w:w="3415" w:type="dxa"/>
            <w:gridSpan w:val="2"/>
            <w:vMerge w:val="restart"/>
            <w:tcBorders>
              <w:top w:val="single" w:sz="4" w:space="0" w:color="auto"/>
              <w:right w:val="single" w:sz="4" w:space="0" w:color="auto"/>
            </w:tcBorders>
          </w:tcPr>
          <w:p w14:paraId="2D13184D" w14:textId="699B9506"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Maintenance and repair services of </w:t>
            </w:r>
            <w:r w:rsidRPr="00EB1CFA">
              <w:rPr>
                <w:rFonts w:ascii="Arial" w:hAnsi="Arial"/>
                <w:sz w:val="20"/>
                <w:szCs w:val="25"/>
                <w:lang w:bidi="th-TH"/>
              </w:rPr>
              <w:t>commercial</w:t>
            </w:r>
            <w:r w:rsidRPr="00D87710">
              <w:rPr>
                <w:rFonts w:ascii="Arial" w:hAnsi="Arial" w:cs="Arial"/>
                <w:sz w:val="20"/>
                <w:szCs w:val="20"/>
              </w:rPr>
              <w:t xml:space="preserve"> and industrial machinery</w:t>
            </w:r>
            <w:r w:rsidRPr="00D87710">
              <w:rPr>
                <w:rFonts w:ascii="Arial" w:eastAsia="SimSun" w:hAnsi="Arial" w:cs="Arial"/>
                <w:color w:val="000000"/>
                <w:sz w:val="20"/>
                <w:szCs w:val="20"/>
                <w:lang w:val="en-GB"/>
              </w:rPr>
              <w:t>;</w:t>
            </w:r>
            <w:r w:rsidRPr="00D87710">
              <w:rPr>
                <w:rFonts w:ascii="Arial" w:hAnsi="Arial" w:cs="Arial"/>
                <w:sz w:val="20"/>
                <w:szCs w:val="20"/>
              </w:rPr>
              <w:t xml:space="preserve"> exclude agricultural and forestry machinery, machinery for mining, quarrying and construction, machinery for tobacco processing, weapons and weapons systems, agricultural, forestry and garden tractors and lawnmowers (CPC Version 2.1: 87156**)</w:t>
            </w:r>
          </w:p>
        </w:tc>
        <w:tc>
          <w:tcPr>
            <w:tcW w:w="496" w:type="dxa"/>
            <w:tcBorders>
              <w:top w:val="single" w:sz="4" w:space="0" w:color="auto"/>
              <w:left w:val="single" w:sz="4" w:space="0" w:color="auto"/>
              <w:bottom w:val="nil"/>
              <w:right w:val="nil"/>
            </w:tcBorders>
          </w:tcPr>
          <w:p w14:paraId="5098034F" w14:textId="6D142A38"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2C3D685" w14:textId="39A49131"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E09B0F0" w14:textId="612689B2"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4D5D482" w14:textId="1E7D667B"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A465998" w14:textId="77777777" w:rsidR="00EB1CFA" w:rsidRPr="00D87710" w:rsidRDefault="00EB1CFA" w:rsidP="00EB1CFA">
            <w:pPr>
              <w:spacing w:beforeLines="60" w:before="144" w:afterLines="60" w:after="144"/>
              <w:jc w:val="center"/>
              <w:rPr>
                <w:rFonts w:ascii="Arial" w:hAnsi="Arial" w:cs="Arial"/>
                <w:b/>
                <w:bCs/>
                <w:sz w:val="20"/>
                <w:szCs w:val="20"/>
              </w:rPr>
            </w:pPr>
          </w:p>
        </w:tc>
        <w:tc>
          <w:tcPr>
            <w:tcW w:w="990" w:type="dxa"/>
            <w:vMerge w:val="restart"/>
            <w:tcBorders>
              <w:top w:val="single" w:sz="4" w:space="0" w:color="auto"/>
            </w:tcBorders>
          </w:tcPr>
          <w:p w14:paraId="47E7D1F1" w14:textId="41BF0599" w:rsidR="00EB1CFA" w:rsidRPr="00D87710" w:rsidRDefault="00EB1CFA" w:rsidP="00EB1CFA">
            <w:pPr>
              <w:spacing w:beforeLines="60" w:before="144" w:afterLines="60" w:after="144"/>
              <w:jc w:val="center"/>
              <w:rPr>
                <w:rFonts w:ascii="Arial" w:hAnsi="Arial" w:cs="Arial"/>
                <w:b/>
                <w:bCs/>
                <w:sz w:val="20"/>
                <w:szCs w:val="20"/>
              </w:rPr>
            </w:pPr>
            <w:r>
              <w:rPr>
                <w:rFonts w:ascii="Arial" w:hAnsi="Arial" w:cs="Arial"/>
                <w:sz w:val="20"/>
                <w:szCs w:val="20"/>
              </w:rPr>
              <w:t>FL</w:t>
            </w:r>
          </w:p>
        </w:tc>
      </w:tr>
      <w:tr w:rsidR="00EB1CFA" w:rsidRPr="00D87710" w14:paraId="758864ED" w14:textId="77777777" w:rsidTr="00EB1CFA">
        <w:trPr>
          <w:jc w:val="center"/>
        </w:trPr>
        <w:tc>
          <w:tcPr>
            <w:tcW w:w="3415" w:type="dxa"/>
            <w:gridSpan w:val="2"/>
            <w:vMerge/>
            <w:tcBorders>
              <w:right w:val="single" w:sz="4" w:space="0" w:color="auto"/>
            </w:tcBorders>
          </w:tcPr>
          <w:p w14:paraId="4B3B725A"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429EC029" w14:textId="3436FACC"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F3EBA16" w14:textId="3C40461E"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475CBFE" w14:textId="7D49ADBF"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61F7543" w14:textId="0E9B6F73"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FE268B3"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5BD7814E"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69F001FE" w14:textId="77777777" w:rsidTr="00EB1CFA">
        <w:trPr>
          <w:jc w:val="center"/>
        </w:trPr>
        <w:tc>
          <w:tcPr>
            <w:tcW w:w="3415" w:type="dxa"/>
            <w:gridSpan w:val="2"/>
            <w:vMerge/>
            <w:tcBorders>
              <w:right w:val="single" w:sz="4" w:space="0" w:color="auto"/>
            </w:tcBorders>
          </w:tcPr>
          <w:p w14:paraId="0C94BEE7"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416C5F7C" w14:textId="740B1FA4"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5980165" w14:textId="69C9BFB3"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37A685D" w14:textId="63635173"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A02AE8B" w14:textId="74389918"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03EF06E2"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03E7AD4C"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4F2A5155" w14:textId="77777777" w:rsidTr="00EB1CFA">
        <w:trPr>
          <w:jc w:val="center"/>
        </w:trPr>
        <w:tc>
          <w:tcPr>
            <w:tcW w:w="3415" w:type="dxa"/>
            <w:gridSpan w:val="2"/>
            <w:vMerge/>
            <w:tcBorders>
              <w:bottom w:val="single" w:sz="4" w:space="0" w:color="auto"/>
              <w:right w:val="single" w:sz="4" w:space="0" w:color="auto"/>
            </w:tcBorders>
          </w:tcPr>
          <w:p w14:paraId="37894EC2"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single" w:sz="4" w:space="0" w:color="auto"/>
              <w:right w:val="nil"/>
            </w:tcBorders>
          </w:tcPr>
          <w:p w14:paraId="299F2804" w14:textId="1307D848"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9CEFC7D" w14:textId="2F00F542"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4B93BD9" w14:textId="396BF19E"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139D804" w14:textId="7D2106BF"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320BF63"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A5AF9B4"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7AE171CA" w14:textId="77777777" w:rsidTr="00EB1CFA">
        <w:trPr>
          <w:jc w:val="center"/>
        </w:trPr>
        <w:tc>
          <w:tcPr>
            <w:tcW w:w="3415" w:type="dxa"/>
            <w:gridSpan w:val="2"/>
            <w:vMerge w:val="restart"/>
            <w:tcBorders>
              <w:top w:val="single" w:sz="4" w:space="0" w:color="auto"/>
              <w:right w:val="single" w:sz="4" w:space="0" w:color="auto"/>
            </w:tcBorders>
          </w:tcPr>
          <w:p w14:paraId="706654C6" w14:textId="77777777" w:rsidR="00EB1CFA" w:rsidRPr="00D87710" w:rsidRDefault="00EB1CFA">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Building-cleaning services:</w:t>
            </w:r>
          </w:p>
          <w:p w14:paraId="20CF2160" w14:textId="77777777" w:rsidR="00EB1CFA" w:rsidRPr="00D87710" w:rsidRDefault="00EB1CFA" w:rsidP="00EB1CFA">
            <w:pPr>
              <w:pStyle w:val="ListParagraph"/>
              <w:spacing w:before="60" w:after="60"/>
              <w:jc w:val="both"/>
              <w:rPr>
                <w:rFonts w:ascii="Arial" w:hAnsi="Arial" w:cs="Arial"/>
                <w:sz w:val="20"/>
                <w:szCs w:val="20"/>
              </w:rPr>
            </w:pPr>
            <w:r w:rsidRPr="00D87710">
              <w:rPr>
                <w:rFonts w:ascii="Arial" w:hAnsi="Arial" w:cs="Arial"/>
                <w:sz w:val="20"/>
                <w:szCs w:val="20"/>
              </w:rPr>
              <w:t xml:space="preserve"> </w:t>
            </w:r>
          </w:p>
          <w:p w14:paraId="08B480EB" w14:textId="454013A7"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Disinfecting and exterminating services (CPC 87401) </w:t>
            </w:r>
          </w:p>
        </w:tc>
        <w:tc>
          <w:tcPr>
            <w:tcW w:w="496" w:type="dxa"/>
            <w:tcBorders>
              <w:top w:val="single" w:sz="4" w:space="0" w:color="auto"/>
              <w:left w:val="single" w:sz="4" w:space="0" w:color="auto"/>
              <w:bottom w:val="nil"/>
              <w:right w:val="nil"/>
            </w:tcBorders>
          </w:tcPr>
          <w:p w14:paraId="0FC26B13" w14:textId="6EACD819"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092781E" w14:textId="77EB2D2A"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E16E3EC" w14:textId="2AA90307"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F32CA72" w14:textId="30E5EC86"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A8D5F0A"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C83E47D"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173A4AA1" w14:textId="77777777" w:rsidTr="00EB1CFA">
        <w:trPr>
          <w:jc w:val="center"/>
        </w:trPr>
        <w:tc>
          <w:tcPr>
            <w:tcW w:w="3415" w:type="dxa"/>
            <w:gridSpan w:val="2"/>
            <w:vMerge/>
            <w:tcBorders>
              <w:right w:val="single" w:sz="4" w:space="0" w:color="auto"/>
            </w:tcBorders>
          </w:tcPr>
          <w:p w14:paraId="35D73F2E"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1D9F97A9" w14:textId="10B4C76C"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E8A00F8" w14:textId="025340E5"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F53E403" w14:textId="0116B2CA"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05F3097" w14:textId="5ED59B11"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ED7E11A"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4AE390E4"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358B0200" w14:textId="77777777" w:rsidTr="00EB1CFA">
        <w:trPr>
          <w:jc w:val="center"/>
        </w:trPr>
        <w:tc>
          <w:tcPr>
            <w:tcW w:w="3415" w:type="dxa"/>
            <w:gridSpan w:val="2"/>
            <w:vMerge/>
            <w:tcBorders>
              <w:right w:val="single" w:sz="4" w:space="0" w:color="auto"/>
            </w:tcBorders>
          </w:tcPr>
          <w:p w14:paraId="324DC720"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6CDCD8C9" w14:textId="0656DE72"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F757FC4" w14:textId="4DA08106"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9B38003" w14:textId="29560B6F"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642A5AB" w14:textId="6501571F"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5DA5BE7"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25046B09"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182FE8F9" w14:textId="77777777" w:rsidTr="00EB1CFA">
        <w:trPr>
          <w:jc w:val="center"/>
        </w:trPr>
        <w:tc>
          <w:tcPr>
            <w:tcW w:w="3415" w:type="dxa"/>
            <w:gridSpan w:val="2"/>
            <w:vMerge/>
            <w:tcBorders>
              <w:bottom w:val="single" w:sz="4" w:space="0" w:color="auto"/>
              <w:right w:val="single" w:sz="4" w:space="0" w:color="auto"/>
            </w:tcBorders>
          </w:tcPr>
          <w:p w14:paraId="30D889A6"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single" w:sz="4" w:space="0" w:color="auto"/>
              <w:right w:val="nil"/>
            </w:tcBorders>
          </w:tcPr>
          <w:p w14:paraId="7E25825D" w14:textId="3FF54D71"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0071A8E" w14:textId="40A8C1E4"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B927B4D" w14:textId="4E961CE4"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D90F7EA" w14:textId="6FDF250D"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D83A34D"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E1C8BE7"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538C8957" w14:textId="77777777" w:rsidTr="00EB1CFA">
        <w:trPr>
          <w:jc w:val="center"/>
        </w:trPr>
        <w:tc>
          <w:tcPr>
            <w:tcW w:w="3415" w:type="dxa"/>
            <w:gridSpan w:val="2"/>
            <w:vMerge w:val="restart"/>
            <w:tcBorders>
              <w:top w:val="single" w:sz="4" w:space="0" w:color="auto"/>
              <w:right w:val="single" w:sz="4" w:space="0" w:color="auto"/>
            </w:tcBorders>
          </w:tcPr>
          <w:p w14:paraId="5E9D55D6" w14:textId="77777777" w:rsidR="00EB1CFA" w:rsidRPr="00D87710" w:rsidRDefault="00EB1CFA">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 xml:space="preserve">Photographic services: </w:t>
            </w:r>
          </w:p>
          <w:p w14:paraId="54F2E528" w14:textId="77777777" w:rsidR="00EB1CFA" w:rsidRPr="00D87710" w:rsidRDefault="00EB1CFA" w:rsidP="00EB1CFA">
            <w:pPr>
              <w:pStyle w:val="ListParagraph"/>
              <w:spacing w:before="60" w:after="60"/>
              <w:jc w:val="both"/>
              <w:rPr>
                <w:rFonts w:ascii="Arial" w:hAnsi="Arial" w:cs="Arial"/>
                <w:sz w:val="20"/>
                <w:szCs w:val="20"/>
              </w:rPr>
            </w:pPr>
          </w:p>
          <w:p w14:paraId="1B5CEEA5" w14:textId="054E1763"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Specialty photography services except aerial photography </w:t>
            </w:r>
          </w:p>
        </w:tc>
        <w:tc>
          <w:tcPr>
            <w:tcW w:w="496" w:type="dxa"/>
            <w:tcBorders>
              <w:top w:val="single" w:sz="4" w:space="0" w:color="auto"/>
              <w:left w:val="single" w:sz="4" w:space="0" w:color="auto"/>
              <w:bottom w:val="nil"/>
              <w:right w:val="nil"/>
            </w:tcBorders>
          </w:tcPr>
          <w:p w14:paraId="573BF0D4" w14:textId="03556506"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192DA65" w14:textId="7E11385F"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69D12550" w14:textId="75C15C89"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79158FD" w14:textId="1607D7A7"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E0F9D1B"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80ADB50"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59456776" w14:textId="77777777" w:rsidTr="00EB1CFA">
        <w:trPr>
          <w:jc w:val="center"/>
        </w:trPr>
        <w:tc>
          <w:tcPr>
            <w:tcW w:w="3415" w:type="dxa"/>
            <w:gridSpan w:val="2"/>
            <w:vMerge/>
            <w:tcBorders>
              <w:right w:val="single" w:sz="4" w:space="0" w:color="auto"/>
            </w:tcBorders>
          </w:tcPr>
          <w:p w14:paraId="517DC36B"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60BEC087" w14:textId="11037595"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0ECE106" w14:textId="4CC284B5"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A815ED2" w14:textId="45C3BB42"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01F8E9C" w14:textId="00F3B416"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5AEB4DD"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2A5D52FC"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28B4377C" w14:textId="77777777" w:rsidTr="00EB1CFA">
        <w:trPr>
          <w:jc w:val="center"/>
        </w:trPr>
        <w:tc>
          <w:tcPr>
            <w:tcW w:w="3415" w:type="dxa"/>
            <w:gridSpan w:val="2"/>
            <w:vMerge/>
            <w:tcBorders>
              <w:right w:val="single" w:sz="4" w:space="0" w:color="auto"/>
            </w:tcBorders>
          </w:tcPr>
          <w:p w14:paraId="569EF282"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nil"/>
              <w:right w:val="nil"/>
            </w:tcBorders>
          </w:tcPr>
          <w:p w14:paraId="2ACA3A7F" w14:textId="495AA95E"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B32E8BD" w14:textId="362052DA"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B1762E4" w14:textId="46E3B692"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B39A291" w14:textId="28DFD3B6"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D1E5111"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6F18E273"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3D924790" w14:textId="77777777" w:rsidTr="00EB1CFA">
        <w:trPr>
          <w:jc w:val="center"/>
        </w:trPr>
        <w:tc>
          <w:tcPr>
            <w:tcW w:w="3415" w:type="dxa"/>
            <w:gridSpan w:val="2"/>
            <w:vMerge/>
            <w:tcBorders>
              <w:bottom w:val="single" w:sz="4" w:space="0" w:color="auto"/>
              <w:right w:val="single" w:sz="4" w:space="0" w:color="auto"/>
            </w:tcBorders>
          </w:tcPr>
          <w:p w14:paraId="24C1647E" w14:textId="77777777" w:rsidR="00EB1CFA" w:rsidRPr="0029567B" w:rsidRDefault="00EB1CFA" w:rsidP="00EB1CFA">
            <w:pPr>
              <w:spacing w:before="60" w:after="60"/>
              <w:jc w:val="both"/>
              <w:rPr>
                <w:rFonts w:ascii="Arial" w:hAnsi="Arial" w:cs="Arial"/>
                <w:sz w:val="20"/>
                <w:szCs w:val="20"/>
              </w:rPr>
            </w:pPr>
          </w:p>
        </w:tc>
        <w:tc>
          <w:tcPr>
            <w:tcW w:w="496" w:type="dxa"/>
            <w:tcBorders>
              <w:top w:val="nil"/>
              <w:left w:val="single" w:sz="4" w:space="0" w:color="auto"/>
              <w:bottom w:val="single" w:sz="4" w:space="0" w:color="auto"/>
              <w:right w:val="nil"/>
            </w:tcBorders>
          </w:tcPr>
          <w:p w14:paraId="2A390473" w14:textId="2C986814"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86C7EF9" w14:textId="6DDDA200"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5501670" w14:textId="1E3AF0EA"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C798375" w14:textId="5638FB4D"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CB4DEE5"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1D7C44B" w14:textId="77777777" w:rsidR="00EB1CFA" w:rsidRPr="00D87710" w:rsidRDefault="00EB1CFA" w:rsidP="00EB1CFA">
            <w:pPr>
              <w:spacing w:beforeLines="60" w:before="144" w:afterLines="60" w:after="144"/>
              <w:rPr>
                <w:rFonts w:ascii="Arial" w:hAnsi="Arial" w:cs="Arial"/>
                <w:b/>
                <w:bCs/>
                <w:sz w:val="20"/>
                <w:szCs w:val="20"/>
              </w:rPr>
            </w:pPr>
          </w:p>
        </w:tc>
      </w:tr>
    </w:tbl>
    <w:p w14:paraId="2280B4D8" w14:textId="3EA699FC" w:rsidR="002A158D" w:rsidRDefault="002A158D" w:rsidP="002D11FE">
      <w:pPr>
        <w:rPr>
          <w:rFonts w:ascii="Arial" w:hAnsi="Arial" w:cs="Arial"/>
        </w:rPr>
      </w:pPr>
    </w:p>
    <w:p w14:paraId="186E3862" w14:textId="1B239FC2" w:rsidR="002A158D" w:rsidRDefault="002A158D" w:rsidP="002D11FE">
      <w:pPr>
        <w:rPr>
          <w:rFonts w:ascii="Arial" w:hAnsi="Arial" w:cs="Arial"/>
        </w:rPr>
      </w:pPr>
    </w:p>
    <w:p w14:paraId="40B4940B" w14:textId="65EAC707" w:rsidR="00FE4868" w:rsidRDefault="00FE4868">
      <w:pPr>
        <w:rPr>
          <w:rFonts w:ascii="Arial" w:hAnsi="Arial" w:cs="Arial"/>
        </w:rPr>
      </w:pPr>
      <w:r>
        <w:rPr>
          <w:rFonts w:ascii="Arial" w:hAnsi="Arial" w:cs="Arial"/>
        </w:rPr>
        <w:br w:type="page"/>
      </w:r>
    </w:p>
    <w:tbl>
      <w:tblPr>
        <w:tblStyle w:val="TableGrid"/>
        <w:tblW w:w="14928" w:type="dxa"/>
        <w:jc w:val="center"/>
        <w:tblLayout w:type="fixed"/>
        <w:tblCellMar>
          <w:left w:w="115" w:type="dxa"/>
          <w:right w:w="115" w:type="dxa"/>
        </w:tblCellMar>
        <w:tblLook w:val="04A0" w:firstRow="1" w:lastRow="0" w:firstColumn="1" w:lastColumn="0" w:noHBand="0" w:noVBand="1"/>
      </w:tblPr>
      <w:tblGrid>
        <w:gridCol w:w="3955"/>
        <w:gridCol w:w="570"/>
        <w:gridCol w:w="3210"/>
        <w:gridCol w:w="576"/>
        <w:gridCol w:w="2969"/>
        <w:gridCol w:w="2658"/>
        <w:gridCol w:w="990"/>
      </w:tblGrid>
      <w:tr w:rsidR="00547991" w:rsidRPr="00D87710" w14:paraId="6F354B47" w14:textId="77777777" w:rsidTr="009E30C5">
        <w:trPr>
          <w:trHeight w:val="346"/>
          <w:jc w:val="center"/>
        </w:trPr>
        <w:tc>
          <w:tcPr>
            <w:tcW w:w="3955" w:type="dxa"/>
            <w:tcBorders>
              <w:top w:val="single" w:sz="4" w:space="0" w:color="auto"/>
              <w:bottom w:val="single" w:sz="4" w:space="0" w:color="auto"/>
              <w:right w:val="single" w:sz="4" w:space="0" w:color="auto"/>
            </w:tcBorders>
            <w:vAlign w:val="center"/>
          </w:tcPr>
          <w:p w14:paraId="2EE43A60" w14:textId="77777777" w:rsidR="00547991" w:rsidRPr="00D87710" w:rsidRDefault="00547991" w:rsidP="009E30C5">
            <w:pPr>
              <w:pStyle w:val="ListParagraph"/>
              <w:spacing w:before="60" w:after="60"/>
              <w:ind w:left="0"/>
              <w:contextualSpacing w:val="0"/>
              <w:jc w:val="center"/>
              <w:rPr>
                <w:rFonts w:ascii="Arial" w:hAnsi="Arial" w:cs="Arial"/>
                <w:sz w:val="20"/>
                <w:szCs w:val="20"/>
              </w:rPr>
            </w:pPr>
            <w:bookmarkStart w:id="6" w:name="_Hlk131507531"/>
            <w:r>
              <w:rPr>
                <w:rFonts w:ascii="Arial" w:hAnsi="Arial" w:cs="Arial"/>
                <w:b/>
                <w:bCs/>
                <w:sz w:val="20"/>
                <w:szCs w:val="20"/>
              </w:rPr>
              <w:lastRenderedPageBreak/>
              <w:t>Sector or Subsector</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04A04AE6" w14:textId="77777777" w:rsidR="00547991" w:rsidRPr="00AF35FB" w:rsidRDefault="00547991"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545" w:type="dxa"/>
            <w:gridSpan w:val="2"/>
            <w:tcBorders>
              <w:top w:val="single" w:sz="4" w:space="0" w:color="auto"/>
              <w:left w:val="single" w:sz="4" w:space="0" w:color="auto"/>
              <w:bottom w:val="single" w:sz="4" w:space="0" w:color="auto"/>
            </w:tcBorders>
            <w:vAlign w:val="center"/>
          </w:tcPr>
          <w:p w14:paraId="1465FAC0" w14:textId="77777777" w:rsidR="00547991" w:rsidRPr="00D87710" w:rsidRDefault="00547991"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7515D23"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76EC2D5" w14:textId="77777777" w:rsidR="00547991" w:rsidRPr="00D87710" w:rsidRDefault="00547991" w:rsidP="009E30C5">
            <w:pPr>
              <w:spacing w:before="60" w:after="60"/>
              <w:jc w:val="center"/>
              <w:rPr>
                <w:rFonts w:ascii="Arial" w:hAnsi="Arial" w:cs="Arial"/>
                <w:b/>
                <w:bCs/>
                <w:sz w:val="20"/>
                <w:szCs w:val="20"/>
              </w:rPr>
            </w:pPr>
            <w:r>
              <w:rPr>
                <w:rFonts w:ascii="Arial" w:hAnsi="Arial" w:cs="Arial"/>
                <w:b/>
                <w:bCs/>
                <w:sz w:val="20"/>
                <w:szCs w:val="20"/>
              </w:rPr>
              <w:t>MFN/FL</w:t>
            </w:r>
          </w:p>
        </w:tc>
      </w:tr>
      <w:tr w:rsidR="00EB1CFA" w:rsidRPr="00D87710" w14:paraId="5BD80C3F" w14:textId="77777777" w:rsidTr="005A0EB0">
        <w:trPr>
          <w:jc w:val="center"/>
        </w:trPr>
        <w:tc>
          <w:tcPr>
            <w:tcW w:w="3955" w:type="dxa"/>
            <w:vMerge w:val="restart"/>
            <w:tcBorders>
              <w:top w:val="single" w:sz="4" w:space="0" w:color="auto"/>
              <w:right w:val="single" w:sz="4" w:space="0" w:color="auto"/>
            </w:tcBorders>
          </w:tcPr>
          <w:p w14:paraId="6A95E431" w14:textId="19C2FC89" w:rsidR="00EB1CFA" w:rsidRPr="0029567B" w:rsidRDefault="00EB1CFA">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 xml:space="preserve">Packaging services (CPC 87600) </w:t>
            </w:r>
          </w:p>
        </w:tc>
        <w:tc>
          <w:tcPr>
            <w:tcW w:w="570" w:type="dxa"/>
            <w:tcBorders>
              <w:top w:val="single" w:sz="4" w:space="0" w:color="auto"/>
              <w:left w:val="single" w:sz="4" w:space="0" w:color="auto"/>
              <w:bottom w:val="nil"/>
              <w:right w:val="nil"/>
            </w:tcBorders>
          </w:tcPr>
          <w:p w14:paraId="13602051" w14:textId="18B7FA6C"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210" w:type="dxa"/>
            <w:tcBorders>
              <w:top w:val="single" w:sz="4" w:space="0" w:color="auto"/>
              <w:left w:val="nil"/>
              <w:bottom w:val="nil"/>
              <w:right w:val="single" w:sz="4" w:space="0" w:color="auto"/>
            </w:tcBorders>
          </w:tcPr>
          <w:p w14:paraId="69C48835" w14:textId="650EB828"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3AA4FB7" w14:textId="3C3BD4BE"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2969" w:type="dxa"/>
            <w:tcBorders>
              <w:top w:val="single" w:sz="4" w:space="0" w:color="auto"/>
              <w:left w:val="nil"/>
              <w:bottom w:val="nil"/>
            </w:tcBorders>
          </w:tcPr>
          <w:p w14:paraId="27C0FFFD" w14:textId="5E5D5C7B"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22964F4"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912A886"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22FEA4C5" w14:textId="77777777" w:rsidTr="005A0EB0">
        <w:trPr>
          <w:jc w:val="center"/>
        </w:trPr>
        <w:tc>
          <w:tcPr>
            <w:tcW w:w="3955" w:type="dxa"/>
            <w:vMerge/>
            <w:tcBorders>
              <w:right w:val="single" w:sz="4" w:space="0" w:color="auto"/>
            </w:tcBorders>
          </w:tcPr>
          <w:p w14:paraId="0A5AB890"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5672076" w14:textId="467ABB68"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210" w:type="dxa"/>
            <w:tcBorders>
              <w:top w:val="nil"/>
              <w:left w:val="nil"/>
              <w:bottom w:val="nil"/>
              <w:right w:val="single" w:sz="4" w:space="0" w:color="auto"/>
            </w:tcBorders>
          </w:tcPr>
          <w:p w14:paraId="705538E3" w14:textId="6D745E65"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0745D7F" w14:textId="18DBFD1F"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2969" w:type="dxa"/>
            <w:tcBorders>
              <w:top w:val="nil"/>
              <w:left w:val="nil"/>
              <w:bottom w:val="nil"/>
            </w:tcBorders>
          </w:tcPr>
          <w:p w14:paraId="5B337C85" w14:textId="4A8A3BF8"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13CDAAC"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769DE8F3"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5E2B86C7" w14:textId="77777777" w:rsidTr="005A0EB0">
        <w:trPr>
          <w:jc w:val="center"/>
        </w:trPr>
        <w:tc>
          <w:tcPr>
            <w:tcW w:w="3955" w:type="dxa"/>
            <w:vMerge/>
            <w:tcBorders>
              <w:right w:val="single" w:sz="4" w:space="0" w:color="auto"/>
            </w:tcBorders>
          </w:tcPr>
          <w:p w14:paraId="1E03E206"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602CC76" w14:textId="00BFD9B1"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210" w:type="dxa"/>
            <w:tcBorders>
              <w:top w:val="nil"/>
              <w:left w:val="nil"/>
              <w:bottom w:val="nil"/>
              <w:right w:val="single" w:sz="4" w:space="0" w:color="auto"/>
            </w:tcBorders>
          </w:tcPr>
          <w:p w14:paraId="046A7AE6" w14:textId="5B0F0CAD"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3F98D98" w14:textId="4C5588A5"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2969" w:type="dxa"/>
            <w:tcBorders>
              <w:top w:val="nil"/>
              <w:left w:val="nil"/>
              <w:bottom w:val="nil"/>
            </w:tcBorders>
          </w:tcPr>
          <w:p w14:paraId="17B9B100" w14:textId="0868042D"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49C809FE"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1A342992"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690872A7" w14:textId="77777777" w:rsidTr="005A0EB0">
        <w:trPr>
          <w:jc w:val="center"/>
        </w:trPr>
        <w:tc>
          <w:tcPr>
            <w:tcW w:w="3955" w:type="dxa"/>
            <w:vMerge/>
            <w:tcBorders>
              <w:bottom w:val="single" w:sz="4" w:space="0" w:color="auto"/>
              <w:right w:val="single" w:sz="4" w:space="0" w:color="auto"/>
            </w:tcBorders>
          </w:tcPr>
          <w:p w14:paraId="46DE57BC"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AD8A029" w14:textId="356238A9"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210" w:type="dxa"/>
            <w:tcBorders>
              <w:top w:val="nil"/>
              <w:left w:val="nil"/>
              <w:bottom w:val="single" w:sz="4" w:space="0" w:color="auto"/>
              <w:right w:val="single" w:sz="4" w:space="0" w:color="auto"/>
            </w:tcBorders>
          </w:tcPr>
          <w:p w14:paraId="43852F11" w14:textId="14247D38"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676B87C6" w14:textId="193432AF"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2969" w:type="dxa"/>
            <w:tcBorders>
              <w:top w:val="nil"/>
              <w:left w:val="nil"/>
              <w:bottom w:val="single" w:sz="4" w:space="0" w:color="auto"/>
            </w:tcBorders>
          </w:tcPr>
          <w:p w14:paraId="2344A6A6" w14:textId="02893015"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1BBA017A"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9D7709F" w14:textId="77777777" w:rsidR="00EB1CFA" w:rsidRPr="00D87710" w:rsidRDefault="00EB1CFA" w:rsidP="00EB1CFA">
            <w:pPr>
              <w:spacing w:beforeLines="60" w:before="144" w:afterLines="60" w:after="144"/>
              <w:rPr>
                <w:rFonts w:ascii="Arial" w:hAnsi="Arial" w:cs="Arial"/>
                <w:b/>
                <w:bCs/>
                <w:sz w:val="20"/>
                <w:szCs w:val="20"/>
              </w:rPr>
            </w:pPr>
          </w:p>
        </w:tc>
      </w:tr>
      <w:bookmarkEnd w:id="6"/>
      <w:tr w:rsidR="00EB1CFA" w:rsidRPr="00D87710" w14:paraId="33976980" w14:textId="77777777" w:rsidTr="005A0EB0">
        <w:trPr>
          <w:jc w:val="center"/>
        </w:trPr>
        <w:tc>
          <w:tcPr>
            <w:tcW w:w="3955" w:type="dxa"/>
            <w:vMerge w:val="restart"/>
            <w:tcBorders>
              <w:top w:val="single" w:sz="4" w:space="0" w:color="auto"/>
              <w:right w:val="single" w:sz="4" w:space="0" w:color="auto"/>
            </w:tcBorders>
          </w:tcPr>
          <w:p w14:paraId="46EE8325" w14:textId="77777777" w:rsidR="00EB1CFA" w:rsidRPr="00D87710" w:rsidRDefault="00EB1CFA">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 xml:space="preserve">Publishing and printing services </w:t>
            </w:r>
          </w:p>
          <w:p w14:paraId="472A0EF0" w14:textId="77777777" w:rsidR="00EB1CFA" w:rsidRPr="00D87710" w:rsidRDefault="00EB1CFA" w:rsidP="00EB1CFA">
            <w:pPr>
              <w:pStyle w:val="ListParagraph"/>
              <w:spacing w:before="60" w:after="60"/>
              <w:jc w:val="both"/>
              <w:rPr>
                <w:rFonts w:ascii="Arial" w:hAnsi="Arial" w:cs="Arial"/>
                <w:sz w:val="20"/>
                <w:szCs w:val="20"/>
              </w:rPr>
            </w:pPr>
          </w:p>
          <w:p w14:paraId="680A28C1" w14:textId="338BE7A1"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excluding publishing newspaper (CPC 88442)</w:t>
            </w:r>
          </w:p>
        </w:tc>
        <w:tc>
          <w:tcPr>
            <w:tcW w:w="570" w:type="dxa"/>
            <w:tcBorders>
              <w:top w:val="single" w:sz="4" w:space="0" w:color="auto"/>
              <w:left w:val="single" w:sz="4" w:space="0" w:color="auto"/>
              <w:bottom w:val="nil"/>
              <w:right w:val="nil"/>
            </w:tcBorders>
          </w:tcPr>
          <w:p w14:paraId="68CA6F25" w14:textId="0BA96B80"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210" w:type="dxa"/>
            <w:tcBorders>
              <w:top w:val="single" w:sz="4" w:space="0" w:color="auto"/>
              <w:left w:val="nil"/>
              <w:bottom w:val="nil"/>
              <w:right w:val="single" w:sz="4" w:space="0" w:color="auto"/>
            </w:tcBorders>
          </w:tcPr>
          <w:p w14:paraId="3916C206" w14:textId="7D8DB85B"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91E2304" w14:textId="647E11CF"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2969" w:type="dxa"/>
            <w:tcBorders>
              <w:top w:val="single" w:sz="4" w:space="0" w:color="auto"/>
              <w:left w:val="nil"/>
              <w:bottom w:val="nil"/>
            </w:tcBorders>
          </w:tcPr>
          <w:p w14:paraId="54322B31" w14:textId="537E2909"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3AFCF5E"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AB31773"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65C2A112" w14:textId="77777777" w:rsidTr="005A0EB0">
        <w:trPr>
          <w:jc w:val="center"/>
        </w:trPr>
        <w:tc>
          <w:tcPr>
            <w:tcW w:w="3955" w:type="dxa"/>
            <w:vMerge/>
            <w:tcBorders>
              <w:right w:val="single" w:sz="4" w:space="0" w:color="auto"/>
            </w:tcBorders>
          </w:tcPr>
          <w:p w14:paraId="52B71B5B"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5A15351" w14:textId="54977669"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210" w:type="dxa"/>
            <w:tcBorders>
              <w:top w:val="nil"/>
              <w:left w:val="nil"/>
              <w:bottom w:val="nil"/>
              <w:right w:val="single" w:sz="4" w:space="0" w:color="auto"/>
            </w:tcBorders>
          </w:tcPr>
          <w:p w14:paraId="29061B6D" w14:textId="51A68644"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A56E5A2" w14:textId="6547970E"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2969" w:type="dxa"/>
            <w:tcBorders>
              <w:top w:val="nil"/>
              <w:left w:val="nil"/>
              <w:bottom w:val="nil"/>
            </w:tcBorders>
          </w:tcPr>
          <w:p w14:paraId="22B46B2B" w14:textId="067AD113"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E801900"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134C00AD"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313AB4E1" w14:textId="77777777" w:rsidTr="005A0EB0">
        <w:trPr>
          <w:jc w:val="center"/>
        </w:trPr>
        <w:tc>
          <w:tcPr>
            <w:tcW w:w="3955" w:type="dxa"/>
            <w:vMerge/>
            <w:tcBorders>
              <w:right w:val="single" w:sz="4" w:space="0" w:color="auto"/>
            </w:tcBorders>
          </w:tcPr>
          <w:p w14:paraId="76AA2087"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7AED7F2" w14:textId="72A8945C"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210" w:type="dxa"/>
            <w:tcBorders>
              <w:top w:val="nil"/>
              <w:left w:val="nil"/>
              <w:bottom w:val="nil"/>
              <w:right w:val="single" w:sz="4" w:space="0" w:color="auto"/>
            </w:tcBorders>
          </w:tcPr>
          <w:p w14:paraId="099F5754" w14:textId="485091BF"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0E5E118" w14:textId="11295F3B"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2969" w:type="dxa"/>
            <w:tcBorders>
              <w:top w:val="nil"/>
              <w:left w:val="nil"/>
              <w:bottom w:val="nil"/>
            </w:tcBorders>
          </w:tcPr>
          <w:p w14:paraId="4DF93CAB" w14:textId="7B370EA8"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6D995BFD"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2F6ADA05"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36F1B68B" w14:textId="77777777" w:rsidTr="005A0EB0">
        <w:trPr>
          <w:jc w:val="center"/>
        </w:trPr>
        <w:tc>
          <w:tcPr>
            <w:tcW w:w="3955" w:type="dxa"/>
            <w:vMerge/>
            <w:tcBorders>
              <w:bottom w:val="single" w:sz="4" w:space="0" w:color="auto"/>
              <w:right w:val="single" w:sz="4" w:space="0" w:color="auto"/>
            </w:tcBorders>
          </w:tcPr>
          <w:p w14:paraId="3439E505"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C13BD05" w14:textId="75EAA0B8"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210" w:type="dxa"/>
            <w:tcBorders>
              <w:top w:val="nil"/>
              <w:left w:val="nil"/>
              <w:bottom w:val="single" w:sz="4" w:space="0" w:color="auto"/>
              <w:right w:val="single" w:sz="4" w:space="0" w:color="auto"/>
            </w:tcBorders>
          </w:tcPr>
          <w:p w14:paraId="0C47383E" w14:textId="4524AB2E"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3456AAE" w14:textId="4EED4E84"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2969" w:type="dxa"/>
            <w:tcBorders>
              <w:top w:val="nil"/>
              <w:left w:val="nil"/>
              <w:bottom w:val="single" w:sz="4" w:space="0" w:color="auto"/>
            </w:tcBorders>
          </w:tcPr>
          <w:p w14:paraId="391A6BFB" w14:textId="00EA0954"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45AD3CB2"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1FE6191"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237A2B48" w14:textId="77777777" w:rsidTr="005A0EB0">
        <w:trPr>
          <w:jc w:val="center"/>
        </w:trPr>
        <w:tc>
          <w:tcPr>
            <w:tcW w:w="3955" w:type="dxa"/>
            <w:vMerge w:val="restart"/>
            <w:tcBorders>
              <w:top w:val="single" w:sz="4" w:space="0" w:color="auto"/>
              <w:right w:val="single" w:sz="4" w:space="0" w:color="auto"/>
            </w:tcBorders>
          </w:tcPr>
          <w:p w14:paraId="09F37223" w14:textId="77777777" w:rsidR="00EB1CFA" w:rsidRPr="00D87710" w:rsidRDefault="00EB1CFA">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 xml:space="preserve">Convention services </w:t>
            </w:r>
          </w:p>
          <w:p w14:paraId="5B6E5539" w14:textId="77777777" w:rsidR="00EB1CFA" w:rsidRPr="00D87710" w:rsidRDefault="00EB1CFA" w:rsidP="00EB1CFA">
            <w:pPr>
              <w:pStyle w:val="ListParagraph"/>
              <w:spacing w:before="60" w:after="60"/>
              <w:jc w:val="both"/>
              <w:rPr>
                <w:rFonts w:ascii="Arial" w:hAnsi="Arial" w:cs="Arial"/>
                <w:sz w:val="20"/>
                <w:szCs w:val="20"/>
              </w:rPr>
            </w:pPr>
          </w:p>
          <w:p w14:paraId="5A03C449" w14:textId="2F63DF3F" w:rsidR="00EB1CFA" w:rsidRPr="0029567B" w:rsidRDefault="00EB1CFA">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Convention </w:t>
            </w:r>
            <w:proofErr w:type="spellStart"/>
            <w:r w:rsidRPr="00D87710">
              <w:rPr>
                <w:rFonts w:ascii="Arial" w:hAnsi="Arial" w:cs="Arial"/>
                <w:sz w:val="20"/>
                <w:szCs w:val="20"/>
              </w:rPr>
              <w:t>centre</w:t>
            </w:r>
            <w:proofErr w:type="spellEnd"/>
            <w:r w:rsidRPr="00D87710">
              <w:rPr>
                <w:rFonts w:ascii="Arial" w:hAnsi="Arial" w:cs="Arial"/>
                <w:sz w:val="20"/>
                <w:szCs w:val="20"/>
              </w:rPr>
              <w:t xml:space="preserve"> over 2,000 participants (the development of a building that consists of exhibition halls, meeting rooms, a conference hall with more than 2,000 seating capacity, a banquet, and a business </w:t>
            </w:r>
            <w:proofErr w:type="spellStart"/>
            <w:r w:rsidRPr="00D87710">
              <w:rPr>
                <w:rFonts w:ascii="Arial" w:hAnsi="Arial" w:cs="Arial"/>
                <w:sz w:val="20"/>
                <w:szCs w:val="20"/>
              </w:rPr>
              <w:t>centre</w:t>
            </w:r>
            <w:proofErr w:type="spellEnd"/>
            <w:r w:rsidRPr="00D87710">
              <w:rPr>
                <w:rFonts w:ascii="Arial" w:hAnsi="Arial" w:cs="Arial"/>
                <w:sz w:val="20"/>
                <w:szCs w:val="20"/>
              </w:rPr>
              <w:t xml:space="preserve"> equipped with </w:t>
            </w:r>
            <w:proofErr w:type="gramStart"/>
            <w:r w:rsidRPr="00D87710">
              <w:rPr>
                <w:rFonts w:ascii="Arial" w:hAnsi="Arial" w:cs="Arial"/>
                <w:sz w:val="20"/>
                <w:szCs w:val="20"/>
              </w:rPr>
              <w:t>state of the</w:t>
            </w:r>
            <w:r>
              <w:rPr>
                <w:rFonts w:ascii="Arial" w:hAnsi="Arial" w:cs="Arial"/>
                <w:sz w:val="20"/>
                <w:szCs w:val="20"/>
              </w:rPr>
              <w:t xml:space="preserve"> </w:t>
            </w:r>
            <w:r w:rsidRPr="00D87710">
              <w:rPr>
                <w:rFonts w:ascii="Arial" w:hAnsi="Arial" w:cs="Arial"/>
                <w:sz w:val="20"/>
                <w:szCs w:val="20"/>
              </w:rPr>
              <w:t>art</w:t>
            </w:r>
            <w:proofErr w:type="gramEnd"/>
            <w:r w:rsidRPr="00D87710">
              <w:rPr>
                <w:rFonts w:ascii="Arial" w:hAnsi="Arial" w:cs="Arial"/>
                <w:sz w:val="20"/>
                <w:szCs w:val="20"/>
              </w:rPr>
              <w:t xml:space="preserve"> telecommunication and teleconferencing facilities to cater for the needs of the convention industry. The </w:t>
            </w:r>
            <w:proofErr w:type="spellStart"/>
            <w:r w:rsidRPr="00D87710">
              <w:rPr>
                <w:rFonts w:ascii="Arial" w:hAnsi="Arial" w:cs="Arial"/>
                <w:sz w:val="20"/>
                <w:szCs w:val="20"/>
              </w:rPr>
              <w:t>centre</w:t>
            </w:r>
            <w:proofErr w:type="spellEnd"/>
            <w:r w:rsidRPr="00D87710">
              <w:rPr>
                <w:rFonts w:ascii="Arial" w:hAnsi="Arial" w:cs="Arial"/>
                <w:sz w:val="20"/>
                <w:szCs w:val="20"/>
              </w:rPr>
              <w:t xml:space="preserve"> will also provide adequate car parks, shops and restaurants or cafes to the exhibitors, participants, and visitors)</w:t>
            </w:r>
          </w:p>
        </w:tc>
        <w:tc>
          <w:tcPr>
            <w:tcW w:w="570" w:type="dxa"/>
            <w:tcBorders>
              <w:top w:val="single" w:sz="4" w:space="0" w:color="auto"/>
              <w:left w:val="single" w:sz="4" w:space="0" w:color="auto"/>
              <w:bottom w:val="nil"/>
              <w:right w:val="nil"/>
            </w:tcBorders>
          </w:tcPr>
          <w:p w14:paraId="5D8E0434" w14:textId="6D052DB3"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3210" w:type="dxa"/>
            <w:tcBorders>
              <w:top w:val="single" w:sz="4" w:space="0" w:color="auto"/>
              <w:left w:val="nil"/>
              <w:bottom w:val="nil"/>
              <w:right w:val="single" w:sz="4" w:space="0" w:color="auto"/>
            </w:tcBorders>
          </w:tcPr>
          <w:p w14:paraId="2C441702" w14:textId="7AB70C62"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B337294" w14:textId="7F72CA7B"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(1)</w:t>
            </w:r>
          </w:p>
        </w:tc>
        <w:tc>
          <w:tcPr>
            <w:tcW w:w="2969" w:type="dxa"/>
            <w:tcBorders>
              <w:top w:val="single" w:sz="4" w:space="0" w:color="auto"/>
              <w:left w:val="nil"/>
              <w:bottom w:val="nil"/>
            </w:tcBorders>
          </w:tcPr>
          <w:p w14:paraId="0FBF8337" w14:textId="71CEBE3A"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1199A97"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E4C62E2"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03A85530" w14:textId="77777777" w:rsidTr="005A0EB0">
        <w:trPr>
          <w:jc w:val="center"/>
        </w:trPr>
        <w:tc>
          <w:tcPr>
            <w:tcW w:w="3955" w:type="dxa"/>
            <w:vMerge/>
            <w:tcBorders>
              <w:right w:val="single" w:sz="4" w:space="0" w:color="auto"/>
            </w:tcBorders>
          </w:tcPr>
          <w:p w14:paraId="20DB1EF5"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13F6084" w14:textId="6753E725"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3210" w:type="dxa"/>
            <w:tcBorders>
              <w:top w:val="nil"/>
              <w:left w:val="nil"/>
              <w:bottom w:val="nil"/>
              <w:right w:val="single" w:sz="4" w:space="0" w:color="auto"/>
            </w:tcBorders>
          </w:tcPr>
          <w:p w14:paraId="476674AE" w14:textId="18D75933"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097110D" w14:textId="5D9AF664" w:rsidR="00EB1CFA" w:rsidRDefault="00EB1CFA" w:rsidP="00EB1CFA">
            <w:pPr>
              <w:spacing w:before="60" w:after="60"/>
              <w:jc w:val="both"/>
              <w:rPr>
                <w:rFonts w:ascii="Arial" w:hAnsi="Arial" w:cs="Arial"/>
                <w:sz w:val="20"/>
                <w:szCs w:val="20"/>
              </w:rPr>
            </w:pPr>
            <w:r w:rsidRPr="00D87710">
              <w:rPr>
                <w:rFonts w:ascii="Arial" w:hAnsi="Arial" w:cs="Arial"/>
                <w:sz w:val="20"/>
                <w:szCs w:val="20"/>
              </w:rPr>
              <w:t>(2)</w:t>
            </w:r>
          </w:p>
        </w:tc>
        <w:tc>
          <w:tcPr>
            <w:tcW w:w="2969" w:type="dxa"/>
            <w:tcBorders>
              <w:top w:val="nil"/>
              <w:left w:val="nil"/>
              <w:bottom w:val="nil"/>
            </w:tcBorders>
          </w:tcPr>
          <w:p w14:paraId="7E75F164" w14:textId="1CEB5523"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DBA8916"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4829B8EE"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3F86DF3D" w14:textId="77777777" w:rsidTr="005A0EB0">
        <w:trPr>
          <w:jc w:val="center"/>
        </w:trPr>
        <w:tc>
          <w:tcPr>
            <w:tcW w:w="3955" w:type="dxa"/>
            <w:vMerge/>
            <w:tcBorders>
              <w:right w:val="single" w:sz="4" w:space="0" w:color="auto"/>
            </w:tcBorders>
          </w:tcPr>
          <w:p w14:paraId="6BD8B3EE"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37B92B7" w14:textId="7C1F4186"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3210" w:type="dxa"/>
            <w:tcBorders>
              <w:top w:val="nil"/>
              <w:left w:val="nil"/>
              <w:bottom w:val="nil"/>
              <w:right w:val="single" w:sz="4" w:space="0" w:color="auto"/>
            </w:tcBorders>
          </w:tcPr>
          <w:p w14:paraId="66B86DFD" w14:textId="5621B1A8"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C607853" w14:textId="2D67D3A6" w:rsidR="00EB1CFA" w:rsidRDefault="00EB1CFA" w:rsidP="00EB1CFA">
            <w:pPr>
              <w:spacing w:before="60" w:after="60"/>
              <w:jc w:val="both"/>
              <w:rPr>
                <w:rFonts w:ascii="Arial" w:hAnsi="Arial" w:cs="Arial"/>
                <w:sz w:val="20"/>
                <w:szCs w:val="20"/>
              </w:rPr>
            </w:pPr>
            <w:r w:rsidRPr="00D87710">
              <w:rPr>
                <w:rFonts w:ascii="Arial" w:hAnsi="Arial" w:cs="Arial"/>
                <w:sz w:val="20"/>
                <w:szCs w:val="20"/>
              </w:rPr>
              <w:t>(3)</w:t>
            </w:r>
          </w:p>
        </w:tc>
        <w:tc>
          <w:tcPr>
            <w:tcW w:w="2969" w:type="dxa"/>
            <w:tcBorders>
              <w:top w:val="nil"/>
              <w:left w:val="nil"/>
              <w:bottom w:val="nil"/>
            </w:tcBorders>
          </w:tcPr>
          <w:p w14:paraId="2BF4D3D5" w14:textId="032F5469"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6A6F5763"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Pr>
          <w:p w14:paraId="4C7855F8" w14:textId="77777777" w:rsidR="00EB1CFA" w:rsidRPr="00D87710" w:rsidRDefault="00EB1CFA" w:rsidP="00EB1CFA">
            <w:pPr>
              <w:spacing w:beforeLines="60" w:before="144" w:afterLines="60" w:after="144"/>
              <w:rPr>
                <w:rFonts w:ascii="Arial" w:hAnsi="Arial" w:cs="Arial"/>
                <w:b/>
                <w:bCs/>
                <w:sz w:val="20"/>
                <w:szCs w:val="20"/>
              </w:rPr>
            </w:pPr>
          </w:p>
        </w:tc>
      </w:tr>
      <w:tr w:rsidR="00EB1CFA" w:rsidRPr="00D87710" w14:paraId="7F8D2E18" w14:textId="77777777" w:rsidTr="005A0EB0">
        <w:trPr>
          <w:jc w:val="center"/>
        </w:trPr>
        <w:tc>
          <w:tcPr>
            <w:tcW w:w="3955" w:type="dxa"/>
            <w:vMerge/>
            <w:tcBorders>
              <w:bottom w:val="single" w:sz="4" w:space="0" w:color="auto"/>
              <w:right w:val="single" w:sz="4" w:space="0" w:color="auto"/>
            </w:tcBorders>
          </w:tcPr>
          <w:p w14:paraId="342F0053" w14:textId="77777777" w:rsidR="00EB1CFA" w:rsidRPr="0029567B" w:rsidRDefault="00EB1CFA" w:rsidP="00EB1CFA">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A2C4FD7" w14:textId="4998D284"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3210" w:type="dxa"/>
            <w:tcBorders>
              <w:top w:val="nil"/>
              <w:left w:val="nil"/>
              <w:bottom w:val="single" w:sz="4" w:space="0" w:color="auto"/>
              <w:right w:val="single" w:sz="4" w:space="0" w:color="auto"/>
            </w:tcBorders>
          </w:tcPr>
          <w:p w14:paraId="60FF9CDB" w14:textId="06D0DDDC" w:rsidR="00EB1CFA" w:rsidRPr="0029567B"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9316EC6" w14:textId="323E9E99" w:rsidR="00EB1CFA" w:rsidRDefault="00EB1CFA" w:rsidP="00EB1CFA">
            <w:pPr>
              <w:spacing w:before="60" w:after="60"/>
              <w:jc w:val="both"/>
              <w:rPr>
                <w:rFonts w:ascii="Arial" w:hAnsi="Arial" w:cs="Arial"/>
                <w:sz w:val="20"/>
                <w:szCs w:val="20"/>
              </w:rPr>
            </w:pPr>
            <w:r w:rsidRPr="00D87710">
              <w:rPr>
                <w:rFonts w:ascii="Arial" w:hAnsi="Arial" w:cs="Arial"/>
                <w:sz w:val="20"/>
                <w:szCs w:val="20"/>
              </w:rPr>
              <w:t>(4)</w:t>
            </w:r>
          </w:p>
        </w:tc>
        <w:tc>
          <w:tcPr>
            <w:tcW w:w="2969" w:type="dxa"/>
            <w:tcBorders>
              <w:top w:val="nil"/>
              <w:left w:val="nil"/>
              <w:bottom w:val="single" w:sz="4" w:space="0" w:color="auto"/>
            </w:tcBorders>
          </w:tcPr>
          <w:p w14:paraId="08738D61" w14:textId="275728DA" w:rsidR="00EB1CFA" w:rsidRPr="00D87710" w:rsidRDefault="00EB1CFA" w:rsidP="00EB1CFA">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40387D9" w14:textId="77777777" w:rsidR="00EB1CFA" w:rsidRPr="00D87710" w:rsidRDefault="00EB1CFA" w:rsidP="00EB1CF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67F5FDB" w14:textId="77777777" w:rsidR="00EB1CFA" w:rsidRPr="00D87710" w:rsidRDefault="00EB1CFA" w:rsidP="00EB1CFA">
            <w:pPr>
              <w:spacing w:beforeLines="60" w:before="144" w:afterLines="60" w:after="144"/>
              <w:rPr>
                <w:rFonts w:ascii="Arial" w:hAnsi="Arial" w:cs="Arial"/>
                <w:b/>
                <w:bCs/>
                <w:sz w:val="20"/>
                <w:szCs w:val="20"/>
              </w:rPr>
            </w:pPr>
          </w:p>
        </w:tc>
      </w:tr>
    </w:tbl>
    <w:p w14:paraId="342A71E7" w14:textId="77777777" w:rsidR="00AE47FD" w:rsidRDefault="00AE47FD">
      <w:r>
        <w:br w:type="page"/>
      </w:r>
    </w:p>
    <w:tbl>
      <w:tblPr>
        <w:tblStyle w:val="TableGrid"/>
        <w:tblW w:w="1491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728"/>
        <w:gridCol w:w="990"/>
      </w:tblGrid>
      <w:tr w:rsidR="00856BFE" w:rsidRPr="00D87710" w14:paraId="5E72A6A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71AB777C" w14:textId="78118B30"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A13CDB4"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4C75452"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728" w:type="dxa"/>
            <w:tcBorders>
              <w:top w:val="single" w:sz="4" w:space="0" w:color="auto"/>
              <w:bottom w:val="single" w:sz="4" w:space="0" w:color="auto"/>
            </w:tcBorders>
            <w:vAlign w:val="center"/>
          </w:tcPr>
          <w:p w14:paraId="2DFAB724"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650A265"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856BFE" w:rsidRPr="00D87710" w14:paraId="07795CF6" w14:textId="77777777" w:rsidTr="009E30C5">
        <w:trPr>
          <w:jc w:val="center"/>
        </w:trPr>
        <w:tc>
          <w:tcPr>
            <w:tcW w:w="3341" w:type="dxa"/>
            <w:vMerge w:val="restart"/>
            <w:tcBorders>
              <w:top w:val="single" w:sz="4" w:space="0" w:color="auto"/>
              <w:right w:val="single" w:sz="4" w:space="0" w:color="auto"/>
            </w:tcBorders>
          </w:tcPr>
          <w:p w14:paraId="4D666424" w14:textId="77777777" w:rsidR="00856BFE" w:rsidRPr="00D87710" w:rsidRDefault="00856BFE">
            <w:pPr>
              <w:pStyle w:val="ListParagraph"/>
              <w:numPr>
                <w:ilvl w:val="0"/>
                <w:numId w:val="13"/>
              </w:numPr>
              <w:spacing w:before="60" w:after="60"/>
              <w:jc w:val="both"/>
              <w:rPr>
                <w:rFonts w:ascii="Arial" w:hAnsi="Arial" w:cs="Arial"/>
                <w:sz w:val="20"/>
                <w:szCs w:val="20"/>
              </w:rPr>
            </w:pPr>
            <w:r w:rsidRPr="00D87710">
              <w:rPr>
                <w:rFonts w:ascii="Arial" w:hAnsi="Arial" w:cs="Arial"/>
                <w:sz w:val="20"/>
                <w:szCs w:val="20"/>
              </w:rPr>
              <w:t>Other:</w:t>
            </w:r>
          </w:p>
          <w:p w14:paraId="6C1C8E0B" w14:textId="77777777" w:rsidR="00856BFE" w:rsidRPr="00D87710" w:rsidRDefault="00856BFE" w:rsidP="00856BFE">
            <w:pPr>
              <w:pStyle w:val="ListParagraph"/>
              <w:spacing w:before="60" w:after="60"/>
              <w:jc w:val="both"/>
              <w:rPr>
                <w:rFonts w:ascii="Arial" w:hAnsi="Arial" w:cs="Arial"/>
                <w:sz w:val="20"/>
                <w:szCs w:val="20"/>
              </w:rPr>
            </w:pPr>
          </w:p>
          <w:p w14:paraId="6F7023B7" w14:textId="1E823B74" w:rsidR="00856BFE" w:rsidRPr="0029567B" w:rsidRDefault="00856BFE">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Translation and interpretation services (CPC Version 1.1: 83910)</w:t>
            </w:r>
          </w:p>
        </w:tc>
        <w:tc>
          <w:tcPr>
            <w:tcW w:w="570" w:type="dxa"/>
            <w:tcBorders>
              <w:top w:val="single" w:sz="4" w:space="0" w:color="auto"/>
              <w:left w:val="single" w:sz="4" w:space="0" w:color="auto"/>
              <w:bottom w:val="nil"/>
              <w:right w:val="nil"/>
            </w:tcBorders>
          </w:tcPr>
          <w:p w14:paraId="3C171586" w14:textId="0AD734E2"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CA17AD6" w14:textId="7D148875" w:rsidR="00856BFE" w:rsidRPr="0029567B" w:rsidRDefault="00856BFE" w:rsidP="00856BFE">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9F256AF" w14:textId="506F5EAC"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0F4437B" w14:textId="5B8FDA54"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None</w:t>
            </w:r>
          </w:p>
        </w:tc>
        <w:tc>
          <w:tcPr>
            <w:tcW w:w="2728" w:type="dxa"/>
            <w:vMerge w:val="restart"/>
            <w:tcBorders>
              <w:top w:val="single" w:sz="4" w:space="0" w:color="auto"/>
            </w:tcBorders>
          </w:tcPr>
          <w:p w14:paraId="55CD793C"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6B0CB70"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05181808" w14:textId="77777777" w:rsidTr="009E30C5">
        <w:trPr>
          <w:jc w:val="center"/>
        </w:trPr>
        <w:tc>
          <w:tcPr>
            <w:tcW w:w="3341" w:type="dxa"/>
            <w:vMerge/>
            <w:tcBorders>
              <w:right w:val="single" w:sz="4" w:space="0" w:color="auto"/>
            </w:tcBorders>
          </w:tcPr>
          <w:p w14:paraId="55EFF19A"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71148F89" w14:textId="797FFBD8" w:rsidR="00856BFE" w:rsidRPr="00D87710" w:rsidRDefault="00856BFE" w:rsidP="00856BFE">
            <w:pPr>
              <w:spacing w:before="40" w:after="40"/>
              <w:rPr>
                <w:rFonts w:ascii="Arial" w:hAnsi="Arial" w:cs="Arial"/>
                <w:sz w:val="20"/>
                <w:szCs w:val="20"/>
              </w:rPr>
            </w:pPr>
            <w:r>
              <w:rPr>
                <w:rFonts w:ascii="Arial" w:hAnsi="Arial" w:cs="Arial"/>
                <w:sz w:val="20"/>
                <w:szCs w:val="20"/>
              </w:rPr>
              <w:t>(2</w:t>
            </w:r>
            <w:r w:rsidRPr="00D87710">
              <w:rPr>
                <w:rFonts w:ascii="Arial" w:hAnsi="Arial" w:cs="Arial"/>
                <w:sz w:val="20"/>
                <w:szCs w:val="20"/>
              </w:rPr>
              <w:t>)</w:t>
            </w:r>
          </w:p>
        </w:tc>
        <w:tc>
          <w:tcPr>
            <w:tcW w:w="3355" w:type="dxa"/>
            <w:tcBorders>
              <w:top w:val="nil"/>
              <w:left w:val="nil"/>
              <w:bottom w:val="nil"/>
              <w:right w:val="single" w:sz="4" w:space="0" w:color="auto"/>
            </w:tcBorders>
          </w:tcPr>
          <w:p w14:paraId="3CD37EDE" w14:textId="3DED995C" w:rsidR="00856BFE" w:rsidRPr="0029567B" w:rsidRDefault="00856BFE" w:rsidP="00856BFE">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8B6ED7B" w14:textId="19302BBD" w:rsidR="00856BFE" w:rsidRDefault="00856BFE" w:rsidP="00856BFE">
            <w:pPr>
              <w:spacing w:before="40" w:after="40"/>
              <w:rPr>
                <w:rFonts w:ascii="Arial" w:hAnsi="Arial" w:cs="Arial"/>
                <w:sz w:val="20"/>
                <w:szCs w:val="20"/>
              </w:rPr>
            </w:pPr>
            <w:r>
              <w:rPr>
                <w:rFonts w:ascii="Arial" w:hAnsi="Arial" w:cs="Arial"/>
                <w:sz w:val="20"/>
                <w:szCs w:val="20"/>
              </w:rPr>
              <w:t>(2</w:t>
            </w:r>
            <w:r w:rsidRPr="00D87710">
              <w:rPr>
                <w:rFonts w:ascii="Arial" w:hAnsi="Arial" w:cs="Arial"/>
                <w:sz w:val="20"/>
                <w:szCs w:val="20"/>
              </w:rPr>
              <w:t>)</w:t>
            </w:r>
          </w:p>
        </w:tc>
        <w:tc>
          <w:tcPr>
            <w:tcW w:w="3355" w:type="dxa"/>
            <w:tcBorders>
              <w:top w:val="nil"/>
              <w:left w:val="nil"/>
              <w:bottom w:val="nil"/>
            </w:tcBorders>
          </w:tcPr>
          <w:p w14:paraId="3CC15190" w14:textId="680AA97B"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None</w:t>
            </w:r>
          </w:p>
        </w:tc>
        <w:tc>
          <w:tcPr>
            <w:tcW w:w="2728" w:type="dxa"/>
            <w:vMerge/>
          </w:tcPr>
          <w:p w14:paraId="5F62DEE5"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6F0DF25F"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45744210" w14:textId="77777777" w:rsidTr="009E30C5">
        <w:trPr>
          <w:jc w:val="center"/>
        </w:trPr>
        <w:tc>
          <w:tcPr>
            <w:tcW w:w="3341" w:type="dxa"/>
            <w:vMerge/>
            <w:tcBorders>
              <w:right w:val="single" w:sz="4" w:space="0" w:color="auto"/>
            </w:tcBorders>
          </w:tcPr>
          <w:p w14:paraId="085EA594"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3202DADC" w14:textId="422C0A03" w:rsidR="00856BFE" w:rsidRDefault="00856BFE" w:rsidP="00856BFE">
            <w:pPr>
              <w:spacing w:before="40" w:after="40"/>
              <w:rPr>
                <w:rFonts w:ascii="Arial" w:hAnsi="Arial" w:cs="Arial"/>
                <w:sz w:val="20"/>
                <w:szCs w:val="20"/>
              </w:rPr>
            </w:pPr>
            <w:r>
              <w:rPr>
                <w:rFonts w:ascii="Arial" w:hAnsi="Arial" w:cs="Arial"/>
                <w:sz w:val="20"/>
                <w:szCs w:val="20"/>
              </w:rPr>
              <w:t>(3</w:t>
            </w:r>
            <w:r w:rsidRPr="00D87710">
              <w:rPr>
                <w:rFonts w:ascii="Arial" w:hAnsi="Arial" w:cs="Arial"/>
                <w:sz w:val="20"/>
                <w:szCs w:val="20"/>
              </w:rPr>
              <w:t>)</w:t>
            </w:r>
          </w:p>
        </w:tc>
        <w:tc>
          <w:tcPr>
            <w:tcW w:w="3355" w:type="dxa"/>
            <w:tcBorders>
              <w:top w:val="nil"/>
              <w:left w:val="nil"/>
              <w:bottom w:val="nil"/>
              <w:right w:val="single" w:sz="4" w:space="0" w:color="auto"/>
            </w:tcBorders>
          </w:tcPr>
          <w:p w14:paraId="3292F753" w14:textId="2E88F91F" w:rsidR="00856BFE" w:rsidRPr="0029567B" w:rsidRDefault="00856BFE" w:rsidP="00856BFE">
            <w:pPr>
              <w:spacing w:before="40" w:after="4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B26F6FB" w14:textId="76B81CDE" w:rsidR="00856BFE" w:rsidRDefault="00856BFE" w:rsidP="00856BFE">
            <w:pPr>
              <w:spacing w:before="40" w:after="40"/>
              <w:rPr>
                <w:rFonts w:ascii="Arial" w:hAnsi="Arial" w:cs="Arial"/>
                <w:sz w:val="20"/>
                <w:szCs w:val="20"/>
              </w:rPr>
            </w:pPr>
            <w:r>
              <w:rPr>
                <w:rFonts w:ascii="Arial" w:hAnsi="Arial" w:cs="Arial"/>
                <w:sz w:val="20"/>
                <w:szCs w:val="20"/>
              </w:rPr>
              <w:t>(3</w:t>
            </w:r>
            <w:r w:rsidRPr="00D87710">
              <w:rPr>
                <w:rFonts w:ascii="Arial" w:hAnsi="Arial" w:cs="Arial"/>
                <w:sz w:val="20"/>
                <w:szCs w:val="20"/>
              </w:rPr>
              <w:t>)</w:t>
            </w:r>
          </w:p>
        </w:tc>
        <w:tc>
          <w:tcPr>
            <w:tcW w:w="3355" w:type="dxa"/>
            <w:tcBorders>
              <w:top w:val="nil"/>
              <w:left w:val="nil"/>
              <w:bottom w:val="nil"/>
            </w:tcBorders>
          </w:tcPr>
          <w:p w14:paraId="30DDCE21" w14:textId="103871D4"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None</w:t>
            </w:r>
          </w:p>
        </w:tc>
        <w:tc>
          <w:tcPr>
            <w:tcW w:w="2728" w:type="dxa"/>
            <w:vMerge/>
          </w:tcPr>
          <w:p w14:paraId="4839A4C0"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66722EA4"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4B957607" w14:textId="77777777" w:rsidTr="009E30C5">
        <w:trPr>
          <w:jc w:val="center"/>
        </w:trPr>
        <w:tc>
          <w:tcPr>
            <w:tcW w:w="3341" w:type="dxa"/>
            <w:vMerge/>
            <w:tcBorders>
              <w:bottom w:val="single" w:sz="4" w:space="0" w:color="auto"/>
              <w:right w:val="single" w:sz="4" w:space="0" w:color="auto"/>
            </w:tcBorders>
          </w:tcPr>
          <w:p w14:paraId="18173CA7"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4E7E882B" w14:textId="4BAF7A9E" w:rsidR="00856BFE" w:rsidRDefault="00856BFE" w:rsidP="00856BFE">
            <w:pPr>
              <w:spacing w:before="40" w:after="40"/>
              <w:rPr>
                <w:rFonts w:ascii="Arial" w:hAnsi="Arial" w:cs="Arial"/>
                <w:sz w:val="20"/>
                <w:szCs w:val="20"/>
              </w:rPr>
            </w:pPr>
            <w:r>
              <w:rPr>
                <w:rFonts w:ascii="Arial" w:hAnsi="Arial" w:cs="Arial"/>
                <w:sz w:val="20"/>
                <w:szCs w:val="20"/>
              </w:rPr>
              <w:t>(4</w:t>
            </w:r>
            <w:r w:rsidRPr="00D87710">
              <w:rPr>
                <w:rFonts w:ascii="Arial" w:hAnsi="Arial" w:cs="Arial"/>
                <w:sz w:val="20"/>
                <w:szCs w:val="20"/>
              </w:rPr>
              <w:t>)</w:t>
            </w:r>
          </w:p>
        </w:tc>
        <w:tc>
          <w:tcPr>
            <w:tcW w:w="3355" w:type="dxa"/>
            <w:tcBorders>
              <w:top w:val="nil"/>
              <w:left w:val="nil"/>
              <w:bottom w:val="single" w:sz="4" w:space="0" w:color="auto"/>
              <w:right w:val="single" w:sz="4" w:space="0" w:color="auto"/>
            </w:tcBorders>
          </w:tcPr>
          <w:p w14:paraId="673AA79F" w14:textId="25FFD27F" w:rsidR="00856BFE" w:rsidRPr="0029567B" w:rsidRDefault="00856BFE" w:rsidP="00856BFE">
            <w:pPr>
              <w:spacing w:before="40" w:after="40"/>
              <w:jc w:val="both"/>
              <w:rPr>
                <w:rFonts w:ascii="Arial" w:hAnsi="Arial" w:cs="Arial"/>
                <w:sz w:val="20"/>
                <w:szCs w:val="20"/>
              </w:rPr>
            </w:pPr>
            <w:r w:rsidRPr="00CF0130">
              <w:rPr>
                <w:rFonts w:ascii="Arial" w:hAnsi="Arial" w:cs="Arial"/>
                <w:spacing w:val="-4"/>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503D5BF9" w14:textId="0FD9EC9D" w:rsidR="00856BFE" w:rsidRDefault="00856BFE" w:rsidP="00856BFE">
            <w:pPr>
              <w:spacing w:before="40" w:after="40"/>
              <w:rPr>
                <w:rFonts w:ascii="Arial" w:hAnsi="Arial" w:cs="Arial"/>
                <w:sz w:val="20"/>
                <w:szCs w:val="20"/>
              </w:rPr>
            </w:pPr>
            <w:r>
              <w:rPr>
                <w:rFonts w:ascii="Arial" w:hAnsi="Arial" w:cs="Arial"/>
                <w:sz w:val="20"/>
                <w:szCs w:val="20"/>
              </w:rPr>
              <w:t>(4</w:t>
            </w:r>
            <w:r w:rsidRPr="00D87710">
              <w:rPr>
                <w:rFonts w:ascii="Arial" w:hAnsi="Arial" w:cs="Arial"/>
                <w:sz w:val="20"/>
                <w:szCs w:val="20"/>
              </w:rPr>
              <w:t>)</w:t>
            </w:r>
          </w:p>
        </w:tc>
        <w:tc>
          <w:tcPr>
            <w:tcW w:w="3355" w:type="dxa"/>
            <w:tcBorders>
              <w:top w:val="nil"/>
              <w:left w:val="nil"/>
              <w:bottom w:val="single" w:sz="4" w:space="0" w:color="auto"/>
            </w:tcBorders>
          </w:tcPr>
          <w:p w14:paraId="5CFE37CC" w14:textId="3656EF8B" w:rsidR="00856BFE" w:rsidRPr="00D87710" w:rsidRDefault="00856BFE" w:rsidP="00856BFE">
            <w:pPr>
              <w:spacing w:before="40" w:after="40"/>
              <w:rPr>
                <w:rFonts w:ascii="Arial" w:hAnsi="Arial" w:cs="Arial"/>
                <w:sz w:val="20"/>
                <w:szCs w:val="20"/>
              </w:rPr>
            </w:pPr>
            <w:r w:rsidRPr="00D87710">
              <w:rPr>
                <w:rFonts w:ascii="Arial" w:hAnsi="Arial" w:cs="Arial"/>
                <w:sz w:val="20"/>
                <w:szCs w:val="20"/>
              </w:rPr>
              <w:t>Unbound, except as indicated in the horizontal section</w:t>
            </w:r>
          </w:p>
        </w:tc>
        <w:tc>
          <w:tcPr>
            <w:tcW w:w="2728" w:type="dxa"/>
            <w:vMerge/>
            <w:tcBorders>
              <w:bottom w:val="single" w:sz="4" w:space="0" w:color="auto"/>
            </w:tcBorders>
          </w:tcPr>
          <w:p w14:paraId="1FAF6CDF"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7F05FBC"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204478CE" w14:textId="77777777" w:rsidTr="009E30C5">
        <w:trPr>
          <w:jc w:val="center"/>
        </w:trPr>
        <w:tc>
          <w:tcPr>
            <w:tcW w:w="14915" w:type="dxa"/>
            <w:gridSpan w:val="7"/>
            <w:tcBorders>
              <w:bottom w:val="single" w:sz="4" w:space="0" w:color="auto"/>
            </w:tcBorders>
          </w:tcPr>
          <w:p w14:paraId="76546F73" w14:textId="5218A459" w:rsidR="00856BFE" w:rsidRPr="00D87710" w:rsidRDefault="00856BFE">
            <w:pPr>
              <w:pStyle w:val="ListParagraph"/>
              <w:numPr>
                <w:ilvl w:val="0"/>
                <w:numId w:val="71"/>
              </w:numPr>
              <w:spacing w:before="40" w:after="40"/>
              <w:ind w:left="504" w:hanging="539"/>
              <w:jc w:val="both"/>
              <w:rPr>
                <w:rFonts w:ascii="Arial" w:hAnsi="Arial" w:cs="Arial"/>
                <w:b/>
                <w:bCs/>
                <w:sz w:val="20"/>
                <w:szCs w:val="20"/>
              </w:rPr>
            </w:pPr>
            <w:r w:rsidRPr="00856BFE">
              <w:rPr>
                <w:rFonts w:ascii="Arial" w:hAnsi="Arial" w:cs="Arial"/>
                <w:b/>
                <w:bCs/>
                <w:sz w:val="20"/>
                <w:szCs w:val="20"/>
              </w:rPr>
              <w:t>COMMUNICATION</w:t>
            </w:r>
            <w:r w:rsidRPr="00D87710">
              <w:rPr>
                <w:rFonts w:ascii="Arial" w:hAnsi="Arial" w:cs="Arial"/>
                <w:b/>
                <w:bCs/>
                <w:sz w:val="19"/>
                <w:szCs w:val="19"/>
              </w:rPr>
              <w:t xml:space="preserve"> SERVICES</w:t>
            </w:r>
          </w:p>
        </w:tc>
      </w:tr>
      <w:tr w:rsidR="00856BFE" w:rsidRPr="00D87710" w14:paraId="4F13F6C8" w14:textId="77777777" w:rsidTr="009E30C5">
        <w:trPr>
          <w:jc w:val="center"/>
        </w:trPr>
        <w:tc>
          <w:tcPr>
            <w:tcW w:w="14915" w:type="dxa"/>
            <w:gridSpan w:val="7"/>
            <w:tcBorders>
              <w:bottom w:val="single" w:sz="4" w:space="0" w:color="auto"/>
            </w:tcBorders>
          </w:tcPr>
          <w:p w14:paraId="2626F3BC" w14:textId="77777777" w:rsidR="00856BFE" w:rsidRPr="00D172CE" w:rsidRDefault="00856BFE">
            <w:pPr>
              <w:pStyle w:val="ListParagraph"/>
              <w:numPr>
                <w:ilvl w:val="0"/>
                <w:numId w:val="14"/>
              </w:numPr>
              <w:spacing w:before="40" w:after="40"/>
              <w:rPr>
                <w:rFonts w:ascii="Arial" w:hAnsi="Arial" w:cs="Arial"/>
                <w:b/>
                <w:bCs/>
                <w:sz w:val="20"/>
                <w:szCs w:val="20"/>
              </w:rPr>
            </w:pPr>
            <w:r w:rsidRPr="00D172CE">
              <w:rPr>
                <w:rFonts w:ascii="Arial" w:hAnsi="Arial" w:cs="Arial"/>
                <w:b/>
                <w:bCs/>
                <w:sz w:val="20"/>
                <w:szCs w:val="20"/>
              </w:rPr>
              <w:t>Telecommunications Services</w:t>
            </w:r>
          </w:p>
          <w:p w14:paraId="3F6135FC" w14:textId="77777777" w:rsidR="00856BFE" w:rsidRPr="00D172CE" w:rsidRDefault="00856BFE" w:rsidP="00856BFE">
            <w:pPr>
              <w:spacing w:before="40" w:after="40"/>
              <w:ind w:left="740"/>
              <w:jc w:val="both"/>
              <w:rPr>
                <w:rFonts w:ascii="Arial" w:hAnsi="Arial" w:cs="Arial"/>
                <w:sz w:val="20"/>
                <w:szCs w:val="20"/>
                <w:u w:val="single"/>
              </w:rPr>
            </w:pPr>
            <w:r w:rsidRPr="00D172CE">
              <w:rPr>
                <w:rFonts w:ascii="Arial" w:hAnsi="Arial" w:cs="Arial"/>
                <w:sz w:val="20"/>
                <w:szCs w:val="20"/>
                <w:u w:val="single"/>
              </w:rPr>
              <w:t xml:space="preserve">Commitments undertaken in this Schedule are subject to the following general conditions: </w:t>
            </w:r>
          </w:p>
          <w:p w14:paraId="16C8D70A" w14:textId="77777777" w:rsidR="00856BFE" w:rsidRDefault="00856BFE">
            <w:pPr>
              <w:pStyle w:val="ListParagraph"/>
              <w:numPr>
                <w:ilvl w:val="0"/>
                <w:numId w:val="3"/>
              </w:numPr>
              <w:spacing w:before="40" w:after="40"/>
              <w:ind w:left="1165" w:hanging="425"/>
              <w:jc w:val="both"/>
              <w:rPr>
                <w:rFonts w:ascii="Arial" w:hAnsi="Arial" w:cs="Arial"/>
                <w:sz w:val="20"/>
                <w:szCs w:val="20"/>
              </w:rPr>
            </w:pPr>
            <w:r w:rsidRPr="00D172CE">
              <w:rPr>
                <w:rFonts w:ascii="Arial" w:hAnsi="Arial" w:cs="Arial"/>
                <w:sz w:val="20"/>
                <w:szCs w:val="20"/>
              </w:rPr>
              <w:t xml:space="preserve">Any juridical person who intends to operate a telecommunication business in Thailand shall obtain a </w:t>
            </w:r>
            <w:proofErr w:type="spellStart"/>
            <w:r w:rsidRPr="00D172CE">
              <w:rPr>
                <w:rFonts w:ascii="Arial" w:hAnsi="Arial" w:cs="Arial"/>
                <w:sz w:val="20"/>
                <w:szCs w:val="20"/>
              </w:rPr>
              <w:t>licence</w:t>
            </w:r>
            <w:proofErr w:type="spellEnd"/>
            <w:r w:rsidRPr="00D172CE">
              <w:rPr>
                <w:rFonts w:ascii="Arial" w:hAnsi="Arial" w:cs="Arial"/>
                <w:sz w:val="20"/>
                <w:szCs w:val="20"/>
              </w:rPr>
              <w:t xml:space="preserve"> from designated national authorities in accordance with section 7 (1) of </w:t>
            </w:r>
            <w:r w:rsidRPr="00D172CE">
              <w:rPr>
                <w:rFonts w:ascii="Arial" w:hAnsi="Arial" w:cs="Arial"/>
                <w:i/>
                <w:sz w:val="20"/>
                <w:szCs w:val="20"/>
              </w:rPr>
              <w:t>Telecommunication Business Act B.E. 2544 (2001)</w:t>
            </w:r>
            <w:r w:rsidRPr="00D172CE">
              <w:rPr>
                <w:rFonts w:ascii="Arial" w:hAnsi="Arial" w:cs="Arial"/>
                <w:sz w:val="20"/>
                <w:szCs w:val="20"/>
              </w:rPr>
              <w:t xml:space="preserve">. </w:t>
            </w:r>
          </w:p>
          <w:p w14:paraId="5CA207D9" w14:textId="4BD71EE3" w:rsidR="00856BFE" w:rsidRPr="00856BFE" w:rsidRDefault="00856BFE">
            <w:pPr>
              <w:pStyle w:val="ListParagraph"/>
              <w:numPr>
                <w:ilvl w:val="0"/>
                <w:numId w:val="3"/>
              </w:numPr>
              <w:spacing w:before="40" w:after="40"/>
              <w:ind w:left="1165" w:hanging="425"/>
              <w:jc w:val="both"/>
              <w:rPr>
                <w:rFonts w:ascii="Arial" w:hAnsi="Arial" w:cs="Arial"/>
                <w:sz w:val="20"/>
                <w:szCs w:val="20"/>
              </w:rPr>
            </w:pPr>
            <w:proofErr w:type="spellStart"/>
            <w:r w:rsidRPr="00856BFE">
              <w:rPr>
                <w:rFonts w:ascii="Arial" w:hAnsi="Arial" w:cs="Arial"/>
                <w:sz w:val="20"/>
                <w:szCs w:val="20"/>
              </w:rPr>
              <w:t>Licences</w:t>
            </w:r>
            <w:proofErr w:type="spellEnd"/>
            <w:r w:rsidRPr="00856BFE">
              <w:rPr>
                <w:rFonts w:ascii="Arial" w:hAnsi="Arial" w:cs="Arial"/>
                <w:sz w:val="20"/>
                <w:szCs w:val="20"/>
              </w:rPr>
              <w:t xml:space="preserve"> are granted only to service suppliers duly constituted according to Thai laws and regulations.</w:t>
            </w:r>
          </w:p>
        </w:tc>
      </w:tr>
      <w:tr w:rsidR="00856BFE" w:rsidRPr="00D87710" w14:paraId="6BFC97B7" w14:textId="77777777" w:rsidTr="009E30C5">
        <w:trPr>
          <w:jc w:val="center"/>
        </w:trPr>
        <w:tc>
          <w:tcPr>
            <w:tcW w:w="3341" w:type="dxa"/>
            <w:vMerge w:val="restart"/>
            <w:tcBorders>
              <w:top w:val="single" w:sz="4" w:space="0" w:color="auto"/>
              <w:right w:val="single" w:sz="4" w:space="0" w:color="auto"/>
            </w:tcBorders>
          </w:tcPr>
          <w:p w14:paraId="7464CE9E" w14:textId="77777777" w:rsidR="00856BFE" w:rsidRPr="00D172CE" w:rsidRDefault="00856BFE" w:rsidP="00856BFE">
            <w:pPr>
              <w:spacing w:before="60" w:after="60"/>
              <w:jc w:val="both"/>
              <w:rPr>
                <w:rFonts w:ascii="Arial" w:hAnsi="Arial" w:cs="Arial"/>
                <w:sz w:val="20"/>
                <w:szCs w:val="20"/>
              </w:rPr>
            </w:pPr>
            <w:r w:rsidRPr="00D172CE">
              <w:rPr>
                <w:rFonts w:ascii="Arial" w:hAnsi="Arial" w:cs="Arial"/>
                <w:sz w:val="20"/>
                <w:szCs w:val="20"/>
              </w:rPr>
              <w:t xml:space="preserve">Public local, domestic long distance and international services: </w:t>
            </w:r>
          </w:p>
          <w:p w14:paraId="5A57736A" w14:textId="77777777" w:rsidR="00856BFE" w:rsidRPr="00D172CE" w:rsidRDefault="00856BFE" w:rsidP="00856BFE">
            <w:pPr>
              <w:spacing w:before="60" w:after="60"/>
              <w:jc w:val="both"/>
              <w:rPr>
                <w:rFonts w:ascii="Arial" w:hAnsi="Arial" w:cs="Arial"/>
                <w:sz w:val="20"/>
                <w:szCs w:val="20"/>
              </w:rPr>
            </w:pPr>
          </w:p>
          <w:p w14:paraId="67F398A0" w14:textId="77777777" w:rsidR="00856BFE" w:rsidRPr="00D172CE" w:rsidRDefault="00856BFE" w:rsidP="00856BFE">
            <w:pPr>
              <w:spacing w:before="60" w:after="60"/>
              <w:jc w:val="both"/>
              <w:rPr>
                <w:rFonts w:ascii="Arial" w:hAnsi="Arial" w:cs="Arial"/>
                <w:b/>
                <w:bCs/>
                <w:sz w:val="20"/>
                <w:szCs w:val="20"/>
              </w:rPr>
            </w:pPr>
            <w:r w:rsidRPr="00D172CE">
              <w:rPr>
                <w:rFonts w:ascii="Arial" w:hAnsi="Arial" w:cs="Arial"/>
                <w:b/>
                <w:bCs/>
                <w:sz w:val="20"/>
                <w:szCs w:val="20"/>
              </w:rPr>
              <w:t xml:space="preserve">Basic telecommunications services: </w:t>
            </w:r>
          </w:p>
          <w:p w14:paraId="32CBED07" w14:textId="07331A47" w:rsidR="00856BFE" w:rsidRPr="0029567B" w:rsidRDefault="00856BFE">
            <w:pPr>
              <w:pStyle w:val="ListParagraph"/>
              <w:numPr>
                <w:ilvl w:val="0"/>
                <w:numId w:val="75"/>
              </w:numPr>
              <w:spacing w:before="60" w:after="60"/>
              <w:ind w:left="780"/>
              <w:jc w:val="both"/>
              <w:rPr>
                <w:rFonts w:ascii="Arial" w:hAnsi="Arial" w:cs="Arial"/>
                <w:sz w:val="20"/>
                <w:szCs w:val="20"/>
              </w:rPr>
            </w:pPr>
            <w:r w:rsidRPr="00D172CE">
              <w:rPr>
                <w:rFonts w:ascii="Arial" w:hAnsi="Arial" w:cs="Arial"/>
                <w:sz w:val="20"/>
                <w:szCs w:val="20"/>
              </w:rPr>
              <w:t xml:space="preserve">Fixed-line voice telephone services </w:t>
            </w:r>
          </w:p>
        </w:tc>
        <w:tc>
          <w:tcPr>
            <w:tcW w:w="570" w:type="dxa"/>
            <w:tcBorders>
              <w:top w:val="single" w:sz="4" w:space="0" w:color="auto"/>
              <w:left w:val="single" w:sz="4" w:space="0" w:color="auto"/>
              <w:bottom w:val="nil"/>
              <w:right w:val="nil"/>
            </w:tcBorders>
          </w:tcPr>
          <w:p w14:paraId="5450E5C1" w14:textId="33904DED"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right w:val="single" w:sz="4" w:space="0" w:color="auto"/>
            </w:tcBorders>
          </w:tcPr>
          <w:p w14:paraId="52A598FF" w14:textId="35EB446E" w:rsidR="00856BFE" w:rsidRDefault="00856BFE">
            <w:pPr>
              <w:pStyle w:val="ListParagraph"/>
              <w:numPr>
                <w:ilvl w:val="0"/>
                <w:numId w:val="15"/>
              </w:numPr>
              <w:spacing w:before="40" w:after="4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1DAD08FA" w14:textId="77777777" w:rsidR="00856BFE" w:rsidRDefault="00856BFE" w:rsidP="00856BFE">
            <w:pPr>
              <w:pStyle w:val="ListParagraph"/>
              <w:spacing w:before="40" w:after="40"/>
              <w:ind w:left="308"/>
              <w:jc w:val="both"/>
              <w:rPr>
                <w:rFonts w:ascii="Arial" w:hAnsi="Arial" w:cs="Arial"/>
                <w:sz w:val="20"/>
                <w:szCs w:val="20"/>
              </w:rPr>
            </w:pPr>
          </w:p>
          <w:p w14:paraId="3E8B1081" w14:textId="77354BB0" w:rsidR="00856BFE" w:rsidRPr="00856BFE" w:rsidRDefault="00856BFE">
            <w:pPr>
              <w:pStyle w:val="ListParagraph"/>
              <w:numPr>
                <w:ilvl w:val="0"/>
                <w:numId w:val="15"/>
              </w:numPr>
              <w:spacing w:before="40" w:after="40"/>
              <w:ind w:left="308" w:hanging="308"/>
              <w:jc w:val="both"/>
              <w:rPr>
                <w:rFonts w:ascii="Arial" w:hAnsi="Arial" w:cs="Arial"/>
                <w:sz w:val="20"/>
                <w:szCs w:val="20"/>
              </w:rPr>
            </w:pPr>
            <w:r w:rsidRPr="00856BFE">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7804F436" w14:textId="3D0365FB"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tcBorders>
          </w:tcPr>
          <w:p w14:paraId="7119A32A" w14:textId="466C2626"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None</w:t>
            </w:r>
          </w:p>
        </w:tc>
        <w:tc>
          <w:tcPr>
            <w:tcW w:w="2728" w:type="dxa"/>
            <w:vMerge w:val="restart"/>
            <w:tcBorders>
              <w:top w:val="single" w:sz="4" w:space="0" w:color="auto"/>
            </w:tcBorders>
          </w:tcPr>
          <w:p w14:paraId="7F9583A8" w14:textId="1D6A7E8A" w:rsidR="00856BFE" w:rsidRPr="00D87710" w:rsidRDefault="00856BFE" w:rsidP="00856BFE">
            <w:pPr>
              <w:spacing w:beforeLines="60" w:before="144" w:afterLines="60" w:after="144"/>
              <w:jc w:val="both"/>
              <w:rPr>
                <w:rFonts w:ascii="Arial" w:hAnsi="Arial" w:cs="Arial"/>
                <w:b/>
                <w:bCs/>
                <w:sz w:val="20"/>
                <w:szCs w:val="20"/>
              </w:rPr>
            </w:pPr>
            <w:r w:rsidRPr="00D172CE">
              <w:rPr>
                <w:rFonts w:ascii="Arial" w:hAnsi="Arial" w:cs="Arial"/>
                <w:sz w:val="20"/>
                <w:szCs w:val="20"/>
              </w:rPr>
              <w:t>Thailand will introduce into this Schedule with regard to</w:t>
            </w:r>
            <w:r>
              <w:rPr>
                <w:rFonts w:ascii="Arial" w:hAnsi="Arial" w:hint="cs"/>
                <w:sz w:val="20"/>
                <w:szCs w:val="25"/>
                <w:cs/>
                <w:lang w:bidi="th-TH"/>
              </w:rPr>
              <w:t xml:space="preserve"> </w:t>
            </w:r>
            <w:r w:rsidRPr="00D172CE">
              <w:rPr>
                <w:rFonts w:ascii="Arial" w:hAnsi="Arial" w:cs="Arial"/>
                <w:sz w:val="20"/>
                <w:szCs w:val="20"/>
              </w:rPr>
              <w:t>public</w:t>
            </w:r>
            <w:r>
              <w:rPr>
                <w:rFonts w:ascii="Arial" w:hAnsi="Arial" w:hint="cs"/>
                <w:sz w:val="20"/>
                <w:szCs w:val="25"/>
                <w:cs/>
                <w:lang w:bidi="th-TH"/>
              </w:rPr>
              <w:t xml:space="preserve"> </w:t>
            </w:r>
            <w:r w:rsidRPr="00D172CE">
              <w:rPr>
                <w:rFonts w:ascii="Arial" w:hAnsi="Arial" w:cs="Arial"/>
                <w:sz w:val="20"/>
                <w:szCs w:val="20"/>
              </w:rPr>
              <w:t>telecommunication services its treatment on the subjects relating to competitive safeguards, interconnection, universal service, public availability of licensing criteria, separation of regulatory and operational functions and the allocation and use of scarce resources.</w:t>
            </w:r>
          </w:p>
        </w:tc>
        <w:tc>
          <w:tcPr>
            <w:tcW w:w="990" w:type="dxa"/>
            <w:vMerge w:val="restart"/>
            <w:tcBorders>
              <w:top w:val="single" w:sz="4" w:space="0" w:color="auto"/>
            </w:tcBorders>
          </w:tcPr>
          <w:p w14:paraId="25E8B88C"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14BFE21F" w14:textId="77777777" w:rsidTr="009E30C5">
        <w:trPr>
          <w:jc w:val="center"/>
        </w:trPr>
        <w:tc>
          <w:tcPr>
            <w:tcW w:w="3341" w:type="dxa"/>
            <w:vMerge/>
            <w:tcBorders>
              <w:right w:val="single" w:sz="4" w:space="0" w:color="auto"/>
            </w:tcBorders>
          </w:tcPr>
          <w:p w14:paraId="545544E9"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66417B2E" w14:textId="2FE61052" w:rsidR="00856BFE" w:rsidRPr="00D87710" w:rsidRDefault="00856BFE" w:rsidP="00856BFE">
            <w:pPr>
              <w:spacing w:before="40" w:after="40"/>
              <w:rPr>
                <w:rFonts w:ascii="Arial" w:hAnsi="Arial" w:cs="Arial"/>
                <w:sz w:val="20"/>
                <w:szCs w:val="20"/>
              </w:rPr>
            </w:pPr>
            <w:r w:rsidRPr="00D172CE">
              <w:rPr>
                <w:rFonts w:ascii="Arial" w:hAnsi="Arial" w:cs="Arial"/>
                <w:sz w:val="20"/>
                <w:szCs w:val="20"/>
              </w:rPr>
              <w:t>(2)</w:t>
            </w:r>
          </w:p>
        </w:tc>
        <w:tc>
          <w:tcPr>
            <w:tcW w:w="3355" w:type="dxa"/>
            <w:tcBorders>
              <w:top w:val="nil"/>
              <w:left w:val="nil"/>
              <w:bottom w:val="nil"/>
              <w:right w:val="single" w:sz="4" w:space="0" w:color="auto"/>
            </w:tcBorders>
          </w:tcPr>
          <w:p w14:paraId="4E0ADDF1" w14:textId="11F14F74" w:rsidR="00856BFE" w:rsidRDefault="00856BFE">
            <w:pPr>
              <w:pStyle w:val="ListParagraph"/>
              <w:numPr>
                <w:ilvl w:val="0"/>
                <w:numId w:val="15"/>
              </w:numPr>
              <w:spacing w:before="40" w:after="4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7181D401" w14:textId="77777777" w:rsidR="00856BFE" w:rsidRDefault="00856BFE" w:rsidP="00856BFE">
            <w:pPr>
              <w:pStyle w:val="ListParagraph"/>
              <w:spacing w:before="40" w:after="40"/>
              <w:ind w:left="308"/>
              <w:jc w:val="both"/>
              <w:rPr>
                <w:rFonts w:ascii="Arial" w:hAnsi="Arial" w:cs="Arial"/>
                <w:sz w:val="20"/>
                <w:szCs w:val="20"/>
              </w:rPr>
            </w:pPr>
          </w:p>
          <w:p w14:paraId="791F7A0F" w14:textId="34482046" w:rsidR="00856BFE" w:rsidRPr="00856BFE" w:rsidRDefault="00856BFE">
            <w:pPr>
              <w:pStyle w:val="ListParagraph"/>
              <w:numPr>
                <w:ilvl w:val="0"/>
                <w:numId w:val="15"/>
              </w:numPr>
              <w:spacing w:before="40" w:after="40"/>
              <w:ind w:left="308" w:hanging="308"/>
              <w:jc w:val="both"/>
              <w:rPr>
                <w:rFonts w:ascii="Arial" w:hAnsi="Arial" w:cs="Arial"/>
                <w:sz w:val="20"/>
                <w:szCs w:val="20"/>
              </w:rPr>
            </w:pPr>
            <w:r w:rsidRPr="00856BFE">
              <w:rPr>
                <w:rFonts w:ascii="Arial" w:hAnsi="Arial" w:cs="Arial"/>
                <w:sz w:val="20"/>
                <w:szCs w:val="20"/>
              </w:rPr>
              <w:t xml:space="preserve">the provision of concerned services shall be agreed by the supplier duly licensed of both ends </w:t>
            </w:r>
          </w:p>
        </w:tc>
        <w:tc>
          <w:tcPr>
            <w:tcW w:w="576" w:type="dxa"/>
            <w:tcBorders>
              <w:top w:val="nil"/>
              <w:left w:val="single" w:sz="4" w:space="0" w:color="auto"/>
              <w:bottom w:val="nil"/>
              <w:right w:val="nil"/>
            </w:tcBorders>
          </w:tcPr>
          <w:p w14:paraId="479A964C" w14:textId="25A16CD3" w:rsidR="00856BFE" w:rsidRDefault="00856BFE" w:rsidP="00856BFE">
            <w:pPr>
              <w:spacing w:before="40" w:after="40"/>
              <w:rPr>
                <w:rFonts w:ascii="Arial" w:hAnsi="Arial" w:cs="Arial"/>
                <w:sz w:val="20"/>
                <w:szCs w:val="20"/>
              </w:rPr>
            </w:pPr>
            <w:r w:rsidRPr="00D172CE">
              <w:rPr>
                <w:rFonts w:ascii="Arial" w:hAnsi="Arial" w:cs="Arial"/>
                <w:sz w:val="20"/>
                <w:szCs w:val="20"/>
              </w:rPr>
              <w:t>(2)</w:t>
            </w:r>
          </w:p>
        </w:tc>
        <w:tc>
          <w:tcPr>
            <w:tcW w:w="3355" w:type="dxa"/>
            <w:tcBorders>
              <w:top w:val="nil"/>
              <w:left w:val="nil"/>
              <w:bottom w:val="nil"/>
            </w:tcBorders>
          </w:tcPr>
          <w:p w14:paraId="1084BD66" w14:textId="3CD88F54"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None</w:t>
            </w:r>
          </w:p>
        </w:tc>
        <w:tc>
          <w:tcPr>
            <w:tcW w:w="2728" w:type="dxa"/>
            <w:vMerge/>
          </w:tcPr>
          <w:p w14:paraId="4F62B916"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19636254"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599701C" w14:textId="77777777" w:rsidTr="009E30C5">
        <w:trPr>
          <w:jc w:val="center"/>
        </w:trPr>
        <w:tc>
          <w:tcPr>
            <w:tcW w:w="3341" w:type="dxa"/>
            <w:vMerge/>
            <w:tcBorders>
              <w:right w:val="single" w:sz="4" w:space="0" w:color="auto"/>
            </w:tcBorders>
          </w:tcPr>
          <w:p w14:paraId="20527C2E"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1772BE0A" w14:textId="10D0200A" w:rsidR="00856BFE" w:rsidRDefault="00856BFE" w:rsidP="00856BFE">
            <w:pPr>
              <w:spacing w:before="40" w:after="40"/>
              <w:rPr>
                <w:rFonts w:ascii="Arial" w:hAnsi="Arial" w:cs="Arial"/>
                <w:sz w:val="20"/>
                <w:szCs w:val="20"/>
              </w:rPr>
            </w:pPr>
            <w:r w:rsidRPr="00D172CE">
              <w:rPr>
                <w:rFonts w:ascii="Arial" w:hAnsi="Arial" w:cs="Arial"/>
                <w:sz w:val="20"/>
                <w:szCs w:val="20"/>
              </w:rPr>
              <w:t>(3)</w:t>
            </w:r>
          </w:p>
        </w:tc>
        <w:tc>
          <w:tcPr>
            <w:tcW w:w="3355" w:type="dxa"/>
            <w:tcBorders>
              <w:top w:val="nil"/>
              <w:left w:val="nil"/>
              <w:bottom w:val="nil"/>
              <w:right w:val="single" w:sz="4" w:space="0" w:color="auto"/>
            </w:tcBorders>
          </w:tcPr>
          <w:p w14:paraId="27F14A7E" w14:textId="1B69CD7E" w:rsidR="00856BFE" w:rsidRPr="0029567B" w:rsidRDefault="00856BFE" w:rsidP="00856BFE">
            <w:pPr>
              <w:spacing w:before="40" w:after="40"/>
              <w:jc w:val="both"/>
              <w:rPr>
                <w:rFonts w:ascii="Arial" w:hAnsi="Arial" w:cs="Arial"/>
                <w:sz w:val="20"/>
                <w:szCs w:val="20"/>
              </w:rPr>
            </w:pPr>
            <w:r w:rsidRPr="00D172CE">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6EC39AD6" w14:textId="3C09F40F" w:rsidR="00856BFE" w:rsidRDefault="00856BFE" w:rsidP="00856BFE">
            <w:pPr>
              <w:spacing w:before="40" w:after="40"/>
              <w:rPr>
                <w:rFonts w:ascii="Arial" w:hAnsi="Arial" w:cs="Arial"/>
                <w:sz w:val="20"/>
                <w:szCs w:val="20"/>
              </w:rPr>
            </w:pPr>
            <w:r w:rsidRPr="00D172CE">
              <w:rPr>
                <w:rFonts w:ascii="Arial" w:hAnsi="Arial" w:cs="Arial"/>
                <w:sz w:val="20"/>
                <w:szCs w:val="20"/>
              </w:rPr>
              <w:t>(3)</w:t>
            </w:r>
          </w:p>
        </w:tc>
        <w:tc>
          <w:tcPr>
            <w:tcW w:w="3355" w:type="dxa"/>
            <w:tcBorders>
              <w:top w:val="nil"/>
              <w:left w:val="nil"/>
              <w:bottom w:val="nil"/>
            </w:tcBorders>
          </w:tcPr>
          <w:p w14:paraId="6118067E" w14:textId="64E4BBF0"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 xml:space="preserve">None </w:t>
            </w:r>
          </w:p>
        </w:tc>
        <w:tc>
          <w:tcPr>
            <w:tcW w:w="2728" w:type="dxa"/>
            <w:vMerge/>
          </w:tcPr>
          <w:p w14:paraId="71BDE843"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1D84400A"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6D10414C" w14:textId="77777777" w:rsidTr="009E30C5">
        <w:trPr>
          <w:jc w:val="center"/>
        </w:trPr>
        <w:tc>
          <w:tcPr>
            <w:tcW w:w="3341" w:type="dxa"/>
            <w:vMerge/>
            <w:tcBorders>
              <w:bottom w:val="single" w:sz="4" w:space="0" w:color="auto"/>
              <w:right w:val="single" w:sz="4" w:space="0" w:color="auto"/>
            </w:tcBorders>
          </w:tcPr>
          <w:p w14:paraId="1A6ED005"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282F0E62" w14:textId="586F5BF1" w:rsidR="00856BFE" w:rsidRDefault="00856BFE" w:rsidP="00856BFE">
            <w:pPr>
              <w:spacing w:before="40" w:after="40"/>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right w:val="single" w:sz="4" w:space="0" w:color="auto"/>
            </w:tcBorders>
          </w:tcPr>
          <w:p w14:paraId="43271A65" w14:textId="77777777" w:rsidR="00856BFE" w:rsidRPr="00D172CE" w:rsidRDefault="00856BFE" w:rsidP="00856BFE">
            <w:pPr>
              <w:spacing w:before="40" w:after="40"/>
              <w:jc w:val="both"/>
              <w:rPr>
                <w:rFonts w:ascii="Arial" w:hAnsi="Arial" w:cs="Arial"/>
                <w:sz w:val="20"/>
                <w:szCs w:val="20"/>
              </w:rPr>
            </w:pPr>
            <w:r w:rsidRPr="00D172CE">
              <w:rPr>
                <w:rFonts w:ascii="Arial" w:hAnsi="Arial" w:cs="Arial"/>
                <w:sz w:val="20"/>
                <w:szCs w:val="20"/>
              </w:rPr>
              <w:t xml:space="preserve">Unbound, except as indicated </w:t>
            </w:r>
          </w:p>
          <w:p w14:paraId="304792C7" w14:textId="4E2C7978" w:rsidR="00856BFE" w:rsidRPr="0029567B" w:rsidRDefault="00856BFE" w:rsidP="00856BFE">
            <w:pPr>
              <w:spacing w:before="40" w:after="40"/>
              <w:jc w:val="both"/>
              <w:rPr>
                <w:rFonts w:ascii="Arial" w:hAnsi="Arial" w:cs="Arial"/>
                <w:sz w:val="20"/>
                <w:szCs w:val="20"/>
              </w:rPr>
            </w:pPr>
            <w:r w:rsidRPr="00D172CE">
              <w:rPr>
                <w:rFonts w:ascii="Arial" w:hAnsi="Arial" w:cs="Arial"/>
                <w:sz w:val="20"/>
                <w:szCs w:val="20"/>
              </w:rPr>
              <w:t>in the horizontal section</w:t>
            </w:r>
          </w:p>
        </w:tc>
        <w:tc>
          <w:tcPr>
            <w:tcW w:w="576" w:type="dxa"/>
            <w:tcBorders>
              <w:top w:val="nil"/>
              <w:left w:val="single" w:sz="4" w:space="0" w:color="auto"/>
              <w:bottom w:val="single" w:sz="4" w:space="0" w:color="auto"/>
              <w:right w:val="nil"/>
            </w:tcBorders>
          </w:tcPr>
          <w:p w14:paraId="44D6B994" w14:textId="07F221B2" w:rsidR="00856BFE" w:rsidRDefault="00856BFE" w:rsidP="00856BFE">
            <w:pPr>
              <w:spacing w:before="40" w:after="40"/>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tcBorders>
          </w:tcPr>
          <w:p w14:paraId="6F0361DC" w14:textId="77777777" w:rsidR="00856BFE" w:rsidRPr="00D172CE" w:rsidRDefault="00856BFE" w:rsidP="00856BFE">
            <w:pPr>
              <w:spacing w:before="40" w:after="40"/>
              <w:jc w:val="both"/>
              <w:rPr>
                <w:rFonts w:ascii="Arial" w:hAnsi="Arial" w:cs="Arial"/>
                <w:sz w:val="20"/>
                <w:szCs w:val="20"/>
              </w:rPr>
            </w:pPr>
            <w:r w:rsidRPr="00D172CE">
              <w:rPr>
                <w:rFonts w:ascii="Arial" w:hAnsi="Arial" w:cs="Arial"/>
                <w:sz w:val="20"/>
                <w:szCs w:val="20"/>
              </w:rPr>
              <w:t xml:space="preserve">Unbound, except as indicated </w:t>
            </w:r>
          </w:p>
          <w:p w14:paraId="7C9A4212" w14:textId="6FCE179A" w:rsidR="00856BFE" w:rsidRPr="00D87710" w:rsidRDefault="00856BFE" w:rsidP="00856BFE">
            <w:pPr>
              <w:spacing w:before="40" w:after="40"/>
              <w:jc w:val="both"/>
              <w:rPr>
                <w:rFonts w:ascii="Arial" w:hAnsi="Arial" w:cs="Arial"/>
                <w:sz w:val="20"/>
                <w:szCs w:val="20"/>
              </w:rPr>
            </w:pPr>
            <w:r w:rsidRPr="00D172CE">
              <w:rPr>
                <w:rFonts w:ascii="Arial" w:hAnsi="Arial" w:cs="Arial"/>
                <w:sz w:val="20"/>
                <w:szCs w:val="20"/>
              </w:rPr>
              <w:t>in the horizontal section</w:t>
            </w:r>
          </w:p>
        </w:tc>
        <w:tc>
          <w:tcPr>
            <w:tcW w:w="2728" w:type="dxa"/>
            <w:vMerge/>
            <w:tcBorders>
              <w:bottom w:val="single" w:sz="4" w:space="0" w:color="auto"/>
            </w:tcBorders>
          </w:tcPr>
          <w:p w14:paraId="44E5AE8A"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A65C3AB"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19AED48B"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65D5869" w14:textId="77777777"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6156BE4"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ED8E910"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728" w:type="dxa"/>
            <w:tcBorders>
              <w:top w:val="single" w:sz="4" w:space="0" w:color="auto"/>
              <w:bottom w:val="single" w:sz="4" w:space="0" w:color="auto"/>
            </w:tcBorders>
            <w:vAlign w:val="center"/>
          </w:tcPr>
          <w:p w14:paraId="2271DF7C"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5975544"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856BFE" w:rsidRPr="00D87710" w14:paraId="2CB59AE9" w14:textId="77777777" w:rsidTr="009E30C5">
        <w:trPr>
          <w:jc w:val="center"/>
        </w:trPr>
        <w:tc>
          <w:tcPr>
            <w:tcW w:w="3341" w:type="dxa"/>
            <w:vMerge w:val="restart"/>
            <w:tcBorders>
              <w:top w:val="single" w:sz="4" w:space="0" w:color="auto"/>
              <w:right w:val="single" w:sz="4" w:space="0" w:color="auto"/>
            </w:tcBorders>
          </w:tcPr>
          <w:p w14:paraId="20017F38" w14:textId="77777777" w:rsidR="00856BFE" w:rsidRPr="00D172CE"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 xml:space="preserve">Telex services (CPC 7523**) </w:t>
            </w:r>
          </w:p>
          <w:p w14:paraId="32683E5D" w14:textId="77777777" w:rsidR="00856BFE"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 xml:space="preserve">Telegraph services (CPC 7522) </w:t>
            </w:r>
          </w:p>
          <w:p w14:paraId="631C8CDF" w14:textId="78962076" w:rsidR="00856BFE" w:rsidRPr="00856BFE" w:rsidRDefault="00856BFE">
            <w:pPr>
              <w:pStyle w:val="ListParagraph"/>
              <w:numPr>
                <w:ilvl w:val="0"/>
                <w:numId w:val="16"/>
              </w:numPr>
              <w:spacing w:before="60" w:after="60"/>
              <w:jc w:val="both"/>
              <w:rPr>
                <w:rFonts w:ascii="Arial" w:hAnsi="Arial" w:cs="Arial"/>
                <w:sz w:val="20"/>
                <w:szCs w:val="20"/>
              </w:rPr>
            </w:pPr>
            <w:r w:rsidRPr="00856BFE">
              <w:rPr>
                <w:rFonts w:ascii="Arial" w:hAnsi="Arial" w:cs="Arial"/>
                <w:sz w:val="20"/>
                <w:szCs w:val="20"/>
              </w:rPr>
              <w:t xml:space="preserve">Facsimile services (CPC 7521** + 7529**) </w:t>
            </w:r>
          </w:p>
        </w:tc>
        <w:tc>
          <w:tcPr>
            <w:tcW w:w="570" w:type="dxa"/>
            <w:tcBorders>
              <w:top w:val="single" w:sz="4" w:space="0" w:color="auto"/>
              <w:left w:val="single" w:sz="4" w:space="0" w:color="auto"/>
              <w:bottom w:val="nil"/>
              <w:right w:val="nil"/>
            </w:tcBorders>
          </w:tcPr>
          <w:p w14:paraId="59551F93" w14:textId="6F52C0A1"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right w:val="single" w:sz="4" w:space="0" w:color="auto"/>
            </w:tcBorders>
          </w:tcPr>
          <w:p w14:paraId="54B4DFCA"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traffic shall be routed through gateways in Thailand operated by suppliers duly licensed; </w:t>
            </w:r>
          </w:p>
          <w:p w14:paraId="39FA399A" w14:textId="77777777" w:rsidR="00856BFE" w:rsidRPr="00D172CE" w:rsidRDefault="00856BFE" w:rsidP="00856BFE">
            <w:pPr>
              <w:pStyle w:val="ListParagraph"/>
              <w:spacing w:before="60" w:after="60"/>
              <w:ind w:left="308"/>
              <w:jc w:val="both"/>
              <w:rPr>
                <w:rFonts w:ascii="Arial" w:hAnsi="Arial" w:cs="Arial"/>
                <w:sz w:val="20"/>
                <w:szCs w:val="20"/>
              </w:rPr>
            </w:pPr>
          </w:p>
          <w:p w14:paraId="31A93F11" w14:textId="4F808E07"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44E541E6" w14:textId="48C92DFA"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tcBorders>
          </w:tcPr>
          <w:p w14:paraId="2A1DDC6A" w14:textId="68F5A95C"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728" w:type="dxa"/>
            <w:vMerge w:val="restart"/>
            <w:tcBorders>
              <w:top w:val="single" w:sz="4" w:space="0" w:color="auto"/>
            </w:tcBorders>
          </w:tcPr>
          <w:p w14:paraId="569D8967" w14:textId="1985394B" w:rsidR="00856BFE" w:rsidRPr="00D87710" w:rsidRDefault="00856BFE" w:rsidP="00856BFE">
            <w:pPr>
              <w:spacing w:beforeLines="60" w:before="144" w:afterLines="60" w:after="144"/>
              <w:jc w:val="both"/>
              <w:rPr>
                <w:rFonts w:ascii="Arial" w:hAnsi="Arial" w:cs="Arial"/>
                <w:b/>
                <w:bCs/>
                <w:sz w:val="20"/>
                <w:szCs w:val="20"/>
              </w:rPr>
            </w:pPr>
            <w:r w:rsidRPr="00D172CE">
              <w:rPr>
                <w:rFonts w:ascii="Arial" w:hAnsi="Arial" w:cs="Arial"/>
                <w:sz w:val="20"/>
                <w:szCs w:val="20"/>
              </w:rPr>
              <w:t>Thailand will introduce into this Schedule with regard to public telecommunication services its treatment on the subjects relating to competitive safeguards, interconnection, universal service, public availability of licensing criteria, separation of regulatory and operational functions and the allocation and use of scarce resources.</w:t>
            </w:r>
          </w:p>
        </w:tc>
        <w:tc>
          <w:tcPr>
            <w:tcW w:w="990" w:type="dxa"/>
            <w:vMerge w:val="restart"/>
            <w:tcBorders>
              <w:top w:val="single" w:sz="4" w:space="0" w:color="auto"/>
            </w:tcBorders>
          </w:tcPr>
          <w:p w14:paraId="74AD056A"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6020FA9E" w14:textId="77777777" w:rsidTr="009E30C5">
        <w:trPr>
          <w:jc w:val="center"/>
        </w:trPr>
        <w:tc>
          <w:tcPr>
            <w:tcW w:w="3341" w:type="dxa"/>
            <w:vMerge/>
            <w:tcBorders>
              <w:right w:val="single" w:sz="4" w:space="0" w:color="auto"/>
            </w:tcBorders>
          </w:tcPr>
          <w:p w14:paraId="4E04A998"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3EB1AF7" w14:textId="45F5E001"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right w:val="single" w:sz="4" w:space="0" w:color="auto"/>
            </w:tcBorders>
          </w:tcPr>
          <w:p w14:paraId="049F5318"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6F437331" w14:textId="77777777" w:rsidR="00856BFE" w:rsidRPr="00D172CE" w:rsidRDefault="00856BFE" w:rsidP="00856BFE">
            <w:pPr>
              <w:pStyle w:val="ListParagraph"/>
              <w:spacing w:before="60" w:after="60"/>
              <w:ind w:left="308"/>
              <w:jc w:val="both"/>
              <w:rPr>
                <w:rFonts w:ascii="Arial" w:hAnsi="Arial" w:cs="Arial"/>
                <w:sz w:val="20"/>
                <w:szCs w:val="20"/>
              </w:rPr>
            </w:pPr>
          </w:p>
          <w:p w14:paraId="0D763B0B" w14:textId="09A716D7"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nil"/>
              <w:left w:val="single" w:sz="4" w:space="0" w:color="auto"/>
              <w:bottom w:val="nil"/>
              <w:right w:val="nil"/>
            </w:tcBorders>
          </w:tcPr>
          <w:p w14:paraId="0BC3C926" w14:textId="7EB94B51" w:rsidR="00856BFE"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tcBorders>
          </w:tcPr>
          <w:p w14:paraId="71087A76" w14:textId="258B4C4D"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728" w:type="dxa"/>
            <w:vMerge/>
          </w:tcPr>
          <w:p w14:paraId="6D4F01E4"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0B087FF1"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086E65F2" w14:textId="77777777" w:rsidTr="009E30C5">
        <w:trPr>
          <w:jc w:val="center"/>
        </w:trPr>
        <w:tc>
          <w:tcPr>
            <w:tcW w:w="3341" w:type="dxa"/>
            <w:vMerge/>
            <w:tcBorders>
              <w:right w:val="single" w:sz="4" w:space="0" w:color="auto"/>
            </w:tcBorders>
          </w:tcPr>
          <w:p w14:paraId="6C3B76D5"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04AB7C0" w14:textId="154076BD"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right w:val="single" w:sz="4" w:space="0" w:color="auto"/>
            </w:tcBorders>
          </w:tcPr>
          <w:p w14:paraId="0D7809A9" w14:textId="6517FE36" w:rsidR="00856BFE" w:rsidRPr="0029567B" w:rsidRDefault="00856BFE" w:rsidP="00856BFE">
            <w:pPr>
              <w:spacing w:before="60" w:after="60"/>
              <w:jc w:val="both"/>
              <w:rPr>
                <w:rFonts w:ascii="Arial" w:hAnsi="Arial" w:cs="Arial"/>
                <w:sz w:val="20"/>
                <w:szCs w:val="20"/>
              </w:rPr>
            </w:pPr>
            <w:r w:rsidRPr="00D172CE">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11741C1" w14:textId="25D9754F"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tcBorders>
          </w:tcPr>
          <w:p w14:paraId="04426D26" w14:textId="22760ED9"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5"/>
                <w:lang w:bidi="th-TH"/>
              </w:rPr>
              <w:t>None</w:t>
            </w:r>
          </w:p>
        </w:tc>
        <w:tc>
          <w:tcPr>
            <w:tcW w:w="2728" w:type="dxa"/>
            <w:vMerge/>
          </w:tcPr>
          <w:p w14:paraId="0361EABA"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5E76A395"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3F992FC4" w14:textId="77777777" w:rsidTr="009E30C5">
        <w:trPr>
          <w:jc w:val="center"/>
        </w:trPr>
        <w:tc>
          <w:tcPr>
            <w:tcW w:w="3341" w:type="dxa"/>
            <w:vMerge/>
            <w:tcBorders>
              <w:bottom w:val="single" w:sz="4" w:space="0" w:color="auto"/>
              <w:right w:val="single" w:sz="4" w:space="0" w:color="auto"/>
            </w:tcBorders>
          </w:tcPr>
          <w:p w14:paraId="0E49AE16"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BA84C2C" w14:textId="5DD0D0D9"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right w:val="single" w:sz="4" w:space="0" w:color="auto"/>
            </w:tcBorders>
          </w:tcPr>
          <w:p w14:paraId="427F0714" w14:textId="2EE8F56A" w:rsidR="00856BFE" w:rsidRPr="0029567B" w:rsidRDefault="00856BFE" w:rsidP="00856BFE">
            <w:pPr>
              <w:spacing w:before="60" w:after="60"/>
              <w:jc w:val="both"/>
              <w:rPr>
                <w:rFonts w:ascii="Arial" w:hAnsi="Arial" w:cs="Arial"/>
                <w:sz w:val="20"/>
                <w:szCs w:val="20"/>
              </w:rPr>
            </w:pPr>
            <w:r w:rsidRPr="00D172CE">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E3F74F7" w14:textId="56022814"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tcBorders>
          </w:tcPr>
          <w:p w14:paraId="0376F463" w14:textId="2BC87736"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Unbound</w:t>
            </w:r>
          </w:p>
        </w:tc>
        <w:tc>
          <w:tcPr>
            <w:tcW w:w="2728" w:type="dxa"/>
            <w:vMerge/>
            <w:tcBorders>
              <w:bottom w:val="single" w:sz="4" w:space="0" w:color="auto"/>
            </w:tcBorders>
          </w:tcPr>
          <w:p w14:paraId="058A267A"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FF2C5C1" w14:textId="77777777" w:rsidR="00856BFE" w:rsidRPr="00D87710" w:rsidRDefault="00856BFE" w:rsidP="00856BFE">
            <w:pPr>
              <w:spacing w:beforeLines="60" w:before="144" w:afterLines="60" w:after="144"/>
              <w:rPr>
                <w:rFonts w:ascii="Arial" w:hAnsi="Arial" w:cs="Arial"/>
                <w:b/>
                <w:bCs/>
                <w:sz w:val="20"/>
                <w:szCs w:val="20"/>
              </w:rPr>
            </w:pPr>
          </w:p>
        </w:tc>
      </w:tr>
    </w:tbl>
    <w:p w14:paraId="265F3E42" w14:textId="637AF09D" w:rsidR="00856BFE" w:rsidRDefault="00856BFE" w:rsidP="002D11FE">
      <w:pPr>
        <w:rPr>
          <w:rFonts w:ascii="Arial" w:hAnsi="Arial" w:cs="Arial"/>
        </w:rPr>
      </w:pPr>
    </w:p>
    <w:p w14:paraId="7E6D94D8" w14:textId="77777777" w:rsidR="00856BFE" w:rsidRDefault="00856BFE">
      <w:pPr>
        <w:rPr>
          <w:rFonts w:ascii="Arial" w:hAnsi="Arial" w:cs="Arial"/>
        </w:rPr>
      </w:pPr>
      <w:r>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856BFE" w:rsidRPr="00D87710" w14:paraId="43EF7060"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3B9E3E7" w14:textId="77777777"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D69126C"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2F49C96"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D28214D"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79255B8"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856BFE" w:rsidRPr="00D87710" w14:paraId="6A103DB9" w14:textId="77777777" w:rsidTr="00300410">
        <w:trPr>
          <w:jc w:val="center"/>
        </w:trPr>
        <w:tc>
          <w:tcPr>
            <w:tcW w:w="3341" w:type="dxa"/>
            <w:vMerge w:val="restart"/>
            <w:tcBorders>
              <w:top w:val="single" w:sz="4" w:space="0" w:color="auto"/>
              <w:right w:val="single" w:sz="4" w:space="0" w:color="auto"/>
            </w:tcBorders>
          </w:tcPr>
          <w:p w14:paraId="03E5BEE0" w14:textId="77777777" w:rsidR="00856BFE" w:rsidRPr="00D172CE"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 xml:space="preserve">Private leased circuit services </w:t>
            </w:r>
          </w:p>
          <w:p w14:paraId="1FD84276" w14:textId="77777777" w:rsidR="00856BFE" w:rsidRPr="00D172CE" w:rsidRDefault="00856BFE" w:rsidP="00856BFE">
            <w:pPr>
              <w:pStyle w:val="ListParagraph"/>
              <w:spacing w:before="60" w:after="60"/>
              <w:jc w:val="both"/>
              <w:rPr>
                <w:rFonts w:ascii="Arial" w:hAnsi="Arial" w:cs="Arial"/>
                <w:sz w:val="20"/>
                <w:szCs w:val="20"/>
              </w:rPr>
            </w:pPr>
          </w:p>
          <w:p w14:paraId="53B6E884" w14:textId="467A6D5A" w:rsidR="00856BFE" w:rsidRPr="0029567B" w:rsidRDefault="00856BFE">
            <w:pPr>
              <w:pStyle w:val="ListParagraph"/>
              <w:numPr>
                <w:ilvl w:val="0"/>
                <w:numId w:val="3"/>
              </w:numPr>
              <w:spacing w:before="40" w:after="40"/>
              <w:ind w:left="1165" w:hanging="425"/>
              <w:jc w:val="both"/>
              <w:rPr>
                <w:rFonts w:ascii="Arial" w:hAnsi="Arial" w:cs="Arial"/>
                <w:sz w:val="20"/>
                <w:szCs w:val="20"/>
              </w:rPr>
            </w:pPr>
            <w:r w:rsidRPr="00D172CE">
              <w:rPr>
                <w:rFonts w:ascii="Arial" w:hAnsi="Arial" w:cs="Arial"/>
                <w:sz w:val="20"/>
                <w:szCs w:val="20"/>
              </w:rPr>
              <w:t xml:space="preserve">Dedicated network services (CPC 75222) </w:t>
            </w:r>
          </w:p>
        </w:tc>
        <w:tc>
          <w:tcPr>
            <w:tcW w:w="570" w:type="dxa"/>
            <w:tcBorders>
              <w:top w:val="single" w:sz="4" w:space="0" w:color="auto"/>
              <w:left w:val="single" w:sz="4" w:space="0" w:color="auto"/>
              <w:bottom w:val="nil"/>
              <w:right w:val="nil"/>
            </w:tcBorders>
          </w:tcPr>
          <w:p w14:paraId="2B030165" w14:textId="682BEB25"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right w:val="single" w:sz="4" w:space="0" w:color="auto"/>
            </w:tcBorders>
          </w:tcPr>
          <w:p w14:paraId="77E8E758"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3D00134E" w14:textId="77777777" w:rsidR="00856BFE" w:rsidRPr="00D172CE" w:rsidRDefault="00856BFE" w:rsidP="00856BFE">
            <w:pPr>
              <w:pStyle w:val="ListParagraph"/>
              <w:spacing w:before="60" w:after="60"/>
              <w:ind w:left="308"/>
              <w:jc w:val="both"/>
              <w:rPr>
                <w:rFonts w:ascii="Arial" w:hAnsi="Arial" w:cs="Arial"/>
                <w:sz w:val="20"/>
                <w:szCs w:val="20"/>
              </w:rPr>
            </w:pPr>
          </w:p>
          <w:p w14:paraId="2D5959AF" w14:textId="46F16663"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57D247D1" w14:textId="13EC11F4"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tcBorders>
          </w:tcPr>
          <w:p w14:paraId="391A1470" w14:textId="62797C47"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val="restart"/>
            <w:tcBorders>
              <w:top w:val="single" w:sz="4" w:space="0" w:color="auto"/>
            </w:tcBorders>
          </w:tcPr>
          <w:p w14:paraId="388EDBAA" w14:textId="26F3BED3" w:rsidR="00856BFE" w:rsidRPr="00D87710" w:rsidRDefault="00856BFE" w:rsidP="00856BFE">
            <w:pPr>
              <w:spacing w:beforeLines="60" w:before="144" w:afterLines="60" w:after="144"/>
              <w:jc w:val="both"/>
              <w:rPr>
                <w:rFonts w:ascii="Arial" w:hAnsi="Arial" w:cs="Arial"/>
                <w:b/>
                <w:bCs/>
                <w:sz w:val="20"/>
                <w:szCs w:val="20"/>
              </w:rPr>
            </w:pPr>
            <w:r w:rsidRPr="00D172CE">
              <w:rPr>
                <w:rFonts w:ascii="Arial" w:hAnsi="Arial" w:cs="Arial"/>
                <w:sz w:val="20"/>
                <w:szCs w:val="20"/>
              </w:rPr>
              <w:t>Thailand will introduce into this Schedule with regard to public telecommunication services its treatment on the subjects relating to competitive safeguards, interconnection, universal service, public availability of licensing criteria, separation of regulatory and operational functions and the allocation and use of scarce resources.</w:t>
            </w:r>
          </w:p>
        </w:tc>
        <w:tc>
          <w:tcPr>
            <w:tcW w:w="990" w:type="dxa"/>
            <w:vMerge w:val="restart"/>
            <w:tcBorders>
              <w:top w:val="single" w:sz="4" w:space="0" w:color="auto"/>
            </w:tcBorders>
          </w:tcPr>
          <w:p w14:paraId="5B8DCD77"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4F6DDD14" w14:textId="77777777" w:rsidTr="00300410">
        <w:trPr>
          <w:jc w:val="center"/>
        </w:trPr>
        <w:tc>
          <w:tcPr>
            <w:tcW w:w="3341" w:type="dxa"/>
            <w:vMerge/>
            <w:tcBorders>
              <w:right w:val="single" w:sz="4" w:space="0" w:color="auto"/>
            </w:tcBorders>
          </w:tcPr>
          <w:p w14:paraId="0C1CC6D7"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704D768" w14:textId="7A0F2522"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right w:val="single" w:sz="4" w:space="0" w:color="auto"/>
            </w:tcBorders>
          </w:tcPr>
          <w:p w14:paraId="32108F66"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405A143F" w14:textId="77777777" w:rsidR="00856BFE" w:rsidRPr="00D172CE" w:rsidRDefault="00856BFE" w:rsidP="00856BFE">
            <w:pPr>
              <w:pStyle w:val="ListParagraph"/>
              <w:spacing w:before="60" w:after="60"/>
              <w:ind w:left="308"/>
              <w:jc w:val="both"/>
              <w:rPr>
                <w:rFonts w:ascii="Arial" w:hAnsi="Arial" w:cs="Arial"/>
                <w:sz w:val="20"/>
                <w:szCs w:val="20"/>
              </w:rPr>
            </w:pPr>
          </w:p>
          <w:p w14:paraId="1FC89E8E" w14:textId="5AC786B5"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nil"/>
              <w:left w:val="single" w:sz="4" w:space="0" w:color="auto"/>
              <w:bottom w:val="nil"/>
              <w:right w:val="nil"/>
            </w:tcBorders>
          </w:tcPr>
          <w:p w14:paraId="6E776508" w14:textId="783AAC9C" w:rsidR="00856BFE"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tcBorders>
          </w:tcPr>
          <w:p w14:paraId="756BCDA1" w14:textId="7DFCCF89"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tcPr>
          <w:p w14:paraId="43BC7EB7"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31561B9B"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69FF9B2" w14:textId="77777777" w:rsidTr="00300410">
        <w:trPr>
          <w:jc w:val="center"/>
        </w:trPr>
        <w:tc>
          <w:tcPr>
            <w:tcW w:w="3341" w:type="dxa"/>
            <w:vMerge/>
            <w:tcBorders>
              <w:right w:val="single" w:sz="4" w:space="0" w:color="auto"/>
            </w:tcBorders>
          </w:tcPr>
          <w:p w14:paraId="44C724F4"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6E17291" w14:textId="6E9C9827"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right w:val="single" w:sz="4" w:space="0" w:color="auto"/>
            </w:tcBorders>
          </w:tcPr>
          <w:p w14:paraId="088611A6" w14:textId="77777777" w:rsidR="00856BFE" w:rsidRPr="00D172CE" w:rsidRDefault="00856BFE">
            <w:pPr>
              <w:pStyle w:val="ListParagraph"/>
              <w:numPr>
                <w:ilvl w:val="1"/>
                <w:numId w:val="17"/>
              </w:numPr>
              <w:spacing w:before="60" w:after="60"/>
              <w:ind w:left="450" w:hanging="425"/>
              <w:jc w:val="both"/>
              <w:rPr>
                <w:rFonts w:ascii="Arial" w:hAnsi="Arial" w:cs="Arial"/>
                <w:sz w:val="20"/>
                <w:szCs w:val="20"/>
              </w:rPr>
            </w:pPr>
            <w:r w:rsidRPr="00D172CE">
              <w:rPr>
                <w:rFonts w:ascii="Arial" w:hAnsi="Arial" w:cs="Arial"/>
                <w:sz w:val="20"/>
                <w:szCs w:val="20"/>
              </w:rPr>
              <w:t>As indicated in 3.3 of the horizontal section</w:t>
            </w:r>
          </w:p>
          <w:p w14:paraId="1A5FBBFD" w14:textId="77777777" w:rsidR="00856BFE" w:rsidRPr="00D172CE" w:rsidRDefault="00856BFE" w:rsidP="00856BFE">
            <w:pPr>
              <w:pStyle w:val="ListParagraph"/>
              <w:spacing w:before="60" w:after="60"/>
              <w:ind w:left="450"/>
              <w:jc w:val="both"/>
              <w:rPr>
                <w:rFonts w:ascii="Arial" w:hAnsi="Arial" w:cs="Arial"/>
                <w:sz w:val="20"/>
                <w:szCs w:val="20"/>
              </w:rPr>
            </w:pPr>
          </w:p>
          <w:p w14:paraId="31F4FAEB" w14:textId="65BB929A" w:rsidR="00856BFE" w:rsidRPr="0029567B" w:rsidRDefault="00856BFE">
            <w:pPr>
              <w:pStyle w:val="ListParagraph"/>
              <w:numPr>
                <w:ilvl w:val="1"/>
                <w:numId w:val="17"/>
              </w:numPr>
              <w:spacing w:before="60" w:after="60"/>
              <w:ind w:left="450" w:hanging="425"/>
              <w:jc w:val="both"/>
              <w:rPr>
                <w:rFonts w:ascii="Arial" w:hAnsi="Arial" w:cs="Arial"/>
                <w:sz w:val="20"/>
                <w:szCs w:val="20"/>
              </w:rPr>
            </w:pPr>
            <w:r w:rsidRPr="00D172CE">
              <w:rPr>
                <w:rFonts w:ascii="Arial" w:hAnsi="Arial" w:cs="Arial"/>
                <w:sz w:val="20"/>
                <w:szCs w:val="20"/>
              </w:rPr>
              <w:t xml:space="preserve">Must use networks operated by suppliers duly licensed </w:t>
            </w:r>
          </w:p>
        </w:tc>
        <w:tc>
          <w:tcPr>
            <w:tcW w:w="576" w:type="dxa"/>
            <w:tcBorders>
              <w:top w:val="nil"/>
              <w:left w:val="single" w:sz="4" w:space="0" w:color="auto"/>
              <w:bottom w:val="nil"/>
              <w:right w:val="nil"/>
            </w:tcBorders>
          </w:tcPr>
          <w:p w14:paraId="1E4AE5D6" w14:textId="1A6C3288"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tcBorders>
          </w:tcPr>
          <w:p w14:paraId="3A5FFBC3" w14:textId="43DB525D"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tcPr>
          <w:p w14:paraId="0F4A4A73"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3016D2C1"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1BFC5FBF" w14:textId="77777777" w:rsidTr="00300410">
        <w:trPr>
          <w:jc w:val="center"/>
        </w:trPr>
        <w:tc>
          <w:tcPr>
            <w:tcW w:w="3341" w:type="dxa"/>
            <w:vMerge/>
            <w:tcBorders>
              <w:bottom w:val="single" w:sz="4" w:space="0" w:color="auto"/>
              <w:right w:val="single" w:sz="4" w:space="0" w:color="auto"/>
            </w:tcBorders>
          </w:tcPr>
          <w:p w14:paraId="723B1BB8"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0A35E00" w14:textId="4E8751E4"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right w:val="single" w:sz="4" w:space="0" w:color="auto"/>
            </w:tcBorders>
          </w:tcPr>
          <w:p w14:paraId="7659FF16" w14:textId="385D7ABC" w:rsidR="00856BFE" w:rsidRPr="0029567B" w:rsidRDefault="00856BFE" w:rsidP="00856BFE">
            <w:pPr>
              <w:spacing w:before="60" w:after="60"/>
              <w:jc w:val="both"/>
              <w:rPr>
                <w:rFonts w:ascii="Arial" w:hAnsi="Arial" w:cs="Arial"/>
                <w:sz w:val="20"/>
                <w:szCs w:val="20"/>
              </w:rPr>
            </w:pPr>
            <w:r w:rsidRPr="00D172CE">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59BEE11" w14:textId="58FB17E8"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tcBorders>
          </w:tcPr>
          <w:p w14:paraId="7A0904C6" w14:textId="33D0F4A0"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Unbound, except as indicated in the horizontal section</w:t>
            </w:r>
          </w:p>
        </w:tc>
        <w:tc>
          <w:tcPr>
            <w:tcW w:w="2658" w:type="dxa"/>
            <w:vMerge/>
            <w:tcBorders>
              <w:bottom w:val="single" w:sz="4" w:space="0" w:color="auto"/>
            </w:tcBorders>
          </w:tcPr>
          <w:p w14:paraId="470910D9"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1D8247B" w14:textId="77777777" w:rsidR="00856BFE" w:rsidRPr="00D87710" w:rsidRDefault="00856BFE" w:rsidP="00856BFE">
            <w:pPr>
              <w:spacing w:beforeLines="60" w:before="144" w:afterLines="60" w:after="144"/>
              <w:rPr>
                <w:rFonts w:ascii="Arial" w:hAnsi="Arial" w:cs="Arial"/>
                <w:b/>
                <w:bCs/>
                <w:sz w:val="20"/>
                <w:szCs w:val="20"/>
              </w:rPr>
            </w:pPr>
          </w:p>
        </w:tc>
      </w:tr>
    </w:tbl>
    <w:p w14:paraId="519530B8" w14:textId="77777777" w:rsidR="00547991" w:rsidRPr="00D87710" w:rsidRDefault="00547991" w:rsidP="002D11FE">
      <w:pPr>
        <w:rPr>
          <w:rFonts w:ascii="Arial" w:hAnsi="Arial" w:cs="Arial"/>
        </w:rPr>
      </w:pPr>
    </w:p>
    <w:p w14:paraId="7A8C313E" w14:textId="77777777" w:rsidR="00EB1CFA" w:rsidRDefault="00EB1CFA">
      <w:pPr>
        <w:rPr>
          <w:rFonts w:ascii="Arial" w:hAnsi="Arial" w:cs="Arial"/>
        </w:rPr>
      </w:pPr>
    </w:p>
    <w:p w14:paraId="080A117E" w14:textId="77777777" w:rsidR="00EB1CFA" w:rsidRDefault="00EB1CFA">
      <w:pPr>
        <w:rPr>
          <w:rFonts w:ascii="Arial" w:hAnsi="Arial" w:cs="Arial"/>
        </w:rPr>
      </w:pPr>
    </w:p>
    <w:p w14:paraId="15D3C3E3" w14:textId="77777777" w:rsidR="00EB1CFA" w:rsidRDefault="00EB1CFA">
      <w:pPr>
        <w:rPr>
          <w:rFonts w:ascii="Arial" w:hAnsi="Arial" w:cs="Arial"/>
        </w:rPr>
      </w:pPr>
    </w:p>
    <w:p w14:paraId="62BF3783" w14:textId="77777777" w:rsidR="00EB1CFA" w:rsidRDefault="00EB1CFA">
      <w:pPr>
        <w:rPr>
          <w:rFonts w:ascii="Arial" w:hAnsi="Arial" w:cs="Arial"/>
        </w:rPr>
      </w:pPr>
    </w:p>
    <w:p w14:paraId="085E83CE" w14:textId="77777777" w:rsidR="00EB1CFA" w:rsidRDefault="00EB1CFA">
      <w:pPr>
        <w:rPr>
          <w:rFonts w:ascii="Arial" w:hAnsi="Arial" w:cs="Arial"/>
        </w:rPr>
      </w:pPr>
    </w:p>
    <w:p w14:paraId="06F4FA34" w14:textId="77777777" w:rsidR="00EB1CFA" w:rsidRDefault="00EB1CFA">
      <w:pPr>
        <w:rPr>
          <w:rFonts w:ascii="Arial" w:hAnsi="Arial" w:cs="Arial"/>
        </w:rPr>
      </w:pPr>
    </w:p>
    <w:p w14:paraId="573BE006" w14:textId="3F571BCB" w:rsidR="00EB1CFA" w:rsidRDefault="00EB1CFA">
      <w:pPr>
        <w:rPr>
          <w:rFonts w:ascii="Arial" w:hAnsi="Arial" w:cs="Arial"/>
        </w:rPr>
      </w:pPr>
    </w:p>
    <w:p w14:paraId="0BD1FF29" w14:textId="77777777" w:rsidR="00C477ED" w:rsidRDefault="00C477ED">
      <w:pPr>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EB1CFA" w:rsidRPr="00D87710" w14:paraId="23AF96C8"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F0E28B6" w14:textId="77777777" w:rsidR="00EB1CFA" w:rsidRPr="00D87710" w:rsidRDefault="00EB1CFA"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D3CA27C" w14:textId="77777777" w:rsidR="00EB1CFA" w:rsidRPr="00AF35FB" w:rsidRDefault="00EB1CFA"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A325D1E" w14:textId="77777777" w:rsidR="00EB1CFA" w:rsidRPr="00D87710" w:rsidRDefault="00EB1CFA"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92B1B37" w14:textId="77777777" w:rsidR="00EB1CFA" w:rsidRPr="00D87710" w:rsidRDefault="00EB1CFA"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35C00C96" w14:textId="77777777" w:rsidR="00EB1CFA" w:rsidRPr="00D87710" w:rsidRDefault="00EB1CFA" w:rsidP="009E30C5">
            <w:pPr>
              <w:spacing w:before="60" w:after="60"/>
              <w:jc w:val="center"/>
              <w:rPr>
                <w:rFonts w:ascii="Arial" w:hAnsi="Arial" w:cs="Arial"/>
                <w:b/>
                <w:bCs/>
                <w:sz w:val="20"/>
                <w:szCs w:val="20"/>
              </w:rPr>
            </w:pPr>
            <w:r>
              <w:rPr>
                <w:rFonts w:ascii="Arial" w:hAnsi="Arial" w:cs="Arial"/>
                <w:b/>
                <w:bCs/>
                <w:sz w:val="20"/>
                <w:szCs w:val="20"/>
              </w:rPr>
              <w:t>MFN/FL</w:t>
            </w:r>
          </w:p>
        </w:tc>
      </w:tr>
      <w:tr w:rsidR="00856BFE" w:rsidRPr="00D87710" w14:paraId="411F48D2" w14:textId="77777777" w:rsidTr="00300410">
        <w:trPr>
          <w:jc w:val="center"/>
        </w:trPr>
        <w:tc>
          <w:tcPr>
            <w:tcW w:w="3341" w:type="dxa"/>
            <w:vMerge w:val="restart"/>
            <w:tcBorders>
              <w:top w:val="single" w:sz="4" w:space="0" w:color="auto"/>
              <w:right w:val="single" w:sz="4" w:space="0" w:color="auto"/>
            </w:tcBorders>
          </w:tcPr>
          <w:p w14:paraId="36A02DC8" w14:textId="77777777" w:rsidR="00856BFE" w:rsidRPr="00D172CE" w:rsidRDefault="00856BFE" w:rsidP="00856BFE">
            <w:pPr>
              <w:spacing w:before="60" w:after="60"/>
              <w:ind w:left="315"/>
              <w:jc w:val="both"/>
              <w:rPr>
                <w:rFonts w:ascii="Arial" w:hAnsi="Arial" w:cs="Arial"/>
                <w:b/>
                <w:bCs/>
                <w:sz w:val="20"/>
                <w:szCs w:val="20"/>
              </w:rPr>
            </w:pPr>
            <w:r w:rsidRPr="00D172CE">
              <w:rPr>
                <w:rFonts w:ascii="Arial" w:hAnsi="Arial" w:cs="Arial"/>
                <w:b/>
                <w:bCs/>
                <w:sz w:val="20"/>
                <w:szCs w:val="20"/>
              </w:rPr>
              <w:t xml:space="preserve">Value-added services: </w:t>
            </w:r>
          </w:p>
          <w:p w14:paraId="3A091E3C" w14:textId="77777777" w:rsidR="00856BFE" w:rsidRPr="00D172CE"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Electronic mail (CPC 7523**)</w:t>
            </w:r>
          </w:p>
          <w:p w14:paraId="0AD9AFB4" w14:textId="77777777" w:rsidR="00856BFE" w:rsidRPr="00D172CE" w:rsidRDefault="00856BFE" w:rsidP="00856BFE">
            <w:pPr>
              <w:pStyle w:val="ListParagraph"/>
              <w:spacing w:before="60" w:after="60"/>
              <w:jc w:val="both"/>
              <w:rPr>
                <w:rFonts w:ascii="Arial" w:hAnsi="Arial" w:cs="Arial"/>
                <w:sz w:val="20"/>
                <w:szCs w:val="20"/>
              </w:rPr>
            </w:pPr>
          </w:p>
          <w:p w14:paraId="22384AA7" w14:textId="5C363FF1" w:rsidR="00856BFE" w:rsidRPr="0029567B"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 xml:space="preserve">Voice mail (CPC 7523**) </w:t>
            </w:r>
          </w:p>
        </w:tc>
        <w:tc>
          <w:tcPr>
            <w:tcW w:w="570" w:type="dxa"/>
            <w:tcBorders>
              <w:top w:val="single" w:sz="4" w:space="0" w:color="auto"/>
              <w:left w:val="single" w:sz="4" w:space="0" w:color="auto"/>
              <w:bottom w:val="nil"/>
              <w:right w:val="nil"/>
            </w:tcBorders>
          </w:tcPr>
          <w:p w14:paraId="6494B3E5" w14:textId="347C0212"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right w:val="single" w:sz="4" w:space="0" w:color="auto"/>
            </w:tcBorders>
          </w:tcPr>
          <w:p w14:paraId="14683B24"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traffic shall be routed through gateways in Thailand operated by suppliers duly licensed; </w:t>
            </w:r>
          </w:p>
          <w:p w14:paraId="7DB19C4E" w14:textId="77777777" w:rsidR="00856BFE" w:rsidRPr="00D172CE" w:rsidRDefault="00856BFE" w:rsidP="00856BFE">
            <w:pPr>
              <w:pStyle w:val="ListParagraph"/>
              <w:spacing w:before="60" w:after="60"/>
              <w:ind w:left="308"/>
              <w:jc w:val="both"/>
              <w:rPr>
                <w:rFonts w:ascii="Arial" w:hAnsi="Arial" w:cs="Arial"/>
                <w:sz w:val="20"/>
                <w:szCs w:val="20"/>
              </w:rPr>
            </w:pPr>
          </w:p>
          <w:p w14:paraId="37C6401E" w14:textId="21C66070"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4B969644" w14:textId="702B7968"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tcBorders>
          </w:tcPr>
          <w:p w14:paraId="6B0F8099" w14:textId="4EDD8EBB"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val="restart"/>
            <w:tcBorders>
              <w:top w:val="single" w:sz="4" w:space="0" w:color="auto"/>
            </w:tcBorders>
          </w:tcPr>
          <w:p w14:paraId="4CC55BE0"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A62889A"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E0B8342" w14:textId="77777777" w:rsidTr="00300410">
        <w:trPr>
          <w:jc w:val="center"/>
        </w:trPr>
        <w:tc>
          <w:tcPr>
            <w:tcW w:w="3341" w:type="dxa"/>
            <w:vMerge/>
            <w:tcBorders>
              <w:right w:val="single" w:sz="4" w:space="0" w:color="auto"/>
            </w:tcBorders>
          </w:tcPr>
          <w:p w14:paraId="68398810"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225BD9C" w14:textId="792A4722"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right w:val="single" w:sz="4" w:space="0" w:color="auto"/>
            </w:tcBorders>
          </w:tcPr>
          <w:p w14:paraId="65F7E68D"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traffic shall be routed through gateways in Thailand operated by suppliers duly licensed;</w:t>
            </w:r>
          </w:p>
          <w:p w14:paraId="72548B28" w14:textId="77777777" w:rsidR="00856BFE" w:rsidRPr="00D172CE" w:rsidRDefault="00856BFE" w:rsidP="00856BFE">
            <w:pPr>
              <w:pStyle w:val="ListParagraph"/>
              <w:spacing w:before="60" w:after="60"/>
              <w:ind w:left="308"/>
              <w:jc w:val="both"/>
              <w:rPr>
                <w:rFonts w:ascii="Arial" w:hAnsi="Arial" w:cs="Arial"/>
                <w:sz w:val="20"/>
                <w:szCs w:val="20"/>
              </w:rPr>
            </w:pPr>
          </w:p>
          <w:p w14:paraId="7CE7BD72" w14:textId="306B78DD"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nil"/>
              <w:left w:val="single" w:sz="4" w:space="0" w:color="auto"/>
              <w:bottom w:val="nil"/>
              <w:right w:val="nil"/>
            </w:tcBorders>
          </w:tcPr>
          <w:p w14:paraId="615BABF6" w14:textId="3176EE55" w:rsidR="00856BFE" w:rsidRDefault="00856BFE" w:rsidP="00856BFE">
            <w:pPr>
              <w:spacing w:before="60" w:after="60"/>
              <w:jc w:val="both"/>
              <w:rPr>
                <w:rFonts w:ascii="Arial" w:hAnsi="Arial" w:cs="Arial"/>
                <w:sz w:val="20"/>
                <w:szCs w:val="20"/>
              </w:rPr>
            </w:pPr>
            <w:r w:rsidRPr="00D172CE">
              <w:rPr>
                <w:rFonts w:ascii="Arial" w:hAnsi="Arial" w:cs="Arial"/>
                <w:sz w:val="20"/>
                <w:szCs w:val="20"/>
              </w:rPr>
              <w:t>(2)</w:t>
            </w:r>
          </w:p>
        </w:tc>
        <w:tc>
          <w:tcPr>
            <w:tcW w:w="3355" w:type="dxa"/>
            <w:tcBorders>
              <w:top w:val="nil"/>
              <w:left w:val="nil"/>
              <w:bottom w:val="nil"/>
            </w:tcBorders>
          </w:tcPr>
          <w:p w14:paraId="14E0DC5A" w14:textId="3AA206E0"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tcPr>
          <w:p w14:paraId="11723653"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659AC885"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2D62C7A" w14:textId="77777777" w:rsidTr="00300410">
        <w:trPr>
          <w:jc w:val="center"/>
        </w:trPr>
        <w:tc>
          <w:tcPr>
            <w:tcW w:w="3341" w:type="dxa"/>
            <w:vMerge/>
            <w:tcBorders>
              <w:right w:val="single" w:sz="4" w:space="0" w:color="auto"/>
            </w:tcBorders>
          </w:tcPr>
          <w:p w14:paraId="1AB77F3A"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C989E7A" w14:textId="7E481DDE"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right w:val="single" w:sz="4" w:space="0" w:color="auto"/>
            </w:tcBorders>
          </w:tcPr>
          <w:p w14:paraId="56046FF5" w14:textId="2FAECB74" w:rsidR="00856BFE" w:rsidRPr="0029567B" w:rsidRDefault="00856BFE" w:rsidP="00856BFE">
            <w:pPr>
              <w:spacing w:before="60" w:after="60"/>
              <w:jc w:val="both"/>
              <w:rPr>
                <w:rFonts w:ascii="Arial" w:hAnsi="Arial" w:cs="Arial"/>
                <w:sz w:val="20"/>
                <w:szCs w:val="20"/>
              </w:rPr>
            </w:pPr>
            <w:r w:rsidRPr="00D172CE">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347E858" w14:textId="62E9C268" w:rsidR="00856BFE" w:rsidRDefault="00856BFE" w:rsidP="00856BFE">
            <w:pPr>
              <w:spacing w:before="60" w:after="60"/>
              <w:jc w:val="both"/>
              <w:rPr>
                <w:rFonts w:ascii="Arial" w:hAnsi="Arial" w:cs="Arial"/>
                <w:sz w:val="20"/>
                <w:szCs w:val="20"/>
              </w:rPr>
            </w:pPr>
            <w:r w:rsidRPr="00D172CE">
              <w:rPr>
                <w:rFonts w:ascii="Arial" w:hAnsi="Arial" w:cs="Arial"/>
                <w:sz w:val="20"/>
                <w:szCs w:val="20"/>
              </w:rPr>
              <w:t>(3)</w:t>
            </w:r>
          </w:p>
        </w:tc>
        <w:tc>
          <w:tcPr>
            <w:tcW w:w="3355" w:type="dxa"/>
            <w:tcBorders>
              <w:top w:val="nil"/>
              <w:left w:val="nil"/>
              <w:bottom w:val="nil"/>
            </w:tcBorders>
          </w:tcPr>
          <w:p w14:paraId="78A91F61" w14:textId="3CD3F443"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tcPr>
          <w:p w14:paraId="0B25BAEA"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418051FD"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D93D6A1" w14:textId="77777777" w:rsidTr="00300410">
        <w:trPr>
          <w:jc w:val="center"/>
        </w:trPr>
        <w:tc>
          <w:tcPr>
            <w:tcW w:w="3341" w:type="dxa"/>
            <w:vMerge/>
            <w:tcBorders>
              <w:bottom w:val="single" w:sz="4" w:space="0" w:color="auto"/>
              <w:right w:val="single" w:sz="4" w:space="0" w:color="auto"/>
            </w:tcBorders>
          </w:tcPr>
          <w:p w14:paraId="1D752ECC" w14:textId="77777777" w:rsidR="00856BFE" w:rsidRPr="0029567B" w:rsidRDefault="00856BFE" w:rsidP="00856BF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390FFEF" w14:textId="1F611A31"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right w:val="single" w:sz="4" w:space="0" w:color="auto"/>
            </w:tcBorders>
          </w:tcPr>
          <w:p w14:paraId="5CB733A9" w14:textId="6B36807F" w:rsidR="00856BFE" w:rsidRPr="0029567B" w:rsidRDefault="00856BFE" w:rsidP="00856BFE">
            <w:pPr>
              <w:spacing w:before="60" w:after="60"/>
              <w:jc w:val="both"/>
              <w:rPr>
                <w:rFonts w:ascii="Arial" w:hAnsi="Arial" w:cs="Arial"/>
                <w:sz w:val="20"/>
                <w:szCs w:val="20"/>
              </w:rPr>
            </w:pPr>
            <w:r w:rsidRPr="00D172CE">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B45D14D" w14:textId="1EE71DFF" w:rsidR="00856BFE" w:rsidRDefault="00856BFE" w:rsidP="00856BFE">
            <w:pPr>
              <w:spacing w:before="60" w:after="60"/>
              <w:jc w:val="both"/>
              <w:rPr>
                <w:rFonts w:ascii="Arial" w:hAnsi="Arial" w:cs="Arial"/>
                <w:sz w:val="20"/>
                <w:szCs w:val="20"/>
              </w:rPr>
            </w:pPr>
            <w:r w:rsidRPr="00D172CE">
              <w:rPr>
                <w:rFonts w:ascii="Arial" w:hAnsi="Arial" w:cs="Arial"/>
                <w:sz w:val="20"/>
                <w:szCs w:val="20"/>
              </w:rPr>
              <w:t>(4)</w:t>
            </w:r>
          </w:p>
        </w:tc>
        <w:tc>
          <w:tcPr>
            <w:tcW w:w="3355" w:type="dxa"/>
            <w:tcBorders>
              <w:top w:val="nil"/>
              <w:left w:val="nil"/>
              <w:bottom w:val="single" w:sz="4" w:space="0" w:color="auto"/>
            </w:tcBorders>
          </w:tcPr>
          <w:p w14:paraId="407B814A" w14:textId="23767E94"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Unbound, except as indicated in the horizontal section</w:t>
            </w:r>
          </w:p>
        </w:tc>
        <w:tc>
          <w:tcPr>
            <w:tcW w:w="2658" w:type="dxa"/>
            <w:vMerge/>
            <w:tcBorders>
              <w:bottom w:val="single" w:sz="4" w:space="0" w:color="auto"/>
            </w:tcBorders>
          </w:tcPr>
          <w:p w14:paraId="5D1BD9B5"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07BEF31" w14:textId="77777777" w:rsidR="00856BFE" w:rsidRPr="00D87710" w:rsidRDefault="00856BFE" w:rsidP="00856BFE">
            <w:pPr>
              <w:spacing w:beforeLines="60" w:before="144" w:afterLines="60" w:after="144"/>
              <w:rPr>
                <w:rFonts w:ascii="Arial" w:hAnsi="Arial" w:cs="Arial"/>
                <w:b/>
                <w:bCs/>
                <w:sz w:val="20"/>
                <w:szCs w:val="20"/>
              </w:rPr>
            </w:pPr>
          </w:p>
        </w:tc>
      </w:tr>
    </w:tbl>
    <w:p w14:paraId="0691891F" w14:textId="7C72F203" w:rsidR="005338F2" w:rsidRDefault="005338F2">
      <w:pPr>
        <w:rPr>
          <w:rFonts w:ascii="Arial" w:hAnsi="Arial" w:cs="Arial"/>
        </w:rPr>
      </w:pPr>
      <w:r w:rsidRPr="00D87710">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856BFE" w:rsidRPr="00D87710" w14:paraId="7A7C7468"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E8D7E76" w14:textId="77777777"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5395BE5"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48730AB"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162C6BF"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656F50D2"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856BFE" w:rsidRPr="00D87710" w14:paraId="378A2A5C" w14:textId="77777777" w:rsidTr="00300410">
        <w:trPr>
          <w:jc w:val="center"/>
        </w:trPr>
        <w:tc>
          <w:tcPr>
            <w:tcW w:w="3341" w:type="dxa"/>
            <w:vMerge w:val="restart"/>
            <w:tcBorders>
              <w:top w:val="single" w:sz="4" w:space="0" w:color="auto"/>
              <w:right w:val="single" w:sz="4" w:space="0" w:color="auto"/>
            </w:tcBorders>
          </w:tcPr>
          <w:p w14:paraId="0912FDC7" w14:textId="77777777" w:rsidR="00856BFE" w:rsidRPr="00D172CE" w:rsidRDefault="00856BFE">
            <w:pPr>
              <w:pStyle w:val="ListParagraph"/>
              <w:numPr>
                <w:ilvl w:val="0"/>
                <w:numId w:val="16"/>
              </w:numPr>
              <w:spacing w:before="60" w:after="60"/>
              <w:jc w:val="both"/>
              <w:rPr>
                <w:rFonts w:ascii="Arial" w:hAnsi="Arial" w:cs="Arial"/>
                <w:sz w:val="20"/>
                <w:szCs w:val="20"/>
              </w:rPr>
            </w:pPr>
            <w:r w:rsidRPr="00D172CE">
              <w:rPr>
                <w:rFonts w:ascii="Arial" w:hAnsi="Arial" w:cs="Arial"/>
                <w:sz w:val="20"/>
                <w:szCs w:val="20"/>
              </w:rPr>
              <w:t xml:space="preserve">On-line information and database retrieval (CPC 7523**) </w:t>
            </w:r>
          </w:p>
          <w:p w14:paraId="138ABE1C" w14:textId="77777777" w:rsidR="00856BFE" w:rsidRPr="0029567B" w:rsidRDefault="00856BFE" w:rsidP="00856BFE">
            <w:pPr>
              <w:spacing w:before="60" w:after="60"/>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4CABE341" w14:textId="2FF579C9"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right w:val="single" w:sz="4" w:space="0" w:color="auto"/>
            </w:tcBorders>
          </w:tcPr>
          <w:p w14:paraId="774DD727" w14:textId="77777777" w:rsidR="00856BFE" w:rsidRPr="00D172CE"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traffic shall be routed through gateways in Thailand operated by suppliers duly licensed; </w:t>
            </w:r>
          </w:p>
          <w:p w14:paraId="0043E9C9" w14:textId="77777777" w:rsidR="00856BFE" w:rsidRPr="00D172CE" w:rsidRDefault="00856BFE" w:rsidP="00856BFE">
            <w:pPr>
              <w:pStyle w:val="ListParagraph"/>
              <w:spacing w:before="60" w:after="60"/>
              <w:ind w:left="308"/>
              <w:jc w:val="both"/>
              <w:rPr>
                <w:rFonts w:ascii="Arial" w:hAnsi="Arial" w:cs="Arial"/>
                <w:sz w:val="20"/>
                <w:szCs w:val="20"/>
              </w:rPr>
            </w:pPr>
          </w:p>
          <w:p w14:paraId="793A1F75" w14:textId="486C65D0" w:rsidR="00856BFE" w:rsidRPr="0029567B" w:rsidRDefault="00856BFE">
            <w:pPr>
              <w:pStyle w:val="ListParagraph"/>
              <w:numPr>
                <w:ilvl w:val="0"/>
                <w:numId w:val="15"/>
              </w:numPr>
              <w:spacing w:before="60" w:after="60"/>
              <w:ind w:left="308" w:hanging="308"/>
              <w:jc w:val="both"/>
              <w:rPr>
                <w:rFonts w:ascii="Arial" w:hAnsi="Arial" w:cs="Arial"/>
                <w:sz w:val="20"/>
                <w:szCs w:val="20"/>
              </w:rPr>
            </w:pPr>
            <w:r w:rsidRPr="00D172CE">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45D5CC75" w14:textId="410E92C7"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(1)</w:t>
            </w:r>
          </w:p>
        </w:tc>
        <w:tc>
          <w:tcPr>
            <w:tcW w:w="3355" w:type="dxa"/>
            <w:tcBorders>
              <w:top w:val="single" w:sz="4" w:space="0" w:color="auto"/>
              <w:left w:val="nil"/>
              <w:bottom w:val="nil"/>
            </w:tcBorders>
          </w:tcPr>
          <w:p w14:paraId="36116F35" w14:textId="6721C065"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None</w:t>
            </w:r>
          </w:p>
        </w:tc>
        <w:tc>
          <w:tcPr>
            <w:tcW w:w="2658" w:type="dxa"/>
            <w:vMerge w:val="restart"/>
            <w:tcBorders>
              <w:top w:val="single" w:sz="4" w:space="0" w:color="auto"/>
            </w:tcBorders>
          </w:tcPr>
          <w:p w14:paraId="2806F79D" w14:textId="6FEC708D" w:rsidR="00856BFE" w:rsidRPr="00D87710" w:rsidRDefault="00856BFE" w:rsidP="00856BFE">
            <w:pPr>
              <w:spacing w:before="60" w:after="60"/>
              <w:jc w:val="both"/>
              <w:rPr>
                <w:rFonts w:ascii="Arial" w:hAnsi="Arial" w:cs="Arial"/>
                <w:sz w:val="20"/>
                <w:szCs w:val="20"/>
              </w:rPr>
            </w:pPr>
            <w:r w:rsidRPr="00D172CE">
              <w:rPr>
                <w:rFonts w:ascii="Arial" w:hAnsi="Arial" w:cs="Arial"/>
                <w:sz w:val="20"/>
                <w:szCs w:val="20"/>
              </w:rPr>
              <w:t>Thailand will introduce into this Schedule with regard to public telecommunication services its treatment on the subjects relating to competitive safeguards, interconnection, universal service, public availability of licensing criteria, separation of regulatory and operational functions and the allocation and use of scarce resources.</w:t>
            </w:r>
          </w:p>
          <w:p w14:paraId="55E421C3" w14:textId="77777777" w:rsidR="00856BFE" w:rsidRPr="00D87710" w:rsidRDefault="00856BFE" w:rsidP="00856BFE">
            <w:pPr>
              <w:spacing w:beforeLines="60" w:before="144" w:afterLines="60" w:after="144"/>
              <w:jc w:val="both"/>
              <w:rPr>
                <w:rFonts w:ascii="Arial" w:hAnsi="Arial" w:cs="Arial"/>
                <w:b/>
                <w:bCs/>
                <w:sz w:val="20"/>
                <w:szCs w:val="20"/>
              </w:rPr>
            </w:pPr>
          </w:p>
        </w:tc>
        <w:tc>
          <w:tcPr>
            <w:tcW w:w="990" w:type="dxa"/>
            <w:vMerge w:val="restart"/>
            <w:tcBorders>
              <w:top w:val="single" w:sz="4" w:space="0" w:color="auto"/>
            </w:tcBorders>
          </w:tcPr>
          <w:p w14:paraId="2BF02A0E" w14:textId="77777777" w:rsidR="00856BFE" w:rsidRPr="00D87710" w:rsidRDefault="00856BFE" w:rsidP="00856BFE">
            <w:pPr>
              <w:spacing w:beforeLines="60" w:before="144" w:afterLines="60" w:after="144"/>
              <w:rPr>
                <w:rFonts w:ascii="Arial" w:hAnsi="Arial" w:cs="Arial"/>
                <w:b/>
                <w:bCs/>
                <w:sz w:val="20"/>
                <w:szCs w:val="20"/>
              </w:rPr>
            </w:pPr>
          </w:p>
        </w:tc>
      </w:tr>
      <w:tr w:rsidR="0004084E" w:rsidRPr="00D87710" w14:paraId="26D8740F" w14:textId="77777777" w:rsidTr="00F7313C">
        <w:trPr>
          <w:jc w:val="center"/>
        </w:trPr>
        <w:tc>
          <w:tcPr>
            <w:tcW w:w="3341" w:type="dxa"/>
            <w:vMerge/>
            <w:tcBorders>
              <w:right w:val="single" w:sz="4" w:space="0" w:color="auto"/>
            </w:tcBorders>
          </w:tcPr>
          <w:p w14:paraId="4A87EC01" w14:textId="77777777" w:rsidR="0004084E" w:rsidRPr="0029567B" w:rsidRDefault="0004084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5B75C15F" w14:textId="45881ECE" w:rsidR="0004084E" w:rsidRPr="00D87710" w:rsidRDefault="0004084E" w:rsidP="00856BFE">
            <w:pPr>
              <w:spacing w:before="60" w:after="60"/>
              <w:jc w:val="both"/>
              <w:rPr>
                <w:rFonts w:ascii="Arial" w:hAnsi="Arial" w:cs="Arial"/>
                <w:sz w:val="20"/>
                <w:szCs w:val="20"/>
              </w:rPr>
            </w:pPr>
            <w:r w:rsidRPr="00D87710">
              <w:rPr>
                <w:rFonts w:ascii="Arial" w:hAnsi="Arial" w:cs="Arial"/>
                <w:sz w:val="20"/>
                <w:szCs w:val="20"/>
              </w:rPr>
              <w:t>(2)</w:t>
            </w:r>
          </w:p>
        </w:tc>
        <w:tc>
          <w:tcPr>
            <w:tcW w:w="3355" w:type="dxa"/>
            <w:vMerge w:val="restart"/>
            <w:tcBorders>
              <w:top w:val="nil"/>
              <w:left w:val="nil"/>
              <w:right w:val="single" w:sz="4" w:space="0" w:color="auto"/>
            </w:tcBorders>
          </w:tcPr>
          <w:p w14:paraId="12128F51" w14:textId="77777777" w:rsidR="0004084E" w:rsidRPr="00D87710" w:rsidRDefault="0004084E">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traffic shall be routed through gateways in Thailand operated by suppliers duly licensed;</w:t>
            </w:r>
          </w:p>
          <w:p w14:paraId="6D10DF07" w14:textId="77777777" w:rsidR="0004084E" w:rsidRPr="00D87710" w:rsidRDefault="0004084E" w:rsidP="00856BFE">
            <w:pPr>
              <w:pStyle w:val="ListParagraph"/>
              <w:spacing w:before="60" w:after="60"/>
              <w:ind w:left="308"/>
              <w:jc w:val="both"/>
              <w:rPr>
                <w:rFonts w:ascii="Arial" w:hAnsi="Arial" w:cs="Arial"/>
                <w:sz w:val="20"/>
                <w:szCs w:val="20"/>
              </w:rPr>
            </w:pPr>
          </w:p>
          <w:p w14:paraId="4F883FA3" w14:textId="4CAB67B2" w:rsidR="0004084E" w:rsidRPr="0004084E" w:rsidRDefault="0004084E" w:rsidP="0004084E">
            <w:pPr>
              <w:pStyle w:val="ListParagraph"/>
              <w:numPr>
                <w:ilvl w:val="0"/>
                <w:numId w:val="15"/>
              </w:numPr>
              <w:spacing w:before="60" w:after="60"/>
              <w:ind w:left="308" w:hanging="308"/>
              <w:jc w:val="both"/>
            </w:pPr>
            <w:r w:rsidRPr="00D87710">
              <w:rPr>
                <w:rFonts w:ascii="Arial" w:hAnsi="Arial" w:cs="Arial"/>
                <w:sz w:val="20"/>
                <w:szCs w:val="20"/>
              </w:rPr>
              <w:t>the provision of concerned services shall be agreed by the supplier duly licensed of both ends</w:t>
            </w:r>
          </w:p>
        </w:tc>
        <w:tc>
          <w:tcPr>
            <w:tcW w:w="576" w:type="dxa"/>
            <w:tcBorders>
              <w:top w:val="nil"/>
              <w:left w:val="single" w:sz="4" w:space="0" w:color="auto"/>
              <w:bottom w:val="nil"/>
              <w:right w:val="nil"/>
            </w:tcBorders>
          </w:tcPr>
          <w:p w14:paraId="38FE4029" w14:textId="74B2FE4A" w:rsidR="0004084E" w:rsidRDefault="0004084E" w:rsidP="00856BFE">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CF0269C" w14:textId="11D2537F" w:rsidR="0004084E" w:rsidRPr="00D87710" w:rsidRDefault="0004084E" w:rsidP="00856BFE">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405ED9C" w14:textId="77777777" w:rsidR="0004084E" w:rsidRPr="00D87710" w:rsidRDefault="0004084E" w:rsidP="00856BFE">
            <w:pPr>
              <w:spacing w:beforeLines="60" w:before="144" w:afterLines="60" w:after="144"/>
              <w:rPr>
                <w:rFonts w:ascii="Arial" w:hAnsi="Arial" w:cs="Arial"/>
                <w:b/>
                <w:bCs/>
                <w:sz w:val="20"/>
                <w:szCs w:val="20"/>
              </w:rPr>
            </w:pPr>
          </w:p>
        </w:tc>
        <w:tc>
          <w:tcPr>
            <w:tcW w:w="990" w:type="dxa"/>
            <w:vMerge/>
          </w:tcPr>
          <w:p w14:paraId="227969B1" w14:textId="77777777" w:rsidR="0004084E" w:rsidRPr="00D87710" w:rsidRDefault="0004084E" w:rsidP="00856BFE">
            <w:pPr>
              <w:spacing w:beforeLines="60" w:before="144" w:afterLines="60" w:after="144"/>
              <w:rPr>
                <w:rFonts w:ascii="Arial" w:hAnsi="Arial" w:cs="Arial"/>
                <w:b/>
                <w:bCs/>
                <w:sz w:val="20"/>
                <w:szCs w:val="20"/>
              </w:rPr>
            </w:pPr>
          </w:p>
        </w:tc>
      </w:tr>
      <w:tr w:rsidR="0004084E" w:rsidRPr="00D87710" w14:paraId="7140F644" w14:textId="77777777" w:rsidTr="00F7313C">
        <w:trPr>
          <w:jc w:val="center"/>
        </w:trPr>
        <w:tc>
          <w:tcPr>
            <w:tcW w:w="3341" w:type="dxa"/>
            <w:vMerge/>
            <w:tcBorders>
              <w:right w:val="single" w:sz="4" w:space="0" w:color="auto"/>
            </w:tcBorders>
          </w:tcPr>
          <w:p w14:paraId="7645BF4C" w14:textId="77777777" w:rsidR="0004084E" w:rsidRPr="0029567B" w:rsidRDefault="0004084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6CC8B580" w14:textId="77777777" w:rsidR="0004084E" w:rsidRPr="00D87710" w:rsidRDefault="0004084E" w:rsidP="00856BFE">
            <w:pPr>
              <w:spacing w:before="60" w:after="60"/>
              <w:jc w:val="both"/>
              <w:rPr>
                <w:rFonts w:ascii="Arial" w:hAnsi="Arial" w:cs="Arial"/>
                <w:sz w:val="20"/>
                <w:szCs w:val="20"/>
              </w:rPr>
            </w:pPr>
          </w:p>
        </w:tc>
        <w:tc>
          <w:tcPr>
            <w:tcW w:w="3355" w:type="dxa"/>
            <w:vMerge/>
            <w:tcBorders>
              <w:left w:val="nil"/>
              <w:bottom w:val="nil"/>
              <w:right w:val="single" w:sz="4" w:space="0" w:color="auto"/>
            </w:tcBorders>
          </w:tcPr>
          <w:p w14:paraId="6AE7E91B" w14:textId="77777777" w:rsidR="0004084E" w:rsidRPr="00D87710" w:rsidRDefault="0004084E">
            <w:pPr>
              <w:pStyle w:val="ListParagraph"/>
              <w:numPr>
                <w:ilvl w:val="0"/>
                <w:numId w:val="15"/>
              </w:numPr>
              <w:spacing w:before="60" w:after="60"/>
              <w:ind w:left="308" w:hanging="308"/>
              <w:jc w:val="both"/>
              <w:rPr>
                <w:rFonts w:ascii="Arial" w:hAnsi="Arial" w:cs="Arial"/>
                <w:sz w:val="20"/>
                <w:szCs w:val="20"/>
              </w:rPr>
            </w:pPr>
          </w:p>
        </w:tc>
        <w:tc>
          <w:tcPr>
            <w:tcW w:w="576" w:type="dxa"/>
            <w:tcBorders>
              <w:top w:val="nil"/>
              <w:left w:val="single" w:sz="4" w:space="0" w:color="auto"/>
              <w:bottom w:val="nil"/>
              <w:right w:val="nil"/>
            </w:tcBorders>
          </w:tcPr>
          <w:p w14:paraId="5DE6A984" w14:textId="77777777" w:rsidR="0004084E" w:rsidRPr="00D87710" w:rsidRDefault="0004084E" w:rsidP="00856BFE">
            <w:pPr>
              <w:spacing w:before="60" w:after="60"/>
              <w:jc w:val="both"/>
              <w:rPr>
                <w:rFonts w:ascii="Arial" w:hAnsi="Arial" w:cs="Arial"/>
                <w:sz w:val="20"/>
                <w:szCs w:val="20"/>
              </w:rPr>
            </w:pPr>
          </w:p>
        </w:tc>
        <w:tc>
          <w:tcPr>
            <w:tcW w:w="3355" w:type="dxa"/>
            <w:tcBorders>
              <w:top w:val="nil"/>
              <w:left w:val="nil"/>
              <w:bottom w:val="nil"/>
            </w:tcBorders>
          </w:tcPr>
          <w:p w14:paraId="75021EC4" w14:textId="77777777" w:rsidR="0004084E" w:rsidRPr="00D87710" w:rsidRDefault="0004084E" w:rsidP="00856BFE">
            <w:pPr>
              <w:spacing w:before="60" w:after="60"/>
              <w:jc w:val="both"/>
              <w:rPr>
                <w:rFonts w:ascii="Arial" w:hAnsi="Arial" w:cs="Arial"/>
                <w:sz w:val="20"/>
                <w:szCs w:val="20"/>
              </w:rPr>
            </w:pPr>
          </w:p>
        </w:tc>
        <w:tc>
          <w:tcPr>
            <w:tcW w:w="2658" w:type="dxa"/>
            <w:vMerge/>
          </w:tcPr>
          <w:p w14:paraId="6D634208" w14:textId="77777777" w:rsidR="0004084E" w:rsidRPr="00D87710" w:rsidRDefault="0004084E" w:rsidP="00856BFE">
            <w:pPr>
              <w:spacing w:beforeLines="60" w:before="144" w:afterLines="60" w:after="144"/>
              <w:rPr>
                <w:rFonts w:ascii="Arial" w:hAnsi="Arial" w:cs="Arial"/>
                <w:b/>
                <w:bCs/>
                <w:sz w:val="20"/>
                <w:szCs w:val="20"/>
              </w:rPr>
            </w:pPr>
          </w:p>
        </w:tc>
        <w:tc>
          <w:tcPr>
            <w:tcW w:w="990" w:type="dxa"/>
            <w:vMerge/>
          </w:tcPr>
          <w:p w14:paraId="13E91E6D" w14:textId="77777777" w:rsidR="0004084E" w:rsidRPr="00D87710" w:rsidRDefault="0004084E" w:rsidP="00856BFE">
            <w:pPr>
              <w:spacing w:beforeLines="60" w:before="144" w:afterLines="60" w:after="144"/>
              <w:rPr>
                <w:rFonts w:ascii="Arial" w:hAnsi="Arial" w:cs="Arial"/>
                <w:b/>
                <w:bCs/>
                <w:sz w:val="20"/>
                <w:szCs w:val="20"/>
              </w:rPr>
            </w:pPr>
          </w:p>
        </w:tc>
      </w:tr>
      <w:tr w:rsidR="00856BFE" w:rsidRPr="00D87710" w14:paraId="73D86468" w14:textId="77777777" w:rsidTr="00300410">
        <w:trPr>
          <w:jc w:val="center"/>
        </w:trPr>
        <w:tc>
          <w:tcPr>
            <w:tcW w:w="3341" w:type="dxa"/>
            <w:vMerge/>
            <w:tcBorders>
              <w:right w:val="single" w:sz="4" w:space="0" w:color="auto"/>
            </w:tcBorders>
          </w:tcPr>
          <w:p w14:paraId="58E9253C"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nil"/>
              <w:right w:val="nil"/>
            </w:tcBorders>
          </w:tcPr>
          <w:p w14:paraId="03465B13" w14:textId="60F0CF03" w:rsidR="00856BFE" w:rsidRDefault="00856BFE" w:rsidP="00856BFE">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1428CF8" w14:textId="77777777" w:rsidR="00856BFE" w:rsidRPr="00D87710" w:rsidRDefault="00856BFE">
            <w:pPr>
              <w:pStyle w:val="ListParagraph"/>
              <w:numPr>
                <w:ilvl w:val="0"/>
                <w:numId w:val="18"/>
              </w:numPr>
              <w:spacing w:before="60" w:after="60"/>
              <w:ind w:left="461" w:hanging="425"/>
              <w:jc w:val="both"/>
              <w:rPr>
                <w:rFonts w:ascii="Arial" w:hAnsi="Arial" w:cs="Arial"/>
                <w:sz w:val="20"/>
                <w:szCs w:val="20"/>
              </w:rPr>
            </w:pPr>
            <w:r w:rsidRPr="00D87710">
              <w:rPr>
                <w:rFonts w:ascii="Arial" w:hAnsi="Arial" w:cs="Arial"/>
                <w:sz w:val="20"/>
                <w:szCs w:val="20"/>
              </w:rPr>
              <w:t>As indicated in 3.3 of the horizontal section</w:t>
            </w:r>
          </w:p>
          <w:p w14:paraId="4126C8A1" w14:textId="77777777" w:rsidR="00856BFE" w:rsidRPr="00D87710" w:rsidRDefault="00856BFE" w:rsidP="00856BFE">
            <w:pPr>
              <w:pStyle w:val="ListParagraph"/>
              <w:spacing w:before="60" w:after="60"/>
              <w:ind w:left="461"/>
              <w:jc w:val="both"/>
              <w:rPr>
                <w:rFonts w:ascii="Arial" w:hAnsi="Arial" w:cs="Arial"/>
                <w:sz w:val="20"/>
                <w:szCs w:val="20"/>
              </w:rPr>
            </w:pPr>
          </w:p>
          <w:p w14:paraId="3D208713" w14:textId="07EBADB8" w:rsidR="00856BFE" w:rsidRPr="0029567B" w:rsidRDefault="00856BFE">
            <w:pPr>
              <w:pStyle w:val="ListParagraph"/>
              <w:numPr>
                <w:ilvl w:val="0"/>
                <w:numId w:val="18"/>
              </w:numPr>
              <w:spacing w:before="60" w:after="60"/>
              <w:ind w:left="461" w:hanging="425"/>
              <w:jc w:val="both"/>
              <w:rPr>
                <w:rFonts w:ascii="Arial" w:hAnsi="Arial" w:cs="Arial"/>
                <w:sz w:val="20"/>
                <w:szCs w:val="20"/>
              </w:rPr>
            </w:pPr>
            <w:r w:rsidRPr="00D87710">
              <w:rPr>
                <w:rFonts w:ascii="Arial" w:hAnsi="Arial" w:cs="Arial"/>
                <w:sz w:val="20"/>
                <w:szCs w:val="20"/>
              </w:rPr>
              <w:t>Must use networks operated by suppliers duly licensed</w:t>
            </w:r>
          </w:p>
        </w:tc>
        <w:tc>
          <w:tcPr>
            <w:tcW w:w="576" w:type="dxa"/>
            <w:tcBorders>
              <w:top w:val="nil"/>
              <w:left w:val="single" w:sz="4" w:space="0" w:color="auto"/>
              <w:bottom w:val="nil"/>
              <w:right w:val="nil"/>
            </w:tcBorders>
          </w:tcPr>
          <w:p w14:paraId="23EAACF6" w14:textId="3F29E435" w:rsidR="00856BFE" w:rsidRDefault="00856BFE" w:rsidP="00856BFE">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CFA27AA" w14:textId="4524A623" w:rsidR="00856BFE" w:rsidRPr="00D87710" w:rsidRDefault="00856BFE" w:rsidP="00856BFE">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3D09DD8"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15442F54"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582F7E82" w14:textId="77777777" w:rsidTr="00AC54B9">
        <w:trPr>
          <w:jc w:val="center"/>
        </w:trPr>
        <w:tc>
          <w:tcPr>
            <w:tcW w:w="3341" w:type="dxa"/>
            <w:vMerge/>
            <w:tcBorders>
              <w:bottom w:val="single" w:sz="4" w:space="0" w:color="auto"/>
              <w:right w:val="single" w:sz="4" w:space="0" w:color="auto"/>
            </w:tcBorders>
          </w:tcPr>
          <w:p w14:paraId="4F90E124" w14:textId="77777777" w:rsidR="00856BFE" w:rsidRPr="0029567B" w:rsidRDefault="00856BFE" w:rsidP="00856BFE">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041A098F" w14:textId="51CD1070" w:rsidR="00856BFE" w:rsidRDefault="00856BFE" w:rsidP="00856BFE">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5ED6081" w14:textId="42FC8A21" w:rsidR="00856BFE" w:rsidRPr="0029567B" w:rsidRDefault="00856BFE" w:rsidP="00856BFE">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E9C1F7D" w14:textId="14F56F6F" w:rsidR="00856BFE" w:rsidRDefault="00856BFE" w:rsidP="00856BFE">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670C42B" w14:textId="26C0A01C" w:rsidR="00856BFE" w:rsidRPr="00D87710" w:rsidRDefault="00856BFE" w:rsidP="00856BFE">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1F228395" w14:textId="77777777" w:rsidR="00856BFE" w:rsidRPr="00D87710" w:rsidRDefault="00856BFE" w:rsidP="00856BFE">
            <w:pPr>
              <w:spacing w:beforeLines="60" w:before="144" w:afterLines="60" w:after="144"/>
              <w:rPr>
                <w:rFonts w:ascii="Arial" w:hAnsi="Arial" w:cs="Arial"/>
                <w:b/>
                <w:bCs/>
                <w:sz w:val="20"/>
                <w:szCs w:val="20"/>
              </w:rPr>
            </w:pPr>
          </w:p>
        </w:tc>
        <w:tc>
          <w:tcPr>
            <w:tcW w:w="990" w:type="dxa"/>
            <w:vMerge/>
          </w:tcPr>
          <w:p w14:paraId="0A1EBC6E" w14:textId="77777777" w:rsidR="00856BFE" w:rsidRPr="00D87710" w:rsidRDefault="00856BFE" w:rsidP="00856BFE">
            <w:pPr>
              <w:spacing w:beforeLines="60" w:before="144" w:afterLines="60" w:after="144"/>
              <w:rPr>
                <w:rFonts w:ascii="Arial" w:hAnsi="Arial" w:cs="Arial"/>
                <w:b/>
                <w:bCs/>
                <w:sz w:val="20"/>
                <w:szCs w:val="20"/>
              </w:rPr>
            </w:pPr>
          </w:p>
        </w:tc>
      </w:tr>
    </w:tbl>
    <w:p w14:paraId="60BB5D97" w14:textId="7E8C9517" w:rsidR="00856BFE" w:rsidRDefault="00856BFE">
      <w:pPr>
        <w:rPr>
          <w:rFonts w:ascii="Arial" w:hAnsi="Arial" w:cs="Arial"/>
        </w:rPr>
      </w:pPr>
    </w:p>
    <w:p w14:paraId="7240A1DE" w14:textId="3B55C112" w:rsidR="00856BFE" w:rsidRDefault="00856BFE">
      <w:pPr>
        <w:rPr>
          <w:rFonts w:ascii="Arial" w:hAnsi="Arial" w:cs="Arial"/>
        </w:rPr>
      </w:pPr>
    </w:p>
    <w:p w14:paraId="63DC93CC" w14:textId="201EE529" w:rsidR="00856BFE" w:rsidRDefault="00856BFE">
      <w:pPr>
        <w:rPr>
          <w:rFonts w:ascii="Arial" w:hAnsi="Arial" w:cs="Arial"/>
        </w:rPr>
      </w:pPr>
    </w:p>
    <w:p w14:paraId="5C4A0686" w14:textId="1EE9181A" w:rsidR="00856BFE" w:rsidRDefault="00856BFE">
      <w:pPr>
        <w:rPr>
          <w:rFonts w:ascii="Arial" w:hAnsi="Arial" w:cs="Arial"/>
        </w:rPr>
      </w:pPr>
    </w:p>
    <w:p w14:paraId="6F4E539E" w14:textId="2AEABAC1" w:rsidR="00856BFE" w:rsidRDefault="00856BFE">
      <w:pPr>
        <w:rPr>
          <w:rFonts w:ascii="Arial" w:hAnsi="Arial" w:cs="Arial"/>
        </w:rPr>
      </w:pPr>
    </w:p>
    <w:p w14:paraId="0A0B3663" w14:textId="450C3451" w:rsidR="00856BFE" w:rsidRDefault="00856BFE">
      <w:pPr>
        <w:rPr>
          <w:rFonts w:ascii="Arial" w:hAnsi="Arial" w:cs="Arial"/>
        </w:rPr>
      </w:pPr>
    </w:p>
    <w:p w14:paraId="003FD4D5" w14:textId="77777777" w:rsidR="003D3BE6" w:rsidRDefault="003D3BE6">
      <w:pPr>
        <w:rPr>
          <w:rFonts w:ascii="Arial" w:hAnsi="Arial" w:cs="Arial"/>
        </w:rPr>
      </w:pPr>
    </w:p>
    <w:p w14:paraId="60B8BC15" w14:textId="2A145FC6" w:rsidR="00856BFE" w:rsidRDefault="00856BFE">
      <w:pPr>
        <w:rPr>
          <w:rFonts w:ascii="Arial" w:hAnsi="Arial" w:cs="Arial"/>
        </w:rPr>
      </w:pPr>
    </w:p>
    <w:tbl>
      <w:tblPr>
        <w:tblStyle w:val="TableGrid"/>
        <w:tblW w:w="14890" w:type="dxa"/>
        <w:jc w:val="center"/>
        <w:tblLayout w:type="fixed"/>
        <w:tblCellMar>
          <w:left w:w="115" w:type="dxa"/>
          <w:right w:w="115" w:type="dxa"/>
        </w:tblCellMar>
        <w:tblLook w:val="04A0" w:firstRow="1" w:lastRow="0" w:firstColumn="1" w:lastColumn="0" w:noHBand="0" w:noVBand="1"/>
      </w:tblPr>
      <w:tblGrid>
        <w:gridCol w:w="3341"/>
        <w:gridCol w:w="570"/>
        <w:gridCol w:w="44"/>
        <w:gridCol w:w="3310"/>
        <w:gridCol w:w="45"/>
        <w:gridCol w:w="531"/>
        <w:gridCol w:w="45"/>
        <w:gridCol w:w="3312"/>
        <w:gridCol w:w="2657"/>
        <w:gridCol w:w="42"/>
        <w:gridCol w:w="948"/>
        <w:gridCol w:w="45"/>
      </w:tblGrid>
      <w:tr w:rsidR="00856BFE" w:rsidRPr="00D87710" w14:paraId="2B71328C" w14:textId="77777777" w:rsidTr="009E30C5">
        <w:trPr>
          <w:trHeight w:val="346"/>
          <w:jc w:val="center"/>
        </w:trPr>
        <w:tc>
          <w:tcPr>
            <w:tcW w:w="3340" w:type="dxa"/>
            <w:tcBorders>
              <w:top w:val="single" w:sz="4" w:space="0" w:color="auto"/>
              <w:bottom w:val="single" w:sz="4" w:space="0" w:color="auto"/>
              <w:right w:val="single" w:sz="4" w:space="0" w:color="auto"/>
            </w:tcBorders>
            <w:vAlign w:val="center"/>
          </w:tcPr>
          <w:p w14:paraId="640AE2EE" w14:textId="77777777"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10B0B77B"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889" w:type="dxa"/>
            <w:gridSpan w:val="3"/>
            <w:tcBorders>
              <w:top w:val="single" w:sz="4" w:space="0" w:color="auto"/>
              <w:left w:val="single" w:sz="4" w:space="0" w:color="auto"/>
              <w:bottom w:val="single" w:sz="4" w:space="0" w:color="auto"/>
            </w:tcBorders>
            <w:vAlign w:val="center"/>
          </w:tcPr>
          <w:p w14:paraId="667B9630"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700" w:type="dxa"/>
            <w:gridSpan w:val="2"/>
            <w:tcBorders>
              <w:top w:val="single" w:sz="4" w:space="0" w:color="auto"/>
              <w:bottom w:val="single" w:sz="4" w:space="0" w:color="auto"/>
            </w:tcBorders>
            <w:vAlign w:val="center"/>
          </w:tcPr>
          <w:p w14:paraId="2E3DAB98"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1" w:type="dxa"/>
            <w:gridSpan w:val="2"/>
            <w:tcBorders>
              <w:top w:val="single" w:sz="4" w:space="0" w:color="auto"/>
              <w:bottom w:val="single" w:sz="4" w:space="0" w:color="auto"/>
            </w:tcBorders>
            <w:vAlign w:val="center"/>
          </w:tcPr>
          <w:p w14:paraId="0EECBF3D"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FD7851" w:rsidRPr="00D87710" w14:paraId="638FF354" w14:textId="77777777" w:rsidTr="00FD7851">
        <w:trPr>
          <w:jc w:val="center"/>
        </w:trPr>
        <w:tc>
          <w:tcPr>
            <w:tcW w:w="3340" w:type="dxa"/>
            <w:vMerge w:val="restart"/>
            <w:tcBorders>
              <w:top w:val="single" w:sz="4" w:space="0" w:color="auto"/>
              <w:right w:val="single" w:sz="4" w:space="0" w:color="auto"/>
            </w:tcBorders>
          </w:tcPr>
          <w:p w14:paraId="5213B096" w14:textId="26FEB275" w:rsidR="00FD7851" w:rsidRPr="00777802" w:rsidRDefault="00FD7851" w:rsidP="00777802">
            <w:pPr>
              <w:pStyle w:val="ListParagraph"/>
              <w:numPr>
                <w:ilvl w:val="0"/>
                <w:numId w:val="120"/>
              </w:numPr>
              <w:spacing w:before="60" w:after="60"/>
              <w:ind w:left="786"/>
              <w:jc w:val="both"/>
              <w:rPr>
                <w:rFonts w:ascii="Arial" w:hAnsi="Arial" w:cs="Arial"/>
                <w:sz w:val="20"/>
                <w:szCs w:val="20"/>
              </w:rPr>
            </w:pPr>
            <w:r w:rsidRPr="00777802">
              <w:rPr>
                <w:rFonts w:ascii="Arial" w:hAnsi="Arial" w:cs="Arial"/>
                <w:sz w:val="20"/>
                <w:szCs w:val="20"/>
              </w:rPr>
              <w:t xml:space="preserve">Data base access services (part of CPC 7523) </w:t>
            </w:r>
          </w:p>
        </w:tc>
        <w:tc>
          <w:tcPr>
            <w:tcW w:w="614" w:type="dxa"/>
            <w:gridSpan w:val="2"/>
            <w:tcBorders>
              <w:top w:val="single" w:sz="4" w:space="0" w:color="auto"/>
              <w:left w:val="single" w:sz="4" w:space="0" w:color="auto"/>
              <w:bottom w:val="nil"/>
              <w:right w:val="nil"/>
            </w:tcBorders>
          </w:tcPr>
          <w:p w14:paraId="586A5A22"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(1)</w:t>
            </w:r>
          </w:p>
        </w:tc>
        <w:tc>
          <w:tcPr>
            <w:tcW w:w="3356" w:type="dxa"/>
            <w:gridSpan w:val="2"/>
            <w:tcBorders>
              <w:top w:val="single" w:sz="4" w:space="0" w:color="auto"/>
              <w:left w:val="nil"/>
              <w:bottom w:val="nil"/>
              <w:right w:val="single" w:sz="4" w:space="0" w:color="auto"/>
            </w:tcBorders>
          </w:tcPr>
          <w:p w14:paraId="23712445" w14:textId="64E0D15F" w:rsidR="00FD7851" w:rsidRPr="00777802" w:rsidRDefault="00FD7851" w:rsidP="00777802">
            <w:pPr>
              <w:spacing w:before="60" w:after="60"/>
              <w:ind w:left="-118"/>
              <w:jc w:val="both"/>
              <w:rPr>
                <w:rFonts w:ascii="Arial" w:hAnsi="Arial" w:cs="Arial"/>
                <w:sz w:val="20"/>
                <w:szCs w:val="20"/>
              </w:rPr>
            </w:pPr>
            <w:r w:rsidRPr="00777802">
              <w:rPr>
                <w:rFonts w:ascii="Arial" w:hAnsi="Arial" w:cs="Arial"/>
                <w:sz w:val="20"/>
                <w:szCs w:val="20"/>
              </w:rPr>
              <w:t>Service providers must use network operated by suppliers duly licensed</w:t>
            </w:r>
          </w:p>
        </w:tc>
        <w:tc>
          <w:tcPr>
            <w:tcW w:w="576" w:type="dxa"/>
            <w:gridSpan w:val="2"/>
            <w:tcBorders>
              <w:top w:val="single" w:sz="4" w:space="0" w:color="auto"/>
              <w:left w:val="single" w:sz="4" w:space="0" w:color="auto"/>
              <w:bottom w:val="nil"/>
              <w:right w:val="nil"/>
            </w:tcBorders>
          </w:tcPr>
          <w:p w14:paraId="46893279"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(1)</w:t>
            </w:r>
          </w:p>
        </w:tc>
        <w:tc>
          <w:tcPr>
            <w:tcW w:w="3313" w:type="dxa"/>
            <w:tcBorders>
              <w:top w:val="single" w:sz="4" w:space="0" w:color="auto"/>
              <w:left w:val="nil"/>
              <w:bottom w:val="nil"/>
            </w:tcBorders>
          </w:tcPr>
          <w:p w14:paraId="186229C5" w14:textId="77777777" w:rsidR="00FD7851" w:rsidRPr="00777802" w:rsidRDefault="00FD7851" w:rsidP="00777802">
            <w:pPr>
              <w:spacing w:before="60" w:after="60"/>
              <w:ind w:left="-92"/>
              <w:jc w:val="both"/>
              <w:rPr>
                <w:rFonts w:ascii="Arial" w:hAnsi="Arial" w:cs="Arial"/>
                <w:sz w:val="20"/>
                <w:szCs w:val="20"/>
              </w:rPr>
            </w:pPr>
            <w:r w:rsidRPr="00777802">
              <w:rPr>
                <w:rFonts w:ascii="Arial" w:hAnsi="Arial" w:cs="Arial"/>
                <w:sz w:val="20"/>
                <w:szCs w:val="20"/>
              </w:rPr>
              <w:t>None</w:t>
            </w:r>
          </w:p>
        </w:tc>
        <w:tc>
          <w:tcPr>
            <w:tcW w:w="2700" w:type="dxa"/>
            <w:gridSpan w:val="2"/>
            <w:vMerge w:val="restart"/>
            <w:tcBorders>
              <w:top w:val="single" w:sz="4" w:space="0" w:color="auto"/>
            </w:tcBorders>
          </w:tcPr>
          <w:p w14:paraId="08E92DEE" w14:textId="77777777" w:rsidR="00FD7851" w:rsidRPr="00D87710" w:rsidRDefault="00FD7851" w:rsidP="00C72680">
            <w:pPr>
              <w:spacing w:beforeLines="60" w:before="144" w:afterLines="60" w:after="144"/>
              <w:rPr>
                <w:rFonts w:ascii="Arial" w:hAnsi="Arial" w:cs="Arial"/>
                <w:b/>
                <w:bCs/>
                <w:sz w:val="20"/>
                <w:szCs w:val="20"/>
              </w:rPr>
            </w:pPr>
          </w:p>
        </w:tc>
        <w:tc>
          <w:tcPr>
            <w:tcW w:w="991" w:type="dxa"/>
            <w:gridSpan w:val="2"/>
            <w:vMerge w:val="restart"/>
            <w:tcBorders>
              <w:top w:val="single" w:sz="4" w:space="0" w:color="auto"/>
            </w:tcBorders>
          </w:tcPr>
          <w:p w14:paraId="7493C23F" w14:textId="77777777" w:rsidR="00FD7851" w:rsidRPr="00D87710" w:rsidRDefault="00FD7851" w:rsidP="00C72680">
            <w:pPr>
              <w:spacing w:beforeLines="60" w:before="144" w:afterLines="60" w:after="144"/>
              <w:rPr>
                <w:rFonts w:ascii="Arial" w:hAnsi="Arial" w:cs="Arial"/>
                <w:b/>
                <w:bCs/>
                <w:sz w:val="20"/>
                <w:szCs w:val="20"/>
              </w:rPr>
            </w:pPr>
          </w:p>
        </w:tc>
      </w:tr>
      <w:tr w:rsidR="00FD7851" w:rsidRPr="00D87710" w14:paraId="4FC6A7C7" w14:textId="77777777" w:rsidTr="00FD7851">
        <w:trPr>
          <w:jc w:val="center"/>
        </w:trPr>
        <w:tc>
          <w:tcPr>
            <w:tcW w:w="3340" w:type="dxa"/>
            <w:vMerge/>
            <w:tcBorders>
              <w:right w:val="single" w:sz="4" w:space="0" w:color="auto"/>
            </w:tcBorders>
          </w:tcPr>
          <w:p w14:paraId="2476D4E1" w14:textId="77777777" w:rsidR="00FD7851" w:rsidRPr="00777802" w:rsidRDefault="00FD7851" w:rsidP="00777802">
            <w:pPr>
              <w:spacing w:before="60" w:after="60"/>
              <w:ind w:left="786"/>
              <w:rPr>
                <w:rFonts w:ascii="Arial" w:hAnsi="Arial" w:cs="Arial"/>
                <w:sz w:val="20"/>
                <w:szCs w:val="20"/>
              </w:rPr>
            </w:pPr>
          </w:p>
        </w:tc>
        <w:tc>
          <w:tcPr>
            <w:tcW w:w="614" w:type="dxa"/>
            <w:gridSpan w:val="2"/>
            <w:tcBorders>
              <w:top w:val="nil"/>
              <w:left w:val="single" w:sz="4" w:space="0" w:color="auto"/>
              <w:bottom w:val="nil"/>
              <w:right w:val="nil"/>
            </w:tcBorders>
          </w:tcPr>
          <w:p w14:paraId="7DD17CC6"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(2)</w:t>
            </w:r>
          </w:p>
        </w:tc>
        <w:tc>
          <w:tcPr>
            <w:tcW w:w="3356" w:type="dxa"/>
            <w:gridSpan w:val="2"/>
            <w:tcBorders>
              <w:top w:val="nil"/>
              <w:left w:val="nil"/>
              <w:bottom w:val="nil"/>
              <w:right w:val="single" w:sz="4" w:space="0" w:color="auto"/>
            </w:tcBorders>
          </w:tcPr>
          <w:p w14:paraId="7D73F43E" w14:textId="1A3F6041" w:rsidR="00FD7851" w:rsidRPr="00777802" w:rsidRDefault="00FD7851" w:rsidP="00777802">
            <w:pPr>
              <w:spacing w:before="60" w:after="60"/>
              <w:ind w:left="-118"/>
              <w:jc w:val="both"/>
              <w:rPr>
                <w:rFonts w:ascii="Arial" w:hAnsi="Arial" w:cs="Arial"/>
                <w:sz w:val="20"/>
                <w:szCs w:val="20"/>
              </w:rPr>
            </w:pPr>
            <w:r w:rsidRPr="00777802">
              <w:rPr>
                <w:rFonts w:ascii="Arial" w:hAnsi="Arial" w:cs="Arial"/>
                <w:sz w:val="20"/>
                <w:szCs w:val="20"/>
              </w:rPr>
              <w:t>None</w:t>
            </w:r>
          </w:p>
        </w:tc>
        <w:tc>
          <w:tcPr>
            <w:tcW w:w="576" w:type="dxa"/>
            <w:gridSpan w:val="2"/>
            <w:tcBorders>
              <w:top w:val="nil"/>
              <w:left w:val="single" w:sz="4" w:space="0" w:color="auto"/>
              <w:bottom w:val="nil"/>
              <w:right w:val="nil"/>
            </w:tcBorders>
          </w:tcPr>
          <w:p w14:paraId="646DEB47"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(2)</w:t>
            </w:r>
          </w:p>
        </w:tc>
        <w:tc>
          <w:tcPr>
            <w:tcW w:w="3313" w:type="dxa"/>
            <w:tcBorders>
              <w:top w:val="nil"/>
              <w:left w:val="nil"/>
              <w:bottom w:val="nil"/>
            </w:tcBorders>
          </w:tcPr>
          <w:p w14:paraId="67E7ED44" w14:textId="77777777" w:rsidR="00FD7851" w:rsidRPr="00777802" w:rsidRDefault="00FD7851" w:rsidP="00777802">
            <w:pPr>
              <w:spacing w:before="60" w:after="60"/>
              <w:ind w:left="-92"/>
              <w:jc w:val="both"/>
              <w:rPr>
                <w:rFonts w:ascii="Arial" w:hAnsi="Arial" w:cs="Arial"/>
                <w:sz w:val="20"/>
                <w:szCs w:val="20"/>
              </w:rPr>
            </w:pPr>
            <w:r w:rsidRPr="00777802">
              <w:rPr>
                <w:rFonts w:ascii="Arial" w:hAnsi="Arial" w:cs="Arial"/>
                <w:sz w:val="20"/>
                <w:szCs w:val="20"/>
              </w:rPr>
              <w:t>None</w:t>
            </w:r>
          </w:p>
        </w:tc>
        <w:tc>
          <w:tcPr>
            <w:tcW w:w="2700" w:type="dxa"/>
            <w:gridSpan w:val="2"/>
            <w:vMerge/>
          </w:tcPr>
          <w:p w14:paraId="478627D0" w14:textId="77777777" w:rsidR="00FD7851" w:rsidRPr="00D87710" w:rsidRDefault="00FD7851" w:rsidP="00C72680">
            <w:pPr>
              <w:spacing w:beforeLines="60" w:before="144" w:afterLines="60" w:after="144"/>
              <w:rPr>
                <w:rFonts w:ascii="Arial" w:hAnsi="Arial" w:cs="Arial"/>
                <w:b/>
                <w:bCs/>
                <w:sz w:val="20"/>
                <w:szCs w:val="20"/>
              </w:rPr>
            </w:pPr>
          </w:p>
        </w:tc>
        <w:tc>
          <w:tcPr>
            <w:tcW w:w="991" w:type="dxa"/>
            <w:gridSpan w:val="2"/>
            <w:vMerge/>
          </w:tcPr>
          <w:p w14:paraId="00B235CD" w14:textId="77777777" w:rsidR="00FD7851" w:rsidRPr="00D87710" w:rsidRDefault="00FD7851" w:rsidP="00C72680">
            <w:pPr>
              <w:spacing w:beforeLines="60" w:before="144" w:afterLines="60" w:after="144"/>
              <w:rPr>
                <w:rFonts w:ascii="Arial" w:hAnsi="Arial" w:cs="Arial"/>
                <w:b/>
                <w:bCs/>
                <w:sz w:val="20"/>
                <w:szCs w:val="20"/>
              </w:rPr>
            </w:pPr>
          </w:p>
        </w:tc>
      </w:tr>
      <w:tr w:rsidR="00FD7851" w:rsidRPr="00D87710" w14:paraId="0F413D27" w14:textId="77777777" w:rsidTr="00FD7851">
        <w:trPr>
          <w:jc w:val="center"/>
        </w:trPr>
        <w:tc>
          <w:tcPr>
            <w:tcW w:w="3340" w:type="dxa"/>
            <w:vMerge/>
            <w:tcBorders>
              <w:right w:val="single" w:sz="4" w:space="0" w:color="auto"/>
            </w:tcBorders>
          </w:tcPr>
          <w:p w14:paraId="131F60E0" w14:textId="77777777" w:rsidR="00FD7851" w:rsidRPr="00777802" w:rsidRDefault="00FD7851" w:rsidP="00777802">
            <w:pPr>
              <w:spacing w:before="60" w:after="60"/>
              <w:ind w:left="786"/>
              <w:rPr>
                <w:rFonts w:ascii="Arial" w:hAnsi="Arial" w:cs="Arial"/>
                <w:sz w:val="20"/>
                <w:szCs w:val="20"/>
              </w:rPr>
            </w:pPr>
          </w:p>
        </w:tc>
        <w:tc>
          <w:tcPr>
            <w:tcW w:w="614" w:type="dxa"/>
            <w:gridSpan w:val="2"/>
            <w:tcBorders>
              <w:top w:val="nil"/>
              <w:left w:val="single" w:sz="4" w:space="0" w:color="auto"/>
              <w:bottom w:val="nil"/>
              <w:right w:val="nil"/>
            </w:tcBorders>
          </w:tcPr>
          <w:p w14:paraId="35D43FAD"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(3)</w:t>
            </w:r>
          </w:p>
        </w:tc>
        <w:tc>
          <w:tcPr>
            <w:tcW w:w="3356" w:type="dxa"/>
            <w:gridSpan w:val="2"/>
            <w:tcBorders>
              <w:top w:val="nil"/>
              <w:left w:val="nil"/>
              <w:bottom w:val="nil"/>
              <w:right w:val="single" w:sz="4" w:space="0" w:color="auto"/>
            </w:tcBorders>
          </w:tcPr>
          <w:p w14:paraId="54826C73" w14:textId="4B96E85D" w:rsidR="00FD7851" w:rsidRPr="00777802" w:rsidRDefault="00FD7851" w:rsidP="00777802">
            <w:pPr>
              <w:spacing w:before="60" w:after="60"/>
              <w:ind w:left="-118"/>
              <w:jc w:val="both"/>
              <w:rPr>
                <w:rFonts w:ascii="Arial" w:hAnsi="Arial" w:cs="Arial"/>
                <w:sz w:val="20"/>
                <w:szCs w:val="20"/>
              </w:rPr>
            </w:pPr>
            <w:r w:rsidRPr="00777802">
              <w:rPr>
                <w:rFonts w:ascii="Arial" w:hAnsi="Arial" w:cs="Arial"/>
                <w:sz w:val="20"/>
                <w:szCs w:val="20"/>
              </w:rPr>
              <w:t xml:space="preserve">Shall be a Thai registered company with foreign equity participation not exceeding 40 percent of the registered capital </w:t>
            </w:r>
          </w:p>
        </w:tc>
        <w:tc>
          <w:tcPr>
            <w:tcW w:w="576" w:type="dxa"/>
            <w:gridSpan w:val="2"/>
            <w:tcBorders>
              <w:top w:val="nil"/>
              <w:left w:val="single" w:sz="4" w:space="0" w:color="auto"/>
              <w:bottom w:val="nil"/>
              <w:right w:val="nil"/>
            </w:tcBorders>
          </w:tcPr>
          <w:p w14:paraId="2A8748C7" w14:textId="77777777" w:rsidR="00FD7851" w:rsidRPr="00777802" w:rsidRDefault="00FD7851" w:rsidP="00777802">
            <w:pPr>
              <w:spacing w:before="60" w:after="60"/>
              <w:jc w:val="both"/>
              <w:rPr>
                <w:rFonts w:ascii="Arial" w:hAnsi="Arial" w:cs="Arial"/>
                <w:sz w:val="20"/>
                <w:szCs w:val="20"/>
              </w:rPr>
            </w:pPr>
            <w:r w:rsidRPr="00777802">
              <w:rPr>
                <w:rFonts w:ascii="Arial" w:hAnsi="Arial" w:cs="Arial"/>
                <w:sz w:val="20"/>
                <w:szCs w:val="20"/>
              </w:rPr>
              <w:t>(3)</w:t>
            </w:r>
          </w:p>
        </w:tc>
        <w:tc>
          <w:tcPr>
            <w:tcW w:w="3313" w:type="dxa"/>
            <w:tcBorders>
              <w:top w:val="nil"/>
              <w:left w:val="nil"/>
              <w:bottom w:val="nil"/>
            </w:tcBorders>
          </w:tcPr>
          <w:p w14:paraId="22FFBB55" w14:textId="77777777" w:rsidR="00FD7851" w:rsidRPr="00777802" w:rsidRDefault="00FD7851" w:rsidP="00777802">
            <w:pPr>
              <w:spacing w:before="60" w:after="60"/>
              <w:ind w:left="-92"/>
              <w:jc w:val="both"/>
              <w:rPr>
                <w:rFonts w:ascii="Arial" w:hAnsi="Arial" w:cs="Arial"/>
                <w:sz w:val="20"/>
                <w:szCs w:val="20"/>
              </w:rPr>
            </w:pPr>
            <w:r w:rsidRPr="00777802">
              <w:rPr>
                <w:rFonts w:ascii="Arial" w:hAnsi="Arial" w:cs="Arial"/>
                <w:sz w:val="20"/>
                <w:szCs w:val="20"/>
              </w:rPr>
              <w:t>None</w:t>
            </w:r>
          </w:p>
        </w:tc>
        <w:tc>
          <w:tcPr>
            <w:tcW w:w="2700" w:type="dxa"/>
            <w:gridSpan w:val="2"/>
            <w:vMerge/>
          </w:tcPr>
          <w:p w14:paraId="47C278D5" w14:textId="77777777" w:rsidR="00FD7851" w:rsidRPr="00D87710" w:rsidRDefault="00FD7851" w:rsidP="00C72680">
            <w:pPr>
              <w:spacing w:beforeLines="60" w:before="144" w:afterLines="60" w:after="144"/>
              <w:rPr>
                <w:rFonts w:ascii="Arial" w:hAnsi="Arial" w:cs="Arial"/>
                <w:b/>
                <w:bCs/>
                <w:sz w:val="20"/>
                <w:szCs w:val="20"/>
              </w:rPr>
            </w:pPr>
          </w:p>
        </w:tc>
        <w:tc>
          <w:tcPr>
            <w:tcW w:w="991" w:type="dxa"/>
            <w:gridSpan w:val="2"/>
            <w:vMerge/>
          </w:tcPr>
          <w:p w14:paraId="0AA24BC3" w14:textId="77777777" w:rsidR="00FD7851" w:rsidRPr="00D87710" w:rsidRDefault="00FD7851" w:rsidP="00C72680">
            <w:pPr>
              <w:spacing w:beforeLines="60" w:before="144" w:afterLines="60" w:after="144"/>
              <w:rPr>
                <w:rFonts w:ascii="Arial" w:hAnsi="Arial" w:cs="Arial"/>
                <w:b/>
                <w:bCs/>
                <w:sz w:val="20"/>
                <w:szCs w:val="20"/>
              </w:rPr>
            </w:pPr>
          </w:p>
        </w:tc>
      </w:tr>
      <w:tr w:rsidR="00FD7851" w:rsidRPr="00D87710" w14:paraId="0719FE41" w14:textId="77777777" w:rsidTr="00777802">
        <w:trPr>
          <w:jc w:val="center"/>
        </w:trPr>
        <w:tc>
          <w:tcPr>
            <w:tcW w:w="3340" w:type="dxa"/>
            <w:vMerge/>
            <w:tcBorders>
              <w:right w:val="single" w:sz="4" w:space="0" w:color="auto"/>
            </w:tcBorders>
          </w:tcPr>
          <w:p w14:paraId="54D3B551" w14:textId="77777777" w:rsidR="00FD7851" w:rsidRPr="00777802" w:rsidRDefault="00FD7851" w:rsidP="00777802">
            <w:pPr>
              <w:spacing w:after="60"/>
              <w:ind w:left="786"/>
              <w:rPr>
                <w:rFonts w:ascii="Arial" w:hAnsi="Arial" w:cs="Arial"/>
                <w:sz w:val="20"/>
                <w:szCs w:val="20"/>
              </w:rPr>
            </w:pPr>
          </w:p>
        </w:tc>
        <w:tc>
          <w:tcPr>
            <w:tcW w:w="614" w:type="dxa"/>
            <w:gridSpan w:val="2"/>
            <w:tcBorders>
              <w:top w:val="nil"/>
              <w:left w:val="single" w:sz="4" w:space="0" w:color="auto"/>
              <w:bottom w:val="nil"/>
              <w:right w:val="nil"/>
            </w:tcBorders>
          </w:tcPr>
          <w:p w14:paraId="58DFCE73" w14:textId="77777777" w:rsidR="00FD7851" w:rsidRPr="00777802" w:rsidRDefault="00FD7851" w:rsidP="00777802">
            <w:pPr>
              <w:spacing w:after="60"/>
              <w:jc w:val="both"/>
              <w:rPr>
                <w:rFonts w:ascii="Arial" w:hAnsi="Arial" w:cs="Arial"/>
                <w:sz w:val="20"/>
                <w:szCs w:val="20"/>
              </w:rPr>
            </w:pPr>
            <w:r w:rsidRPr="00777802">
              <w:rPr>
                <w:rFonts w:ascii="Arial" w:hAnsi="Arial" w:cs="Arial"/>
                <w:sz w:val="20"/>
                <w:szCs w:val="20"/>
              </w:rPr>
              <w:t>(4)</w:t>
            </w:r>
          </w:p>
        </w:tc>
        <w:tc>
          <w:tcPr>
            <w:tcW w:w="3356" w:type="dxa"/>
            <w:gridSpan w:val="2"/>
            <w:tcBorders>
              <w:top w:val="nil"/>
              <w:left w:val="nil"/>
              <w:bottom w:val="nil"/>
              <w:right w:val="single" w:sz="4" w:space="0" w:color="auto"/>
            </w:tcBorders>
          </w:tcPr>
          <w:p w14:paraId="1CFFEC71" w14:textId="493D7001" w:rsidR="00FD7851" w:rsidRPr="00777802" w:rsidRDefault="00FD7851" w:rsidP="00777802">
            <w:pPr>
              <w:spacing w:after="60"/>
              <w:ind w:left="-118"/>
              <w:jc w:val="both"/>
              <w:rPr>
                <w:rFonts w:ascii="Arial" w:hAnsi="Arial" w:cs="Arial"/>
                <w:sz w:val="20"/>
                <w:szCs w:val="20"/>
              </w:rPr>
            </w:pPr>
            <w:r w:rsidRPr="00777802">
              <w:rPr>
                <w:rFonts w:ascii="Arial" w:hAnsi="Arial" w:cs="Arial"/>
                <w:sz w:val="20"/>
                <w:szCs w:val="20"/>
              </w:rPr>
              <w:t>Unbound, except as indicated in the horizontal section</w:t>
            </w:r>
          </w:p>
        </w:tc>
        <w:tc>
          <w:tcPr>
            <w:tcW w:w="576" w:type="dxa"/>
            <w:gridSpan w:val="2"/>
            <w:tcBorders>
              <w:top w:val="nil"/>
              <w:left w:val="single" w:sz="4" w:space="0" w:color="auto"/>
              <w:bottom w:val="nil"/>
              <w:right w:val="nil"/>
            </w:tcBorders>
          </w:tcPr>
          <w:p w14:paraId="211E7CA6" w14:textId="77777777" w:rsidR="00FD7851" w:rsidRPr="00777802" w:rsidRDefault="00FD7851" w:rsidP="00777802">
            <w:pPr>
              <w:spacing w:after="60"/>
              <w:jc w:val="both"/>
              <w:rPr>
                <w:rFonts w:ascii="Arial" w:hAnsi="Arial" w:cs="Arial"/>
                <w:sz w:val="20"/>
                <w:szCs w:val="20"/>
              </w:rPr>
            </w:pPr>
            <w:r w:rsidRPr="00777802">
              <w:rPr>
                <w:rFonts w:ascii="Arial" w:hAnsi="Arial" w:cs="Arial"/>
                <w:sz w:val="20"/>
                <w:szCs w:val="20"/>
              </w:rPr>
              <w:t>(4)</w:t>
            </w:r>
          </w:p>
        </w:tc>
        <w:tc>
          <w:tcPr>
            <w:tcW w:w="3313" w:type="dxa"/>
            <w:tcBorders>
              <w:top w:val="nil"/>
              <w:left w:val="nil"/>
              <w:bottom w:val="nil"/>
            </w:tcBorders>
          </w:tcPr>
          <w:p w14:paraId="29A0BEBA" w14:textId="28AD1B33" w:rsidR="00FD7851" w:rsidRPr="00777802" w:rsidRDefault="00FD7851" w:rsidP="00777802">
            <w:pPr>
              <w:spacing w:afterLines="60" w:after="144"/>
              <w:ind w:left="-86"/>
              <w:jc w:val="both"/>
              <w:rPr>
                <w:rFonts w:ascii="Arial" w:hAnsi="Arial" w:cs="Arial"/>
                <w:sz w:val="20"/>
                <w:szCs w:val="20"/>
              </w:rPr>
            </w:pPr>
            <w:r w:rsidRPr="00777802">
              <w:rPr>
                <w:rFonts w:ascii="Arial" w:hAnsi="Arial" w:cs="Arial"/>
                <w:sz w:val="20"/>
                <w:szCs w:val="20"/>
              </w:rPr>
              <w:t xml:space="preserve">Unbound, except as indicated in </w:t>
            </w:r>
            <w:proofErr w:type="gramStart"/>
            <w:r w:rsidRPr="00777802">
              <w:rPr>
                <w:rFonts w:ascii="Arial" w:hAnsi="Arial" w:cs="Arial"/>
                <w:sz w:val="20"/>
                <w:szCs w:val="20"/>
              </w:rPr>
              <w:t>the  horizontal</w:t>
            </w:r>
            <w:proofErr w:type="gramEnd"/>
            <w:r w:rsidRPr="00777802">
              <w:rPr>
                <w:rFonts w:ascii="Arial" w:hAnsi="Arial" w:cs="Arial"/>
                <w:sz w:val="20"/>
                <w:szCs w:val="20"/>
              </w:rPr>
              <w:t xml:space="preserve"> section</w:t>
            </w:r>
          </w:p>
        </w:tc>
        <w:tc>
          <w:tcPr>
            <w:tcW w:w="2700" w:type="dxa"/>
            <w:gridSpan w:val="2"/>
            <w:vMerge/>
          </w:tcPr>
          <w:p w14:paraId="16C1B7EB" w14:textId="77777777" w:rsidR="00FD7851" w:rsidRPr="00D87710" w:rsidRDefault="00FD7851" w:rsidP="00BD6CC1">
            <w:pPr>
              <w:spacing w:beforeLines="60" w:before="144" w:afterLines="60" w:after="144"/>
              <w:rPr>
                <w:rFonts w:ascii="Arial" w:hAnsi="Arial" w:cs="Arial"/>
                <w:b/>
                <w:bCs/>
                <w:sz w:val="20"/>
                <w:szCs w:val="20"/>
              </w:rPr>
            </w:pPr>
          </w:p>
        </w:tc>
        <w:tc>
          <w:tcPr>
            <w:tcW w:w="991" w:type="dxa"/>
            <w:gridSpan w:val="2"/>
            <w:vMerge/>
          </w:tcPr>
          <w:p w14:paraId="20B97DC0" w14:textId="77777777" w:rsidR="00FD7851" w:rsidRPr="00D87710" w:rsidRDefault="00FD7851" w:rsidP="00BD6CC1">
            <w:pPr>
              <w:spacing w:beforeLines="60" w:before="144" w:afterLines="60" w:after="144"/>
              <w:rPr>
                <w:rFonts w:ascii="Arial" w:hAnsi="Arial" w:cs="Arial"/>
                <w:b/>
                <w:bCs/>
                <w:sz w:val="20"/>
                <w:szCs w:val="20"/>
              </w:rPr>
            </w:pPr>
          </w:p>
        </w:tc>
      </w:tr>
      <w:tr w:rsidR="00856BFE" w:rsidRPr="00D87710" w14:paraId="22371AA5" w14:textId="77777777" w:rsidTr="00FD7851">
        <w:trPr>
          <w:jc w:val="center"/>
        </w:trPr>
        <w:tc>
          <w:tcPr>
            <w:tcW w:w="3340" w:type="dxa"/>
            <w:vMerge w:val="restart"/>
            <w:tcBorders>
              <w:top w:val="single" w:sz="4" w:space="0" w:color="auto"/>
              <w:right w:val="single" w:sz="4" w:space="0" w:color="auto"/>
            </w:tcBorders>
          </w:tcPr>
          <w:p w14:paraId="7B1FFBC2" w14:textId="77777777" w:rsidR="00856BFE" w:rsidRPr="00777802" w:rsidRDefault="00856BFE" w:rsidP="00777802">
            <w:pPr>
              <w:pStyle w:val="ListParagraph"/>
              <w:numPr>
                <w:ilvl w:val="0"/>
                <w:numId w:val="121"/>
              </w:numPr>
              <w:spacing w:before="60" w:after="60"/>
              <w:ind w:left="786"/>
              <w:jc w:val="both"/>
              <w:rPr>
                <w:rFonts w:ascii="Arial" w:hAnsi="Arial" w:cs="Arial"/>
                <w:sz w:val="20"/>
                <w:szCs w:val="20"/>
              </w:rPr>
            </w:pPr>
            <w:r w:rsidRPr="00777802">
              <w:rPr>
                <w:rFonts w:ascii="Arial" w:hAnsi="Arial" w:cs="Arial"/>
                <w:sz w:val="20"/>
                <w:szCs w:val="20"/>
              </w:rPr>
              <w:t xml:space="preserve">Enhanced or </w:t>
            </w:r>
            <w:proofErr w:type="gramStart"/>
            <w:r w:rsidRPr="00777802">
              <w:rPr>
                <w:rFonts w:ascii="Arial" w:hAnsi="Arial" w:cs="Arial"/>
                <w:sz w:val="20"/>
                <w:szCs w:val="20"/>
              </w:rPr>
              <w:t>Value Added</w:t>
            </w:r>
            <w:proofErr w:type="gramEnd"/>
            <w:r w:rsidRPr="00777802">
              <w:rPr>
                <w:rFonts w:ascii="Arial" w:hAnsi="Arial" w:cs="Arial"/>
                <w:sz w:val="20"/>
                <w:szCs w:val="20"/>
              </w:rPr>
              <w:t xml:space="preserve"> facsimile services, including store and forward, store and retrieve (CPC 7523**) </w:t>
            </w:r>
          </w:p>
          <w:p w14:paraId="30ACDEDB" w14:textId="77777777" w:rsidR="00856BFE" w:rsidRPr="00777802" w:rsidRDefault="00856BFE" w:rsidP="00777802">
            <w:pPr>
              <w:spacing w:before="60" w:after="60"/>
              <w:ind w:left="786"/>
              <w:rPr>
                <w:rFonts w:ascii="Arial" w:hAnsi="Arial" w:cs="Arial"/>
                <w:sz w:val="20"/>
                <w:szCs w:val="20"/>
              </w:rPr>
            </w:pPr>
          </w:p>
        </w:tc>
        <w:tc>
          <w:tcPr>
            <w:tcW w:w="614" w:type="dxa"/>
            <w:gridSpan w:val="2"/>
            <w:tcBorders>
              <w:top w:val="single" w:sz="4" w:space="0" w:color="auto"/>
              <w:left w:val="single" w:sz="4" w:space="0" w:color="auto"/>
              <w:bottom w:val="nil"/>
              <w:right w:val="nil"/>
            </w:tcBorders>
          </w:tcPr>
          <w:p w14:paraId="72EE41A9" w14:textId="471BCFA6"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(1)</w:t>
            </w:r>
          </w:p>
        </w:tc>
        <w:tc>
          <w:tcPr>
            <w:tcW w:w="3356" w:type="dxa"/>
            <w:gridSpan w:val="2"/>
            <w:tcBorders>
              <w:top w:val="single" w:sz="4" w:space="0" w:color="auto"/>
              <w:left w:val="nil"/>
              <w:bottom w:val="nil"/>
              <w:right w:val="single" w:sz="4" w:space="0" w:color="auto"/>
            </w:tcBorders>
          </w:tcPr>
          <w:p w14:paraId="10F9E714" w14:textId="77777777" w:rsidR="00856BFE" w:rsidRPr="00777802" w:rsidRDefault="00856BFE">
            <w:pPr>
              <w:pStyle w:val="ListParagraph"/>
              <w:numPr>
                <w:ilvl w:val="0"/>
                <w:numId w:val="15"/>
              </w:numPr>
              <w:spacing w:before="60" w:after="60"/>
              <w:ind w:left="308" w:hanging="308"/>
              <w:jc w:val="both"/>
              <w:rPr>
                <w:rFonts w:ascii="Arial" w:hAnsi="Arial" w:cs="Arial"/>
                <w:sz w:val="20"/>
                <w:szCs w:val="20"/>
              </w:rPr>
            </w:pPr>
            <w:r w:rsidRPr="00777802">
              <w:rPr>
                <w:rFonts w:ascii="Arial" w:hAnsi="Arial" w:cs="Arial"/>
                <w:sz w:val="20"/>
                <w:szCs w:val="20"/>
              </w:rPr>
              <w:t xml:space="preserve">traffic shall be routed through gateways in Thailand operated by suppliers duly licensed; </w:t>
            </w:r>
          </w:p>
          <w:p w14:paraId="5E22A096" w14:textId="77777777" w:rsidR="00856BFE" w:rsidRPr="00777802" w:rsidRDefault="00856BFE" w:rsidP="00856BFE">
            <w:pPr>
              <w:pStyle w:val="ListParagraph"/>
              <w:spacing w:before="60" w:after="60"/>
              <w:ind w:left="308"/>
              <w:jc w:val="both"/>
              <w:rPr>
                <w:rFonts w:ascii="Arial" w:hAnsi="Arial" w:cs="Arial"/>
                <w:sz w:val="20"/>
                <w:szCs w:val="20"/>
              </w:rPr>
            </w:pPr>
          </w:p>
          <w:p w14:paraId="3959E2E3" w14:textId="71778EC7" w:rsidR="00856BFE" w:rsidRPr="00777802" w:rsidRDefault="00856BFE">
            <w:pPr>
              <w:pStyle w:val="ListParagraph"/>
              <w:numPr>
                <w:ilvl w:val="0"/>
                <w:numId w:val="15"/>
              </w:numPr>
              <w:spacing w:before="60" w:after="60"/>
              <w:ind w:left="308" w:hanging="308"/>
              <w:jc w:val="both"/>
              <w:rPr>
                <w:rFonts w:ascii="Arial" w:hAnsi="Arial" w:cs="Arial"/>
                <w:sz w:val="20"/>
                <w:szCs w:val="20"/>
              </w:rPr>
            </w:pPr>
            <w:r w:rsidRPr="00777802">
              <w:rPr>
                <w:rFonts w:ascii="Arial" w:hAnsi="Arial" w:cs="Arial"/>
                <w:sz w:val="20"/>
                <w:szCs w:val="20"/>
              </w:rPr>
              <w:t xml:space="preserve">the provision of concerned services shall be agreed by the supplier duly licensed of both ends </w:t>
            </w:r>
          </w:p>
        </w:tc>
        <w:tc>
          <w:tcPr>
            <w:tcW w:w="576" w:type="dxa"/>
            <w:gridSpan w:val="2"/>
            <w:tcBorders>
              <w:top w:val="single" w:sz="4" w:space="0" w:color="auto"/>
              <w:left w:val="single" w:sz="4" w:space="0" w:color="auto"/>
              <w:bottom w:val="nil"/>
              <w:right w:val="nil"/>
            </w:tcBorders>
          </w:tcPr>
          <w:p w14:paraId="4861E6EC" w14:textId="2104A818"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(1)</w:t>
            </w:r>
          </w:p>
        </w:tc>
        <w:tc>
          <w:tcPr>
            <w:tcW w:w="3313" w:type="dxa"/>
            <w:tcBorders>
              <w:top w:val="single" w:sz="4" w:space="0" w:color="auto"/>
              <w:left w:val="nil"/>
              <w:bottom w:val="nil"/>
            </w:tcBorders>
          </w:tcPr>
          <w:p w14:paraId="6EE4B802" w14:textId="4AB160B5"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None</w:t>
            </w:r>
          </w:p>
        </w:tc>
        <w:tc>
          <w:tcPr>
            <w:tcW w:w="2700" w:type="dxa"/>
            <w:gridSpan w:val="2"/>
            <w:vMerge w:val="restart"/>
            <w:tcBorders>
              <w:top w:val="single" w:sz="4" w:space="0" w:color="auto"/>
            </w:tcBorders>
          </w:tcPr>
          <w:p w14:paraId="5774217B" w14:textId="77777777" w:rsidR="00856BFE" w:rsidRPr="00D87710" w:rsidRDefault="00856BFE" w:rsidP="00856BFE">
            <w:pPr>
              <w:spacing w:beforeLines="60" w:before="144" w:afterLines="60" w:after="144"/>
              <w:rPr>
                <w:rFonts w:ascii="Arial" w:hAnsi="Arial" w:cs="Arial"/>
                <w:b/>
                <w:bCs/>
                <w:sz w:val="20"/>
                <w:szCs w:val="20"/>
              </w:rPr>
            </w:pPr>
          </w:p>
        </w:tc>
        <w:tc>
          <w:tcPr>
            <w:tcW w:w="991" w:type="dxa"/>
            <w:gridSpan w:val="2"/>
            <w:vMerge w:val="restart"/>
            <w:tcBorders>
              <w:top w:val="single" w:sz="4" w:space="0" w:color="auto"/>
            </w:tcBorders>
          </w:tcPr>
          <w:p w14:paraId="1D355629"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28E9DFF7" w14:textId="77777777" w:rsidTr="00FD7851">
        <w:trPr>
          <w:jc w:val="center"/>
        </w:trPr>
        <w:tc>
          <w:tcPr>
            <w:tcW w:w="3340" w:type="dxa"/>
            <w:vMerge/>
            <w:tcBorders>
              <w:right w:val="single" w:sz="4" w:space="0" w:color="auto"/>
            </w:tcBorders>
          </w:tcPr>
          <w:p w14:paraId="3705E4D0" w14:textId="77777777" w:rsidR="00856BFE" w:rsidRPr="00777802" w:rsidRDefault="00856BFE" w:rsidP="00856BFE">
            <w:pPr>
              <w:spacing w:before="60" w:after="60"/>
              <w:rPr>
                <w:rFonts w:ascii="Arial" w:hAnsi="Arial" w:cs="Arial"/>
                <w:sz w:val="20"/>
                <w:szCs w:val="20"/>
              </w:rPr>
            </w:pPr>
          </w:p>
        </w:tc>
        <w:tc>
          <w:tcPr>
            <w:tcW w:w="614" w:type="dxa"/>
            <w:gridSpan w:val="2"/>
            <w:tcBorders>
              <w:top w:val="nil"/>
              <w:left w:val="single" w:sz="4" w:space="0" w:color="auto"/>
              <w:bottom w:val="nil"/>
              <w:right w:val="nil"/>
            </w:tcBorders>
          </w:tcPr>
          <w:p w14:paraId="7827D43A" w14:textId="2175A5E0"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(2)</w:t>
            </w:r>
          </w:p>
        </w:tc>
        <w:tc>
          <w:tcPr>
            <w:tcW w:w="3356" w:type="dxa"/>
            <w:gridSpan w:val="2"/>
            <w:tcBorders>
              <w:top w:val="nil"/>
              <w:left w:val="nil"/>
              <w:bottom w:val="nil"/>
              <w:right w:val="single" w:sz="4" w:space="0" w:color="auto"/>
            </w:tcBorders>
          </w:tcPr>
          <w:p w14:paraId="39694270" w14:textId="77777777" w:rsidR="00856BFE" w:rsidRPr="00777802" w:rsidRDefault="00856BFE">
            <w:pPr>
              <w:pStyle w:val="ListParagraph"/>
              <w:numPr>
                <w:ilvl w:val="0"/>
                <w:numId w:val="15"/>
              </w:numPr>
              <w:spacing w:before="60" w:after="60"/>
              <w:ind w:left="308" w:hanging="308"/>
              <w:jc w:val="both"/>
              <w:rPr>
                <w:rFonts w:ascii="Arial" w:hAnsi="Arial" w:cs="Arial"/>
                <w:sz w:val="20"/>
                <w:szCs w:val="20"/>
              </w:rPr>
            </w:pPr>
            <w:r w:rsidRPr="00777802">
              <w:rPr>
                <w:rFonts w:ascii="Arial" w:hAnsi="Arial" w:cs="Arial"/>
                <w:sz w:val="20"/>
                <w:szCs w:val="20"/>
              </w:rPr>
              <w:t>traffic shall be routed through gateways in Thailand operated by suppliers duly licensed;</w:t>
            </w:r>
          </w:p>
          <w:p w14:paraId="1626A825" w14:textId="77777777" w:rsidR="00856BFE" w:rsidRPr="00777802" w:rsidRDefault="00856BFE" w:rsidP="00856BFE">
            <w:pPr>
              <w:pStyle w:val="ListParagraph"/>
              <w:spacing w:before="60" w:after="60"/>
              <w:ind w:left="308"/>
              <w:jc w:val="both"/>
              <w:rPr>
                <w:rFonts w:ascii="Arial" w:hAnsi="Arial" w:cs="Arial"/>
                <w:sz w:val="20"/>
                <w:szCs w:val="20"/>
              </w:rPr>
            </w:pPr>
          </w:p>
          <w:p w14:paraId="2B05BF04" w14:textId="640D44AB" w:rsidR="00856BFE" w:rsidRPr="00777802" w:rsidRDefault="00856BFE">
            <w:pPr>
              <w:pStyle w:val="ListParagraph"/>
              <w:numPr>
                <w:ilvl w:val="0"/>
                <w:numId w:val="15"/>
              </w:numPr>
              <w:spacing w:before="60" w:after="60"/>
              <w:ind w:left="308" w:hanging="308"/>
              <w:jc w:val="both"/>
              <w:rPr>
                <w:rFonts w:ascii="Arial" w:hAnsi="Arial" w:cs="Arial"/>
                <w:sz w:val="20"/>
                <w:szCs w:val="20"/>
              </w:rPr>
            </w:pPr>
            <w:r w:rsidRPr="00777802">
              <w:rPr>
                <w:rFonts w:ascii="Arial" w:hAnsi="Arial" w:cs="Arial"/>
                <w:sz w:val="20"/>
                <w:szCs w:val="20"/>
              </w:rPr>
              <w:t xml:space="preserve">the provision of concerned services shall be agreed by the supplier duly licensed of both ends </w:t>
            </w:r>
          </w:p>
        </w:tc>
        <w:tc>
          <w:tcPr>
            <w:tcW w:w="576" w:type="dxa"/>
            <w:gridSpan w:val="2"/>
            <w:tcBorders>
              <w:top w:val="nil"/>
              <w:left w:val="single" w:sz="4" w:space="0" w:color="auto"/>
              <w:bottom w:val="nil"/>
              <w:right w:val="nil"/>
            </w:tcBorders>
          </w:tcPr>
          <w:p w14:paraId="167DBF5E" w14:textId="45B151AA"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(2)</w:t>
            </w:r>
          </w:p>
        </w:tc>
        <w:tc>
          <w:tcPr>
            <w:tcW w:w="3313" w:type="dxa"/>
            <w:tcBorders>
              <w:top w:val="nil"/>
              <w:left w:val="nil"/>
              <w:bottom w:val="nil"/>
            </w:tcBorders>
          </w:tcPr>
          <w:p w14:paraId="7123347D" w14:textId="3E96D02F"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None</w:t>
            </w:r>
          </w:p>
        </w:tc>
        <w:tc>
          <w:tcPr>
            <w:tcW w:w="2700" w:type="dxa"/>
            <w:gridSpan w:val="2"/>
            <w:vMerge/>
          </w:tcPr>
          <w:p w14:paraId="6EA19A37" w14:textId="77777777" w:rsidR="00856BFE" w:rsidRPr="00D87710" w:rsidRDefault="00856BFE" w:rsidP="00856BFE">
            <w:pPr>
              <w:spacing w:beforeLines="60" w:before="144" w:afterLines="60" w:after="144"/>
              <w:rPr>
                <w:rFonts w:ascii="Arial" w:hAnsi="Arial" w:cs="Arial"/>
                <w:b/>
                <w:bCs/>
                <w:sz w:val="20"/>
                <w:szCs w:val="20"/>
              </w:rPr>
            </w:pPr>
          </w:p>
        </w:tc>
        <w:tc>
          <w:tcPr>
            <w:tcW w:w="991" w:type="dxa"/>
            <w:gridSpan w:val="2"/>
            <w:vMerge/>
          </w:tcPr>
          <w:p w14:paraId="48A62518"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75C4709E" w14:textId="77777777" w:rsidTr="00FD7851">
        <w:trPr>
          <w:jc w:val="center"/>
        </w:trPr>
        <w:tc>
          <w:tcPr>
            <w:tcW w:w="3340" w:type="dxa"/>
            <w:vMerge/>
            <w:tcBorders>
              <w:right w:val="single" w:sz="4" w:space="0" w:color="auto"/>
            </w:tcBorders>
          </w:tcPr>
          <w:p w14:paraId="2F41BCD4" w14:textId="77777777" w:rsidR="00856BFE" w:rsidRPr="00777802" w:rsidRDefault="00856BFE" w:rsidP="00856BFE">
            <w:pPr>
              <w:spacing w:before="60" w:after="60"/>
              <w:rPr>
                <w:rFonts w:ascii="Arial" w:hAnsi="Arial" w:cs="Arial"/>
                <w:sz w:val="20"/>
                <w:szCs w:val="20"/>
              </w:rPr>
            </w:pPr>
          </w:p>
        </w:tc>
        <w:tc>
          <w:tcPr>
            <w:tcW w:w="614" w:type="dxa"/>
            <w:gridSpan w:val="2"/>
            <w:tcBorders>
              <w:top w:val="nil"/>
              <w:left w:val="single" w:sz="4" w:space="0" w:color="auto"/>
              <w:bottom w:val="nil"/>
              <w:right w:val="nil"/>
            </w:tcBorders>
          </w:tcPr>
          <w:p w14:paraId="07F5F067" w14:textId="0EBFC344"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(3)</w:t>
            </w:r>
          </w:p>
        </w:tc>
        <w:tc>
          <w:tcPr>
            <w:tcW w:w="3356" w:type="dxa"/>
            <w:gridSpan w:val="2"/>
            <w:tcBorders>
              <w:top w:val="nil"/>
              <w:left w:val="nil"/>
              <w:bottom w:val="nil"/>
              <w:right w:val="single" w:sz="4" w:space="0" w:color="auto"/>
            </w:tcBorders>
          </w:tcPr>
          <w:p w14:paraId="6DB2B0C3" w14:textId="77777777" w:rsidR="00856BFE" w:rsidRPr="00777802" w:rsidRDefault="00856BFE">
            <w:pPr>
              <w:pStyle w:val="ListParagraph"/>
              <w:numPr>
                <w:ilvl w:val="0"/>
                <w:numId w:val="20"/>
              </w:numPr>
              <w:spacing w:before="60" w:after="60"/>
              <w:ind w:left="461" w:hanging="425"/>
              <w:jc w:val="both"/>
              <w:rPr>
                <w:rFonts w:ascii="Arial" w:hAnsi="Arial" w:cs="Arial"/>
                <w:sz w:val="20"/>
                <w:szCs w:val="20"/>
              </w:rPr>
            </w:pPr>
            <w:r w:rsidRPr="00777802">
              <w:rPr>
                <w:rFonts w:ascii="Arial" w:hAnsi="Arial" w:cs="Arial"/>
                <w:sz w:val="20"/>
                <w:szCs w:val="20"/>
              </w:rPr>
              <w:t>As indicated in 3.2 of the horizontal section</w:t>
            </w:r>
          </w:p>
          <w:p w14:paraId="7B34175B" w14:textId="77777777" w:rsidR="00856BFE" w:rsidRPr="00777802" w:rsidRDefault="00856BFE" w:rsidP="00856BFE">
            <w:pPr>
              <w:pStyle w:val="ListParagraph"/>
              <w:spacing w:before="60" w:after="60"/>
              <w:ind w:left="461"/>
              <w:jc w:val="both"/>
              <w:rPr>
                <w:rFonts w:ascii="Arial" w:hAnsi="Arial" w:cs="Arial"/>
                <w:sz w:val="20"/>
                <w:szCs w:val="20"/>
              </w:rPr>
            </w:pPr>
          </w:p>
          <w:p w14:paraId="01145BAA" w14:textId="1870FB44" w:rsidR="00856BFE" w:rsidRPr="00777802" w:rsidRDefault="00856BFE">
            <w:pPr>
              <w:pStyle w:val="ListParagraph"/>
              <w:numPr>
                <w:ilvl w:val="0"/>
                <w:numId w:val="20"/>
              </w:numPr>
              <w:spacing w:before="60" w:after="60"/>
              <w:ind w:left="461" w:hanging="425"/>
              <w:jc w:val="both"/>
              <w:rPr>
                <w:rFonts w:ascii="Arial" w:hAnsi="Arial" w:cs="Arial"/>
                <w:sz w:val="20"/>
                <w:szCs w:val="20"/>
              </w:rPr>
            </w:pPr>
            <w:r w:rsidRPr="00777802">
              <w:rPr>
                <w:rFonts w:ascii="Arial" w:hAnsi="Arial" w:cs="Arial"/>
                <w:sz w:val="20"/>
                <w:szCs w:val="20"/>
              </w:rPr>
              <w:t>Must use networks operated by suppliers duly licensed</w:t>
            </w:r>
          </w:p>
        </w:tc>
        <w:tc>
          <w:tcPr>
            <w:tcW w:w="576" w:type="dxa"/>
            <w:gridSpan w:val="2"/>
            <w:tcBorders>
              <w:top w:val="nil"/>
              <w:left w:val="single" w:sz="4" w:space="0" w:color="auto"/>
              <w:bottom w:val="nil"/>
              <w:right w:val="nil"/>
            </w:tcBorders>
          </w:tcPr>
          <w:p w14:paraId="050D3DBC" w14:textId="3A42FAB9"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(3)</w:t>
            </w:r>
          </w:p>
        </w:tc>
        <w:tc>
          <w:tcPr>
            <w:tcW w:w="3313" w:type="dxa"/>
            <w:tcBorders>
              <w:top w:val="nil"/>
              <w:left w:val="nil"/>
              <w:bottom w:val="nil"/>
            </w:tcBorders>
          </w:tcPr>
          <w:p w14:paraId="680618E2" w14:textId="36996CB1"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None</w:t>
            </w:r>
          </w:p>
        </w:tc>
        <w:tc>
          <w:tcPr>
            <w:tcW w:w="2700" w:type="dxa"/>
            <w:gridSpan w:val="2"/>
            <w:vMerge/>
          </w:tcPr>
          <w:p w14:paraId="4CF5754B" w14:textId="77777777" w:rsidR="00856BFE" w:rsidRPr="00D87710" w:rsidRDefault="00856BFE" w:rsidP="00856BFE">
            <w:pPr>
              <w:spacing w:beforeLines="60" w:before="144" w:afterLines="60" w:after="144"/>
              <w:rPr>
                <w:rFonts w:ascii="Arial" w:hAnsi="Arial" w:cs="Arial"/>
                <w:b/>
                <w:bCs/>
                <w:sz w:val="20"/>
                <w:szCs w:val="20"/>
              </w:rPr>
            </w:pPr>
          </w:p>
        </w:tc>
        <w:tc>
          <w:tcPr>
            <w:tcW w:w="991" w:type="dxa"/>
            <w:gridSpan w:val="2"/>
            <w:vMerge/>
          </w:tcPr>
          <w:p w14:paraId="7FA19B01"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2E653B0A" w14:textId="77777777" w:rsidTr="00FD7851">
        <w:trPr>
          <w:jc w:val="center"/>
        </w:trPr>
        <w:tc>
          <w:tcPr>
            <w:tcW w:w="3340" w:type="dxa"/>
            <w:vMerge/>
            <w:tcBorders>
              <w:right w:val="single" w:sz="4" w:space="0" w:color="auto"/>
            </w:tcBorders>
          </w:tcPr>
          <w:p w14:paraId="0C2155F6" w14:textId="77777777" w:rsidR="00856BFE" w:rsidRPr="00777802" w:rsidRDefault="00856BFE" w:rsidP="00856BFE">
            <w:pPr>
              <w:spacing w:before="60" w:after="60"/>
              <w:rPr>
                <w:rFonts w:ascii="Arial" w:hAnsi="Arial" w:cs="Arial"/>
                <w:sz w:val="20"/>
                <w:szCs w:val="20"/>
              </w:rPr>
            </w:pPr>
          </w:p>
        </w:tc>
        <w:tc>
          <w:tcPr>
            <w:tcW w:w="614" w:type="dxa"/>
            <w:gridSpan w:val="2"/>
            <w:tcBorders>
              <w:top w:val="nil"/>
              <w:left w:val="single" w:sz="4" w:space="0" w:color="auto"/>
              <w:bottom w:val="single" w:sz="4" w:space="0" w:color="auto"/>
              <w:right w:val="nil"/>
            </w:tcBorders>
          </w:tcPr>
          <w:p w14:paraId="75EB7BE1" w14:textId="03E0F026"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(4)</w:t>
            </w:r>
          </w:p>
        </w:tc>
        <w:tc>
          <w:tcPr>
            <w:tcW w:w="3356" w:type="dxa"/>
            <w:gridSpan w:val="2"/>
            <w:tcBorders>
              <w:top w:val="nil"/>
              <w:left w:val="nil"/>
              <w:bottom w:val="single" w:sz="4" w:space="0" w:color="auto"/>
              <w:right w:val="single" w:sz="4" w:space="0" w:color="auto"/>
            </w:tcBorders>
          </w:tcPr>
          <w:p w14:paraId="65FC6BCF" w14:textId="67698984" w:rsidR="00856BFE" w:rsidRPr="00777802" w:rsidRDefault="00856BFE" w:rsidP="00856BFE">
            <w:pPr>
              <w:spacing w:before="60" w:after="60"/>
              <w:jc w:val="both"/>
              <w:rPr>
                <w:rFonts w:ascii="Arial" w:hAnsi="Arial" w:cs="Arial"/>
                <w:sz w:val="20"/>
                <w:szCs w:val="20"/>
              </w:rPr>
            </w:pPr>
            <w:r w:rsidRPr="00777802">
              <w:rPr>
                <w:rFonts w:ascii="Arial" w:hAnsi="Arial" w:cs="Arial"/>
                <w:sz w:val="20"/>
                <w:szCs w:val="20"/>
              </w:rPr>
              <w:t>Unbound</w:t>
            </w:r>
          </w:p>
        </w:tc>
        <w:tc>
          <w:tcPr>
            <w:tcW w:w="576" w:type="dxa"/>
            <w:gridSpan w:val="2"/>
            <w:tcBorders>
              <w:top w:val="nil"/>
              <w:left w:val="single" w:sz="4" w:space="0" w:color="auto"/>
              <w:bottom w:val="single" w:sz="4" w:space="0" w:color="auto"/>
              <w:right w:val="nil"/>
            </w:tcBorders>
          </w:tcPr>
          <w:p w14:paraId="1FC0D4D2" w14:textId="2279F993"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(4)</w:t>
            </w:r>
          </w:p>
        </w:tc>
        <w:tc>
          <w:tcPr>
            <w:tcW w:w="3313" w:type="dxa"/>
            <w:tcBorders>
              <w:top w:val="nil"/>
              <w:left w:val="nil"/>
              <w:bottom w:val="single" w:sz="4" w:space="0" w:color="auto"/>
            </w:tcBorders>
          </w:tcPr>
          <w:p w14:paraId="43B12FFD" w14:textId="3C68362C" w:rsidR="00856BFE" w:rsidRPr="00777802" w:rsidRDefault="00856BFE" w:rsidP="00856BFE">
            <w:pPr>
              <w:spacing w:before="60" w:after="60"/>
              <w:rPr>
                <w:rFonts w:ascii="Arial" w:hAnsi="Arial" w:cs="Arial"/>
                <w:sz w:val="20"/>
                <w:szCs w:val="20"/>
              </w:rPr>
            </w:pPr>
            <w:r w:rsidRPr="00777802">
              <w:rPr>
                <w:rFonts w:ascii="Arial" w:hAnsi="Arial" w:cs="Arial"/>
                <w:sz w:val="20"/>
                <w:szCs w:val="20"/>
              </w:rPr>
              <w:t>Unbound</w:t>
            </w:r>
          </w:p>
        </w:tc>
        <w:tc>
          <w:tcPr>
            <w:tcW w:w="2700" w:type="dxa"/>
            <w:gridSpan w:val="2"/>
            <w:vMerge/>
          </w:tcPr>
          <w:p w14:paraId="7F8AE37C" w14:textId="77777777" w:rsidR="00856BFE" w:rsidRPr="00D87710" w:rsidRDefault="00856BFE" w:rsidP="00856BFE">
            <w:pPr>
              <w:spacing w:beforeLines="60" w:before="144" w:afterLines="60" w:after="144"/>
              <w:rPr>
                <w:rFonts w:ascii="Arial" w:hAnsi="Arial" w:cs="Arial"/>
                <w:b/>
                <w:bCs/>
                <w:sz w:val="20"/>
                <w:szCs w:val="20"/>
              </w:rPr>
            </w:pPr>
          </w:p>
        </w:tc>
        <w:tc>
          <w:tcPr>
            <w:tcW w:w="991" w:type="dxa"/>
            <w:gridSpan w:val="2"/>
            <w:vMerge/>
          </w:tcPr>
          <w:p w14:paraId="0E45FF71" w14:textId="77777777" w:rsidR="00856BFE" w:rsidRPr="00D87710" w:rsidRDefault="00856BFE" w:rsidP="00856BFE">
            <w:pPr>
              <w:spacing w:beforeLines="60" w:before="144" w:afterLines="60" w:after="144"/>
              <w:rPr>
                <w:rFonts w:ascii="Arial" w:hAnsi="Arial" w:cs="Arial"/>
                <w:b/>
                <w:bCs/>
                <w:sz w:val="20"/>
                <w:szCs w:val="20"/>
              </w:rPr>
            </w:pPr>
          </w:p>
        </w:tc>
      </w:tr>
      <w:tr w:rsidR="00856BFE" w:rsidRPr="00D87710" w14:paraId="2036A4FE" w14:textId="77777777" w:rsidTr="009E30C5">
        <w:trPr>
          <w:gridAfter w:val="1"/>
          <w:wAfter w:w="45" w:type="dxa"/>
          <w:trHeight w:val="346"/>
          <w:jc w:val="center"/>
        </w:trPr>
        <w:tc>
          <w:tcPr>
            <w:tcW w:w="3341" w:type="dxa"/>
            <w:tcBorders>
              <w:top w:val="single" w:sz="4" w:space="0" w:color="auto"/>
              <w:bottom w:val="single" w:sz="4" w:space="0" w:color="auto"/>
              <w:right w:val="single" w:sz="4" w:space="0" w:color="auto"/>
            </w:tcBorders>
            <w:vAlign w:val="center"/>
          </w:tcPr>
          <w:p w14:paraId="5B302733" w14:textId="77777777" w:rsidR="00856BFE" w:rsidRPr="00D87710" w:rsidRDefault="00856BF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3"/>
            <w:tcBorders>
              <w:top w:val="single" w:sz="4" w:space="0" w:color="auto"/>
              <w:left w:val="single" w:sz="4" w:space="0" w:color="auto"/>
              <w:bottom w:val="single" w:sz="4" w:space="0" w:color="auto"/>
              <w:right w:val="single" w:sz="4" w:space="0" w:color="auto"/>
            </w:tcBorders>
            <w:vAlign w:val="center"/>
          </w:tcPr>
          <w:p w14:paraId="615CC7EF" w14:textId="77777777" w:rsidR="00856BFE" w:rsidRPr="00AF35FB" w:rsidRDefault="00856BF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4"/>
            <w:tcBorders>
              <w:top w:val="single" w:sz="4" w:space="0" w:color="auto"/>
              <w:left w:val="single" w:sz="4" w:space="0" w:color="auto"/>
              <w:bottom w:val="single" w:sz="4" w:space="0" w:color="auto"/>
            </w:tcBorders>
            <w:vAlign w:val="center"/>
          </w:tcPr>
          <w:p w14:paraId="3F6F180E" w14:textId="77777777" w:rsidR="00856BFE" w:rsidRPr="00D87710" w:rsidRDefault="00856BF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3FAB112"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gridSpan w:val="2"/>
            <w:tcBorders>
              <w:top w:val="single" w:sz="4" w:space="0" w:color="auto"/>
              <w:bottom w:val="single" w:sz="4" w:space="0" w:color="auto"/>
            </w:tcBorders>
            <w:vAlign w:val="center"/>
          </w:tcPr>
          <w:p w14:paraId="6367CD2A" w14:textId="77777777" w:rsidR="00856BFE" w:rsidRPr="00D87710" w:rsidRDefault="00856BFE"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3B898C7F" w14:textId="77777777" w:rsidTr="00300410">
        <w:trPr>
          <w:gridAfter w:val="1"/>
          <w:wAfter w:w="45" w:type="dxa"/>
          <w:jc w:val="center"/>
        </w:trPr>
        <w:tc>
          <w:tcPr>
            <w:tcW w:w="3341" w:type="dxa"/>
            <w:vMerge w:val="restart"/>
            <w:tcBorders>
              <w:top w:val="single" w:sz="4" w:space="0" w:color="auto"/>
              <w:right w:val="single" w:sz="4" w:space="0" w:color="auto"/>
            </w:tcBorders>
          </w:tcPr>
          <w:p w14:paraId="6B646ADB" w14:textId="6FB8FB20" w:rsidR="00A21843" w:rsidRPr="0029567B" w:rsidRDefault="00A21843" w:rsidP="00777802">
            <w:pPr>
              <w:pStyle w:val="ListParagraph"/>
              <w:numPr>
                <w:ilvl w:val="0"/>
                <w:numId w:val="121"/>
              </w:numPr>
              <w:spacing w:before="60" w:after="60"/>
              <w:jc w:val="both"/>
              <w:rPr>
                <w:rFonts w:ascii="Arial" w:hAnsi="Arial" w:cs="Arial"/>
                <w:sz w:val="20"/>
                <w:szCs w:val="20"/>
              </w:rPr>
            </w:pPr>
            <w:r w:rsidRPr="00D87710">
              <w:rPr>
                <w:rFonts w:ascii="Arial" w:hAnsi="Arial" w:cs="Arial"/>
                <w:sz w:val="20"/>
                <w:szCs w:val="20"/>
              </w:rPr>
              <w:t xml:space="preserve">Code and protocol conversion </w:t>
            </w:r>
          </w:p>
        </w:tc>
        <w:tc>
          <w:tcPr>
            <w:tcW w:w="570" w:type="dxa"/>
            <w:tcBorders>
              <w:top w:val="single" w:sz="4" w:space="0" w:color="auto"/>
              <w:left w:val="single" w:sz="4" w:space="0" w:color="auto"/>
              <w:bottom w:val="nil"/>
              <w:right w:val="nil"/>
            </w:tcBorders>
          </w:tcPr>
          <w:p w14:paraId="06643173" w14:textId="20D3457A"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(1)</w:t>
            </w:r>
          </w:p>
        </w:tc>
        <w:tc>
          <w:tcPr>
            <w:tcW w:w="3355" w:type="dxa"/>
            <w:gridSpan w:val="2"/>
            <w:tcBorders>
              <w:top w:val="single" w:sz="4" w:space="0" w:color="auto"/>
              <w:left w:val="nil"/>
              <w:bottom w:val="nil"/>
              <w:right w:val="single" w:sz="4" w:space="0" w:color="auto"/>
            </w:tcBorders>
          </w:tcPr>
          <w:p w14:paraId="641D0D78" w14:textId="77777777" w:rsidR="00A21843" w:rsidRPr="00D87710"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traffic shall be routed through gateways in Thailand operated by suppliers duly licensed; </w:t>
            </w:r>
          </w:p>
          <w:p w14:paraId="499A9E9E" w14:textId="77777777" w:rsidR="00A21843" w:rsidRPr="00D87710" w:rsidRDefault="00A21843" w:rsidP="00A21843">
            <w:pPr>
              <w:pStyle w:val="ListParagraph"/>
              <w:spacing w:before="60" w:after="60"/>
              <w:ind w:left="308"/>
              <w:jc w:val="both"/>
              <w:rPr>
                <w:rFonts w:ascii="Arial" w:hAnsi="Arial" w:cs="Arial"/>
                <w:sz w:val="20"/>
                <w:szCs w:val="20"/>
              </w:rPr>
            </w:pPr>
          </w:p>
          <w:p w14:paraId="4CC9ACD1" w14:textId="4BC3EE10" w:rsidR="00A21843" w:rsidRPr="0029567B"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the provision of concerned services shall be agreed by the supplier duly licensed of both ends </w:t>
            </w:r>
          </w:p>
        </w:tc>
        <w:tc>
          <w:tcPr>
            <w:tcW w:w="576" w:type="dxa"/>
            <w:gridSpan w:val="2"/>
            <w:tcBorders>
              <w:top w:val="single" w:sz="4" w:space="0" w:color="auto"/>
              <w:left w:val="single" w:sz="4" w:space="0" w:color="auto"/>
              <w:bottom w:val="nil"/>
              <w:right w:val="nil"/>
            </w:tcBorders>
          </w:tcPr>
          <w:p w14:paraId="6FF7B5EC" w14:textId="67596790"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(1)</w:t>
            </w:r>
          </w:p>
        </w:tc>
        <w:tc>
          <w:tcPr>
            <w:tcW w:w="3355" w:type="dxa"/>
            <w:gridSpan w:val="2"/>
            <w:tcBorders>
              <w:top w:val="single" w:sz="4" w:space="0" w:color="auto"/>
              <w:left w:val="nil"/>
              <w:bottom w:val="nil"/>
            </w:tcBorders>
          </w:tcPr>
          <w:p w14:paraId="0D0B2370" w14:textId="6BE6F805"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F5B272C" w14:textId="77777777" w:rsidR="00A21843" w:rsidRPr="00D87710" w:rsidRDefault="00A21843" w:rsidP="00A21843">
            <w:pPr>
              <w:spacing w:beforeLines="60" w:before="144" w:afterLines="60" w:after="144"/>
              <w:rPr>
                <w:rFonts w:ascii="Arial" w:hAnsi="Arial" w:cs="Arial"/>
                <w:b/>
                <w:bCs/>
                <w:sz w:val="20"/>
                <w:szCs w:val="20"/>
              </w:rPr>
            </w:pPr>
          </w:p>
        </w:tc>
        <w:tc>
          <w:tcPr>
            <w:tcW w:w="990" w:type="dxa"/>
            <w:gridSpan w:val="2"/>
            <w:vMerge w:val="restart"/>
            <w:tcBorders>
              <w:top w:val="single" w:sz="4" w:space="0" w:color="auto"/>
            </w:tcBorders>
          </w:tcPr>
          <w:p w14:paraId="66FAB89F"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457A9FE1" w14:textId="77777777" w:rsidTr="00300410">
        <w:trPr>
          <w:gridAfter w:val="1"/>
          <w:wAfter w:w="45" w:type="dxa"/>
          <w:jc w:val="center"/>
        </w:trPr>
        <w:tc>
          <w:tcPr>
            <w:tcW w:w="3341" w:type="dxa"/>
            <w:vMerge/>
            <w:tcBorders>
              <w:right w:val="single" w:sz="4" w:space="0" w:color="auto"/>
            </w:tcBorders>
          </w:tcPr>
          <w:p w14:paraId="26DFAAB9" w14:textId="77777777" w:rsidR="00A21843" w:rsidRPr="0029567B" w:rsidRDefault="00A21843" w:rsidP="00A21843">
            <w:pPr>
              <w:spacing w:before="60" w:after="60"/>
              <w:rPr>
                <w:rFonts w:ascii="Arial" w:hAnsi="Arial" w:cs="Arial"/>
                <w:sz w:val="20"/>
                <w:szCs w:val="20"/>
              </w:rPr>
            </w:pPr>
          </w:p>
        </w:tc>
        <w:tc>
          <w:tcPr>
            <w:tcW w:w="570" w:type="dxa"/>
            <w:tcBorders>
              <w:top w:val="nil"/>
              <w:left w:val="single" w:sz="4" w:space="0" w:color="auto"/>
              <w:bottom w:val="nil"/>
              <w:right w:val="nil"/>
            </w:tcBorders>
          </w:tcPr>
          <w:p w14:paraId="6DA532BA" w14:textId="3CD24299"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(2)</w:t>
            </w:r>
          </w:p>
        </w:tc>
        <w:tc>
          <w:tcPr>
            <w:tcW w:w="3355" w:type="dxa"/>
            <w:gridSpan w:val="2"/>
            <w:tcBorders>
              <w:top w:val="nil"/>
              <w:left w:val="nil"/>
              <w:bottom w:val="nil"/>
              <w:right w:val="single" w:sz="4" w:space="0" w:color="auto"/>
            </w:tcBorders>
          </w:tcPr>
          <w:p w14:paraId="6951C4A4" w14:textId="77777777" w:rsidR="00A21843" w:rsidRPr="00D87710"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traffic shall be routed through gateways in Thailand operated by suppliers duly licensed;</w:t>
            </w:r>
          </w:p>
          <w:p w14:paraId="00F1B859" w14:textId="77777777" w:rsidR="00A21843" w:rsidRPr="00D87710" w:rsidRDefault="00A21843" w:rsidP="00A21843">
            <w:pPr>
              <w:pStyle w:val="ListParagraph"/>
              <w:spacing w:before="60" w:after="60"/>
              <w:ind w:left="308"/>
              <w:jc w:val="both"/>
              <w:rPr>
                <w:rFonts w:ascii="Arial" w:hAnsi="Arial" w:cs="Arial"/>
                <w:sz w:val="20"/>
                <w:szCs w:val="20"/>
              </w:rPr>
            </w:pPr>
          </w:p>
          <w:p w14:paraId="7597FA42" w14:textId="5439EFF8" w:rsidR="00A21843" w:rsidRPr="0029567B"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the provision of concerned services shall be agreed by the supplier duly licensed of both ends </w:t>
            </w:r>
          </w:p>
        </w:tc>
        <w:tc>
          <w:tcPr>
            <w:tcW w:w="576" w:type="dxa"/>
            <w:gridSpan w:val="2"/>
            <w:tcBorders>
              <w:top w:val="nil"/>
              <w:left w:val="single" w:sz="4" w:space="0" w:color="auto"/>
              <w:bottom w:val="nil"/>
              <w:right w:val="nil"/>
            </w:tcBorders>
          </w:tcPr>
          <w:p w14:paraId="6268BD5F" w14:textId="2169E434" w:rsidR="00A21843" w:rsidRDefault="00A21843" w:rsidP="00A21843">
            <w:pPr>
              <w:spacing w:before="60" w:after="60"/>
              <w:rPr>
                <w:rFonts w:ascii="Arial" w:hAnsi="Arial" w:cs="Arial"/>
                <w:sz w:val="20"/>
                <w:szCs w:val="20"/>
              </w:rPr>
            </w:pPr>
            <w:r w:rsidRPr="00D87710">
              <w:rPr>
                <w:rFonts w:ascii="Arial" w:hAnsi="Arial" w:cs="Arial"/>
                <w:sz w:val="20"/>
                <w:szCs w:val="20"/>
              </w:rPr>
              <w:t>(2)</w:t>
            </w:r>
          </w:p>
        </w:tc>
        <w:tc>
          <w:tcPr>
            <w:tcW w:w="3355" w:type="dxa"/>
            <w:gridSpan w:val="2"/>
            <w:tcBorders>
              <w:top w:val="nil"/>
              <w:left w:val="nil"/>
              <w:bottom w:val="nil"/>
            </w:tcBorders>
          </w:tcPr>
          <w:p w14:paraId="6735C80A" w14:textId="76645F2D"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1548225E" w14:textId="77777777" w:rsidR="00A21843" w:rsidRPr="00D87710" w:rsidRDefault="00A21843" w:rsidP="00A21843">
            <w:pPr>
              <w:spacing w:beforeLines="60" w:before="144" w:afterLines="60" w:after="144"/>
              <w:rPr>
                <w:rFonts w:ascii="Arial" w:hAnsi="Arial" w:cs="Arial"/>
                <w:b/>
                <w:bCs/>
                <w:sz w:val="20"/>
                <w:szCs w:val="20"/>
              </w:rPr>
            </w:pPr>
          </w:p>
        </w:tc>
        <w:tc>
          <w:tcPr>
            <w:tcW w:w="990" w:type="dxa"/>
            <w:gridSpan w:val="2"/>
            <w:vMerge/>
          </w:tcPr>
          <w:p w14:paraId="0B5B37DC"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0A309E51" w14:textId="77777777" w:rsidTr="00300410">
        <w:trPr>
          <w:gridAfter w:val="1"/>
          <w:wAfter w:w="45" w:type="dxa"/>
          <w:jc w:val="center"/>
        </w:trPr>
        <w:tc>
          <w:tcPr>
            <w:tcW w:w="3341" w:type="dxa"/>
            <w:vMerge/>
            <w:tcBorders>
              <w:right w:val="single" w:sz="4" w:space="0" w:color="auto"/>
            </w:tcBorders>
          </w:tcPr>
          <w:p w14:paraId="0C5453FB" w14:textId="77777777" w:rsidR="00A21843" w:rsidRPr="0029567B" w:rsidRDefault="00A21843" w:rsidP="00A21843">
            <w:pPr>
              <w:spacing w:before="60" w:after="60"/>
              <w:rPr>
                <w:rFonts w:ascii="Arial" w:hAnsi="Arial" w:cs="Arial"/>
                <w:sz w:val="20"/>
                <w:szCs w:val="20"/>
              </w:rPr>
            </w:pPr>
          </w:p>
        </w:tc>
        <w:tc>
          <w:tcPr>
            <w:tcW w:w="570" w:type="dxa"/>
            <w:tcBorders>
              <w:top w:val="nil"/>
              <w:left w:val="single" w:sz="4" w:space="0" w:color="auto"/>
              <w:bottom w:val="nil"/>
              <w:right w:val="nil"/>
            </w:tcBorders>
          </w:tcPr>
          <w:p w14:paraId="1A26847A" w14:textId="4E935A0E" w:rsidR="00A21843" w:rsidRDefault="00A21843" w:rsidP="00A21843">
            <w:pPr>
              <w:spacing w:before="60" w:after="60"/>
              <w:rPr>
                <w:rFonts w:ascii="Arial" w:hAnsi="Arial" w:cs="Arial"/>
                <w:sz w:val="20"/>
                <w:szCs w:val="20"/>
              </w:rPr>
            </w:pPr>
            <w:r w:rsidRPr="00D87710">
              <w:rPr>
                <w:rFonts w:ascii="Arial" w:hAnsi="Arial" w:cs="Arial"/>
                <w:sz w:val="20"/>
                <w:szCs w:val="20"/>
              </w:rPr>
              <w:t>(3)</w:t>
            </w:r>
          </w:p>
        </w:tc>
        <w:tc>
          <w:tcPr>
            <w:tcW w:w="3355" w:type="dxa"/>
            <w:gridSpan w:val="2"/>
            <w:tcBorders>
              <w:top w:val="nil"/>
              <w:left w:val="nil"/>
              <w:bottom w:val="nil"/>
              <w:right w:val="single" w:sz="4" w:space="0" w:color="auto"/>
            </w:tcBorders>
          </w:tcPr>
          <w:p w14:paraId="52B4E9F3" w14:textId="05F2B9FC"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gridSpan w:val="2"/>
            <w:tcBorders>
              <w:top w:val="nil"/>
              <w:left w:val="single" w:sz="4" w:space="0" w:color="auto"/>
              <w:bottom w:val="nil"/>
              <w:right w:val="nil"/>
            </w:tcBorders>
          </w:tcPr>
          <w:p w14:paraId="018000DF" w14:textId="5E383F3B" w:rsidR="00A21843" w:rsidRDefault="00A21843" w:rsidP="00A21843">
            <w:pPr>
              <w:spacing w:before="60" w:after="60"/>
              <w:rPr>
                <w:rFonts w:ascii="Arial" w:hAnsi="Arial" w:cs="Arial"/>
                <w:sz w:val="20"/>
                <w:szCs w:val="20"/>
              </w:rPr>
            </w:pPr>
            <w:r w:rsidRPr="00D87710">
              <w:rPr>
                <w:rFonts w:ascii="Arial" w:hAnsi="Arial" w:cs="Arial"/>
                <w:sz w:val="20"/>
                <w:szCs w:val="20"/>
              </w:rPr>
              <w:t>(3)</w:t>
            </w:r>
          </w:p>
        </w:tc>
        <w:tc>
          <w:tcPr>
            <w:tcW w:w="3355" w:type="dxa"/>
            <w:gridSpan w:val="2"/>
            <w:tcBorders>
              <w:top w:val="nil"/>
              <w:left w:val="nil"/>
              <w:bottom w:val="nil"/>
            </w:tcBorders>
          </w:tcPr>
          <w:p w14:paraId="26AE2C93" w14:textId="2EDEA535"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None</w:t>
            </w:r>
          </w:p>
        </w:tc>
        <w:tc>
          <w:tcPr>
            <w:tcW w:w="2658" w:type="dxa"/>
            <w:vMerge/>
          </w:tcPr>
          <w:p w14:paraId="02F0DAC6" w14:textId="77777777" w:rsidR="00A21843" w:rsidRPr="00D87710" w:rsidRDefault="00A21843" w:rsidP="00A21843">
            <w:pPr>
              <w:spacing w:beforeLines="60" w:before="144" w:afterLines="60" w:after="144"/>
              <w:rPr>
                <w:rFonts w:ascii="Arial" w:hAnsi="Arial" w:cs="Arial"/>
                <w:b/>
                <w:bCs/>
                <w:sz w:val="20"/>
                <w:szCs w:val="20"/>
              </w:rPr>
            </w:pPr>
          </w:p>
        </w:tc>
        <w:tc>
          <w:tcPr>
            <w:tcW w:w="990" w:type="dxa"/>
            <w:gridSpan w:val="2"/>
            <w:vMerge/>
          </w:tcPr>
          <w:p w14:paraId="6D0594F6"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495067D1" w14:textId="77777777" w:rsidTr="00300410">
        <w:trPr>
          <w:gridAfter w:val="1"/>
          <w:wAfter w:w="45" w:type="dxa"/>
          <w:jc w:val="center"/>
        </w:trPr>
        <w:tc>
          <w:tcPr>
            <w:tcW w:w="3341" w:type="dxa"/>
            <w:vMerge/>
            <w:tcBorders>
              <w:bottom w:val="single" w:sz="4" w:space="0" w:color="auto"/>
              <w:right w:val="single" w:sz="4" w:space="0" w:color="auto"/>
            </w:tcBorders>
          </w:tcPr>
          <w:p w14:paraId="06363C75" w14:textId="77777777" w:rsidR="00A21843" w:rsidRPr="0029567B" w:rsidRDefault="00A21843" w:rsidP="00A21843">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69B9FC5D" w14:textId="4E722120" w:rsidR="00A21843" w:rsidRDefault="00A21843" w:rsidP="00A21843">
            <w:pPr>
              <w:spacing w:before="60" w:after="60"/>
              <w:rPr>
                <w:rFonts w:ascii="Arial" w:hAnsi="Arial" w:cs="Arial"/>
                <w:sz w:val="20"/>
                <w:szCs w:val="20"/>
              </w:rPr>
            </w:pPr>
            <w:r w:rsidRPr="00D87710">
              <w:rPr>
                <w:rFonts w:ascii="Arial" w:hAnsi="Arial" w:cs="Arial"/>
                <w:sz w:val="20"/>
                <w:szCs w:val="20"/>
              </w:rPr>
              <w:t>(4)</w:t>
            </w:r>
          </w:p>
        </w:tc>
        <w:tc>
          <w:tcPr>
            <w:tcW w:w="3355" w:type="dxa"/>
            <w:gridSpan w:val="2"/>
            <w:tcBorders>
              <w:top w:val="nil"/>
              <w:left w:val="nil"/>
              <w:bottom w:val="single" w:sz="4" w:space="0" w:color="auto"/>
              <w:right w:val="single" w:sz="4" w:space="0" w:color="auto"/>
            </w:tcBorders>
          </w:tcPr>
          <w:p w14:paraId="1F136DE7" w14:textId="0B6D9ECC"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gridSpan w:val="2"/>
            <w:tcBorders>
              <w:top w:val="nil"/>
              <w:left w:val="single" w:sz="4" w:space="0" w:color="auto"/>
              <w:bottom w:val="single" w:sz="4" w:space="0" w:color="auto"/>
              <w:right w:val="nil"/>
            </w:tcBorders>
          </w:tcPr>
          <w:p w14:paraId="476C02E5" w14:textId="2E29B2AB" w:rsidR="00A21843" w:rsidRDefault="00A21843" w:rsidP="00A21843">
            <w:pPr>
              <w:spacing w:before="60" w:after="60"/>
              <w:rPr>
                <w:rFonts w:ascii="Arial" w:hAnsi="Arial" w:cs="Arial"/>
                <w:sz w:val="20"/>
                <w:szCs w:val="20"/>
              </w:rPr>
            </w:pPr>
            <w:r w:rsidRPr="00D87710">
              <w:rPr>
                <w:rFonts w:ascii="Arial" w:hAnsi="Arial" w:cs="Arial"/>
                <w:sz w:val="20"/>
                <w:szCs w:val="20"/>
              </w:rPr>
              <w:t>(4)</w:t>
            </w:r>
          </w:p>
        </w:tc>
        <w:tc>
          <w:tcPr>
            <w:tcW w:w="3355" w:type="dxa"/>
            <w:gridSpan w:val="2"/>
            <w:tcBorders>
              <w:top w:val="nil"/>
              <w:left w:val="nil"/>
              <w:bottom w:val="single" w:sz="4" w:space="0" w:color="auto"/>
            </w:tcBorders>
          </w:tcPr>
          <w:p w14:paraId="15B7EC14" w14:textId="10B805FE" w:rsidR="00A21843" w:rsidRPr="00D87710" w:rsidRDefault="00A21843" w:rsidP="00A21843">
            <w:pPr>
              <w:spacing w:before="60" w:after="60"/>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4BE8696C" w14:textId="77777777" w:rsidR="00A21843" w:rsidRPr="00D87710" w:rsidRDefault="00A21843" w:rsidP="00A21843">
            <w:pPr>
              <w:spacing w:beforeLines="60" w:before="144" w:afterLines="60" w:after="144"/>
              <w:rPr>
                <w:rFonts w:ascii="Arial" w:hAnsi="Arial" w:cs="Arial"/>
                <w:b/>
                <w:bCs/>
                <w:sz w:val="20"/>
                <w:szCs w:val="20"/>
              </w:rPr>
            </w:pPr>
          </w:p>
        </w:tc>
        <w:tc>
          <w:tcPr>
            <w:tcW w:w="990" w:type="dxa"/>
            <w:gridSpan w:val="2"/>
            <w:vMerge/>
            <w:tcBorders>
              <w:bottom w:val="single" w:sz="4" w:space="0" w:color="auto"/>
            </w:tcBorders>
          </w:tcPr>
          <w:p w14:paraId="2E2129E1" w14:textId="77777777" w:rsidR="00A21843" w:rsidRPr="00D87710" w:rsidRDefault="00A21843" w:rsidP="00A21843">
            <w:pPr>
              <w:spacing w:beforeLines="60" w:before="144" w:afterLines="60" w:after="144"/>
              <w:rPr>
                <w:rFonts w:ascii="Arial" w:hAnsi="Arial" w:cs="Arial"/>
                <w:b/>
                <w:bCs/>
                <w:sz w:val="20"/>
                <w:szCs w:val="20"/>
              </w:rPr>
            </w:pPr>
          </w:p>
        </w:tc>
      </w:tr>
    </w:tbl>
    <w:p w14:paraId="312107AC" w14:textId="77777777" w:rsidR="00856BFE" w:rsidRDefault="00856BFE">
      <w:pPr>
        <w:rPr>
          <w:rFonts w:ascii="Arial" w:hAnsi="Arial" w:cs="Arial"/>
        </w:rPr>
      </w:pPr>
    </w:p>
    <w:p w14:paraId="74C27B8E" w14:textId="77777777" w:rsidR="00856BFE" w:rsidRPr="00D87710" w:rsidRDefault="00856BFE">
      <w:pPr>
        <w:rPr>
          <w:rFonts w:ascii="Arial" w:hAnsi="Arial" w:cs="Arial"/>
        </w:rPr>
      </w:pPr>
    </w:p>
    <w:p w14:paraId="765263DA" w14:textId="77777777" w:rsidR="0050610D" w:rsidRPr="00D87710" w:rsidRDefault="0050610D">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A21843" w:rsidRPr="00D87710" w14:paraId="3275F94C"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3ACF563"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D4E8AF6"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93601D0"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7F091E8"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31A492C"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439E2C44" w14:textId="77777777" w:rsidTr="00300410">
        <w:trPr>
          <w:jc w:val="center"/>
        </w:trPr>
        <w:tc>
          <w:tcPr>
            <w:tcW w:w="3341" w:type="dxa"/>
            <w:vMerge w:val="restart"/>
            <w:tcBorders>
              <w:top w:val="single" w:sz="4" w:space="0" w:color="auto"/>
              <w:right w:val="single" w:sz="4" w:space="0" w:color="auto"/>
            </w:tcBorders>
          </w:tcPr>
          <w:p w14:paraId="72E9AA0E" w14:textId="12121C4E" w:rsidR="00A21843" w:rsidRPr="00A21843" w:rsidRDefault="00A21843" w:rsidP="00777802">
            <w:pPr>
              <w:pStyle w:val="ListParagraph"/>
              <w:numPr>
                <w:ilvl w:val="0"/>
                <w:numId w:val="121"/>
              </w:numPr>
              <w:spacing w:before="60" w:after="60"/>
              <w:jc w:val="both"/>
              <w:rPr>
                <w:rFonts w:ascii="Arial" w:hAnsi="Arial" w:cs="Arial"/>
                <w:sz w:val="20"/>
                <w:szCs w:val="20"/>
              </w:rPr>
            </w:pPr>
            <w:r w:rsidRPr="00D87710">
              <w:rPr>
                <w:rFonts w:ascii="Arial" w:hAnsi="Arial" w:cs="Arial"/>
                <w:sz w:val="20"/>
                <w:szCs w:val="20"/>
              </w:rPr>
              <w:t xml:space="preserve">On-line information and/or data processing services </w:t>
            </w:r>
            <w:r w:rsidRPr="00A21843">
              <w:rPr>
                <w:rFonts w:ascii="Arial" w:hAnsi="Arial" w:cs="Arial"/>
                <w:sz w:val="20"/>
                <w:szCs w:val="20"/>
              </w:rPr>
              <w:t xml:space="preserve">provided over public telecommunications network (part of CPC 843, excluding transaction processing) </w:t>
            </w:r>
          </w:p>
        </w:tc>
        <w:tc>
          <w:tcPr>
            <w:tcW w:w="570" w:type="dxa"/>
            <w:tcBorders>
              <w:top w:val="single" w:sz="4" w:space="0" w:color="auto"/>
              <w:left w:val="single" w:sz="4" w:space="0" w:color="auto"/>
              <w:bottom w:val="nil"/>
              <w:right w:val="nil"/>
            </w:tcBorders>
          </w:tcPr>
          <w:p w14:paraId="092DC5F0" w14:textId="215AA3BD"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D485809" w14:textId="77777777" w:rsidR="00A21843" w:rsidRPr="00D87710"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traffic shall be routed through gateways in Thailand operated by suppliers duly licensed; </w:t>
            </w:r>
          </w:p>
          <w:p w14:paraId="4B662AF5" w14:textId="77777777" w:rsidR="00A21843" w:rsidRPr="00D87710" w:rsidRDefault="00A21843" w:rsidP="00A21843">
            <w:pPr>
              <w:pStyle w:val="ListParagraph"/>
              <w:spacing w:before="60" w:after="60"/>
              <w:ind w:left="308"/>
              <w:jc w:val="both"/>
              <w:rPr>
                <w:rFonts w:ascii="Arial" w:hAnsi="Arial" w:cs="Arial"/>
                <w:sz w:val="20"/>
                <w:szCs w:val="20"/>
              </w:rPr>
            </w:pPr>
          </w:p>
          <w:p w14:paraId="3C0F3C90" w14:textId="298AE31B" w:rsidR="00A21843" w:rsidRPr="0029567B"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the provision of concerned services shall be agreed by the supplier duly licensed of both ends </w:t>
            </w:r>
          </w:p>
        </w:tc>
        <w:tc>
          <w:tcPr>
            <w:tcW w:w="576" w:type="dxa"/>
            <w:tcBorders>
              <w:top w:val="single" w:sz="4" w:space="0" w:color="auto"/>
              <w:left w:val="single" w:sz="4" w:space="0" w:color="auto"/>
              <w:bottom w:val="nil"/>
              <w:right w:val="nil"/>
            </w:tcBorders>
          </w:tcPr>
          <w:p w14:paraId="2F9338E1" w14:textId="725552BD"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DF9DE0A" w14:textId="4E5415D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8529C63" w14:textId="5CA6D180"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Thailand will introduce into this Schedule with regard to public telecommunication services its treatment on the subjects relating to competitive safeguards, interconnection, universal service, public availability of licensing criteria, separation of regulatory and operational functions and the allocation and use of scarce resources.</w:t>
            </w:r>
          </w:p>
          <w:p w14:paraId="35C7F85B" w14:textId="77777777" w:rsidR="00A21843" w:rsidRPr="00D87710" w:rsidRDefault="00A21843" w:rsidP="00A21843">
            <w:pPr>
              <w:spacing w:beforeLines="60" w:before="144" w:afterLines="60" w:after="144"/>
              <w:jc w:val="both"/>
              <w:rPr>
                <w:rFonts w:ascii="Arial" w:hAnsi="Arial" w:cs="Arial"/>
                <w:b/>
                <w:bCs/>
                <w:sz w:val="20"/>
                <w:szCs w:val="20"/>
              </w:rPr>
            </w:pPr>
          </w:p>
        </w:tc>
        <w:tc>
          <w:tcPr>
            <w:tcW w:w="990" w:type="dxa"/>
            <w:vMerge w:val="restart"/>
            <w:tcBorders>
              <w:top w:val="single" w:sz="4" w:space="0" w:color="auto"/>
            </w:tcBorders>
          </w:tcPr>
          <w:p w14:paraId="538F82EA" w14:textId="77777777" w:rsidR="00A21843" w:rsidRPr="00D87710" w:rsidRDefault="00A21843" w:rsidP="00A21843">
            <w:pPr>
              <w:spacing w:beforeLines="60" w:before="144" w:afterLines="60" w:after="144"/>
              <w:jc w:val="both"/>
              <w:rPr>
                <w:rFonts w:ascii="Arial" w:hAnsi="Arial" w:cs="Arial"/>
                <w:b/>
                <w:bCs/>
                <w:sz w:val="20"/>
                <w:szCs w:val="20"/>
              </w:rPr>
            </w:pPr>
          </w:p>
        </w:tc>
      </w:tr>
      <w:tr w:rsidR="00A21843" w:rsidRPr="00D87710" w14:paraId="65F4E6F4" w14:textId="77777777" w:rsidTr="00300410">
        <w:trPr>
          <w:jc w:val="center"/>
        </w:trPr>
        <w:tc>
          <w:tcPr>
            <w:tcW w:w="3341" w:type="dxa"/>
            <w:vMerge/>
            <w:tcBorders>
              <w:right w:val="single" w:sz="4" w:space="0" w:color="auto"/>
            </w:tcBorders>
          </w:tcPr>
          <w:p w14:paraId="2614FDB4"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E55A36F" w14:textId="4B395D8B"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2C66ABF" w14:textId="77777777" w:rsidR="00A21843" w:rsidRPr="00D87710"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traffic shall be routed through gateways in Thailand operated by suppliers duly licensed;</w:t>
            </w:r>
          </w:p>
          <w:p w14:paraId="40FA05A4" w14:textId="77777777" w:rsidR="00A21843" w:rsidRPr="00D87710" w:rsidRDefault="00A21843" w:rsidP="00A21843">
            <w:pPr>
              <w:pStyle w:val="ListParagraph"/>
              <w:spacing w:before="60" w:after="60"/>
              <w:ind w:left="308"/>
              <w:jc w:val="both"/>
              <w:rPr>
                <w:rFonts w:ascii="Arial" w:hAnsi="Arial" w:cs="Arial"/>
                <w:sz w:val="20"/>
                <w:szCs w:val="20"/>
              </w:rPr>
            </w:pPr>
          </w:p>
          <w:p w14:paraId="066B7FEB" w14:textId="52B73FEA" w:rsidR="00A21843" w:rsidRPr="0029567B" w:rsidRDefault="00A21843">
            <w:pPr>
              <w:pStyle w:val="ListParagraph"/>
              <w:numPr>
                <w:ilvl w:val="0"/>
                <w:numId w:val="15"/>
              </w:numPr>
              <w:spacing w:before="60" w:after="60"/>
              <w:ind w:left="308" w:hanging="308"/>
              <w:jc w:val="both"/>
              <w:rPr>
                <w:rFonts w:ascii="Arial" w:hAnsi="Arial" w:cs="Arial"/>
                <w:sz w:val="20"/>
                <w:szCs w:val="20"/>
              </w:rPr>
            </w:pPr>
            <w:r w:rsidRPr="00D87710">
              <w:rPr>
                <w:rFonts w:ascii="Arial" w:hAnsi="Arial" w:cs="Arial"/>
                <w:sz w:val="20"/>
                <w:szCs w:val="20"/>
              </w:rPr>
              <w:t xml:space="preserve">the provision of concerned services shall be agreed by the supplier duly licensed of both ends </w:t>
            </w:r>
          </w:p>
        </w:tc>
        <w:tc>
          <w:tcPr>
            <w:tcW w:w="576" w:type="dxa"/>
            <w:tcBorders>
              <w:top w:val="nil"/>
              <w:left w:val="single" w:sz="4" w:space="0" w:color="auto"/>
              <w:bottom w:val="nil"/>
              <w:right w:val="nil"/>
            </w:tcBorders>
          </w:tcPr>
          <w:p w14:paraId="6516FC63" w14:textId="571ED3B3"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DDD4DA3" w14:textId="54AC4FBF"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DF840BA"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7D80997"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8242456" w14:textId="77777777" w:rsidTr="00300410">
        <w:trPr>
          <w:jc w:val="center"/>
        </w:trPr>
        <w:tc>
          <w:tcPr>
            <w:tcW w:w="3341" w:type="dxa"/>
            <w:vMerge/>
            <w:tcBorders>
              <w:right w:val="single" w:sz="4" w:space="0" w:color="auto"/>
            </w:tcBorders>
          </w:tcPr>
          <w:p w14:paraId="7F4D1D91"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C743857" w14:textId="428E8C31"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1A23467" w14:textId="71A513EE"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66C1223E" w14:textId="7BF5159A"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A4B81A9" w14:textId="044AB095"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DBA01C4"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3E2A015"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0F9E27C1" w14:textId="77777777" w:rsidTr="00300410">
        <w:trPr>
          <w:jc w:val="center"/>
        </w:trPr>
        <w:tc>
          <w:tcPr>
            <w:tcW w:w="3341" w:type="dxa"/>
            <w:vMerge/>
            <w:tcBorders>
              <w:bottom w:val="single" w:sz="4" w:space="0" w:color="auto"/>
              <w:right w:val="single" w:sz="4" w:space="0" w:color="auto"/>
            </w:tcBorders>
          </w:tcPr>
          <w:p w14:paraId="4D92E7DC"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7D5BCFD" w14:textId="7AD25A1E"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DBFF61F" w14:textId="72D82CC1"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851F6A7" w14:textId="46482E93"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B703405" w14:textId="5A2F9F1C"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A886500"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D97B241" w14:textId="77777777" w:rsidR="00A21843" w:rsidRPr="00D87710" w:rsidRDefault="00A21843" w:rsidP="00A21843">
            <w:pPr>
              <w:spacing w:beforeLines="60" w:before="144" w:afterLines="60" w:after="144"/>
              <w:rPr>
                <w:rFonts w:ascii="Arial" w:hAnsi="Arial" w:cs="Arial"/>
                <w:b/>
                <w:bCs/>
                <w:sz w:val="20"/>
                <w:szCs w:val="20"/>
              </w:rPr>
            </w:pPr>
          </w:p>
        </w:tc>
      </w:tr>
    </w:tbl>
    <w:p w14:paraId="3AC4225D" w14:textId="77777777" w:rsidR="00EB4D41" w:rsidRPr="00D87710" w:rsidRDefault="00EB4D41">
      <w:pPr>
        <w:rPr>
          <w:rFonts w:ascii="Arial" w:hAnsi="Arial" w:cs="Arial"/>
        </w:rPr>
      </w:pPr>
      <w:r w:rsidRPr="00D87710">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A21843" w:rsidRPr="00D87710" w14:paraId="4FEC37AB"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4167DD2C"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89CB474"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EC3AD51"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3DCDAD5"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AC4187C"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10A280E7" w14:textId="77777777" w:rsidTr="00300410">
        <w:trPr>
          <w:jc w:val="center"/>
        </w:trPr>
        <w:tc>
          <w:tcPr>
            <w:tcW w:w="3341" w:type="dxa"/>
            <w:vMerge w:val="restart"/>
            <w:tcBorders>
              <w:top w:val="single" w:sz="4" w:space="0" w:color="auto"/>
              <w:right w:val="single" w:sz="4" w:space="0" w:color="auto"/>
            </w:tcBorders>
          </w:tcPr>
          <w:p w14:paraId="7A5F34BC" w14:textId="77777777" w:rsidR="00A21843" w:rsidRPr="00D87710" w:rsidRDefault="00A21843" w:rsidP="00777802">
            <w:pPr>
              <w:pStyle w:val="ListParagraph"/>
              <w:numPr>
                <w:ilvl w:val="0"/>
                <w:numId w:val="121"/>
              </w:numPr>
              <w:spacing w:before="60" w:after="60"/>
              <w:jc w:val="both"/>
              <w:rPr>
                <w:rFonts w:ascii="Arial" w:hAnsi="Arial" w:cs="Arial"/>
                <w:sz w:val="20"/>
                <w:szCs w:val="20"/>
              </w:rPr>
            </w:pPr>
            <w:r w:rsidRPr="00D87710">
              <w:rPr>
                <w:rFonts w:ascii="Arial" w:hAnsi="Arial" w:cs="Arial"/>
                <w:sz w:val="20"/>
                <w:szCs w:val="20"/>
              </w:rPr>
              <w:t xml:space="preserve">Other: </w:t>
            </w:r>
          </w:p>
          <w:p w14:paraId="3177197E" w14:textId="77777777" w:rsidR="00A21843" w:rsidRPr="00D87710" w:rsidRDefault="00A21843" w:rsidP="00A21843">
            <w:pPr>
              <w:pStyle w:val="ListParagraph"/>
              <w:spacing w:before="60" w:after="60"/>
              <w:jc w:val="both"/>
              <w:rPr>
                <w:rFonts w:ascii="Arial" w:hAnsi="Arial" w:cs="Arial"/>
                <w:sz w:val="20"/>
                <w:szCs w:val="20"/>
              </w:rPr>
            </w:pPr>
          </w:p>
          <w:p w14:paraId="3420873E" w14:textId="4119C0BA" w:rsidR="00A21843" w:rsidRPr="0029567B" w:rsidRDefault="00A21843">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Telecommunications terminal equipment leasing services (CPC 75410) </w:t>
            </w:r>
          </w:p>
        </w:tc>
        <w:tc>
          <w:tcPr>
            <w:tcW w:w="570" w:type="dxa"/>
            <w:tcBorders>
              <w:top w:val="single" w:sz="4" w:space="0" w:color="auto"/>
              <w:left w:val="single" w:sz="4" w:space="0" w:color="auto"/>
              <w:bottom w:val="nil"/>
              <w:right w:val="nil"/>
            </w:tcBorders>
          </w:tcPr>
          <w:p w14:paraId="5EF1337B" w14:textId="65F0905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650ED58" w14:textId="58DD8BAE"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 xml:space="preserve">Subject to commercial arrangement with licensed operators </w:t>
            </w:r>
          </w:p>
        </w:tc>
        <w:tc>
          <w:tcPr>
            <w:tcW w:w="576" w:type="dxa"/>
            <w:tcBorders>
              <w:top w:val="single" w:sz="4" w:space="0" w:color="auto"/>
              <w:left w:val="single" w:sz="4" w:space="0" w:color="auto"/>
              <w:bottom w:val="nil"/>
              <w:right w:val="nil"/>
            </w:tcBorders>
          </w:tcPr>
          <w:p w14:paraId="49AE25E1" w14:textId="4A7BFA30"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8F00B92" w14:textId="1139D6D6"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BF8A9EA"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D9B79F5"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D53F29C" w14:textId="77777777" w:rsidTr="00300410">
        <w:trPr>
          <w:jc w:val="center"/>
        </w:trPr>
        <w:tc>
          <w:tcPr>
            <w:tcW w:w="3341" w:type="dxa"/>
            <w:vMerge/>
            <w:tcBorders>
              <w:right w:val="single" w:sz="4" w:space="0" w:color="auto"/>
            </w:tcBorders>
          </w:tcPr>
          <w:p w14:paraId="4537C9AD"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840CEB0" w14:textId="03F22207"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945EB70" w14:textId="7B10149F"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A65F5B0" w14:textId="579BE3D2"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48F3E26" w14:textId="127FD6D8"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6501025"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08883B34"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147B82AC" w14:textId="77777777" w:rsidTr="00300410">
        <w:trPr>
          <w:jc w:val="center"/>
        </w:trPr>
        <w:tc>
          <w:tcPr>
            <w:tcW w:w="3341" w:type="dxa"/>
            <w:vMerge/>
            <w:tcBorders>
              <w:right w:val="single" w:sz="4" w:space="0" w:color="auto"/>
            </w:tcBorders>
          </w:tcPr>
          <w:p w14:paraId="488F37C4"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95B4607" w14:textId="3C9B86C7"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58E465A" w14:textId="77777777" w:rsidR="00A21843" w:rsidRPr="00D87710" w:rsidRDefault="00A21843">
            <w:pPr>
              <w:pStyle w:val="ListParagraph"/>
              <w:numPr>
                <w:ilvl w:val="0"/>
                <w:numId w:val="21"/>
              </w:numPr>
              <w:spacing w:before="60" w:after="60"/>
              <w:ind w:left="461" w:hanging="425"/>
              <w:jc w:val="both"/>
              <w:rPr>
                <w:rFonts w:ascii="Arial" w:hAnsi="Arial" w:cs="Arial"/>
                <w:sz w:val="20"/>
                <w:szCs w:val="20"/>
              </w:rPr>
            </w:pPr>
            <w:r w:rsidRPr="00D87710">
              <w:rPr>
                <w:rFonts w:ascii="Arial" w:hAnsi="Arial" w:cs="Arial"/>
                <w:sz w:val="20"/>
                <w:szCs w:val="20"/>
              </w:rPr>
              <w:t>As indicated in 3.1 of the horizontal section</w:t>
            </w:r>
          </w:p>
          <w:p w14:paraId="2E2DBE2B" w14:textId="77777777" w:rsidR="00A21843" w:rsidRPr="00D87710" w:rsidRDefault="00A21843" w:rsidP="00A21843">
            <w:pPr>
              <w:pStyle w:val="ListParagraph"/>
              <w:spacing w:before="60" w:after="60"/>
              <w:ind w:left="461"/>
              <w:jc w:val="both"/>
              <w:rPr>
                <w:rFonts w:ascii="Arial" w:hAnsi="Arial" w:cs="Arial"/>
                <w:sz w:val="20"/>
                <w:szCs w:val="20"/>
              </w:rPr>
            </w:pPr>
          </w:p>
          <w:p w14:paraId="7D9A3CA0" w14:textId="2BE53870" w:rsidR="00A21843" w:rsidRPr="0029567B" w:rsidRDefault="00A21843">
            <w:pPr>
              <w:pStyle w:val="ListParagraph"/>
              <w:numPr>
                <w:ilvl w:val="0"/>
                <w:numId w:val="21"/>
              </w:numPr>
              <w:spacing w:before="60" w:after="60"/>
              <w:ind w:left="461" w:hanging="425"/>
              <w:jc w:val="both"/>
              <w:rPr>
                <w:rFonts w:ascii="Arial" w:hAnsi="Arial" w:cs="Arial"/>
                <w:sz w:val="20"/>
                <w:szCs w:val="20"/>
              </w:rPr>
            </w:pPr>
            <w:r w:rsidRPr="00D87710">
              <w:rPr>
                <w:rFonts w:ascii="Arial" w:hAnsi="Arial" w:cs="Arial"/>
                <w:sz w:val="20"/>
                <w:szCs w:val="20"/>
              </w:rPr>
              <w:t>Must use networks operated by suppliers duly licensed</w:t>
            </w:r>
          </w:p>
        </w:tc>
        <w:tc>
          <w:tcPr>
            <w:tcW w:w="576" w:type="dxa"/>
            <w:tcBorders>
              <w:top w:val="nil"/>
              <w:left w:val="single" w:sz="4" w:space="0" w:color="auto"/>
              <w:bottom w:val="nil"/>
              <w:right w:val="nil"/>
            </w:tcBorders>
          </w:tcPr>
          <w:p w14:paraId="2114CE46" w14:textId="4F31790A"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63A088E" w14:textId="37FD5F2F"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B67011B"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9A25A9F"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4A9EDA9" w14:textId="77777777" w:rsidTr="00300410">
        <w:trPr>
          <w:jc w:val="center"/>
        </w:trPr>
        <w:tc>
          <w:tcPr>
            <w:tcW w:w="3341" w:type="dxa"/>
            <w:vMerge/>
            <w:tcBorders>
              <w:bottom w:val="single" w:sz="4" w:space="0" w:color="auto"/>
              <w:right w:val="single" w:sz="4" w:space="0" w:color="auto"/>
            </w:tcBorders>
          </w:tcPr>
          <w:p w14:paraId="6150AC17"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EE6E39E" w14:textId="4743BC7F"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CA3292F" w14:textId="77777777" w:rsidR="00A21843" w:rsidRPr="00D87710" w:rsidRDefault="00A21843">
            <w:pPr>
              <w:pStyle w:val="ListParagraph"/>
              <w:numPr>
                <w:ilvl w:val="0"/>
                <w:numId w:val="22"/>
              </w:numPr>
              <w:spacing w:before="60" w:after="60"/>
              <w:ind w:left="461" w:hanging="425"/>
              <w:jc w:val="both"/>
              <w:rPr>
                <w:rFonts w:ascii="Arial" w:hAnsi="Arial" w:cs="Arial"/>
                <w:sz w:val="20"/>
                <w:szCs w:val="20"/>
              </w:rPr>
            </w:pPr>
            <w:r w:rsidRPr="00D87710">
              <w:rPr>
                <w:rFonts w:ascii="Arial" w:hAnsi="Arial" w:cs="Arial"/>
                <w:sz w:val="20"/>
                <w:szCs w:val="20"/>
              </w:rPr>
              <w:t xml:space="preserve">Unbound, except as indicated in the horizontal section </w:t>
            </w:r>
          </w:p>
          <w:p w14:paraId="6A6FA9C4" w14:textId="77777777" w:rsidR="00A21843" w:rsidRPr="00D87710" w:rsidRDefault="00A21843" w:rsidP="00A21843">
            <w:pPr>
              <w:pStyle w:val="ListParagraph"/>
              <w:spacing w:before="60" w:after="60"/>
              <w:ind w:left="461"/>
              <w:jc w:val="both"/>
              <w:rPr>
                <w:rFonts w:ascii="Arial" w:hAnsi="Arial" w:cs="Arial"/>
                <w:sz w:val="20"/>
                <w:szCs w:val="20"/>
              </w:rPr>
            </w:pPr>
          </w:p>
          <w:p w14:paraId="2AB70881" w14:textId="58D0BF29" w:rsidR="00A21843" w:rsidRPr="0029567B" w:rsidRDefault="00A21843">
            <w:pPr>
              <w:pStyle w:val="ListParagraph"/>
              <w:numPr>
                <w:ilvl w:val="0"/>
                <w:numId w:val="22"/>
              </w:numPr>
              <w:spacing w:before="60" w:after="60"/>
              <w:ind w:left="461" w:hanging="425"/>
              <w:jc w:val="both"/>
              <w:rPr>
                <w:rFonts w:ascii="Arial" w:hAnsi="Arial" w:cs="Arial"/>
                <w:sz w:val="20"/>
                <w:szCs w:val="20"/>
              </w:rPr>
            </w:pPr>
            <w:r w:rsidRPr="00D87710">
              <w:rPr>
                <w:rFonts w:ascii="Arial" w:hAnsi="Arial" w:cs="Arial"/>
                <w:sz w:val="20"/>
                <w:szCs w:val="20"/>
              </w:rPr>
              <w:t xml:space="preserve">Unbound for civil engineer </w:t>
            </w:r>
          </w:p>
        </w:tc>
        <w:tc>
          <w:tcPr>
            <w:tcW w:w="576" w:type="dxa"/>
            <w:tcBorders>
              <w:top w:val="nil"/>
              <w:left w:val="single" w:sz="4" w:space="0" w:color="auto"/>
              <w:bottom w:val="single" w:sz="4" w:space="0" w:color="auto"/>
              <w:right w:val="nil"/>
            </w:tcBorders>
          </w:tcPr>
          <w:p w14:paraId="4ACE0A1D" w14:textId="1D169630"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D66DECA" w14:textId="068C637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4E7DC692"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A37AB0D"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0CA78B7" w14:textId="77777777" w:rsidTr="00300410">
        <w:trPr>
          <w:jc w:val="center"/>
        </w:trPr>
        <w:tc>
          <w:tcPr>
            <w:tcW w:w="3341" w:type="dxa"/>
            <w:vMerge w:val="restart"/>
            <w:tcBorders>
              <w:top w:val="single" w:sz="4" w:space="0" w:color="auto"/>
              <w:right w:val="single" w:sz="4" w:space="0" w:color="auto"/>
            </w:tcBorders>
          </w:tcPr>
          <w:p w14:paraId="114FEB06" w14:textId="51C2FEE7" w:rsidR="00A21843" w:rsidRPr="0029567B" w:rsidRDefault="00A21843">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Telecommunications equipment sales services (part of CPC 75420) </w:t>
            </w:r>
          </w:p>
        </w:tc>
        <w:tc>
          <w:tcPr>
            <w:tcW w:w="570" w:type="dxa"/>
            <w:tcBorders>
              <w:top w:val="single" w:sz="4" w:space="0" w:color="auto"/>
              <w:left w:val="single" w:sz="4" w:space="0" w:color="auto"/>
              <w:bottom w:val="nil"/>
              <w:right w:val="nil"/>
            </w:tcBorders>
          </w:tcPr>
          <w:p w14:paraId="41F7ED0B" w14:textId="30F969EB"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F4D8ABF" w14:textId="6B611B75"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 xml:space="preserve">Subject to commercial arrangement with licensed operators </w:t>
            </w:r>
          </w:p>
        </w:tc>
        <w:tc>
          <w:tcPr>
            <w:tcW w:w="576" w:type="dxa"/>
            <w:tcBorders>
              <w:top w:val="single" w:sz="4" w:space="0" w:color="auto"/>
              <w:left w:val="single" w:sz="4" w:space="0" w:color="auto"/>
              <w:bottom w:val="nil"/>
              <w:right w:val="nil"/>
            </w:tcBorders>
          </w:tcPr>
          <w:p w14:paraId="3CD0B3BA" w14:textId="2246506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D8BC774" w14:textId="7E86822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66F81A8"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ECE0609"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76E4D9C1" w14:textId="77777777" w:rsidTr="00300410">
        <w:trPr>
          <w:jc w:val="center"/>
        </w:trPr>
        <w:tc>
          <w:tcPr>
            <w:tcW w:w="3341" w:type="dxa"/>
            <w:vMerge/>
            <w:tcBorders>
              <w:right w:val="single" w:sz="4" w:space="0" w:color="auto"/>
            </w:tcBorders>
          </w:tcPr>
          <w:p w14:paraId="1285B81C"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EF4C36B" w14:textId="458FCFAD"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EF9B104" w14:textId="391EF39E"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C08DBCA" w14:textId="638606EA"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AE4BF9C" w14:textId="27C43B9E"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4977461"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1586343"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418796A6" w14:textId="77777777" w:rsidTr="00300410">
        <w:trPr>
          <w:jc w:val="center"/>
        </w:trPr>
        <w:tc>
          <w:tcPr>
            <w:tcW w:w="3341" w:type="dxa"/>
            <w:vMerge/>
            <w:tcBorders>
              <w:right w:val="single" w:sz="4" w:space="0" w:color="auto"/>
            </w:tcBorders>
          </w:tcPr>
          <w:p w14:paraId="4482A7D7"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36DBE24" w14:textId="7BAB3184"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4245F85" w14:textId="71979DEB"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02712F23" w14:textId="65FD9690"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B29FF92" w14:textId="4C85ECFA"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53E642D"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595DE8C"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485BC997" w14:textId="77777777" w:rsidTr="00300410">
        <w:trPr>
          <w:jc w:val="center"/>
        </w:trPr>
        <w:tc>
          <w:tcPr>
            <w:tcW w:w="3341" w:type="dxa"/>
            <w:vMerge/>
            <w:tcBorders>
              <w:bottom w:val="single" w:sz="4" w:space="0" w:color="auto"/>
              <w:right w:val="single" w:sz="4" w:space="0" w:color="auto"/>
            </w:tcBorders>
          </w:tcPr>
          <w:p w14:paraId="09AB2677"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5EF53A3" w14:textId="7B734F4A"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1B5C298" w14:textId="77777777" w:rsidR="00A21843" w:rsidRPr="00D87710" w:rsidRDefault="00A21843">
            <w:pPr>
              <w:pStyle w:val="ListParagraph"/>
              <w:numPr>
                <w:ilvl w:val="0"/>
                <w:numId w:val="23"/>
              </w:numPr>
              <w:spacing w:before="60" w:after="60"/>
              <w:ind w:left="461" w:hanging="425"/>
              <w:jc w:val="both"/>
              <w:rPr>
                <w:rFonts w:ascii="Arial" w:hAnsi="Arial" w:cs="Arial"/>
                <w:sz w:val="20"/>
                <w:szCs w:val="20"/>
              </w:rPr>
            </w:pPr>
            <w:r w:rsidRPr="00D87710">
              <w:rPr>
                <w:rFonts w:ascii="Arial" w:hAnsi="Arial" w:cs="Arial"/>
                <w:sz w:val="20"/>
                <w:szCs w:val="20"/>
              </w:rPr>
              <w:t xml:space="preserve">Unbound, except as indicated in the horizontal section </w:t>
            </w:r>
          </w:p>
          <w:p w14:paraId="04F70CAD" w14:textId="77777777" w:rsidR="00A21843" w:rsidRPr="00D87710" w:rsidRDefault="00A21843" w:rsidP="00A21843">
            <w:pPr>
              <w:pStyle w:val="ListParagraph"/>
              <w:spacing w:before="60" w:after="60"/>
              <w:ind w:left="461"/>
              <w:jc w:val="both"/>
              <w:rPr>
                <w:rFonts w:ascii="Arial" w:hAnsi="Arial" w:cs="Arial"/>
                <w:sz w:val="20"/>
                <w:szCs w:val="20"/>
              </w:rPr>
            </w:pPr>
          </w:p>
          <w:p w14:paraId="496854BA" w14:textId="14ADF8F4" w:rsidR="00A21843" w:rsidRPr="0029567B" w:rsidRDefault="00A21843">
            <w:pPr>
              <w:pStyle w:val="ListParagraph"/>
              <w:numPr>
                <w:ilvl w:val="0"/>
                <w:numId w:val="23"/>
              </w:numPr>
              <w:spacing w:before="60" w:after="60"/>
              <w:ind w:left="461" w:hanging="425"/>
              <w:jc w:val="both"/>
              <w:rPr>
                <w:rFonts w:ascii="Arial" w:hAnsi="Arial" w:cs="Arial"/>
                <w:sz w:val="20"/>
                <w:szCs w:val="20"/>
              </w:rPr>
            </w:pPr>
            <w:r w:rsidRPr="00D87710">
              <w:rPr>
                <w:rFonts w:ascii="Arial" w:hAnsi="Arial" w:cs="Arial"/>
                <w:sz w:val="20"/>
                <w:szCs w:val="20"/>
              </w:rPr>
              <w:t xml:space="preserve">Unbound for civil engineer </w:t>
            </w:r>
          </w:p>
        </w:tc>
        <w:tc>
          <w:tcPr>
            <w:tcW w:w="576" w:type="dxa"/>
            <w:tcBorders>
              <w:top w:val="nil"/>
              <w:left w:val="single" w:sz="4" w:space="0" w:color="auto"/>
              <w:bottom w:val="single" w:sz="4" w:space="0" w:color="auto"/>
              <w:right w:val="nil"/>
            </w:tcBorders>
          </w:tcPr>
          <w:p w14:paraId="42874C78" w14:textId="044553F7"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B8D7CD2" w14:textId="72B2E818"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DFA6D56"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B416F68"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FB7D21C" w14:textId="77777777" w:rsidTr="00300410">
        <w:trPr>
          <w:jc w:val="center"/>
        </w:trPr>
        <w:tc>
          <w:tcPr>
            <w:tcW w:w="3341" w:type="dxa"/>
            <w:vMerge w:val="restart"/>
            <w:tcBorders>
              <w:top w:val="single" w:sz="4" w:space="0" w:color="auto"/>
              <w:right w:val="single" w:sz="4" w:space="0" w:color="auto"/>
            </w:tcBorders>
          </w:tcPr>
          <w:p w14:paraId="27B564B3" w14:textId="62388B91" w:rsidR="00A21843" w:rsidRPr="0029567B" w:rsidRDefault="00A21843">
            <w:pPr>
              <w:pStyle w:val="ListParagraph"/>
              <w:numPr>
                <w:ilvl w:val="0"/>
                <w:numId w:val="3"/>
              </w:numPr>
              <w:spacing w:before="40" w:after="40"/>
              <w:ind w:left="1165" w:hanging="425"/>
              <w:jc w:val="both"/>
              <w:rPr>
                <w:rFonts w:ascii="Arial" w:hAnsi="Arial" w:cs="Arial"/>
                <w:sz w:val="20"/>
                <w:szCs w:val="20"/>
              </w:rPr>
            </w:pPr>
            <w:r w:rsidRPr="00D87710">
              <w:rPr>
                <w:rFonts w:ascii="Arial" w:hAnsi="Arial" w:cs="Arial"/>
                <w:sz w:val="20"/>
                <w:szCs w:val="20"/>
              </w:rPr>
              <w:t xml:space="preserve">Telecommunication consulting services (CPC 75440) </w:t>
            </w:r>
          </w:p>
        </w:tc>
        <w:tc>
          <w:tcPr>
            <w:tcW w:w="570" w:type="dxa"/>
            <w:tcBorders>
              <w:top w:val="single" w:sz="4" w:space="0" w:color="auto"/>
              <w:left w:val="single" w:sz="4" w:space="0" w:color="auto"/>
              <w:bottom w:val="nil"/>
              <w:right w:val="nil"/>
            </w:tcBorders>
          </w:tcPr>
          <w:p w14:paraId="74E4EA63" w14:textId="2B8416ED"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D00BD1F" w14:textId="05705951"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 xml:space="preserve">Commercial presence is required </w:t>
            </w:r>
          </w:p>
        </w:tc>
        <w:tc>
          <w:tcPr>
            <w:tcW w:w="576" w:type="dxa"/>
            <w:tcBorders>
              <w:top w:val="single" w:sz="4" w:space="0" w:color="auto"/>
              <w:left w:val="single" w:sz="4" w:space="0" w:color="auto"/>
              <w:bottom w:val="nil"/>
              <w:right w:val="nil"/>
            </w:tcBorders>
          </w:tcPr>
          <w:p w14:paraId="70640A20" w14:textId="435C7223"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8E572D9" w14:textId="4C93903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573C72D"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5ACC2BE"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E053977" w14:textId="77777777" w:rsidTr="00300410">
        <w:trPr>
          <w:jc w:val="center"/>
        </w:trPr>
        <w:tc>
          <w:tcPr>
            <w:tcW w:w="3341" w:type="dxa"/>
            <w:vMerge/>
            <w:tcBorders>
              <w:right w:val="single" w:sz="4" w:space="0" w:color="auto"/>
            </w:tcBorders>
          </w:tcPr>
          <w:p w14:paraId="3A0442E8"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08783BD" w14:textId="710A2C77"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9D5D21B" w14:textId="2E58BD47"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AEA5DF5" w14:textId="59096B2E"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C233521" w14:textId="5961980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DBA0482"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44BE10B"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1954D297" w14:textId="77777777" w:rsidTr="00300410">
        <w:trPr>
          <w:jc w:val="center"/>
        </w:trPr>
        <w:tc>
          <w:tcPr>
            <w:tcW w:w="3341" w:type="dxa"/>
            <w:vMerge/>
            <w:tcBorders>
              <w:right w:val="single" w:sz="4" w:space="0" w:color="auto"/>
            </w:tcBorders>
          </w:tcPr>
          <w:p w14:paraId="197A553D"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524B1D2" w14:textId="01A2BDAD"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BC682A7" w14:textId="5B534859"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398F37CE" w14:textId="41B510ED"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65CAC7B" w14:textId="5A573BCC"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C51D1EF"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19EFA334"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5D889E5" w14:textId="77777777" w:rsidTr="00300410">
        <w:trPr>
          <w:jc w:val="center"/>
        </w:trPr>
        <w:tc>
          <w:tcPr>
            <w:tcW w:w="3341" w:type="dxa"/>
            <w:vMerge/>
            <w:tcBorders>
              <w:bottom w:val="single" w:sz="4" w:space="0" w:color="auto"/>
              <w:right w:val="single" w:sz="4" w:space="0" w:color="auto"/>
            </w:tcBorders>
          </w:tcPr>
          <w:p w14:paraId="661FB662"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9A4AB09" w14:textId="48245415"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4BA96CD" w14:textId="77777777" w:rsidR="00A21843" w:rsidRPr="00D87710" w:rsidRDefault="00A21843">
            <w:pPr>
              <w:pStyle w:val="ListParagraph"/>
              <w:numPr>
                <w:ilvl w:val="0"/>
                <w:numId w:val="24"/>
              </w:numPr>
              <w:spacing w:before="60" w:after="60"/>
              <w:ind w:left="461" w:hanging="425"/>
              <w:jc w:val="both"/>
              <w:rPr>
                <w:rFonts w:ascii="Arial" w:hAnsi="Arial" w:cs="Arial"/>
                <w:sz w:val="20"/>
                <w:szCs w:val="20"/>
              </w:rPr>
            </w:pPr>
            <w:r w:rsidRPr="00D87710">
              <w:rPr>
                <w:rFonts w:ascii="Arial" w:hAnsi="Arial" w:cs="Arial"/>
                <w:sz w:val="20"/>
                <w:szCs w:val="20"/>
              </w:rPr>
              <w:t>Unbound, except as indicated in the horizontal section</w:t>
            </w:r>
          </w:p>
          <w:p w14:paraId="753802E6" w14:textId="77777777" w:rsidR="00A21843" w:rsidRPr="00D87710" w:rsidRDefault="00A21843" w:rsidP="00A21843">
            <w:pPr>
              <w:pStyle w:val="ListParagraph"/>
              <w:spacing w:before="60" w:after="60"/>
              <w:ind w:left="461"/>
              <w:jc w:val="both"/>
              <w:rPr>
                <w:rFonts w:ascii="Arial" w:hAnsi="Arial" w:cs="Arial"/>
                <w:sz w:val="20"/>
                <w:szCs w:val="20"/>
              </w:rPr>
            </w:pPr>
          </w:p>
          <w:p w14:paraId="6D426583" w14:textId="00D415E3" w:rsidR="00A21843" w:rsidRPr="0029567B" w:rsidRDefault="00A21843">
            <w:pPr>
              <w:pStyle w:val="ListParagraph"/>
              <w:numPr>
                <w:ilvl w:val="0"/>
                <w:numId w:val="24"/>
              </w:numPr>
              <w:spacing w:before="60" w:after="60"/>
              <w:ind w:left="461" w:hanging="425"/>
              <w:jc w:val="both"/>
              <w:rPr>
                <w:rFonts w:ascii="Arial" w:hAnsi="Arial" w:cs="Arial"/>
                <w:sz w:val="20"/>
                <w:szCs w:val="20"/>
              </w:rPr>
            </w:pPr>
            <w:r w:rsidRPr="00D87710">
              <w:rPr>
                <w:rFonts w:ascii="Arial" w:hAnsi="Arial" w:cs="Arial"/>
                <w:sz w:val="20"/>
                <w:szCs w:val="20"/>
              </w:rPr>
              <w:t xml:space="preserve">Unbound for civil engineer </w:t>
            </w:r>
          </w:p>
        </w:tc>
        <w:tc>
          <w:tcPr>
            <w:tcW w:w="576" w:type="dxa"/>
            <w:tcBorders>
              <w:top w:val="nil"/>
              <w:left w:val="single" w:sz="4" w:space="0" w:color="auto"/>
              <w:bottom w:val="single" w:sz="4" w:space="0" w:color="auto"/>
              <w:right w:val="nil"/>
            </w:tcBorders>
          </w:tcPr>
          <w:p w14:paraId="273D4C5A" w14:textId="509AD8BD"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5A6D29D" w14:textId="5F79AE50"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BEABA89"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702EA05"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1E45B6DC"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44345042"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5F7D53C"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FBC2FCC"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1826625"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62958CC1"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1F8DF08D" w14:textId="77777777" w:rsidTr="00300410">
        <w:trPr>
          <w:jc w:val="center"/>
        </w:trPr>
        <w:tc>
          <w:tcPr>
            <w:tcW w:w="3341" w:type="dxa"/>
            <w:vMerge w:val="restart"/>
            <w:tcBorders>
              <w:top w:val="single" w:sz="4" w:space="0" w:color="auto"/>
              <w:right w:val="single" w:sz="4" w:space="0" w:color="auto"/>
            </w:tcBorders>
          </w:tcPr>
          <w:p w14:paraId="7652CBEF" w14:textId="77777777" w:rsidR="00A21843" w:rsidRPr="00D87710" w:rsidRDefault="00A21843" w:rsidP="002E2F1A">
            <w:pPr>
              <w:pStyle w:val="ListParagraph"/>
              <w:numPr>
                <w:ilvl w:val="0"/>
                <w:numId w:val="3"/>
              </w:numPr>
              <w:ind w:left="1165" w:hanging="394"/>
              <w:jc w:val="both"/>
              <w:rPr>
                <w:rFonts w:ascii="Arial" w:hAnsi="Arial" w:cs="Arial"/>
                <w:sz w:val="20"/>
                <w:szCs w:val="20"/>
              </w:rPr>
            </w:pPr>
            <w:r w:rsidRPr="00D87710">
              <w:rPr>
                <w:rFonts w:ascii="Arial" w:hAnsi="Arial" w:cs="Arial"/>
                <w:sz w:val="20"/>
                <w:szCs w:val="20"/>
              </w:rPr>
              <w:t xml:space="preserve">Videotext </w:t>
            </w:r>
          </w:p>
          <w:p w14:paraId="61669771" w14:textId="77777777" w:rsidR="00A21843" w:rsidRPr="00D87710" w:rsidRDefault="00A21843" w:rsidP="002E2F1A">
            <w:pPr>
              <w:pStyle w:val="ListParagraph"/>
              <w:ind w:left="1165"/>
              <w:jc w:val="both"/>
              <w:rPr>
                <w:rFonts w:ascii="Arial" w:hAnsi="Arial" w:cs="Arial"/>
                <w:sz w:val="20"/>
                <w:szCs w:val="20"/>
              </w:rPr>
            </w:pPr>
          </w:p>
          <w:p w14:paraId="37CCC190" w14:textId="77777777" w:rsidR="00A21843" w:rsidRDefault="00A21843" w:rsidP="002E2F1A">
            <w:pPr>
              <w:pStyle w:val="ListParagraph"/>
              <w:numPr>
                <w:ilvl w:val="0"/>
                <w:numId w:val="3"/>
              </w:numPr>
              <w:ind w:left="1165" w:hanging="394"/>
              <w:jc w:val="both"/>
              <w:rPr>
                <w:rFonts w:ascii="Arial" w:hAnsi="Arial" w:cs="Arial"/>
                <w:sz w:val="20"/>
                <w:szCs w:val="20"/>
              </w:rPr>
            </w:pPr>
            <w:r w:rsidRPr="00D87710">
              <w:rPr>
                <w:rFonts w:ascii="Arial" w:hAnsi="Arial" w:cs="Arial"/>
                <w:sz w:val="20"/>
                <w:szCs w:val="20"/>
              </w:rPr>
              <w:t xml:space="preserve">Teleconference </w:t>
            </w:r>
          </w:p>
          <w:p w14:paraId="452A8049" w14:textId="77777777" w:rsidR="00A21843" w:rsidRPr="002F56E8" w:rsidRDefault="00A21843" w:rsidP="002E2F1A">
            <w:pPr>
              <w:pStyle w:val="ListParagraph"/>
              <w:jc w:val="both"/>
              <w:rPr>
                <w:rFonts w:ascii="Arial" w:hAnsi="Arial" w:cs="Arial"/>
                <w:sz w:val="20"/>
                <w:szCs w:val="20"/>
              </w:rPr>
            </w:pPr>
          </w:p>
          <w:p w14:paraId="7384DB3A" w14:textId="0A885B98" w:rsidR="00A21843" w:rsidRPr="0029567B" w:rsidRDefault="00A21843" w:rsidP="002E2F1A">
            <w:pPr>
              <w:jc w:val="both"/>
              <w:rPr>
                <w:rFonts w:ascii="Arial" w:hAnsi="Arial" w:cs="Arial"/>
                <w:sz w:val="20"/>
                <w:szCs w:val="20"/>
              </w:rPr>
            </w:pPr>
            <w:r>
              <w:rPr>
                <w:rFonts w:ascii="Arial" w:hAnsi="Arial" w:cs="Arial"/>
                <w:sz w:val="20"/>
                <w:szCs w:val="20"/>
              </w:rPr>
              <w:t xml:space="preserve">  </w:t>
            </w:r>
          </w:p>
        </w:tc>
        <w:tc>
          <w:tcPr>
            <w:tcW w:w="570" w:type="dxa"/>
            <w:tcBorders>
              <w:top w:val="single" w:sz="4" w:space="0" w:color="auto"/>
              <w:left w:val="single" w:sz="4" w:space="0" w:color="auto"/>
              <w:bottom w:val="nil"/>
              <w:right w:val="nil"/>
            </w:tcBorders>
          </w:tcPr>
          <w:p w14:paraId="4ADB40F2" w14:textId="13A3FDF7" w:rsidR="00A21843" w:rsidRPr="00D87710" w:rsidRDefault="00A21843" w:rsidP="002E2F1A">
            <w:pPr>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8576DF0" w14:textId="15529E09" w:rsidR="00A21843" w:rsidRPr="0029567B" w:rsidRDefault="00A21843" w:rsidP="002E2F1A">
            <w:pPr>
              <w:jc w:val="both"/>
              <w:rPr>
                <w:rFonts w:ascii="Arial" w:hAnsi="Arial" w:cs="Arial"/>
                <w:sz w:val="20"/>
                <w:szCs w:val="20"/>
              </w:rPr>
            </w:pPr>
            <w:r w:rsidRPr="00D87710">
              <w:rPr>
                <w:rFonts w:ascii="Arial" w:hAnsi="Arial" w:cs="Arial"/>
                <w:sz w:val="20"/>
                <w:szCs w:val="20"/>
              </w:rPr>
              <w:t xml:space="preserve">Service providers must use networks operated by suppliers duly licensed </w:t>
            </w:r>
          </w:p>
        </w:tc>
        <w:tc>
          <w:tcPr>
            <w:tcW w:w="576" w:type="dxa"/>
            <w:tcBorders>
              <w:top w:val="single" w:sz="4" w:space="0" w:color="auto"/>
              <w:left w:val="single" w:sz="4" w:space="0" w:color="auto"/>
              <w:bottom w:val="nil"/>
              <w:right w:val="nil"/>
            </w:tcBorders>
          </w:tcPr>
          <w:p w14:paraId="2D216ADA" w14:textId="268C78A9" w:rsidR="00A21843" w:rsidRPr="00D87710" w:rsidRDefault="00A21843" w:rsidP="002E2F1A">
            <w:pPr>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60CFECA" w14:textId="75FDAEC1" w:rsidR="00A21843" w:rsidRPr="00D87710" w:rsidRDefault="00A21843" w:rsidP="002E2F1A">
            <w:pPr>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B97842A"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EB637F8"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61DC678C" w14:textId="77777777" w:rsidTr="00300410">
        <w:trPr>
          <w:jc w:val="center"/>
        </w:trPr>
        <w:tc>
          <w:tcPr>
            <w:tcW w:w="3341" w:type="dxa"/>
            <w:vMerge/>
            <w:tcBorders>
              <w:right w:val="single" w:sz="4" w:space="0" w:color="auto"/>
            </w:tcBorders>
          </w:tcPr>
          <w:p w14:paraId="23520154"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nil"/>
              <w:right w:val="nil"/>
            </w:tcBorders>
          </w:tcPr>
          <w:p w14:paraId="1C09BE85" w14:textId="6DF19DEE" w:rsidR="00A21843" w:rsidRPr="00D87710" w:rsidRDefault="00A21843" w:rsidP="002E2F1A">
            <w:pPr>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CDEC756" w14:textId="6944B8AE" w:rsidR="00A21843" w:rsidRPr="0029567B" w:rsidRDefault="00A21843" w:rsidP="002E2F1A">
            <w:pPr>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99211F9" w14:textId="6FB395C3" w:rsidR="00A21843" w:rsidRDefault="00A21843" w:rsidP="002E2F1A">
            <w:pPr>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3C84E3C" w14:textId="57855F49" w:rsidR="00A21843" w:rsidRPr="00D87710" w:rsidRDefault="00A21843" w:rsidP="002E2F1A">
            <w:pPr>
              <w:jc w:val="both"/>
              <w:rPr>
                <w:rFonts w:ascii="Arial" w:hAnsi="Arial" w:cs="Arial"/>
                <w:sz w:val="20"/>
                <w:szCs w:val="20"/>
              </w:rPr>
            </w:pPr>
            <w:r w:rsidRPr="00D87710">
              <w:rPr>
                <w:rFonts w:ascii="Arial" w:hAnsi="Arial" w:cs="Arial"/>
                <w:sz w:val="20"/>
                <w:szCs w:val="20"/>
              </w:rPr>
              <w:t>None</w:t>
            </w:r>
          </w:p>
        </w:tc>
        <w:tc>
          <w:tcPr>
            <w:tcW w:w="2658" w:type="dxa"/>
            <w:vMerge/>
          </w:tcPr>
          <w:p w14:paraId="366DFFEE"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Pr>
          <w:p w14:paraId="350026C7"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7A93A5F1" w14:textId="77777777" w:rsidTr="00300410">
        <w:trPr>
          <w:jc w:val="center"/>
        </w:trPr>
        <w:tc>
          <w:tcPr>
            <w:tcW w:w="3341" w:type="dxa"/>
            <w:vMerge/>
            <w:tcBorders>
              <w:right w:val="single" w:sz="4" w:space="0" w:color="auto"/>
            </w:tcBorders>
          </w:tcPr>
          <w:p w14:paraId="5F7D5C18"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nil"/>
              <w:right w:val="nil"/>
            </w:tcBorders>
          </w:tcPr>
          <w:p w14:paraId="6742F6AF" w14:textId="0D7B32BB" w:rsidR="00A21843" w:rsidRDefault="00A21843" w:rsidP="002E2F1A">
            <w:pPr>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EFE7BFB" w14:textId="4A55EDE6" w:rsidR="00A21843" w:rsidRPr="0029567B" w:rsidRDefault="00A21843" w:rsidP="002E2F1A">
            <w:pPr>
              <w:jc w:val="both"/>
              <w:rPr>
                <w:rFonts w:ascii="Arial" w:hAnsi="Arial" w:cs="Arial"/>
                <w:sz w:val="20"/>
                <w:szCs w:val="20"/>
              </w:rPr>
            </w:pPr>
            <w:r w:rsidRPr="00D87710">
              <w:rPr>
                <w:rFonts w:ascii="Arial" w:hAnsi="Arial" w:cs="Arial"/>
                <w:sz w:val="20"/>
                <w:szCs w:val="20"/>
              </w:rPr>
              <w:t xml:space="preserve">Shall be a Thai registered company with foreign equity participation not exceeding 40 per cent of the registered capital and the number of foreign shareholders must not exceed 40 per cent of the total number of shareholders of the company </w:t>
            </w:r>
          </w:p>
        </w:tc>
        <w:tc>
          <w:tcPr>
            <w:tcW w:w="576" w:type="dxa"/>
            <w:tcBorders>
              <w:top w:val="nil"/>
              <w:left w:val="single" w:sz="4" w:space="0" w:color="auto"/>
              <w:bottom w:val="nil"/>
              <w:right w:val="nil"/>
            </w:tcBorders>
          </w:tcPr>
          <w:p w14:paraId="53E70EF2" w14:textId="23018803" w:rsidR="00A21843" w:rsidRDefault="00A21843" w:rsidP="002E2F1A">
            <w:pPr>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2352DAF" w14:textId="0CCB910B" w:rsidR="00A21843" w:rsidRPr="00D87710" w:rsidRDefault="00A21843" w:rsidP="002E2F1A">
            <w:pPr>
              <w:jc w:val="both"/>
              <w:rPr>
                <w:rFonts w:ascii="Arial" w:hAnsi="Arial" w:cs="Arial"/>
                <w:sz w:val="20"/>
                <w:szCs w:val="20"/>
              </w:rPr>
            </w:pPr>
            <w:r w:rsidRPr="00D87710">
              <w:rPr>
                <w:rFonts w:ascii="Arial" w:hAnsi="Arial" w:cs="Arial"/>
                <w:sz w:val="20"/>
                <w:szCs w:val="20"/>
              </w:rPr>
              <w:t>None</w:t>
            </w:r>
          </w:p>
        </w:tc>
        <w:tc>
          <w:tcPr>
            <w:tcW w:w="2658" w:type="dxa"/>
            <w:vMerge/>
          </w:tcPr>
          <w:p w14:paraId="2D266F43"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Pr>
          <w:p w14:paraId="36872B44"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47071701" w14:textId="77777777" w:rsidTr="00300410">
        <w:trPr>
          <w:jc w:val="center"/>
        </w:trPr>
        <w:tc>
          <w:tcPr>
            <w:tcW w:w="3341" w:type="dxa"/>
            <w:vMerge/>
            <w:tcBorders>
              <w:bottom w:val="single" w:sz="4" w:space="0" w:color="auto"/>
              <w:right w:val="single" w:sz="4" w:space="0" w:color="auto"/>
            </w:tcBorders>
          </w:tcPr>
          <w:p w14:paraId="0D521161"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0716F69" w14:textId="142B301E" w:rsidR="00A21843" w:rsidRDefault="00A21843" w:rsidP="002E2F1A">
            <w:pPr>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ACBD953" w14:textId="57E1A346" w:rsidR="00A21843" w:rsidRPr="0029567B" w:rsidRDefault="00A21843" w:rsidP="002E2F1A">
            <w:pPr>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95D1840" w14:textId="1BCAE0F0" w:rsidR="00A21843" w:rsidRDefault="00A21843" w:rsidP="002E2F1A">
            <w:pPr>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3781396" w14:textId="512429E8" w:rsidR="00A21843" w:rsidRPr="00D87710" w:rsidRDefault="00A21843" w:rsidP="002E2F1A">
            <w:pPr>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0942E24"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FBB144F" w14:textId="77777777" w:rsidR="00A21843" w:rsidRPr="00D87710" w:rsidRDefault="00A21843" w:rsidP="002E2F1A">
            <w:pPr>
              <w:spacing w:beforeLines="60" w:before="144" w:afterLines="60" w:after="144"/>
              <w:rPr>
                <w:rFonts w:ascii="Arial" w:hAnsi="Arial" w:cs="Arial"/>
                <w:b/>
                <w:bCs/>
                <w:sz w:val="20"/>
                <w:szCs w:val="20"/>
              </w:rPr>
            </w:pPr>
          </w:p>
        </w:tc>
      </w:tr>
      <w:tr w:rsidR="002E2F1A" w:rsidRPr="00D87710" w14:paraId="6E306D0C" w14:textId="77777777" w:rsidTr="00C72680">
        <w:trPr>
          <w:jc w:val="center"/>
        </w:trPr>
        <w:tc>
          <w:tcPr>
            <w:tcW w:w="3341" w:type="dxa"/>
            <w:vMerge w:val="restart"/>
            <w:tcBorders>
              <w:top w:val="single" w:sz="4" w:space="0" w:color="auto"/>
              <w:right w:val="single" w:sz="4" w:space="0" w:color="auto"/>
            </w:tcBorders>
          </w:tcPr>
          <w:p w14:paraId="6A57D21E" w14:textId="5556AB90" w:rsidR="002E2F1A" w:rsidRPr="00777802" w:rsidRDefault="002E2F1A" w:rsidP="002E2F1A">
            <w:pPr>
              <w:pStyle w:val="ListParagraph"/>
              <w:numPr>
                <w:ilvl w:val="0"/>
                <w:numId w:val="3"/>
              </w:numPr>
              <w:ind w:left="1165" w:hanging="394"/>
              <w:jc w:val="both"/>
              <w:rPr>
                <w:rFonts w:ascii="Arial" w:hAnsi="Arial" w:cs="Arial"/>
                <w:sz w:val="20"/>
                <w:szCs w:val="20"/>
              </w:rPr>
            </w:pPr>
            <w:r w:rsidRPr="00777802">
              <w:rPr>
                <w:rFonts w:ascii="Arial" w:hAnsi="Arial" w:cs="Arial"/>
                <w:sz w:val="20"/>
                <w:szCs w:val="20"/>
              </w:rPr>
              <w:t xml:space="preserve">Domestic leased circuits (part of CPC 75299)  </w:t>
            </w:r>
          </w:p>
        </w:tc>
        <w:tc>
          <w:tcPr>
            <w:tcW w:w="570" w:type="dxa"/>
            <w:tcBorders>
              <w:top w:val="single" w:sz="4" w:space="0" w:color="auto"/>
              <w:left w:val="single" w:sz="4" w:space="0" w:color="auto"/>
              <w:bottom w:val="nil"/>
              <w:right w:val="nil"/>
            </w:tcBorders>
          </w:tcPr>
          <w:p w14:paraId="4624BA31"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(1)</w:t>
            </w:r>
          </w:p>
        </w:tc>
        <w:tc>
          <w:tcPr>
            <w:tcW w:w="3355" w:type="dxa"/>
            <w:tcBorders>
              <w:top w:val="single" w:sz="4" w:space="0" w:color="auto"/>
              <w:left w:val="nil"/>
              <w:bottom w:val="nil"/>
              <w:right w:val="single" w:sz="4" w:space="0" w:color="auto"/>
            </w:tcBorders>
          </w:tcPr>
          <w:p w14:paraId="0A07B5DB" w14:textId="5A6880B9" w:rsidR="002E2F1A" w:rsidRPr="00777802" w:rsidRDefault="002E2F1A" w:rsidP="002E2F1A">
            <w:pPr>
              <w:jc w:val="both"/>
              <w:rPr>
                <w:rFonts w:ascii="Arial" w:hAnsi="Arial" w:cs="Arial"/>
                <w:sz w:val="20"/>
                <w:szCs w:val="20"/>
              </w:rPr>
            </w:pPr>
            <w:r w:rsidRPr="00777802">
              <w:rPr>
                <w:rFonts w:ascii="Arial" w:hAnsi="Arial" w:cs="Arial"/>
                <w:sz w:val="20"/>
                <w:szCs w:val="20"/>
              </w:rPr>
              <w:t>Service providers must use networks operated by suppliers duly licensed</w:t>
            </w:r>
          </w:p>
        </w:tc>
        <w:tc>
          <w:tcPr>
            <w:tcW w:w="576" w:type="dxa"/>
            <w:tcBorders>
              <w:top w:val="single" w:sz="4" w:space="0" w:color="auto"/>
              <w:left w:val="single" w:sz="4" w:space="0" w:color="auto"/>
              <w:bottom w:val="nil"/>
              <w:right w:val="nil"/>
            </w:tcBorders>
          </w:tcPr>
          <w:p w14:paraId="64D8540B"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(1)</w:t>
            </w:r>
          </w:p>
        </w:tc>
        <w:tc>
          <w:tcPr>
            <w:tcW w:w="3355" w:type="dxa"/>
            <w:tcBorders>
              <w:top w:val="single" w:sz="4" w:space="0" w:color="auto"/>
              <w:left w:val="nil"/>
              <w:bottom w:val="nil"/>
            </w:tcBorders>
          </w:tcPr>
          <w:p w14:paraId="5A1D20C2" w14:textId="50AC7589" w:rsidR="002E2F1A" w:rsidRPr="00777802" w:rsidRDefault="002E2F1A" w:rsidP="002E2F1A">
            <w:pPr>
              <w:jc w:val="both"/>
              <w:rPr>
                <w:rFonts w:ascii="Arial" w:hAnsi="Arial" w:cs="Arial"/>
                <w:sz w:val="20"/>
                <w:szCs w:val="20"/>
              </w:rPr>
            </w:pPr>
            <w:r w:rsidRPr="00777802">
              <w:rPr>
                <w:rFonts w:ascii="Arial" w:hAnsi="Arial" w:cs="Arial"/>
                <w:sz w:val="20"/>
                <w:szCs w:val="20"/>
              </w:rPr>
              <w:t>None</w:t>
            </w:r>
          </w:p>
        </w:tc>
        <w:tc>
          <w:tcPr>
            <w:tcW w:w="2658" w:type="dxa"/>
            <w:vMerge w:val="restart"/>
            <w:tcBorders>
              <w:top w:val="single" w:sz="4" w:space="0" w:color="auto"/>
            </w:tcBorders>
          </w:tcPr>
          <w:p w14:paraId="2A7E887F" w14:textId="77777777" w:rsidR="002E2F1A" w:rsidRPr="00D87710" w:rsidRDefault="002E2F1A" w:rsidP="002E2F1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34737B1" w14:textId="77777777" w:rsidR="002E2F1A" w:rsidRPr="00D87710" w:rsidRDefault="002E2F1A" w:rsidP="002E2F1A">
            <w:pPr>
              <w:spacing w:beforeLines="60" w:before="144" w:afterLines="60" w:after="144"/>
              <w:rPr>
                <w:rFonts w:ascii="Arial" w:hAnsi="Arial" w:cs="Arial"/>
                <w:b/>
                <w:bCs/>
                <w:sz w:val="20"/>
                <w:szCs w:val="20"/>
              </w:rPr>
            </w:pPr>
          </w:p>
        </w:tc>
      </w:tr>
      <w:tr w:rsidR="002E2F1A" w:rsidRPr="00D87710" w14:paraId="293A93AF" w14:textId="77777777" w:rsidTr="00C72680">
        <w:trPr>
          <w:jc w:val="center"/>
        </w:trPr>
        <w:tc>
          <w:tcPr>
            <w:tcW w:w="3341" w:type="dxa"/>
            <w:vMerge/>
            <w:tcBorders>
              <w:right w:val="single" w:sz="4" w:space="0" w:color="auto"/>
            </w:tcBorders>
          </w:tcPr>
          <w:p w14:paraId="52D446D7" w14:textId="77777777" w:rsidR="002E2F1A" w:rsidRPr="00777802" w:rsidRDefault="002E2F1A" w:rsidP="002E2F1A">
            <w:pPr>
              <w:jc w:val="both"/>
              <w:rPr>
                <w:rFonts w:ascii="Arial" w:hAnsi="Arial" w:cs="Arial"/>
                <w:sz w:val="20"/>
                <w:szCs w:val="20"/>
              </w:rPr>
            </w:pPr>
          </w:p>
        </w:tc>
        <w:tc>
          <w:tcPr>
            <w:tcW w:w="570" w:type="dxa"/>
            <w:tcBorders>
              <w:top w:val="nil"/>
              <w:left w:val="single" w:sz="4" w:space="0" w:color="auto"/>
              <w:bottom w:val="nil"/>
              <w:right w:val="nil"/>
            </w:tcBorders>
          </w:tcPr>
          <w:p w14:paraId="34AE8C15"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(2)</w:t>
            </w:r>
          </w:p>
        </w:tc>
        <w:tc>
          <w:tcPr>
            <w:tcW w:w="3355" w:type="dxa"/>
            <w:tcBorders>
              <w:top w:val="nil"/>
              <w:left w:val="nil"/>
              <w:bottom w:val="nil"/>
              <w:right w:val="single" w:sz="4" w:space="0" w:color="auto"/>
            </w:tcBorders>
          </w:tcPr>
          <w:p w14:paraId="2740E3A3" w14:textId="36E6B63A" w:rsidR="002E2F1A" w:rsidRPr="00777802" w:rsidRDefault="002E2F1A" w:rsidP="002E2F1A">
            <w:pPr>
              <w:jc w:val="both"/>
              <w:rPr>
                <w:rFonts w:ascii="Arial" w:hAnsi="Arial" w:cs="Arial"/>
                <w:sz w:val="20"/>
                <w:szCs w:val="20"/>
              </w:rPr>
            </w:pPr>
            <w:r w:rsidRPr="00777802">
              <w:rPr>
                <w:rFonts w:ascii="Arial" w:hAnsi="Arial" w:cs="Arial"/>
                <w:sz w:val="20"/>
                <w:szCs w:val="20"/>
              </w:rPr>
              <w:t>None</w:t>
            </w:r>
          </w:p>
        </w:tc>
        <w:tc>
          <w:tcPr>
            <w:tcW w:w="576" w:type="dxa"/>
            <w:tcBorders>
              <w:top w:val="nil"/>
              <w:left w:val="single" w:sz="4" w:space="0" w:color="auto"/>
              <w:bottom w:val="nil"/>
              <w:right w:val="nil"/>
            </w:tcBorders>
          </w:tcPr>
          <w:p w14:paraId="7F69AE2A"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(2)</w:t>
            </w:r>
          </w:p>
        </w:tc>
        <w:tc>
          <w:tcPr>
            <w:tcW w:w="3355" w:type="dxa"/>
            <w:tcBorders>
              <w:top w:val="nil"/>
              <w:left w:val="nil"/>
              <w:bottom w:val="nil"/>
            </w:tcBorders>
          </w:tcPr>
          <w:p w14:paraId="144B8C2E" w14:textId="5A431E37" w:rsidR="002E2F1A" w:rsidRPr="00777802" w:rsidRDefault="002E2F1A" w:rsidP="002E2F1A">
            <w:pPr>
              <w:jc w:val="both"/>
              <w:rPr>
                <w:rFonts w:ascii="Arial" w:hAnsi="Arial" w:cs="Arial"/>
                <w:sz w:val="20"/>
                <w:szCs w:val="20"/>
              </w:rPr>
            </w:pPr>
            <w:r w:rsidRPr="00777802">
              <w:rPr>
                <w:rFonts w:ascii="Arial" w:hAnsi="Arial" w:cs="Arial"/>
                <w:sz w:val="20"/>
                <w:szCs w:val="20"/>
              </w:rPr>
              <w:t>None</w:t>
            </w:r>
          </w:p>
        </w:tc>
        <w:tc>
          <w:tcPr>
            <w:tcW w:w="2658" w:type="dxa"/>
            <w:vMerge/>
          </w:tcPr>
          <w:p w14:paraId="314D6B32" w14:textId="77777777" w:rsidR="002E2F1A" w:rsidRPr="00D87710" w:rsidRDefault="002E2F1A" w:rsidP="002E2F1A">
            <w:pPr>
              <w:spacing w:beforeLines="60" w:before="144" w:afterLines="60" w:after="144"/>
              <w:rPr>
                <w:rFonts w:ascii="Arial" w:hAnsi="Arial" w:cs="Arial"/>
                <w:b/>
                <w:bCs/>
                <w:sz w:val="20"/>
                <w:szCs w:val="20"/>
              </w:rPr>
            </w:pPr>
          </w:p>
        </w:tc>
        <w:tc>
          <w:tcPr>
            <w:tcW w:w="990" w:type="dxa"/>
            <w:vMerge/>
          </w:tcPr>
          <w:p w14:paraId="021636A2" w14:textId="77777777" w:rsidR="002E2F1A" w:rsidRPr="00D87710" w:rsidRDefault="002E2F1A" w:rsidP="002E2F1A">
            <w:pPr>
              <w:spacing w:beforeLines="60" w:before="144" w:afterLines="60" w:after="144"/>
              <w:rPr>
                <w:rFonts w:ascii="Arial" w:hAnsi="Arial" w:cs="Arial"/>
                <w:b/>
                <w:bCs/>
                <w:sz w:val="20"/>
                <w:szCs w:val="20"/>
              </w:rPr>
            </w:pPr>
          </w:p>
        </w:tc>
      </w:tr>
      <w:tr w:rsidR="002E2F1A" w:rsidRPr="00D87710" w14:paraId="21023935" w14:textId="77777777" w:rsidTr="00C72680">
        <w:trPr>
          <w:jc w:val="center"/>
        </w:trPr>
        <w:tc>
          <w:tcPr>
            <w:tcW w:w="3341" w:type="dxa"/>
            <w:vMerge/>
            <w:tcBorders>
              <w:right w:val="single" w:sz="4" w:space="0" w:color="auto"/>
            </w:tcBorders>
          </w:tcPr>
          <w:p w14:paraId="47406835" w14:textId="77777777" w:rsidR="002E2F1A" w:rsidRPr="00777802" w:rsidRDefault="002E2F1A" w:rsidP="002E2F1A">
            <w:pPr>
              <w:jc w:val="both"/>
              <w:rPr>
                <w:rFonts w:ascii="Arial" w:hAnsi="Arial" w:cs="Arial"/>
                <w:sz w:val="20"/>
                <w:szCs w:val="20"/>
              </w:rPr>
            </w:pPr>
          </w:p>
        </w:tc>
        <w:tc>
          <w:tcPr>
            <w:tcW w:w="570" w:type="dxa"/>
            <w:tcBorders>
              <w:top w:val="nil"/>
              <w:left w:val="single" w:sz="4" w:space="0" w:color="auto"/>
              <w:bottom w:val="nil"/>
              <w:right w:val="nil"/>
            </w:tcBorders>
          </w:tcPr>
          <w:p w14:paraId="0CEA9C9D"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(3)</w:t>
            </w:r>
          </w:p>
        </w:tc>
        <w:tc>
          <w:tcPr>
            <w:tcW w:w="3355" w:type="dxa"/>
            <w:tcBorders>
              <w:top w:val="nil"/>
              <w:left w:val="nil"/>
              <w:bottom w:val="nil"/>
              <w:right w:val="single" w:sz="4" w:space="0" w:color="auto"/>
            </w:tcBorders>
          </w:tcPr>
          <w:p w14:paraId="1F86E0F8" w14:textId="746816BE" w:rsidR="002E2F1A" w:rsidRPr="00777802" w:rsidRDefault="002E2F1A" w:rsidP="002E2F1A">
            <w:pPr>
              <w:jc w:val="both"/>
              <w:rPr>
                <w:rFonts w:ascii="Arial" w:hAnsi="Arial" w:cs="Arial"/>
                <w:sz w:val="20"/>
                <w:szCs w:val="20"/>
              </w:rPr>
            </w:pPr>
            <w:r w:rsidRPr="00777802">
              <w:rPr>
                <w:rFonts w:ascii="Arial" w:hAnsi="Arial" w:cs="Arial"/>
                <w:sz w:val="20"/>
                <w:szCs w:val="20"/>
              </w:rPr>
              <w:t>Shall be a Thai registered company with foreign equity participation not exceeding 40 per cent of the registered capital</w:t>
            </w:r>
          </w:p>
        </w:tc>
        <w:tc>
          <w:tcPr>
            <w:tcW w:w="576" w:type="dxa"/>
            <w:tcBorders>
              <w:top w:val="nil"/>
              <w:left w:val="single" w:sz="4" w:space="0" w:color="auto"/>
              <w:bottom w:val="nil"/>
              <w:right w:val="nil"/>
            </w:tcBorders>
          </w:tcPr>
          <w:p w14:paraId="14714AD6"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(3)</w:t>
            </w:r>
          </w:p>
        </w:tc>
        <w:tc>
          <w:tcPr>
            <w:tcW w:w="3355" w:type="dxa"/>
            <w:tcBorders>
              <w:top w:val="nil"/>
              <w:left w:val="nil"/>
              <w:bottom w:val="nil"/>
            </w:tcBorders>
          </w:tcPr>
          <w:p w14:paraId="5950A4D2" w14:textId="4C4BDFDA" w:rsidR="002E2F1A" w:rsidRPr="00777802" w:rsidRDefault="002E2F1A" w:rsidP="002E2F1A">
            <w:pPr>
              <w:jc w:val="both"/>
              <w:rPr>
                <w:rFonts w:ascii="Arial" w:hAnsi="Arial" w:cs="Arial"/>
                <w:sz w:val="20"/>
                <w:szCs w:val="20"/>
              </w:rPr>
            </w:pPr>
            <w:r w:rsidRPr="00777802">
              <w:rPr>
                <w:rFonts w:ascii="Arial" w:hAnsi="Arial" w:cs="Arial"/>
                <w:sz w:val="20"/>
                <w:szCs w:val="20"/>
              </w:rPr>
              <w:t>None</w:t>
            </w:r>
          </w:p>
        </w:tc>
        <w:tc>
          <w:tcPr>
            <w:tcW w:w="2658" w:type="dxa"/>
            <w:vMerge/>
          </w:tcPr>
          <w:p w14:paraId="05CFE528" w14:textId="77777777" w:rsidR="002E2F1A" w:rsidRPr="00D87710" w:rsidRDefault="002E2F1A" w:rsidP="002E2F1A">
            <w:pPr>
              <w:spacing w:beforeLines="60" w:before="144" w:afterLines="60" w:after="144"/>
              <w:rPr>
                <w:rFonts w:ascii="Arial" w:hAnsi="Arial" w:cs="Arial"/>
                <w:b/>
                <w:bCs/>
                <w:sz w:val="20"/>
                <w:szCs w:val="20"/>
              </w:rPr>
            </w:pPr>
          </w:p>
        </w:tc>
        <w:tc>
          <w:tcPr>
            <w:tcW w:w="990" w:type="dxa"/>
            <w:vMerge/>
          </w:tcPr>
          <w:p w14:paraId="1396F358" w14:textId="77777777" w:rsidR="002E2F1A" w:rsidRPr="00D87710" w:rsidRDefault="002E2F1A" w:rsidP="002E2F1A">
            <w:pPr>
              <w:spacing w:beforeLines="60" w:before="144" w:afterLines="60" w:after="144"/>
              <w:rPr>
                <w:rFonts w:ascii="Arial" w:hAnsi="Arial" w:cs="Arial"/>
                <w:b/>
                <w:bCs/>
                <w:sz w:val="20"/>
                <w:szCs w:val="20"/>
              </w:rPr>
            </w:pPr>
          </w:p>
        </w:tc>
      </w:tr>
      <w:tr w:rsidR="002E2F1A" w:rsidRPr="00D87710" w14:paraId="6423021A" w14:textId="77777777" w:rsidTr="00C72680">
        <w:trPr>
          <w:jc w:val="center"/>
        </w:trPr>
        <w:tc>
          <w:tcPr>
            <w:tcW w:w="3341" w:type="dxa"/>
            <w:vMerge/>
            <w:tcBorders>
              <w:right w:val="single" w:sz="4" w:space="0" w:color="auto"/>
            </w:tcBorders>
          </w:tcPr>
          <w:p w14:paraId="6D596F9B" w14:textId="77777777" w:rsidR="002E2F1A" w:rsidRPr="00777802" w:rsidRDefault="002E2F1A" w:rsidP="002E2F1A">
            <w:pPr>
              <w:jc w:val="both"/>
              <w:rPr>
                <w:rFonts w:ascii="Arial" w:hAnsi="Arial" w:cs="Arial"/>
                <w:sz w:val="20"/>
                <w:szCs w:val="20"/>
              </w:rPr>
            </w:pPr>
          </w:p>
        </w:tc>
        <w:tc>
          <w:tcPr>
            <w:tcW w:w="570" w:type="dxa"/>
            <w:tcBorders>
              <w:top w:val="nil"/>
              <w:left w:val="single" w:sz="4" w:space="0" w:color="auto"/>
              <w:bottom w:val="nil"/>
              <w:right w:val="nil"/>
            </w:tcBorders>
          </w:tcPr>
          <w:p w14:paraId="1B1B86D8"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(4)</w:t>
            </w:r>
          </w:p>
        </w:tc>
        <w:tc>
          <w:tcPr>
            <w:tcW w:w="3355" w:type="dxa"/>
            <w:tcBorders>
              <w:top w:val="nil"/>
              <w:left w:val="nil"/>
              <w:bottom w:val="nil"/>
              <w:right w:val="single" w:sz="4" w:space="0" w:color="auto"/>
            </w:tcBorders>
          </w:tcPr>
          <w:p w14:paraId="0A10D7ED"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Unbound, except as indicated in the horizontal section</w:t>
            </w:r>
          </w:p>
        </w:tc>
        <w:tc>
          <w:tcPr>
            <w:tcW w:w="576" w:type="dxa"/>
            <w:tcBorders>
              <w:top w:val="nil"/>
              <w:left w:val="single" w:sz="4" w:space="0" w:color="auto"/>
              <w:bottom w:val="nil"/>
              <w:right w:val="nil"/>
            </w:tcBorders>
          </w:tcPr>
          <w:p w14:paraId="43384F34" w14:textId="77777777" w:rsidR="002E2F1A" w:rsidRPr="00777802" w:rsidRDefault="002E2F1A" w:rsidP="002E2F1A">
            <w:pPr>
              <w:jc w:val="both"/>
              <w:rPr>
                <w:rFonts w:ascii="Arial" w:hAnsi="Arial" w:cs="Arial"/>
                <w:sz w:val="20"/>
                <w:szCs w:val="20"/>
              </w:rPr>
            </w:pPr>
            <w:r w:rsidRPr="00777802">
              <w:rPr>
                <w:rFonts w:ascii="Arial" w:hAnsi="Arial" w:cs="Arial"/>
                <w:sz w:val="20"/>
                <w:szCs w:val="20"/>
              </w:rPr>
              <w:t>(4)</w:t>
            </w:r>
          </w:p>
        </w:tc>
        <w:tc>
          <w:tcPr>
            <w:tcW w:w="3355" w:type="dxa"/>
            <w:tcBorders>
              <w:top w:val="nil"/>
              <w:left w:val="nil"/>
              <w:bottom w:val="nil"/>
            </w:tcBorders>
          </w:tcPr>
          <w:p w14:paraId="624348E4" w14:textId="1C291982" w:rsidR="002E2F1A" w:rsidRPr="00777802" w:rsidRDefault="002E2F1A" w:rsidP="002E2F1A">
            <w:pPr>
              <w:jc w:val="both"/>
              <w:rPr>
                <w:rFonts w:ascii="Arial" w:hAnsi="Arial" w:cs="Arial"/>
                <w:sz w:val="20"/>
                <w:szCs w:val="20"/>
              </w:rPr>
            </w:pPr>
            <w:r w:rsidRPr="00777802">
              <w:rPr>
                <w:rFonts w:ascii="Arial" w:hAnsi="Arial" w:cs="Arial"/>
                <w:sz w:val="20"/>
                <w:szCs w:val="20"/>
              </w:rPr>
              <w:t>Unbound, except as indicated in the horizontal section</w:t>
            </w:r>
          </w:p>
        </w:tc>
        <w:tc>
          <w:tcPr>
            <w:tcW w:w="2658" w:type="dxa"/>
            <w:vMerge/>
          </w:tcPr>
          <w:p w14:paraId="4A504C36" w14:textId="77777777" w:rsidR="002E2F1A" w:rsidRPr="00D87710" w:rsidRDefault="002E2F1A" w:rsidP="002E2F1A">
            <w:pPr>
              <w:spacing w:beforeLines="60" w:before="144" w:afterLines="60" w:after="144"/>
              <w:rPr>
                <w:rFonts w:ascii="Arial" w:hAnsi="Arial" w:cs="Arial"/>
                <w:b/>
                <w:bCs/>
                <w:sz w:val="20"/>
                <w:szCs w:val="20"/>
              </w:rPr>
            </w:pPr>
          </w:p>
        </w:tc>
        <w:tc>
          <w:tcPr>
            <w:tcW w:w="990" w:type="dxa"/>
            <w:vMerge/>
          </w:tcPr>
          <w:p w14:paraId="0588975A" w14:textId="77777777" w:rsidR="002E2F1A" w:rsidRPr="00D87710" w:rsidRDefault="002E2F1A" w:rsidP="002E2F1A">
            <w:pPr>
              <w:spacing w:beforeLines="60" w:before="144" w:afterLines="60" w:after="144"/>
              <w:rPr>
                <w:rFonts w:ascii="Arial" w:hAnsi="Arial" w:cs="Arial"/>
                <w:b/>
                <w:bCs/>
                <w:sz w:val="20"/>
                <w:szCs w:val="20"/>
              </w:rPr>
            </w:pPr>
          </w:p>
        </w:tc>
      </w:tr>
      <w:tr w:rsidR="00A21843" w:rsidRPr="00D87710" w14:paraId="35904829" w14:textId="77777777" w:rsidTr="00300410">
        <w:trPr>
          <w:trHeight w:val="77"/>
          <w:jc w:val="center"/>
        </w:trPr>
        <w:tc>
          <w:tcPr>
            <w:tcW w:w="14845" w:type="dxa"/>
            <w:gridSpan w:val="7"/>
            <w:tcBorders>
              <w:top w:val="single" w:sz="4" w:space="0" w:color="auto"/>
              <w:bottom w:val="single" w:sz="4" w:space="0" w:color="auto"/>
            </w:tcBorders>
          </w:tcPr>
          <w:p w14:paraId="54149B22" w14:textId="58488902" w:rsidR="00A21843" w:rsidRPr="00A21843" w:rsidRDefault="00A21843" w:rsidP="002E2F1A">
            <w:pPr>
              <w:pStyle w:val="ListParagraph"/>
              <w:numPr>
                <w:ilvl w:val="0"/>
                <w:numId w:val="76"/>
              </w:numPr>
              <w:ind w:left="720"/>
              <w:jc w:val="both"/>
              <w:rPr>
                <w:rFonts w:ascii="Arial" w:hAnsi="Arial" w:cs="Arial"/>
                <w:b/>
                <w:bCs/>
                <w:sz w:val="20"/>
                <w:szCs w:val="20"/>
              </w:rPr>
            </w:pPr>
            <w:r w:rsidRPr="00A21843">
              <w:rPr>
                <w:rFonts w:ascii="Arial" w:hAnsi="Arial" w:cs="Arial"/>
                <w:b/>
                <w:bCs/>
                <w:sz w:val="20"/>
                <w:szCs w:val="20"/>
              </w:rPr>
              <w:t>Audiovisual Services</w:t>
            </w:r>
          </w:p>
        </w:tc>
      </w:tr>
      <w:tr w:rsidR="00A21843" w:rsidRPr="00D87710" w14:paraId="585A1D40" w14:textId="77777777" w:rsidTr="00300410">
        <w:trPr>
          <w:jc w:val="center"/>
        </w:trPr>
        <w:tc>
          <w:tcPr>
            <w:tcW w:w="3341" w:type="dxa"/>
            <w:vMerge w:val="restart"/>
            <w:tcBorders>
              <w:top w:val="single" w:sz="4" w:space="0" w:color="auto"/>
              <w:right w:val="single" w:sz="4" w:space="0" w:color="auto"/>
            </w:tcBorders>
          </w:tcPr>
          <w:p w14:paraId="7546327D" w14:textId="77777777" w:rsidR="00A21843" w:rsidRPr="00D87710" w:rsidRDefault="00A21843" w:rsidP="002E2F1A">
            <w:pPr>
              <w:pStyle w:val="ListParagraph"/>
              <w:numPr>
                <w:ilvl w:val="0"/>
                <w:numId w:val="25"/>
              </w:numPr>
              <w:jc w:val="both"/>
              <w:rPr>
                <w:rFonts w:ascii="Arial" w:hAnsi="Arial" w:cs="Arial"/>
                <w:sz w:val="20"/>
                <w:szCs w:val="20"/>
              </w:rPr>
            </w:pPr>
            <w:r w:rsidRPr="00D87710">
              <w:rPr>
                <w:rFonts w:ascii="Arial" w:hAnsi="Arial" w:cs="Arial"/>
                <w:sz w:val="20"/>
                <w:szCs w:val="20"/>
              </w:rPr>
              <w:t xml:space="preserve">Motion picture and video tape production and distribution services: </w:t>
            </w:r>
          </w:p>
          <w:p w14:paraId="210BD5F4" w14:textId="77777777" w:rsidR="00A21843" w:rsidRPr="00D87710" w:rsidRDefault="00A21843" w:rsidP="002E2F1A">
            <w:pPr>
              <w:pStyle w:val="ListParagraph"/>
              <w:jc w:val="both"/>
              <w:rPr>
                <w:rFonts w:ascii="Arial" w:hAnsi="Arial" w:cs="Arial"/>
                <w:sz w:val="20"/>
                <w:szCs w:val="20"/>
              </w:rPr>
            </w:pPr>
          </w:p>
          <w:p w14:paraId="7B2D1A71" w14:textId="5E1BC4E2" w:rsidR="00A21843" w:rsidRPr="0029567B" w:rsidRDefault="00A21843" w:rsidP="002E2F1A">
            <w:pPr>
              <w:pStyle w:val="ListParagraph"/>
              <w:numPr>
                <w:ilvl w:val="0"/>
                <w:numId w:val="3"/>
              </w:numPr>
              <w:ind w:left="1165" w:hanging="394"/>
              <w:jc w:val="both"/>
              <w:rPr>
                <w:rFonts w:ascii="Arial" w:hAnsi="Arial" w:cs="Arial"/>
                <w:sz w:val="20"/>
                <w:szCs w:val="20"/>
              </w:rPr>
            </w:pPr>
            <w:r w:rsidRPr="00D87710">
              <w:rPr>
                <w:rFonts w:ascii="Arial" w:hAnsi="Arial" w:cs="Arial"/>
                <w:sz w:val="20"/>
                <w:szCs w:val="20"/>
              </w:rPr>
              <w:t xml:space="preserve">Film or video production and distribution services, excluding promotion or advertising services (CPC 96112** + 96113**) </w:t>
            </w:r>
          </w:p>
        </w:tc>
        <w:tc>
          <w:tcPr>
            <w:tcW w:w="570" w:type="dxa"/>
            <w:tcBorders>
              <w:top w:val="single" w:sz="4" w:space="0" w:color="auto"/>
              <w:left w:val="single" w:sz="4" w:space="0" w:color="auto"/>
              <w:bottom w:val="nil"/>
              <w:right w:val="nil"/>
            </w:tcBorders>
          </w:tcPr>
          <w:p w14:paraId="0C5C612F" w14:textId="0E71B913" w:rsidR="00A21843" w:rsidRPr="00D87710" w:rsidRDefault="00A21843" w:rsidP="002E2F1A">
            <w:pPr>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F08EC90" w14:textId="3BD5BB29" w:rsidR="00A21843" w:rsidRPr="0029567B" w:rsidRDefault="00A21843" w:rsidP="002E2F1A">
            <w:pPr>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4683BC3" w14:textId="0BF8AA1D" w:rsidR="00A21843" w:rsidRPr="00D87710" w:rsidRDefault="00A21843" w:rsidP="002E2F1A">
            <w:pPr>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DC96D73" w14:textId="5DA2C9AA" w:rsidR="00A21843" w:rsidRPr="00D87710" w:rsidRDefault="00A21843" w:rsidP="002E2F1A">
            <w:pPr>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378A4CD"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6572604"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15B2C1BB" w14:textId="77777777" w:rsidTr="00300410">
        <w:trPr>
          <w:jc w:val="center"/>
        </w:trPr>
        <w:tc>
          <w:tcPr>
            <w:tcW w:w="3341" w:type="dxa"/>
            <w:vMerge/>
            <w:tcBorders>
              <w:right w:val="single" w:sz="4" w:space="0" w:color="auto"/>
            </w:tcBorders>
          </w:tcPr>
          <w:p w14:paraId="14210A20"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nil"/>
              <w:right w:val="nil"/>
            </w:tcBorders>
          </w:tcPr>
          <w:p w14:paraId="528E3A5A" w14:textId="54098692" w:rsidR="00A21843" w:rsidRPr="00D87710" w:rsidRDefault="00A21843" w:rsidP="002E2F1A">
            <w:pPr>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5616889" w14:textId="0C7C6DE7" w:rsidR="00A21843" w:rsidRPr="0029567B" w:rsidRDefault="00A21843" w:rsidP="002E2F1A">
            <w:pPr>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4F42170" w14:textId="7E3DB934" w:rsidR="00A21843" w:rsidRDefault="00A21843" w:rsidP="002E2F1A">
            <w:pPr>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4B3C570" w14:textId="20F70D95" w:rsidR="00A21843" w:rsidRPr="00D87710" w:rsidRDefault="00A21843" w:rsidP="002E2F1A">
            <w:pPr>
              <w:jc w:val="both"/>
              <w:rPr>
                <w:rFonts w:ascii="Arial" w:hAnsi="Arial" w:cs="Arial"/>
                <w:sz w:val="20"/>
                <w:szCs w:val="20"/>
              </w:rPr>
            </w:pPr>
            <w:r w:rsidRPr="00D87710">
              <w:rPr>
                <w:rFonts w:ascii="Arial" w:hAnsi="Arial" w:cs="Arial"/>
                <w:sz w:val="20"/>
                <w:szCs w:val="20"/>
              </w:rPr>
              <w:t>None</w:t>
            </w:r>
          </w:p>
        </w:tc>
        <w:tc>
          <w:tcPr>
            <w:tcW w:w="2658" w:type="dxa"/>
            <w:vMerge/>
          </w:tcPr>
          <w:p w14:paraId="0FAA4E5B"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Pr>
          <w:p w14:paraId="138CA56B"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1FDEF531" w14:textId="77777777" w:rsidTr="002E2F1A">
        <w:trPr>
          <w:jc w:val="center"/>
        </w:trPr>
        <w:tc>
          <w:tcPr>
            <w:tcW w:w="3341" w:type="dxa"/>
            <w:vMerge/>
            <w:tcBorders>
              <w:right w:val="single" w:sz="4" w:space="0" w:color="auto"/>
            </w:tcBorders>
          </w:tcPr>
          <w:p w14:paraId="05BEDDD5"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nil"/>
              <w:right w:val="nil"/>
            </w:tcBorders>
          </w:tcPr>
          <w:p w14:paraId="0650DF04" w14:textId="2642ABE9" w:rsidR="00A21843" w:rsidRDefault="00A21843" w:rsidP="002E2F1A">
            <w:pPr>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7885D7D" w14:textId="66C9CA75" w:rsidR="00A21843" w:rsidRPr="0029567B" w:rsidRDefault="00A21843" w:rsidP="002E2F1A">
            <w:pPr>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57777B9" w14:textId="5CF08DC0" w:rsidR="00A21843" w:rsidRDefault="00A21843" w:rsidP="002E2F1A">
            <w:pPr>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338E2F5" w14:textId="137AE94D" w:rsidR="00A21843" w:rsidRPr="00D87710" w:rsidRDefault="00A21843" w:rsidP="002E2F1A">
            <w:pPr>
              <w:jc w:val="both"/>
              <w:rPr>
                <w:rFonts w:ascii="Arial" w:hAnsi="Arial" w:cs="Arial"/>
                <w:sz w:val="20"/>
                <w:szCs w:val="20"/>
              </w:rPr>
            </w:pPr>
            <w:r w:rsidRPr="00D87710">
              <w:rPr>
                <w:rFonts w:ascii="Arial" w:hAnsi="Arial" w:cs="Arial"/>
                <w:sz w:val="20"/>
                <w:szCs w:val="20"/>
              </w:rPr>
              <w:t>None</w:t>
            </w:r>
          </w:p>
        </w:tc>
        <w:tc>
          <w:tcPr>
            <w:tcW w:w="2658" w:type="dxa"/>
            <w:vMerge/>
          </w:tcPr>
          <w:p w14:paraId="3867701A"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Pr>
          <w:p w14:paraId="73445788"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68C0244A" w14:textId="77777777" w:rsidTr="002E2F1A">
        <w:trPr>
          <w:jc w:val="center"/>
        </w:trPr>
        <w:tc>
          <w:tcPr>
            <w:tcW w:w="3341" w:type="dxa"/>
            <w:vMerge/>
            <w:tcBorders>
              <w:right w:val="single" w:sz="4" w:space="0" w:color="auto"/>
            </w:tcBorders>
          </w:tcPr>
          <w:p w14:paraId="47712B26" w14:textId="77777777" w:rsidR="00A21843" w:rsidRPr="0029567B" w:rsidRDefault="00A21843" w:rsidP="002E2F1A">
            <w:pPr>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B911C2E" w14:textId="6E2F540C" w:rsidR="00A21843" w:rsidRDefault="00A21843" w:rsidP="002E2F1A">
            <w:pPr>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8F30692" w14:textId="28B84BC5" w:rsidR="00A21843" w:rsidRPr="0029567B" w:rsidRDefault="00A21843" w:rsidP="002E2F1A">
            <w:pPr>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E500487" w14:textId="3BDE84CE" w:rsidR="00A21843" w:rsidRDefault="00A21843" w:rsidP="002E2F1A">
            <w:pPr>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ECA81B0" w14:textId="6299AB53" w:rsidR="00A21843" w:rsidRPr="00D87710" w:rsidRDefault="00A21843" w:rsidP="002E2F1A">
            <w:pPr>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69DE2430" w14:textId="77777777" w:rsidR="00A21843" w:rsidRPr="00D87710" w:rsidRDefault="00A21843" w:rsidP="002E2F1A">
            <w:pPr>
              <w:spacing w:beforeLines="60" w:before="144" w:afterLines="60" w:after="144"/>
              <w:rPr>
                <w:rFonts w:ascii="Arial" w:hAnsi="Arial" w:cs="Arial"/>
                <w:b/>
                <w:bCs/>
                <w:sz w:val="20"/>
                <w:szCs w:val="20"/>
              </w:rPr>
            </w:pPr>
          </w:p>
        </w:tc>
        <w:tc>
          <w:tcPr>
            <w:tcW w:w="990" w:type="dxa"/>
            <w:vMerge/>
          </w:tcPr>
          <w:p w14:paraId="0A1F2AF8" w14:textId="77777777" w:rsidR="00A21843" w:rsidRPr="00D87710" w:rsidRDefault="00A21843" w:rsidP="002E2F1A">
            <w:pPr>
              <w:spacing w:beforeLines="60" w:before="144" w:afterLines="60" w:after="144"/>
              <w:rPr>
                <w:rFonts w:ascii="Arial" w:hAnsi="Arial" w:cs="Arial"/>
                <w:b/>
                <w:bCs/>
                <w:sz w:val="20"/>
                <w:szCs w:val="20"/>
              </w:rPr>
            </w:pPr>
          </w:p>
        </w:tc>
      </w:tr>
      <w:tr w:rsidR="00A21843" w:rsidRPr="00D87710" w14:paraId="3E2B341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760A6863"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85394CE"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980599D"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BFA870C"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51B94DF"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39BF36F3" w14:textId="77777777" w:rsidTr="00300410">
        <w:trPr>
          <w:jc w:val="center"/>
        </w:trPr>
        <w:tc>
          <w:tcPr>
            <w:tcW w:w="3341" w:type="dxa"/>
            <w:vMerge w:val="restart"/>
            <w:tcBorders>
              <w:top w:val="single" w:sz="4" w:space="0" w:color="auto"/>
              <w:right w:val="single" w:sz="4" w:space="0" w:color="auto"/>
            </w:tcBorders>
          </w:tcPr>
          <w:p w14:paraId="1A79FA40" w14:textId="179BE95E" w:rsidR="00A21843" w:rsidRPr="0029567B" w:rsidRDefault="00A21843">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Video tape production services for scientific education (CPC Version 1.1: 96121**) </w:t>
            </w:r>
          </w:p>
        </w:tc>
        <w:tc>
          <w:tcPr>
            <w:tcW w:w="570" w:type="dxa"/>
            <w:tcBorders>
              <w:top w:val="single" w:sz="4" w:space="0" w:color="auto"/>
              <w:left w:val="single" w:sz="4" w:space="0" w:color="auto"/>
              <w:bottom w:val="nil"/>
              <w:right w:val="nil"/>
            </w:tcBorders>
          </w:tcPr>
          <w:p w14:paraId="54821CF3" w14:textId="6B8066A3"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E9D7CDB" w14:textId="37EE658A"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ACBAA96" w14:textId="34B88AAF"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25C0BD8" w14:textId="26AD2B60"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03F1EA7"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087EDEB"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37BEBCEC" w14:textId="77777777" w:rsidTr="00300410">
        <w:trPr>
          <w:jc w:val="center"/>
        </w:trPr>
        <w:tc>
          <w:tcPr>
            <w:tcW w:w="3341" w:type="dxa"/>
            <w:vMerge/>
            <w:tcBorders>
              <w:right w:val="single" w:sz="4" w:space="0" w:color="auto"/>
            </w:tcBorders>
          </w:tcPr>
          <w:p w14:paraId="77ABD54D"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622E0B0" w14:textId="477D51C0"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3128133" w14:textId="2DB61B80"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F36363" w14:textId="31753AAD"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F3888FC" w14:textId="7958CAE6"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6EBF1FA"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34AEFA22"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2072417" w14:textId="77777777" w:rsidTr="00300410">
        <w:trPr>
          <w:jc w:val="center"/>
        </w:trPr>
        <w:tc>
          <w:tcPr>
            <w:tcW w:w="3341" w:type="dxa"/>
            <w:vMerge/>
            <w:tcBorders>
              <w:right w:val="single" w:sz="4" w:space="0" w:color="auto"/>
            </w:tcBorders>
          </w:tcPr>
          <w:p w14:paraId="2B628A05"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E55A4F3" w14:textId="0D448355"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6A5F4E4" w14:textId="186F1179"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17B096FD" w14:textId="6876598F"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C9D1850" w14:textId="1F56C3C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1BA9BF0"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EFD2F29"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1584F7F" w14:textId="77777777" w:rsidTr="00300410">
        <w:trPr>
          <w:jc w:val="center"/>
        </w:trPr>
        <w:tc>
          <w:tcPr>
            <w:tcW w:w="3341" w:type="dxa"/>
            <w:vMerge/>
            <w:tcBorders>
              <w:bottom w:val="single" w:sz="4" w:space="0" w:color="auto"/>
              <w:right w:val="single" w:sz="4" w:space="0" w:color="auto"/>
            </w:tcBorders>
          </w:tcPr>
          <w:p w14:paraId="47006B49"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6209CB1" w14:textId="4E53E09F"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C2835F3" w14:textId="02DD04FD"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DAA8AAA" w14:textId="66B35B5D"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2965800" w14:textId="09C4DF5F"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CBAD357"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64A7430"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4586E6F1" w14:textId="77777777" w:rsidTr="00300410">
        <w:trPr>
          <w:jc w:val="center"/>
        </w:trPr>
        <w:tc>
          <w:tcPr>
            <w:tcW w:w="3341" w:type="dxa"/>
            <w:vMerge w:val="restart"/>
            <w:tcBorders>
              <w:top w:val="single" w:sz="4" w:space="0" w:color="auto"/>
              <w:right w:val="single" w:sz="4" w:space="0" w:color="auto"/>
            </w:tcBorders>
          </w:tcPr>
          <w:p w14:paraId="5EE60B44" w14:textId="77777777" w:rsidR="00A21843" w:rsidRPr="00D87710" w:rsidRDefault="00A21843">
            <w:pPr>
              <w:pStyle w:val="ListParagraph"/>
              <w:numPr>
                <w:ilvl w:val="0"/>
                <w:numId w:val="25"/>
              </w:numPr>
              <w:spacing w:before="60" w:after="60"/>
              <w:jc w:val="both"/>
              <w:rPr>
                <w:rFonts w:ascii="Arial" w:hAnsi="Arial" w:cs="Arial"/>
                <w:sz w:val="20"/>
                <w:szCs w:val="20"/>
              </w:rPr>
            </w:pPr>
            <w:r w:rsidRPr="00D87710">
              <w:rPr>
                <w:rFonts w:ascii="Arial" w:hAnsi="Arial" w:cs="Arial"/>
                <w:sz w:val="20"/>
                <w:szCs w:val="20"/>
              </w:rPr>
              <w:t xml:space="preserve">Motion picture projection services: </w:t>
            </w:r>
          </w:p>
          <w:p w14:paraId="3A4B0FD6" w14:textId="77777777" w:rsidR="00A21843" w:rsidRPr="00D87710" w:rsidRDefault="00A21843" w:rsidP="00A21843">
            <w:pPr>
              <w:pStyle w:val="ListParagraph"/>
              <w:spacing w:before="60" w:after="60"/>
              <w:jc w:val="both"/>
              <w:rPr>
                <w:rFonts w:ascii="Arial" w:hAnsi="Arial" w:cs="Arial"/>
                <w:sz w:val="20"/>
                <w:szCs w:val="20"/>
              </w:rPr>
            </w:pPr>
          </w:p>
          <w:p w14:paraId="30923B8D" w14:textId="6CAB604D" w:rsidR="00A21843" w:rsidRPr="0029567B" w:rsidRDefault="00A21843">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Video projection services in private screening rooms, excluding all broadcasting and audiovisual services (part of CPC 96122) </w:t>
            </w:r>
          </w:p>
        </w:tc>
        <w:tc>
          <w:tcPr>
            <w:tcW w:w="570" w:type="dxa"/>
            <w:tcBorders>
              <w:top w:val="single" w:sz="4" w:space="0" w:color="auto"/>
              <w:left w:val="single" w:sz="4" w:space="0" w:color="auto"/>
              <w:bottom w:val="nil"/>
              <w:right w:val="nil"/>
            </w:tcBorders>
          </w:tcPr>
          <w:p w14:paraId="75036FD4" w14:textId="0FB4546D"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FE60F87" w14:textId="67243CB8"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7EE7D17" w14:textId="7A4F6FB7"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341CD65" w14:textId="75DC3D94"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E718710"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45755E5"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547BF88" w14:textId="77777777" w:rsidTr="00300410">
        <w:trPr>
          <w:jc w:val="center"/>
        </w:trPr>
        <w:tc>
          <w:tcPr>
            <w:tcW w:w="3341" w:type="dxa"/>
            <w:vMerge/>
            <w:tcBorders>
              <w:right w:val="single" w:sz="4" w:space="0" w:color="auto"/>
            </w:tcBorders>
          </w:tcPr>
          <w:p w14:paraId="63568098"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8902748" w14:textId="54B923FB"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D3FA364" w14:textId="4DFAEE6D"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D6BE994" w14:textId="56C2F2FD"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FEC99BA" w14:textId="21267AD4"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2D22892"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36B4520"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3E664A8B" w14:textId="77777777" w:rsidTr="00300410">
        <w:trPr>
          <w:jc w:val="center"/>
        </w:trPr>
        <w:tc>
          <w:tcPr>
            <w:tcW w:w="3341" w:type="dxa"/>
            <w:vMerge/>
            <w:tcBorders>
              <w:right w:val="single" w:sz="4" w:space="0" w:color="auto"/>
            </w:tcBorders>
          </w:tcPr>
          <w:p w14:paraId="4C8B9541"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1E9B814" w14:textId="09A6F237"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E47AC76" w14:textId="71FB7521"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3EAFF280" w14:textId="05867C51"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EF6E4D9" w14:textId="496F8ED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0B65C8E"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F099A03"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B06EB2C" w14:textId="77777777" w:rsidTr="00300410">
        <w:trPr>
          <w:jc w:val="center"/>
        </w:trPr>
        <w:tc>
          <w:tcPr>
            <w:tcW w:w="3341" w:type="dxa"/>
            <w:vMerge/>
            <w:tcBorders>
              <w:bottom w:val="single" w:sz="4" w:space="0" w:color="auto"/>
              <w:right w:val="single" w:sz="4" w:space="0" w:color="auto"/>
            </w:tcBorders>
          </w:tcPr>
          <w:p w14:paraId="75468E16"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EC5C8CC" w14:textId="0356FC17"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4B4F5AD" w14:textId="2EC0C27F"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D41D732" w14:textId="6FABE66F"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1E981FD" w14:textId="0B9C9E08"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62CA52C"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9C94FCA"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4ABFA23" w14:textId="77777777" w:rsidTr="00300410">
        <w:trPr>
          <w:jc w:val="center"/>
        </w:trPr>
        <w:tc>
          <w:tcPr>
            <w:tcW w:w="3341" w:type="dxa"/>
            <w:vMerge w:val="restart"/>
            <w:tcBorders>
              <w:top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266"/>
            </w:tblGrid>
            <w:tr w:rsidR="00A21843" w:rsidRPr="00D87710" w14:paraId="71FF31F0" w14:textId="77777777" w:rsidTr="00300410">
              <w:trPr>
                <w:trHeight w:val="208"/>
              </w:trPr>
              <w:tc>
                <w:tcPr>
                  <w:tcW w:w="3266" w:type="dxa"/>
                </w:tcPr>
                <w:p w14:paraId="7BBBE2F8" w14:textId="77777777" w:rsidR="00A21843" w:rsidRPr="00D87710" w:rsidRDefault="00A21843">
                  <w:pPr>
                    <w:pStyle w:val="ListParagraph"/>
                    <w:numPr>
                      <w:ilvl w:val="0"/>
                      <w:numId w:val="25"/>
                    </w:numPr>
                    <w:spacing w:before="60" w:after="60"/>
                    <w:jc w:val="both"/>
                    <w:rPr>
                      <w:rFonts w:ascii="Arial" w:hAnsi="Arial" w:cs="Arial"/>
                      <w:sz w:val="20"/>
                      <w:szCs w:val="20"/>
                    </w:rPr>
                  </w:pPr>
                  <w:r w:rsidRPr="00D87710">
                    <w:rPr>
                      <w:rFonts w:ascii="Arial" w:hAnsi="Arial" w:cs="Arial"/>
                      <w:sz w:val="20"/>
                      <w:szCs w:val="20"/>
                    </w:rPr>
                    <w:t xml:space="preserve">Radio and television services (CPC 9613) </w:t>
                  </w:r>
                </w:p>
              </w:tc>
            </w:tr>
            <w:tr w:rsidR="00A21843" w:rsidRPr="00D87710" w14:paraId="35B89D7E" w14:textId="77777777" w:rsidTr="00300410">
              <w:trPr>
                <w:trHeight w:val="439"/>
              </w:trPr>
              <w:tc>
                <w:tcPr>
                  <w:tcW w:w="3266" w:type="dxa"/>
                </w:tcPr>
                <w:p w14:paraId="662BB481" w14:textId="77777777" w:rsidR="00A21843" w:rsidRPr="00D87710" w:rsidRDefault="00A21843">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Radio or television services only for production of radio or television </w:t>
                  </w:r>
                  <w:proofErr w:type="spellStart"/>
                  <w:r w:rsidRPr="00D87710">
                    <w:rPr>
                      <w:rFonts w:ascii="Arial" w:hAnsi="Arial" w:cs="Arial"/>
                      <w:sz w:val="20"/>
                      <w:szCs w:val="20"/>
                    </w:rPr>
                    <w:t>programmes</w:t>
                  </w:r>
                  <w:proofErr w:type="spellEnd"/>
                  <w:r w:rsidRPr="00D87710">
                    <w:rPr>
                      <w:rFonts w:ascii="Arial" w:hAnsi="Arial" w:cs="Arial"/>
                      <w:sz w:val="20"/>
                      <w:szCs w:val="20"/>
                    </w:rPr>
                    <w:t xml:space="preserve"> (CPC 96131** + 96132**) </w:t>
                  </w:r>
                </w:p>
              </w:tc>
            </w:tr>
          </w:tbl>
          <w:p w14:paraId="53EF9F46" w14:textId="01001896" w:rsidR="00A21843" w:rsidRPr="0029567B" w:rsidRDefault="00A21843">
            <w:pPr>
              <w:pStyle w:val="ListParagraph"/>
              <w:numPr>
                <w:ilvl w:val="0"/>
                <w:numId w:val="3"/>
              </w:numPr>
              <w:spacing w:before="60" w:after="60"/>
              <w:ind w:left="1165" w:hanging="394"/>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2ABE18EC" w14:textId="47F63075"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9CEDD11" w14:textId="0A03A4CA"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003AC04" w14:textId="453BB21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7EB034C" w14:textId="73BC2A83"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DEA5F89"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35FFE4F"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C009A6A" w14:textId="77777777" w:rsidTr="00300410">
        <w:trPr>
          <w:jc w:val="center"/>
        </w:trPr>
        <w:tc>
          <w:tcPr>
            <w:tcW w:w="3341" w:type="dxa"/>
            <w:vMerge/>
            <w:tcBorders>
              <w:right w:val="single" w:sz="4" w:space="0" w:color="auto"/>
            </w:tcBorders>
          </w:tcPr>
          <w:p w14:paraId="74A7D798"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606DBFA" w14:textId="6C5A63B2"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031E61B" w14:textId="06B872C7"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5555CF3" w14:textId="48EEDA67"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6DB802A" w14:textId="6A1588F8"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DD09357"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5B14067"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3F3C56A3" w14:textId="77777777" w:rsidTr="00300410">
        <w:trPr>
          <w:jc w:val="center"/>
        </w:trPr>
        <w:tc>
          <w:tcPr>
            <w:tcW w:w="3341" w:type="dxa"/>
            <w:vMerge/>
            <w:tcBorders>
              <w:right w:val="single" w:sz="4" w:space="0" w:color="auto"/>
            </w:tcBorders>
          </w:tcPr>
          <w:p w14:paraId="1E30BD09"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ED0C4A8" w14:textId="16DD3F49"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A153853" w14:textId="41237716"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B1E9314" w14:textId="701F355D"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EFD58AE" w14:textId="0C65A1B8"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83FF310"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685C7D35"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283580E" w14:textId="77777777" w:rsidTr="00300410">
        <w:trPr>
          <w:jc w:val="center"/>
        </w:trPr>
        <w:tc>
          <w:tcPr>
            <w:tcW w:w="3341" w:type="dxa"/>
            <w:vMerge/>
            <w:tcBorders>
              <w:bottom w:val="single" w:sz="4" w:space="0" w:color="auto"/>
              <w:right w:val="single" w:sz="4" w:space="0" w:color="auto"/>
            </w:tcBorders>
          </w:tcPr>
          <w:p w14:paraId="08D472C6"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943DB50" w14:textId="56342D8C"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B416D8C" w14:textId="429003E8"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8145366" w14:textId="5FEFEE5D"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ED04B17" w14:textId="76072C35"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7DDA5CC"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D2E4114"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0B24992" w14:textId="77777777" w:rsidTr="00300410">
        <w:trPr>
          <w:jc w:val="center"/>
        </w:trPr>
        <w:tc>
          <w:tcPr>
            <w:tcW w:w="3341" w:type="dxa"/>
            <w:vMerge w:val="restart"/>
            <w:tcBorders>
              <w:top w:val="single" w:sz="4" w:space="0" w:color="auto"/>
              <w:right w:val="single" w:sz="4" w:space="0" w:color="auto"/>
            </w:tcBorders>
          </w:tcPr>
          <w:p w14:paraId="254B4012" w14:textId="77777777" w:rsidR="00A21843" w:rsidRPr="00D87710" w:rsidRDefault="00A21843">
            <w:pPr>
              <w:pStyle w:val="ListParagraph"/>
              <w:numPr>
                <w:ilvl w:val="0"/>
                <w:numId w:val="26"/>
              </w:numPr>
              <w:spacing w:before="60" w:after="60"/>
              <w:jc w:val="both"/>
              <w:rPr>
                <w:rFonts w:ascii="Arial" w:hAnsi="Arial" w:cs="Arial"/>
                <w:sz w:val="20"/>
                <w:szCs w:val="20"/>
              </w:rPr>
            </w:pPr>
            <w:r w:rsidRPr="00D87710">
              <w:rPr>
                <w:rFonts w:ascii="Arial" w:hAnsi="Arial" w:cs="Arial"/>
                <w:sz w:val="20"/>
                <w:szCs w:val="20"/>
              </w:rPr>
              <w:t xml:space="preserve">Sound recording services </w:t>
            </w:r>
          </w:p>
          <w:p w14:paraId="52E5C20A" w14:textId="77777777" w:rsidR="00A21843" w:rsidRPr="00D87710" w:rsidRDefault="00A21843" w:rsidP="00A21843">
            <w:pPr>
              <w:pStyle w:val="ListParagraph"/>
              <w:spacing w:before="60" w:after="60"/>
              <w:jc w:val="both"/>
              <w:rPr>
                <w:rFonts w:ascii="Arial" w:hAnsi="Arial" w:cs="Arial"/>
                <w:sz w:val="20"/>
                <w:szCs w:val="20"/>
              </w:rPr>
            </w:pPr>
          </w:p>
          <w:p w14:paraId="4B44A857" w14:textId="5351C8C2" w:rsidR="00A21843" w:rsidRPr="0029567B" w:rsidRDefault="00A21843">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Production of sound recording only (exclude all broadcasting and audiovisual services) </w:t>
            </w:r>
          </w:p>
        </w:tc>
        <w:tc>
          <w:tcPr>
            <w:tcW w:w="570" w:type="dxa"/>
            <w:tcBorders>
              <w:top w:val="single" w:sz="4" w:space="0" w:color="auto"/>
              <w:left w:val="single" w:sz="4" w:space="0" w:color="auto"/>
              <w:bottom w:val="nil"/>
              <w:right w:val="nil"/>
            </w:tcBorders>
          </w:tcPr>
          <w:p w14:paraId="23FADD6F" w14:textId="3525C584"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A0DBE45" w14:textId="61FF55B7"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C4939D4" w14:textId="53E8A8F9"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03C4EEA" w14:textId="6F1B7E6E"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4AC12C3"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858C60B"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213EC5CB" w14:textId="77777777" w:rsidTr="00300410">
        <w:trPr>
          <w:jc w:val="center"/>
        </w:trPr>
        <w:tc>
          <w:tcPr>
            <w:tcW w:w="3341" w:type="dxa"/>
            <w:vMerge/>
            <w:tcBorders>
              <w:right w:val="single" w:sz="4" w:space="0" w:color="auto"/>
            </w:tcBorders>
          </w:tcPr>
          <w:p w14:paraId="62BD3B02"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08D94D2" w14:textId="5E182AA9"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292EEA5" w14:textId="337A217E"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9D9E5D0" w14:textId="5D5B2B7A" w:rsidR="00A21843" w:rsidRDefault="00A21843" w:rsidP="00A2184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7524D68" w14:textId="460F849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B705789"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4FDB0AEB"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04A20207" w14:textId="77777777" w:rsidTr="00300410">
        <w:trPr>
          <w:jc w:val="center"/>
        </w:trPr>
        <w:tc>
          <w:tcPr>
            <w:tcW w:w="3341" w:type="dxa"/>
            <w:vMerge/>
            <w:tcBorders>
              <w:right w:val="single" w:sz="4" w:space="0" w:color="auto"/>
            </w:tcBorders>
          </w:tcPr>
          <w:p w14:paraId="0036D038"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1DEB528" w14:textId="089360ED"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7D89DF1" w14:textId="4D50351C"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C3009AD" w14:textId="6D4107D9" w:rsidR="00A21843" w:rsidRDefault="00A21843" w:rsidP="00A2184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9F03DF6" w14:textId="3BEBA4EB"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085F9FB"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5ED3F670"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3600F1B8" w14:textId="77777777" w:rsidTr="00300410">
        <w:trPr>
          <w:jc w:val="center"/>
        </w:trPr>
        <w:tc>
          <w:tcPr>
            <w:tcW w:w="3341" w:type="dxa"/>
            <w:vMerge/>
            <w:tcBorders>
              <w:bottom w:val="single" w:sz="4" w:space="0" w:color="auto"/>
              <w:right w:val="single" w:sz="4" w:space="0" w:color="auto"/>
            </w:tcBorders>
          </w:tcPr>
          <w:p w14:paraId="56348A21" w14:textId="77777777" w:rsidR="00A21843" w:rsidRPr="0029567B" w:rsidRDefault="00A21843" w:rsidP="00A2184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8A3E7AF" w14:textId="7E065BD6"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2FBFA4C" w14:textId="35DAE34C" w:rsidR="00A21843" w:rsidRPr="0029567B"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7BDE14C" w14:textId="4AF1D703" w:rsidR="00A21843" w:rsidRDefault="00A21843" w:rsidP="00A2184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A78D01D" w14:textId="32A82121" w:rsidR="00A21843" w:rsidRPr="00D87710" w:rsidRDefault="00A21843" w:rsidP="00A2184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7D4DF86"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C8FDC3C" w14:textId="77777777" w:rsidR="00A21843" w:rsidRPr="00D87710" w:rsidRDefault="00A21843" w:rsidP="00A21843">
            <w:pPr>
              <w:spacing w:beforeLines="60" w:before="144" w:afterLines="60" w:after="144"/>
              <w:rPr>
                <w:rFonts w:ascii="Arial" w:hAnsi="Arial" w:cs="Arial"/>
                <w:b/>
                <w:bCs/>
                <w:sz w:val="20"/>
                <w:szCs w:val="20"/>
              </w:rPr>
            </w:pPr>
          </w:p>
        </w:tc>
      </w:tr>
    </w:tbl>
    <w:p w14:paraId="38DAFE1B" w14:textId="2576A155" w:rsidR="00D53C71" w:rsidRPr="00D87710" w:rsidRDefault="00D53C71">
      <w:pPr>
        <w:rPr>
          <w:rFonts w:ascii="Arial" w:hAnsi="Arial" w:cs="Arial"/>
          <w:sz w:val="20"/>
          <w:szCs w:val="20"/>
          <w:u w:val="single"/>
          <w:lang w:val="en-GB"/>
        </w:rPr>
      </w:pPr>
      <w:r w:rsidRPr="00D87710">
        <w:rPr>
          <w:rFonts w:ascii="Arial" w:hAnsi="Arial" w:cs="Arial"/>
          <w:sz w:val="20"/>
          <w:szCs w:val="20"/>
          <w:u w:val="single"/>
          <w:lang w:val="en-GB"/>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A21843" w:rsidRPr="00D87710" w14:paraId="24971899"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43EE90DB"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3237F39B"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789572E"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AE23954"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33BE3F81"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A21843" w:rsidRPr="00D87710" w14:paraId="1A09BBE0" w14:textId="77777777" w:rsidTr="00A21843">
        <w:trPr>
          <w:trHeight w:val="90"/>
          <w:jc w:val="center"/>
        </w:trPr>
        <w:tc>
          <w:tcPr>
            <w:tcW w:w="14845" w:type="dxa"/>
            <w:gridSpan w:val="7"/>
            <w:tcBorders>
              <w:top w:val="single" w:sz="4" w:space="0" w:color="auto"/>
              <w:bottom w:val="single" w:sz="4" w:space="0" w:color="auto"/>
            </w:tcBorders>
          </w:tcPr>
          <w:p w14:paraId="777336C9" w14:textId="339E9EEE" w:rsidR="00A21843" w:rsidRPr="00A21843" w:rsidRDefault="00A21843">
            <w:pPr>
              <w:pStyle w:val="ListParagraph"/>
              <w:numPr>
                <w:ilvl w:val="0"/>
                <w:numId w:val="77"/>
              </w:numPr>
              <w:spacing w:before="60" w:after="60"/>
              <w:ind w:left="720"/>
              <w:jc w:val="both"/>
              <w:rPr>
                <w:rFonts w:ascii="Arial" w:hAnsi="Arial" w:cs="Arial"/>
                <w:b/>
                <w:bCs/>
                <w:sz w:val="20"/>
                <w:szCs w:val="20"/>
              </w:rPr>
            </w:pPr>
            <w:r w:rsidRPr="00A21843">
              <w:rPr>
                <w:rFonts w:ascii="Arial" w:hAnsi="Arial" w:cs="Arial"/>
                <w:b/>
                <w:bCs/>
                <w:sz w:val="20"/>
                <w:szCs w:val="20"/>
              </w:rPr>
              <w:t>Other</w:t>
            </w:r>
          </w:p>
        </w:tc>
      </w:tr>
      <w:tr w:rsidR="00A21843" w:rsidRPr="00D87710" w14:paraId="1CF63BE7" w14:textId="77777777" w:rsidTr="00300410">
        <w:trPr>
          <w:jc w:val="center"/>
        </w:trPr>
        <w:tc>
          <w:tcPr>
            <w:tcW w:w="3341" w:type="dxa"/>
            <w:vMerge w:val="restart"/>
            <w:tcBorders>
              <w:top w:val="single" w:sz="4" w:space="0" w:color="auto"/>
              <w:right w:val="single" w:sz="4" w:space="0" w:color="auto"/>
            </w:tcBorders>
          </w:tcPr>
          <w:p w14:paraId="53976C2A" w14:textId="7A4FCABE" w:rsidR="00A21843" w:rsidRPr="0029567B" w:rsidRDefault="00A21843">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Electronic educational game services (CPC Version 2.1: part of 84391) </w:t>
            </w:r>
          </w:p>
        </w:tc>
        <w:tc>
          <w:tcPr>
            <w:tcW w:w="570" w:type="dxa"/>
            <w:tcBorders>
              <w:top w:val="single" w:sz="4" w:space="0" w:color="auto"/>
              <w:left w:val="single" w:sz="4" w:space="0" w:color="auto"/>
              <w:bottom w:val="nil"/>
              <w:right w:val="nil"/>
            </w:tcBorders>
          </w:tcPr>
          <w:p w14:paraId="731D6524" w14:textId="450FB268"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9BE06C5" w14:textId="063C22D7" w:rsidR="00A21843" w:rsidRPr="0029567B" w:rsidRDefault="00A21843"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1A16949A" w14:textId="4E64EE44"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F4F9409" w14:textId="11157CA6"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AEF1108"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06D522D"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91851EC" w14:textId="77777777" w:rsidTr="00300410">
        <w:trPr>
          <w:jc w:val="center"/>
        </w:trPr>
        <w:tc>
          <w:tcPr>
            <w:tcW w:w="3341" w:type="dxa"/>
            <w:vMerge/>
            <w:tcBorders>
              <w:right w:val="single" w:sz="4" w:space="0" w:color="auto"/>
            </w:tcBorders>
          </w:tcPr>
          <w:p w14:paraId="2D64BF32" w14:textId="77777777" w:rsidR="00A21843" w:rsidRPr="0029567B" w:rsidRDefault="00A21843"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D07B670" w14:textId="580496B2"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BEE8EEC" w14:textId="43160BC6" w:rsidR="00A21843" w:rsidRPr="0029567B" w:rsidRDefault="00A21843"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9EDE255" w14:textId="6F8659B8" w:rsidR="00A21843" w:rsidRDefault="00A21843"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6108E41" w14:textId="102CE8CC"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42E1001"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3628DFA3"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6A663F5E" w14:textId="77777777" w:rsidTr="00300410">
        <w:trPr>
          <w:jc w:val="center"/>
        </w:trPr>
        <w:tc>
          <w:tcPr>
            <w:tcW w:w="3341" w:type="dxa"/>
            <w:vMerge/>
            <w:tcBorders>
              <w:right w:val="single" w:sz="4" w:space="0" w:color="auto"/>
            </w:tcBorders>
          </w:tcPr>
          <w:p w14:paraId="150B9F2E" w14:textId="77777777" w:rsidR="00A21843" w:rsidRPr="0029567B" w:rsidRDefault="00A21843"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9E67662" w14:textId="5C1E9D12" w:rsidR="00A21843" w:rsidRDefault="00A21843"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958832B" w14:textId="1D7CAFC1" w:rsidR="00A21843" w:rsidRPr="0029567B" w:rsidRDefault="00A21843" w:rsidP="004A4977">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3ACBBF2" w14:textId="701F0C8B" w:rsidR="00A21843" w:rsidRDefault="00A21843"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4B31D03" w14:textId="723135DE"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266CDDB9"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Pr>
          <w:p w14:paraId="3982CFAF" w14:textId="77777777" w:rsidR="00A21843" w:rsidRPr="00D87710" w:rsidRDefault="00A21843" w:rsidP="00A21843">
            <w:pPr>
              <w:spacing w:beforeLines="60" w:before="144" w:afterLines="60" w:after="144"/>
              <w:rPr>
                <w:rFonts w:ascii="Arial" w:hAnsi="Arial" w:cs="Arial"/>
                <w:b/>
                <w:bCs/>
                <w:sz w:val="20"/>
                <w:szCs w:val="20"/>
              </w:rPr>
            </w:pPr>
          </w:p>
        </w:tc>
      </w:tr>
      <w:tr w:rsidR="00A21843" w:rsidRPr="00D87710" w14:paraId="518B365E" w14:textId="77777777" w:rsidTr="00300410">
        <w:trPr>
          <w:jc w:val="center"/>
        </w:trPr>
        <w:tc>
          <w:tcPr>
            <w:tcW w:w="3341" w:type="dxa"/>
            <w:vMerge/>
            <w:tcBorders>
              <w:bottom w:val="single" w:sz="4" w:space="0" w:color="auto"/>
              <w:right w:val="single" w:sz="4" w:space="0" w:color="auto"/>
            </w:tcBorders>
          </w:tcPr>
          <w:p w14:paraId="6F99EE55" w14:textId="77777777" w:rsidR="00A21843" w:rsidRPr="0029567B" w:rsidRDefault="00A21843"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F593660" w14:textId="5CEF7AF2" w:rsidR="00A21843" w:rsidRDefault="00A21843"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C87F8B0" w14:textId="6A4C84F5" w:rsidR="00A21843" w:rsidRPr="0029567B" w:rsidRDefault="00A21843" w:rsidP="004A4977">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75C3C80" w14:textId="482FD777" w:rsidR="00A21843" w:rsidRDefault="00A21843"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889B5B2" w14:textId="6E69DBC0" w:rsidR="00A21843" w:rsidRPr="00D87710" w:rsidRDefault="00A21843" w:rsidP="004A4977">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760C342B" w14:textId="77777777" w:rsidR="00A21843" w:rsidRPr="00D87710" w:rsidRDefault="00A21843" w:rsidP="00A2184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D3A52E7" w14:textId="77777777" w:rsidR="00A21843" w:rsidRPr="00D87710" w:rsidRDefault="00A21843" w:rsidP="00A21843">
            <w:pPr>
              <w:spacing w:beforeLines="60" w:before="144" w:afterLines="60" w:after="144"/>
              <w:rPr>
                <w:rFonts w:ascii="Arial" w:hAnsi="Arial" w:cs="Arial"/>
                <w:b/>
                <w:bCs/>
                <w:sz w:val="20"/>
                <w:szCs w:val="20"/>
              </w:rPr>
            </w:pPr>
          </w:p>
        </w:tc>
      </w:tr>
      <w:tr w:rsidR="004A4977" w:rsidRPr="00D87710" w14:paraId="15947C52" w14:textId="77777777" w:rsidTr="00300410">
        <w:trPr>
          <w:jc w:val="center"/>
        </w:trPr>
        <w:tc>
          <w:tcPr>
            <w:tcW w:w="14845" w:type="dxa"/>
            <w:gridSpan w:val="7"/>
            <w:tcBorders>
              <w:bottom w:val="single" w:sz="4" w:space="0" w:color="auto"/>
            </w:tcBorders>
          </w:tcPr>
          <w:p w14:paraId="676129FB" w14:textId="21226768" w:rsidR="004A4977" w:rsidRPr="00D87710" w:rsidRDefault="004A4977">
            <w:pPr>
              <w:pStyle w:val="ListParagraph"/>
              <w:numPr>
                <w:ilvl w:val="0"/>
                <w:numId w:val="71"/>
              </w:numPr>
              <w:spacing w:before="40" w:after="40"/>
              <w:ind w:left="504" w:hanging="539"/>
              <w:jc w:val="both"/>
              <w:rPr>
                <w:rFonts w:ascii="Arial" w:hAnsi="Arial" w:cs="Arial"/>
                <w:b/>
                <w:bCs/>
                <w:sz w:val="20"/>
                <w:szCs w:val="20"/>
              </w:rPr>
            </w:pPr>
            <w:r w:rsidRPr="00D87710">
              <w:rPr>
                <w:rFonts w:ascii="Arial" w:hAnsi="Arial" w:cs="Arial"/>
                <w:b/>
                <w:bCs/>
                <w:sz w:val="20"/>
                <w:szCs w:val="20"/>
              </w:rPr>
              <w:t>CONSTRUCTION AND RELATED ENGINEERING SERVICES</w:t>
            </w:r>
          </w:p>
        </w:tc>
      </w:tr>
      <w:tr w:rsidR="004A4977" w:rsidRPr="00D87710" w14:paraId="00EDC32F" w14:textId="77777777" w:rsidTr="00300410">
        <w:trPr>
          <w:jc w:val="center"/>
        </w:trPr>
        <w:tc>
          <w:tcPr>
            <w:tcW w:w="3341" w:type="dxa"/>
            <w:vMerge w:val="restart"/>
            <w:tcBorders>
              <w:top w:val="single" w:sz="4" w:space="0" w:color="auto"/>
              <w:right w:val="single" w:sz="4" w:space="0" w:color="auto"/>
            </w:tcBorders>
          </w:tcPr>
          <w:p w14:paraId="18055C57" w14:textId="0C7B3276" w:rsidR="004A4977" w:rsidRPr="004A4977" w:rsidRDefault="004A4977">
            <w:pPr>
              <w:pStyle w:val="ListParagraph"/>
              <w:numPr>
                <w:ilvl w:val="0"/>
                <w:numId w:val="78"/>
              </w:numPr>
              <w:spacing w:before="60" w:after="60"/>
              <w:jc w:val="both"/>
              <w:rPr>
                <w:rFonts w:ascii="Arial" w:hAnsi="Arial" w:cs="Arial"/>
                <w:sz w:val="20"/>
                <w:szCs w:val="20"/>
              </w:rPr>
            </w:pPr>
            <w:r w:rsidRPr="004A4977">
              <w:rPr>
                <w:rFonts w:ascii="Arial" w:hAnsi="Arial" w:cs="Arial"/>
                <w:b/>
                <w:bCs/>
                <w:sz w:val="20"/>
                <w:szCs w:val="20"/>
              </w:rPr>
              <w:t xml:space="preserve">Construction Work for Buildings (CPC 512) </w:t>
            </w:r>
          </w:p>
        </w:tc>
        <w:tc>
          <w:tcPr>
            <w:tcW w:w="570" w:type="dxa"/>
            <w:tcBorders>
              <w:top w:val="single" w:sz="4" w:space="0" w:color="auto"/>
              <w:left w:val="single" w:sz="4" w:space="0" w:color="auto"/>
              <w:bottom w:val="nil"/>
              <w:right w:val="nil"/>
            </w:tcBorders>
          </w:tcPr>
          <w:p w14:paraId="20B4281C" w14:textId="05906670"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A737DFC" w14:textId="0FB6958E"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BB4EEC8" w14:textId="514CE93B"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7395E5F" w14:textId="0E9C5D3F"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EE65C1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668E389"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1F4E10A" w14:textId="77777777" w:rsidTr="00300410">
        <w:trPr>
          <w:jc w:val="center"/>
        </w:trPr>
        <w:tc>
          <w:tcPr>
            <w:tcW w:w="3341" w:type="dxa"/>
            <w:vMerge/>
            <w:tcBorders>
              <w:right w:val="single" w:sz="4" w:space="0" w:color="auto"/>
            </w:tcBorders>
          </w:tcPr>
          <w:p w14:paraId="3C658F55"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F387EA2" w14:textId="06146FAC"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55EC81E" w14:textId="590CBDD3"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0301ABD" w14:textId="6A2D8A1B" w:rsidR="004A4977" w:rsidRDefault="004A4977"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07E9775" w14:textId="70182372"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5385325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37E89DA7"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7AEB020" w14:textId="77777777" w:rsidTr="00300410">
        <w:trPr>
          <w:jc w:val="center"/>
        </w:trPr>
        <w:tc>
          <w:tcPr>
            <w:tcW w:w="3341" w:type="dxa"/>
            <w:vMerge/>
            <w:tcBorders>
              <w:right w:val="single" w:sz="4" w:space="0" w:color="auto"/>
            </w:tcBorders>
          </w:tcPr>
          <w:p w14:paraId="5A6A2083"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46E2060" w14:textId="593D91B8" w:rsidR="004A4977" w:rsidRDefault="004A4977"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FDCD418" w14:textId="2A0C2CF1"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5C19906" w14:textId="118C382E" w:rsidR="004A4977" w:rsidRDefault="004A4977"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F186234" w14:textId="4B53F821"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5"/>
                <w:lang w:bidi="th-TH"/>
              </w:rPr>
              <w:t xml:space="preserve">None </w:t>
            </w:r>
          </w:p>
        </w:tc>
        <w:tc>
          <w:tcPr>
            <w:tcW w:w="2658" w:type="dxa"/>
            <w:vMerge/>
          </w:tcPr>
          <w:p w14:paraId="657C5BBA"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6ED7CBB4"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8A306B5" w14:textId="77777777" w:rsidTr="00300410">
        <w:trPr>
          <w:jc w:val="center"/>
        </w:trPr>
        <w:tc>
          <w:tcPr>
            <w:tcW w:w="3341" w:type="dxa"/>
            <w:vMerge/>
            <w:tcBorders>
              <w:bottom w:val="single" w:sz="4" w:space="0" w:color="auto"/>
              <w:right w:val="single" w:sz="4" w:space="0" w:color="auto"/>
            </w:tcBorders>
          </w:tcPr>
          <w:p w14:paraId="33A79FA8"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0A4B650" w14:textId="40076AF9" w:rsidR="004A4977" w:rsidRDefault="004A4977"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79FA21A" w14:textId="77777777" w:rsidR="004A4977" w:rsidRPr="00D87710" w:rsidRDefault="004A4977">
            <w:pPr>
              <w:pStyle w:val="ListParagraph"/>
              <w:numPr>
                <w:ilvl w:val="0"/>
                <w:numId w:val="27"/>
              </w:numPr>
              <w:spacing w:before="40" w:after="40"/>
              <w:ind w:left="461" w:hanging="425"/>
              <w:jc w:val="both"/>
              <w:rPr>
                <w:rFonts w:ascii="Arial" w:hAnsi="Arial" w:cs="Arial"/>
                <w:sz w:val="20"/>
                <w:szCs w:val="20"/>
              </w:rPr>
            </w:pPr>
            <w:r w:rsidRPr="00D87710">
              <w:rPr>
                <w:rFonts w:ascii="Arial" w:hAnsi="Arial" w:cs="Arial"/>
                <w:sz w:val="20"/>
                <w:szCs w:val="20"/>
              </w:rPr>
              <w:t xml:space="preserve">Unbound, except as indicated in the horizontal section </w:t>
            </w:r>
          </w:p>
          <w:p w14:paraId="421AC2DF" w14:textId="77777777" w:rsidR="004A4977" w:rsidRPr="00D87710" w:rsidRDefault="004A4977" w:rsidP="004A4977">
            <w:pPr>
              <w:pStyle w:val="ListParagraph"/>
              <w:spacing w:before="40" w:after="40"/>
              <w:ind w:left="461"/>
              <w:jc w:val="both"/>
              <w:rPr>
                <w:rFonts w:ascii="Arial" w:hAnsi="Arial" w:cs="Arial"/>
                <w:sz w:val="20"/>
                <w:szCs w:val="20"/>
              </w:rPr>
            </w:pPr>
          </w:p>
          <w:p w14:paraId="09F30371" w14:textId="17B2AF91"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4AD7BA80" w14:textId="2E9CF658" w:rsidR="004A4977" w:rsidRDefault="004A4977"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11AA008" w14:textId="56A35C7E"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57A437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E7A65E0"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06AC195" w14:textId="77777777" w:rsidTr="00300410">
        <w:trPr>
          <w:jc w:val="center"/>
        </w:trPr>
        <w:tc>
          <w:tcPr>
            <w:tcW w:w="3341" w:type="dxa"/>
            <w:vMerge w:val="restart"/>
            <w:tcBorders>
              <w:top w:val="single" w:sz="4" w:space="0" w:color="auto"/>
              <w:right w:val="single" w:sz="4" w:space="0" w:color="auto"/>
            </w:tcBorders>
          </w:tcPr>
          <w:p w14:paraId="27F27D4D" w14:textId="74D338FA"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General construction services of mines and industrial plant (CPC Version 1.1: 54260) </w:t>
            </w:r>
          </w:p>
        </w:tc>
        <w:tc>
          <w:tcPr>
            <w:tcW w:w="570" w:type="dxa"/>
            <w:tcBorders>
              <w:top w:val="single" w:sz="4" w:space="0" w:color="auto"/>
              <w:left w:val="single" w:sz="4" w:space="0" w:color="auto"/>
              <w:bottom w:val="nil"/>
              <w:right w:val="nil"/>
            </w:tcBorders>
          </w:tcPr>
          <w:p w14:paraId="1CBDB9EF" w14:textId="6B83F333"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592B9D3" w14:textId="4015ED74"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8EFAFBD" w14:textId="45F1F4ED"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E35C890" w14:textId="6E4DF6B2"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None only for consultancy</w:t>
            </w:r>
          </w:p>
        </w:tc>
        <w:tc>
          <w:tcPr>
            <w:tcW w:w="2658" w:type="dxa"/>
            <w:vMerge w:val="restart"/>
            <w:tcBorders>
              <w:top w:val="single" w:sz="4" w:space="0" w:color="auto"/>
            </w:tcBorders>
          </w:tcPr>
          <w:p w14:paraId="705C3385"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C317539"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F0C688B" w14:textId="77777777" w:rsidTr="00300410">
        <w:trPr>
          <w:jc w:val="center"/>
        </w:trPr>
        <w:tc>
          <w:tcPr>
            <w:tcW w:w="3341" w:type="dxa"/>
            <w:vMerge/>
            <w:tcBorders>
              <w:right w:val="single" w:sz="4" w:space="0" w:color="auto"/>
            </w:tcBorders>
          </w:tcPr>
          <w:p w14:paraId="0A913B9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0A89848" w14:textId="0D5036B7"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EE6B601" w14:textId="594FC6DF"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3E138E1" w14:textId="1A34CC3B" w:rsidR="004A4977" w:rsidRDefault="004A4977" w:rsidP="004A4977">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24FDFFE" w14:textId="768BA183"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D50B4FE"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2C3C441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E4B3D10" w14:textId="77777777" w:rsidTr="00300410">
        <w:trPr>
          <w:jc w:val="center"/>
        </w:trPr>
        <w:tc>
          <w:tcPr>
            <w:tcW w:w="3341" w:type="dxa"/>
            <w:vMerge/>
            <w:tcBorders>
              <w:right w:val="single" w:sz="4" w:space="0" w:color="auto"/>
            </w:tcBorders>
          </w:tcPr>
          <w:p w14:paraId="3A135598"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2C76B6F" w14:textId="14BDD6D7" w:rsidR="004A4977" w:rsidRDefault="004A4977"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771322E" w14:textId="51E7B74B"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1C9ED2AC" w14:textId="706C65DA" w:rsidR="004A4977" w:rsidRDefault="004A4977" w:rsidP="004A4977">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404E0A9" w14:textId="098C489F"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1A2B748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10217326"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22FED04" w14:textId="77777777" w:rsidTr="00300410">
        <w:trPr>
          <w:jc w:val="center"/>
        </w:trPr>
        <w:tc>
          <w:tcPr>
            <w:tcW w:w="3341" w:type="dxa"/>
            <w:vMerge/>
            <w:tcBorders>
              <w:bottom w:val="single" w:sz="4" w:space="0" w:color="auto"/>
              <w:right w:val="single" w:sz="4" w:space="0" w:color="auto"/>
            </w:tcBorders>
          </w:tcPr>
          <w:p w14:paraId="57727AD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DE02110" w14:textId="2AC013B2" w:rsidR="004A4977" w:rsidRDefault="004A4977"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A61462A" w14:textId="25C06DF4"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0CDB3EB" w14:textId="58A83F80" w:rsidR="004A4977" w:rsidRDefault="004A4977" w:rsidP="004A4977">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E7BFF2E" w14:textId="49990856" w:rsidR="004A4977" w:rsidRPr="00D87710" w:rsidRDefault="004A4977" w:rsidP="004A4977">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5F98C7D"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18F5154"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97AF23D" w14:textId="77777777" w:rsidTr="00300410">
        <w:trPr>
          <w:jc w:val="center"/>
        </w:trPr>
        <w:tc>
          <w:tcPr>
            <w:tcW w:w="3341" w:type="dxa"/>
            <w:vMerge w:val="restart"/>
            <w:tcBorders>
              <w:top w:val="single" w:sz="4" w:space="0" w:color="auto"/>
              <w:right w:val="single" w:sz="4" w:space="0" w:color="auto"/>
            </w:tcBorders>
          </w:tcPr>
          <w:p w14:paraId="78C4E800" w14:textId="5AEE1B95" w:rsidR="004A4977" w:rsidRPr="0029567B" w:rsidRDefault="004A4977">
            <w:pPr>
              <w:pStyle w:val="ListParagraph"/>
              <w:numPr>
                <w:ilvl w:val="0"/>
                <w:numId w:val="78"/>
              </w:numPr>
              <w:spacing w:before="60" w:after="60"/>
              <w:jc w:val="both"/>
              <w:rPr>
                <w:rFonts w:ascii="Arial" w:hAnsi="Arial" w:cs="Arial"/>
                <w:sz w:val="20"/>
                <w:szCs w:val="20"/>
              </w:rPr>
            </w:pPr>
            <w:r w:rsidRPr="00D87710">
              <w:rPr>
                <w:rFonts w:ascii="Arial" w:hAnsi="Arial" w:cs="Arial"/>
                <w:b/>
                <w:bCs/>
                <w:sz w:val="20"/>
                <w:szCs w:val="20"/>
              </w:rPr>
              <w:t>Construction Work for Civil Engineering (CPC 513)</w:t>
            </w:r>
          </w:p>
        </w:tc>
        <w:tc>
          <w:tcPr>
            <w:tcW w:w="570" w:type="dxa"/>
            <w:tcBorders>
              <w:top w:val="single" w:sz="4" w:space="0" w:color="auto"/>
              <w:left w:val="single" w:sz="4" w:space="0" w:color="auto"/>
              <w:bottom w:val="nil"/>
              <w:right w:val="nil"/>
            </w:tcBorders>
          </w:tcPr>
          <w:p w14:paraId="350535C5" w14:textId="04839C85"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3ECA474" w14:textId="48184028"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486DC078" w14:textId="7DBE3828"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57D9CA0" w14:textId="057D53AA"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EEE8895"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FFA898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C2A661A" w14:textId="77777777" w:rsidTr="00300410">
        <w:trPr>
          <w:jc w:val="center"/>
        </w:trPr>
        <w:tc>
          <w:tcPr>
            <w:tcW w:w="3341" w:type="dxa"/>
            <w:vMerge/>
            <w:tcBorders>
              <w:right w:val="single" w:sz="4" w:space="0" w:color="auto"/>
            </w:tcBorders>
          </w:tcPr>
          <w:p w14:paraId="1CABBABF" w14:textId="77777777" w:rsidR="004A4977" w:rsidRPr="0029567B" w:rsidRDefault="004A4977" w:rsidP="004A4977">
            <w:pPr>
              <w:spacing w:before="60" w:after="60"/>
              <w:rPr>
                <w:rFonts w:ascii="Arial" w:hAnsi="Arial" w:cs="Arial"/>
                <w:sz w:val="20"/>
                <w:szCs w:val="20"/>
              </w:rPr>
            </w:pPr>
          </w:p>
        </w:tc>
        <w:tc>
          <w:tcPr>
            <w:tcW w:w="570" w:type="dxa"/>
            <w:tcBorders>
              <w:top w:val="nil"/>
              <w:left w:val="single" w:sz="4" w:space="0" w:color="auto"/>
              <w:bottom w:val="nil"/>
              <w:right w:val="nil"/>
            </w:tcBorders>
          </w:tcPr>
          <w:p w14:paraId="0327E7CA" w14:textId="67493CB5"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CF3DEEA" w14:textId="7FAAC8BD"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2BB8922" w14:textId="22C048A1" w:rsidR="004A4977" w:rsidRDefault="004A4977" w:rsidP="004A4977">
            <w:pPr>
              <w:spacing w:before="40" w:after="40"/>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F88AAD5" w14:textId="45AF0016"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None</w:t>
            </w:r>
          </w:p>
        </w:tc>
        <w:tc>
          <w:tcPr>
            <w:tcW w:w="2658" w:type="dxa"/>
            <w:vMerge/>
          </w:tcPr>
          <w:p w14:paraId="090E59D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6984F64"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3A916F4" w14:textId="77777777" w:rsidTr="00300410">
        <w:trPr>
          <w:jc w:val="center"/>
        </w:trPr>
        <w:tc>
          <w:tcPr>
            <w:tcW w:w="3341" w:type="dxa"/>
            <w:vMerge/>
            <w:tcBorders>
              <w:right w:val="single" w:sz="4" w:space="0" w:color="auto"/>
            </w:tcBorders>
          </w:tcPr>
          <w:p w14:paraId="219BC4D2" w14:textId="77777777" w:rsidR="004A4977" w:rsidRPr="0029567B" w:rsidRDefault="004A4977" w:rsidP="004A4977">
            <w:pPr>
              <w:spacing w:before="60" w:after="60"/>
              <w:rPr>
                <w:rFonts w:ascii="Arial" w:hAnsi="Arial" w:cs="Arial"/>
                <w:sz w:val="20"/>
                <w:szCs w:val="20"/>
              </w:rPr>
            </w:pPr>
          </w:p>
        </w:tc>
        <w:tc>
          <w:tcPr>
            <w:tcW w:w="570" w:type="dxa"/>
            <w:tcBorders>
              <w:top w:val="nil"/>
              <w:left w:val="single" w:sz="4" w:space="0" w:color="auto"/>
              <w:bottom w:val="nil"/>
              <w:right w:val="nil"/>
            </w:tcBorders>
          </w:tcPr>
          <w:p w14:paraId="6FDA69CD" w14:textId="3DA77CCB" w:rsidR="004A4977" w:rsidRDefault="004A4977" w:rsidP="004A4977">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919E28C" w14:textId="5D6B5A93" w:rsidR="004A4977" w:rsidRPr="0029567B" w:rsidRDefault="004A4977" w:rsidP="004A4977">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114DF1D" w14:textId="683EFC86" w:rsidR="004A4977" w:rsidRDefault="004A4977" w:rsidP="004A4977">
            <w:pPr>
              <w:spacing w:before="40" w:after="40"/>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8C03599" w14:textId="536A9BF0" w:rsidR="004A4977" w:rsidRPr="00D87710" w:rsidRDefault="004A4977" w:rsidP="004A4977">
            <w:pPr>
              <w:spacing w:before="40" w:after="40"/>
              <w:rPr>
                <w:rFonts w:ascii="Arial" w:hAnsi="Arial" w:cs="Arial"/>
                <w:sz w:val="20"/>
                <w:szCs w:val="20"/>
              </w:rPr>
            </w:pPr>
            <w:r w:rsidRPr="00D87710">
              <w:rPr>
                <w:rFonts w:ascii="Arial" w:hAnsi="Arial" w:cs="Arial"/>
                <w:sz w:val="20"/>
                <w:szCs w:val="25"/>
                <w:lang w:bidi="th-TH"/>
              </w:rPr>
              <w:t>None</w:t>
            </w:r>
          </w:p>
        </w:tc>
        <w:tc>
          <w:tcPr>
            <w:tcW w:w="2658" w:type="dxa"/>
            <w:vMerge/>
          </w:tcPr>
          <w:p w14:paraId="00D5152A"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9999300"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4A87BA6D" w14:textId="77777777" w:rsidTr="00300410">
        <w:trPr>
          <w:jc w:val="center"/>
        </w:trPr>
        <w:tc>
          <w:tcPr>
            <w:tcW w:w="3341" w:type="dxa"/>
            <w:vMerge/>
            <w:tcBorders>
              <w:bottom w:val="single" w:sz="4" w:space="0" w:color="auto"/>
              <w:right w:val="single" w:sz="4" w:space="0" w:color="auto"/>
            </w:tcBorders>
          </w:tcPr>
          <w:p w14:paraId="68E27D92" w14:textId="77777777" w:rsidR="004A4977" w:rsidRPr="0029567B" w:rsidRDefault="004A4977" w:rsidP="004A4977">
            <w:pPr>
              <w:spacing w:before="60" w:after="60"/>
              <w:rPr>
                <w:rFonts w:ascii="Arial" w:hAnsi="Arial" w:cs="Arial"/>
                <w:sz w:val="20"/>
                <w:szCs w:val="20"/>
              </w:rPr>
            </w:pPr>
          </w:p>
        </w:tc>
        <w:tc>
          <w:tcPr>
            <w:tcW w:w="570" w:type="dxa"/>
            <w:tcBorders>
              <w:top w:val="nil"/>
              <w:left w:val="single" w:sz="4" w:space="0" w:color="auto"/>
              <w:bottom w:val="single" w:sz="4" w:space="0" w:color="auto"/>
              <w:right w:val="nil"/>
            </w:tcBorders>
          </w:tcPr>
          <w:p w14:paraId="53F833FD" w14:textId="11CA6B8A" w:rsidR="004A4977" w:rsidRDefault="004A4977" w:rsidP="004A4977">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0EB4135" w14:textId="248FE1C4" w:rsidR="004A4977" w:rsidRDefault="004A4977">
            <w:pPr>
              <w:pStyle w:val="ListParagraph"/>
              <w:numPr>
                <w:ilvl w:val="0"/>
                <w:numId w:val="28"/>
              </w:numPr>
              <w:spacing w:before="40" w:after="40"/>
              <w:ind w:left="461" w:hanging="425"/>
              <w:jc w:val="both"/>
              <w:rPr>
                <w:rFonts w:ascii="Arial" w:hAnsi="Arial" w:cs="Arial"/>
                <w:sz w:val="20"/>
                <w:szCs w:val="20"/>
              </w:rPr>
            </w:pPr>
            <w:r w:rsidRPr="00D87710">
              <w:rPr>
                <w:rFonts w:ascii="Arial" w:hAnsi="Arial" w:cs="Arial"/>
                <w:sz w:val="20"/>
                <w:szCs w:val="20"/>
              </w:rPr>
              <w:t>Unbound, except as indicated in the horizontal section</w:t>
            </w:r>
          </w:p>
          <w:p w14:paraId="3ED4F4B2" w14:textId="77777777" w:rsidR="004A4977" w:rsidRDefault="004A4977" w:rsidP="004A4977">
            <w:pPr>
              <w:pStyle w:val="ListParagraph"/>
              <w:spacing w:before="40" w:after="40"/>
              <w:ind w:left="461"/>
              <w:jc w:val="both"/>
              <w:rPr>
                <w:rFonts w:ascii="Arial" w:hAnsi="Arial" w:cs="Arial"/>
                <w:sz w:val="20"/>
                <w:szCs w:val="20"/>
              </w:rPr>
            </w:pPr>
          </w:p>
          <w:p w14:paraId="73EF449A" w14:textId="67EE6D7D" w:rsidR="004A4977" w:rsidRPr="004A4977" w:rsidRDefault="004A4977">
            <w:pPr>
              <w:pStyle w:val="ListParagraph"/>
              <w:numPr>
                <w:ilvl w:val="0"/>
                <w:numId w:val="28"/>
              </w:numPr>
              <w:spacing w:before="40" w:after="40"/>
              <w:ind w:left="461" w:hanging="425"/>
              <w:jc w:val="both"/>
              <w:rPr>
                <w:rFonts w:ascii="Arial" w:hAnsi="Arial" w:cs="Arial"/>
                <w:sz w:val="20"/>
                <w:szCs w:val="20"/>
              </w:rPr>
            </w:pPr>
            <w:r w:rsidRPr="004A4977">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3D27C407" w14:textId="624A8918" w:rsidR="004A4977" w:rsidRDefault="004A4977" w:rsidP="004A4977">
            <w:pPr>
              <w:spacing w:before="40" w:after="40"/>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9981297" w14:textId="607A43C5" w:rsidR="004A4977" w:rsidRPr="00D87710" w:rsidRDefault="004A4977" w:rsidP="004A4977">
            <w:pPr>
              <w:spacing w:before="40" w:after="40"/>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A0E00BA"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63E9931" w14:textId="77777777" w:rsidR="004A4977" w:rsidRPr="00D87710" w:rsidRDefault="004A4977" w:rsidP="004A4977">
            <w:pPr>
              <w:spacing w:beforeLines="60" w:before="144" w:afterLines="60" w:after="144"/>
              <w:rPr>
                <w:rFonts w:ascii="Arial" w:hAnsi="Arial" w:cs="Arial"/>
                <w:b/>
                <w:bCs/>
                <w:sz w:val="20"/>
                <w:szCs w:val="20"/>
              </w:rPr>
            </w:pPr>
          </w:p>
        </w:tc>
      </w:tr>
      <w:tr w:rsidR="00A21843" w:rsidRPr="00D87710" w14:paraId="7551FCB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4B194CE" w14:textId="5415AD58"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BA688D1"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EDB7592"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43A2BFF"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6B693D4"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4A4977" w:rsidRPr="00D87710" w14:paraId="5D6EB7D1" w14:textId="77777777" w:rsidTr="00300410">
        <w:trPr>
          <w:jc w:val="center"/>
        </w:trPr>
        <w:tc>
          <w:tcPr>
            <w:tcW w:w="3341" w:type="dxa"/>
            <w:vMerge w:val="restart"/>
            <w:tcBorders>
              <w:top w:val="single" w:sz="4" w:space="0" w:color="auto"/>
              <w:right w:val="single" w:sz="4" w:space="0" w:color="auto"/>
            </w:tcBorders>
          </w:tcPr>
          <w:p w14:paraId="6558C402" w14:textId="7DDBB848"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General construction work of </w:t>
            </w:r>
            <w:proofErr w:type="spellStart"/>
            <w:r w:rsidRPr="00D87710">
              <w:rPr>
                <w:rFonts w:ascii="Arial" w:hAnsi="Arial" w:cs="Arial"/>
                <w:sz w:val="20"/>
                <w:szCs w:val="20"/>
              </w:rPr>
              <w:t>harbours</w:t>
            </w:r>
            <w:proofErr w:type="spellEnd"/>
            <w:r w:rsidRPr="00D87710">
              <w:rPr>
                <w:rFonts w:ascii="Arial" w:hAnsi="Arial" w:cs="Arial"/>
                <w:sz w:val="20"/>
                <w:szCs w:val="20"/>
              </w:rPr>
              <w:t xml:space="preserve">, waterways, dams, irrigation and other water works (CPC Version 1.1: 54230) </w:t>
            </w:r>
          </w:p>
        </w:tc>
        <w:tc>
          <w:tcPr>
            <w:tcW w:w="570" w:type="dxa"/>
            <w:tcBorders>
              <w:top w:val="single" w:sz="4" w:space="0" w:color="auto"/>
              <w:left w:val="single" w:sz="4" w:space="0" w:color="auto"/>
              <w:bottom w:val="nil"/>
              <w:right w:val="nil"/>
            </w:tcBorders>
          </w:tcPr>
          <w:p w14:paraId="19645E2A" w14:textId="488FB257"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A7D3824" w14:textId="4BB9A186"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0DF9078" w14:textId="7BB6A01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B6522A" w14:textId="2828052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 only for consultancy</w:t>
            </w:r>
          </w:p>
        </w:tc>
        <w:tc>
          <w:tcPr>
            <w:tcW w:w="2658" w:type="dxa"/>
            <w:vMerge w:val="restart"/>
            <w:tcBorders>
              <w:top w:val="single" w:sz="4" w:space="0" w:color="auto"/>
            </w:tcBorders>
          </w:tcPr>
          <w:p w14:paraId="2C7AF7CA"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480D4C2"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4250EDB" w14:textId="77777777" w:rsidTr="00300410">
        <w:trPr>
          <w:jc w:val="center"/>
        </w:trPr>
        <w:tc>
          <w:tcPr>
            <w:tcW w:w="3341" w:type="dxa"/>
            <w:vMerge/>
            <w:tcBorders>
              <w:right w:val="single" w:sz="4" w:space="0" w:color="auto"/>
            </w:tcBorders>
          </w:tcPr>
          <w:p w14:paraId="7B8EC69B"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F6627EA" w14:textId="1C8DAA7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D15FC5E" w14:textId="01D1A1C7"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F7FA379" w14:textId="18F77AF1"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EAF4693" w14:textId="69343BC0"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5336BA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30B53E55"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B0EF292" w14:textId="77777777" w:rsidTr="00300410">
        <w:trPr>
          <w:jc w:val="center"/>
        </w:trPr>
        <w:tc>
          <w:tcPr>
            <w:tcW w:w="3341" w:type="dxa"/>
            <w:vMerge/>
            <w:tcBorders>
              <w:right w:val="single" w:sz="4" w:space="0" w:color="auto"/>
            </w:tcBorders>
          </w:tcPr>
          <w:p w14:paraId="0CB7C87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1916B93" w14:textId="599DB84A"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2D895AF" w14:textId="12B3C5A7"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9F325A8" w14:textId="75EDC59C"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FF85D1F" w14:textId="3DC2D6E7"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5"/>
                <w:lang w:bidi="th-TH"/>
              </w:rPr>
              <w:t xml:space="preserve">None </w:t>
            </w:r>
          </w:p>
        </w:tc>
        <w:tc>
          <w:tcPr>
            <w:tcW w:w="2658" w:type="dxa"/>
            <w:vMerge/>
          </w:tcPr>
          <w:p w14:paraId="061945DB"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1299A300"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B8092C4" w14:textId="77777777" w:rsidTr="00300410">
        <w:trPr>
          <w:jc w:val="center"/>
        </w:trPr>
        <w:tc>
          <w:tcPr>
            <w:tcW w:w="3341" w:type="dxa"/>
            <w:vMerge/>
            <w:tcBorders>
              <w:bottom w:val="single" w:sz="4" w:space="0" w:color="auto"/>
              <w:right w:val="single" w:sz="4" w:space="0" w:color="auto"/>
            </w:tcBorders>
          </w:tcPr>
          <w:p w14:paraId="777C8E06"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06164DC" w14:textId="0394CCFC"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366F5F5" w14:textId="7E889604"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FF68E07" w14:textId="0E15F65D"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0B35220" w14:textId="7B99129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7A625636"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992457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9A05AC0" w14:textId="77777777" w:rsidTr="00300410">
        <w:trPr>
          <w:jc w:val="center"/>
        </w:trPr>
        <w:tc>
          <w:tcPr>
            <w:tcW w:w="3341" w:type="dxa"/>
            <w:vMerge w:val="restart"/>
            <w:tcBorders>
              <w:top w:val="single" w:sz="4" w:space="0" w:color="auto"/>
              <w:right w:val="single" w:sz="4" w:space="0" w:color="auto"/>
            </w:tcBorders>
          </w:tcPr>
          <w:p w14:paraId="390341B3" w14:textId="54D4CE57" w:rsidR="004A4977" w:rsidRPr="004A4977" w:rsidRDefault="004A4977">
            <w:pPr>
              <w:pStyle w:val="ListParagraph"/>
              <w:numPr>
                <w:ilvl w:val="0"/>
                <w:numId w:val="78"/>
              </w:numPr>
              <w:spacing w:before="60" w:after="60"/>
              <w:jc w:val="both"/>
              <w:rPr>
                <w:rFonts w:ascii="Arial" w:hAnsi="Arial" w:cs="Arial"/>
                <w:sz w:val="20"/>
                <w:szCs w:val="20"/>
              </w:rPr>
            </w:pPr>
            <w:r w:rsidRPr="004A4977">
              <w:rPr>
                <w:rFonts w:ascii="Arial" w:hAnsi="Arial" w:cs="Arial"/>
                <w:b/>
                <w:bCs/>
                <w:sz w:val="20"/>
                <w:szCs w:val="20"/>
              </w:rPr>
              <w:t>Installation and Assembly Work (CPC 514 + 516)</w:t>
            </w:r>
            <w:r w:rsidRPr="004A4977">
              <w:rPr>
                <w:rFonts w:ascii="Arial" w:hAnsi="Arial" w:cs="Arial"/>
                <w:sz w:val="20"/>
                <w:szCs w:val="20"/>
              </w:rPr>
              <w:t xml:space="preserve"> </w:t>
            </w:r>
          </w:p>
        </w:tc>
        <w:tc>
          <w:tcPr>
            <w:tcW w:w="570" w:type="dxa"/>
            <w:tcBorders>
              <w:top w:val="single" w:sz="4" w:space="0" w:color="auto"/>
              <w:left w:val="single" w:sz="4" w:space="0" w:color="auto"/>
              <w:bottom w:val="nil"/>
              <w:right w:val="nil"/>
            </w:tcBorders>
          </w:tcPr>
          <w:p w14:paraId="4CFC47D8" w14:textId="3634C72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55CFED1" w14:textId="1D3EC2AE"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BA84721" w14:textId="4626AED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1BDA776" w14:textId="03B34596"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3CE37FA"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946510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346E095" w14:textId="77777777" w:rsidTr="00300410">
        <w:trPr>
          <w:jc w:val="center"/>
        </w:trPr>
        <w:tc>
          <w:tcPr>
            <w:tcW w:w="3341" w:type="dxa"/>
            <w:vMerge/>
            <w:tcBorders>
              <w:right w:val="single" w:sz="4" w:space="0" w:color="auto"/>
            </w:tcBorders>
          </w:tcPr>
          <w:p w14:paraId="17C681B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56A4C93" w14:textId="6C0065C6"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A08851C" w14:textId="3D0F804F"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3E7579E" w14:textId="7EFC1A47"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D191713" w14:textId="2C549DDF"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6970319"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4A5ED60F"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EF7E8E6" w14:textId="77777777" w:rsidTr="00300410">
        <w:trPr>
          <w:jc w:val="center"/>
        </w:trPr>
        <w:tc>
          <w:tcPr>
            <w:tcW w:w="3341" w:type="dxa"/>
            <w:vMerge/>
            <w:tcBorders>
              <w:right w:val="single" w:sz="4" w:space="0" w:color="auto"/>
            </w:tcBorders>
          </w:tcPr>
          <w:p w14:paraId="41227385"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1B6826A" w14:textId="42D11157"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1B61931" w14:textId="4B3B07F4"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1F129DE" w14:textId="32BC458D"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BE004EA" w14:textId="50CE7A9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2C2941A0"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45C76EF1"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6419471" w14:textId="77777777" w:rsidTr="00300410">
        <w:trPr>
          <w:jc w:val="center"/>
        </w:trPr>
        <w:tc>
          <w:tcPr>
            <w:tcW w:w="3341" w:type="dxa"/>
            <w:vMerge/>
            <w:tcBorders>
              <w:bottom w:val="single" w:sz="4" w:space="0" w:color="auto"/>
              <w:right w:val="single" w:sz="4" w:space="0" w:color="auto"/>
            </w:tcBorders>
          </w:tcPr>
          <w:p w14:paraId="57AE6EC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9DBF2F3" w14:textId="2E409CA2"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FD7D02A" w14:textId="77777777" w:rsidR="004A4977" w:rsidRPr="00D87710" w:rsidRDefault="004A4977">
            <w:pPr>
              <w:pStyle w:val="ListParagraph"/>
              <w:numPr>
                <w:ilvl w:val="0"/>
                <w:numId w:val="29"/>
              </w:numPr>
              <w:spacing w:before="60" w:after="60"/>
              <w:ind w:left="461" w:hanging="425"/>
              <w:jc w:val="both"/>
              <w:rPr>
                <w:rFonts w:ascii="Arial" w:hAnsi="Arial" w:cs="Arial"/>
                <w:sz w:val="20"/>
                <w:szCs w:val="20"/>
              </w:rPr>
            </w:pPr>
            <w:r w:rsidRPr="00D87710">
              <w:rPr>
                <w:rFonts w:ascii="Arial" w:hAnsi="Arial" w:cs="Arial"/>
                <w:sz w:val="20"/>
                <w:szCs w:val="20"/>
              </w:rPr>
              <w:t>Unbound, except as indicated in the horizontal section</w:t>
            </w:r>
          </w:p>
          <w:p w14:paraId="7559C4AE" w14:textId="77777777" w:rsidR="004A4977" w:rsidRPr="00D87710" w:rsidRDefault="004A4977" w:rsidP="004A4977">
            <w:pPr>
              <w:pStyle w:val="ListParagraph"/>
              <w:spacing w:before="60" w:after="60"/>
              <w:ind w:left="461"/>
              <w:jc w:val="both"/>
              <w:rPr>
                <w:rFonts w:ascii="Arial" w:hAnsi="Arial" w:cs="Arial"/>
                <w:sz w:val="20"/>
                <w:szCs w:val="20"/>
              </w:rPr>
            </w:pPr>
          </w:p>
          <w:p w14:paraId="66043263" w14:textId="0FDB36DB" w:rsidR="004A4977" w:rsidRPr="0029567B" w:rsidRDefault="004A4977">
            <w:pPr>
              <w:pStyle w:val="ListParagraph"/>
              <w:numPr>
                <w:ilvl w:val="0"/>
                <w:numId w:val="29"/>
              </w:numPr>
              <w:spacing w:before="60" w:after="60"/>
              <w:ind w:left="461" w:hanging="425"/>
              <w:jc w:val="both"/>
              <w:rPr>
                <w:rFonts w:ascii="Arial" w:hAnsi="Arial" w:cs="Arial"/>
                <w:sz w:val="20"/>
                <w:szCs w:val="20"/>
              </w:rPr>
            </w:pPr>
            <w:r w:rsidRPr="00D87710">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4A0DDF33" w14:textId="540B3701"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1387C33" w14:textId="2C13F61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F016DB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4DBFB39"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9D07FCE" w14:textId="77777777" w:rsidTr="00300410">
        <w:trPr>
          <w:jc w:val="center"/>
        </w:trPr>
        <w:tc>
          <w:tcPr>
            <w:tcW w:w="3341" w:type="dxa"/>
            <w:vMerge w:val="restart"/>
            <w:tcBorders>
              <w:top w:val="single" w:sz="4" w:space="0" w:color="auto"/>
              <w:right w:val="single" w:sz="4" w:space="0" w:color="auto"/>
            </w:tcBorders>
          </w:tcPr>
          <w:p w14:paraId="11621CC9" w14:textId="5BCD4AF8"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Installation and assembly work: Assembly and erection of prefabricated constructions (CPC Version 1.1: 54400) </w:t>
            </w:r>
          </w:p>
        </w:tc>
        <w:tc>
          <w:tcPr>
            <w:tcW w:w="570" w:type="dxa"/>
            <w:tcBorders>
              <w:top w:val="single" w:sz="4" w:space="0" w:color="auto"/>
              <w:left w:val="single" w:sz="4" w:space="0" w:color="auto"/>
              <w:bottom w:val="nil"/>
              <w:right w:val="nil"/>
            </w:tcBorders>
          </w:tcPr>
          <w:p w14:paraId="7BF6F55A" w14:textId="44CC7A68"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C2F6F96" w14:textId="2E6B389B"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2D8AAED" w14:textId="33AFCADC"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D223357" w14:textId="57C6767F"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w:t>
            </w:r>
            <w:r w:rsidRPr="00D87710">
              <w:rPr>
                <w:rFonts w:ascii="Arial" w:hAnsi="Arial" w:cs="Arial"/>
                <w:sz w:val="20"/>
                <w:szCs w:val="25"/>
                <w:lang w:bidi="th-TH"/>
              </w:rPr>
              <w:t>e</w:t>
            </w:r>
            <w:r w:rsidRPr="00D87710">
              <w:rPr>
                <w:rFonts w:ascii="Arial" w:hAnsi="Arial" w:cs="Arial"/>
                <w:sz w:val="20"/>
                <w:szCs w:val="20"/>
              </w:rPr>
              <w:t xml:space="preserve"> only for consultancy</w:t>
            </w:r>
          </w:p>
        </w:tc>
        <w:tc>
          <w:tcPr>
            <w:tcW w:w="2658" w:type="dxa"/>
            <w:vMerge w:val="restart"/>
            <w:tcBorders>
              <w:top w:val="single" w:sz="4" w:space="0" w:color="auto"/>
            </w:tcBorders>
          </w:tcPr>
          <w:p w14:paraId="04188A5E"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C80F1F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4D34636" w14:textId="77777777" w:rsidTr="00300410">
        <w:trPr>
          <w:jc w:val="center"/>
        </w:trPr>
        <w:tc>
          <w:tcPr>
            <w:tcW w:w="3341" w:type="dxa"/>
            <w:vMerge/>
            <w:tcBorders>
              <w:right w:val="single" w:sz="4" w:space="0" w:color="auto"/>
            </w:tcBorders>
          </w:tcPr>
          <w:p w14:paraId="0EC3D635"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9FD76F7" w14:textId="2F33FC6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BC98EB0" w14:textId="326E1508"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E73CF2D" w14:textId="0E06C98B"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BDFD800" w14:textId="70591924"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56E4BFE"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236640D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594E99F" w14:textId="77777777" w:rsidTr="00300410">
        <w:trPr>
          <w:jc w:val="center"/>
        </w:trPr>
        <w:tc>
          <w:tcPr>
            <w:tcW w:w="3341" w:type="dxa"/>
            <w:vMerge/>
            <w:tcBorders>
              <w:right w:val="single" w:sz="4" w:space="0" w:color="auto"/>
            </w:tcBorders>
          </w:tcPr>
          <w:p w14:paraId="58395CF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BB10172" w14:textId="4BF51E87"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0913A58" w14:textId="5EFE7CA8"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1E782A32" w14:textId="19269C36"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2F78D0B" w14:textId="2DE3326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DEAA068"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5D18A59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CCD7557" w14:textId="77777777" w:rsidTr="00300410">
        <w:trPr>
          <w:jc w:val="center"/>
        </w:trPr>
        <w:tc>
          <w:tcPr>
            <w:tcW w:w="3341" w:type="dxa"/>
            <w:vMerge/>
            <w:tcBorders>
              <w:bottom w:val="single" w:sz="4" w:space="0" w:color="auto"/>
              <w:right w:val="single" w:sz="4" w:space="0" w:color="auto"/>
            </w:tcBorders>
          </w:tcPr>
          <w:p w14:paraId="0CD33DD9"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EF87371" w14:textId="17263CC0"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C718613" w14:textId="4C9B9F54"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6A316070" w14:textId="66401395"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34DAB37" w14:textId="74421126"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5AE207D"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4214E81"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1B7847C" w14:textId="77777777" w:rsidTr="00300410">
        <w:trPr>
          <w:jc w:val="center"/>
        </w:trPr>
        <w:tc>
          <w:tcPr>
            <w:tcW w:w="3341" w:type="dxa"/>
            <w:vMerge w:val="restart"/>
            <w:tcBorders>
              <w:top w:val="single" w:sz="4" w:space="0" w:color="auto"/>
              <w:right w:val="single" w:sz="4" w:space="0" w:color="auto"/>
            </w:tcBorders>
          </w:tcPr>
          <w:p w14:paraId="4984223B" w14:textId="77777777" w:rsidR="004A4977" w:rsidRPr="00D87710" w:rsidRDefault="004A4977">
            <w:pPr>
              <w:pStyle w:val="ListParagraph"/>
              <w:numPr>
                <w:ilvl w:val="0"/>
                <w:numId w:val="78"/>
              </w:numPr>
              <w:spacing w:before="60" w:after="60"/>
              <w:jc w:val="both"/>
              <w:rPr>
                <w:rFonts w:ascii="Arial" w:hAnsi="Arial" w:cs="Arial"/>
                <w:b/>
                <w:bCs/>
                <w:sz w:val="20"/>
                <w:szCs w:val="20"/>
              </w:rPr>
            </w:pPr>
            <w:r w:rsidRPr="00D87710">
              <w:rPr>
                <w:rFonts w:ascii="Arial" w:hAnsi="Arial" w:cs="Arial"/>
                <w:b/>
                <w:bCs/>
                <w:sz w:val="20"/>
                <w:szCs w:val="20"/>
              </w:rPr>
              <w:t xml:space="preserve">Building Completion and Finishing Work </w:t>
            </w:r>
          </w:p>
          <w:p w14:paraId="6D22165C" w14:textId="77777777" w:rsidR="004A4977" w:rsidRPr="00D87710" w:rsidRDefault="004A4977" w:rsidP="004A4977">
            <w:pPr>
              <w:pStyle w:val="ListParagraph"/>
              <w:spacing w:before="60" w:after="60"/>
              <w:jc w:val="both"/>
              <w:rPr>
                <w:rFonts w:ascii="Arial" w:hAnsi="Arial" w:cs="Arial"/>
                <w:b/>
                <w:bCs/>
                <w:sz w:val="20"/>
                <w:szCs w:val="20"/>
              </w:rPr>
            </w:pPr>
          </w:p>
          <w:p w14:paraId="753222EF" w14:textId="4FC0BAF6"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Glazing services (CPC Version 1.1: 54710) </w:t>
            </w:r>
          </w:p>
        </w:tc>
        <w:tc>
          <w:tcPr>
            <w:tcW w:w="570" w:type="dxa"/>
            <w:tcBorders>
              <w:top w:val="single" w:sz="4" w:space="0" w:color="auto"/>
              <w:left w:val="single" w:sz="4" w:space="0" w:color="auto"/>
              <w:bottom w:val="nil"/>
              <w:right w:val="nil"/>
            </w:tcBorders>
          </w:tcPr>
          <w:p w14:paraId="1F731513" w14:textId="0B7C41B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CFC4342" w14:textId="37731B5E"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14AD0E26" w14:textId="1E123295"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E04931B" w14:textId="0622F61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 only for consultancy</w:t>
            </w:r>
          </w:p>
        </w:tc>
        <w:tc>
          <w:tcPr>
            <w:tcW w:w="2658" w:type="dxa"/>
            <w:vMerge w:val="restart"/>
            <w:tcBorders>
              <w:top w:val="single" w:sz="4" w:space="0" w:color="auto"/>
            </w:tcBorders>
          </w:tcPr>
          <w:p w14:paraId="208C61B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48D09A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E7E9395" w14:textId="77777777" w:rsidTr="00300410">
        <w:trPr>
          <w:jc w:val="center"/>
        </w:trPr>
        <w:tc>
          <w:tcPr>
            <w:tcW w:w="3341" w:type="dxa"/>
            <w:vMerge/>
            <w:tcBorders>
              <w:right w:val="single" w:sz="4" w:space="0" w:color="auto"/>
            </w:tcBorders>
          </w:tcPr>
          <w:p w14:paraId="286273D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40212FB" w14:textId="5E03E25F"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E9F2344" w14:textId="4AFB463D"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A18B9BF" w14:textId="53D2755C"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19AD09F" w14:textId="62643DB8"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B421D88"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4273C5F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AE1CE51" w14:textId="77777777" w:rsidTr="00300410">
        <w:trPr>
          <w:jc w:val="center"/>
        </w:trPr>
        <w:tc>
          <w:tcPr>
            <w:tcW w:w="3341" w:type="dxa"/>
            <w:vMerge/>
            <w:tcBorders>
              <w:right w:val="single" w:sz="4" w:space="0" w:color="auto"/>
            </w:tcBorders>
          </w:tcPr>
          <w:p w14:paraId="08F0A8D4"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3897D7F" w14:textId="3FC3136A"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CA0389F" w14:textId="7CBA06F2"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9A8EA2D" w14:textId="0A973A22"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02CA5F3" w14:textId="4FD590E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BE740CD"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71ADFD7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A8C9455" w14:textId="77777777" w:rsidTr="00300410">
        <w:trPr>
          <w:jc w:val="center"/>
        </w:trPr>
        <w:tc>
          <w:tcPr>
            <w:tcW w:w="3341" w:type="dxa"/>
            <w:vMerge/>
            <w:tcBorders>
              <w:bottom w:val="single" w:sz="4" w:space="0" w:color="auto"/>
              <w:right w:val="single" w:sz="4" w:space="0" w:color="auto"/>
            </w:tcBorders>
          </w:tcPr>
          <w:p w14:paraId="03B4DEA8"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CCE95B8" w14:textId="3BA685C6"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C5280A6" w14:textId="49613FB7"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41E1ABF" w14:textId="5B35D4E5"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1F5054D" w14:textId="02209A2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FD934C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ACBE13B" w14:textId="77777777" w:rsidR="004A4977" w:rsidRPr="00D87710" w:rsidRDefault="004A4977" w:rsidP="004A4977">
            <w:pPr>
              <w:spacing w:beforeLines="60" w:before="144" w:afterLines="60" w:after="144"/>
              <w:rPr>
                <w:rFonts w:ascii="Arial" w:hAnsi="Arial" w:cs="Arial"/>
                <w:b/>
                <w:bCs/>
                <w:sz w:val="20"/>
                <w:szCs w:val="20"/>
              </w:rPr>
            </w:pPr>
          </w:p>
        </w:tc>
      </w:tr>
    </w:tbl>
    <w:p w14:paraId="2AA5CC92" w14:textId="77777777" w:rsidR="00463490" w:rsidRPr="00D87710" w:rsidRDefault="00463490" w:rsidP="00EB6C08">
      <w:pPr>
        <w:jc w:val="both"/>
        <w:rPr>
          <w:rFonts w:ascii="Arial" w:hAnsi="Arial" w:cs="Arial"/>
          <w:sz w:val="20"/>
          <w:szCs w:val="20"/>
          <w:u w:val="single"/>
          <w:lang w:val="en-GB"/>
        </w:rPr>
      </w:pPr>
    </w:p>
    <w:p w14:paraId="6497C30D" w14:textId="77777777" w:rsidR="00463490" w:rsidRPr="00D87710" w:rsidRDefault="00463490">
      <w:pPr>
        <w:rPr>
          <w:rFonts w:ascii="Arial" w:hAnsi="Arial" w:cs="Arial"/>
        </w:rPr>
      </w:pPr>
      <w:r w:rsidRPr="00D87710">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A21843" w:rsidRPr="00D87710" w14:paraId="21584360"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E8B588C" w14:textId="77777777" w:rsidR="00A21843" w:rsidRPr="00D87710" w:rsidRDefault="00A2184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2D0C9B5" w14:textId="77777777" w:rsidR="00A21843" w:rsidRPr="00AF35FB" w:rsidRDefault="00A2184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ED6C5E0" w14:textId="77777777" w:rsidR="00A21843" w:rsidRPr="00D87710" w:rsidRDefault="00A2184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071E0CB"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BC9A1FE" w14:textId="77777777" w:rsidR="00A21843" w:rsidRPr="00D87710" w:rsidRDefault="00A21843" w:rsidP="009E30C5">
            <w:pPr>
              <w:spacing w:before="60" w:after="60"/>
              <w:jc w:val="center"/>
              <w:rPr>
                <w:rFonts w:ascii="Arial" w:hAnsi="Arial" w:cs="Arial"/>
                <w:b/>
                <w:bCs/>
                <w:sz w:val="20"/>
                <w:szCs w:val="20"/>
              </w:rPr>
            </w:pPr>
            <w:r>
              <w:rPr>
                <w:rFonts w:ascii="Arial" w:hAnsi="Arial" w:cs="Arial"/>
                <w:b/>
                <w:bCs/>
                <w:sz w:val="20"/>
                <w:szCs w:val="20"/>
              </w:rPr>
              <w:t>MFN/FL</w:t>
            </w:r>
          </w:p>
        </w:tc>
      </w:tr>
      <w:tr w:rsidR="004A4977" w:rsidRPr="00D87710" w14:paraId="74A0E818" w14:textId="77777777" w:rsidTr="00300410">
        <w:trPr>
          <w:jc w:val="center"/>
        </w:trPr>
        <w:tc>
          <w:tcPr>
            <w:tcW w:w="3341" w:type="dxa"/>
            <w:vMerge w:val="restart"/>
            <w:tcBorders>
              <w:top w:val="single" w:sz="4" w:space="0" w:color="auto"/>
              <w:right w:val="single" w:sz="4" w:space="0" w:color="auto"/>
            </w:tcBorders>
          </w:tcPr>
          <w:p w14:paraId="5DAA5FEB" w14:textId="77777777" w:rsidR="004A4977" w:rsidRPr="00D87710" w:rsidRDefault="004A4977">
            <w:pPr>
              <w:pStyle w:val="ListParagraph"/>
              <w:numPr>
                <w:ilvl w:val="0"/>
                <w:numId w:val="78"/>
              </w:numPr>
              <w:spacing w:before="60" w:after="60"/>
              <w:jc w:val="both"/>
              <w:rPr>
                <w:rFonts w:ascii="Arial" w:hAnsi="Arial" w:cs="Arial"/>
                <w:b/>
                <w:bCs/>
                <w:sz w:val="20"/>
                <w:szCs w:val="20"/>
              </w:rPr>
            </w:pPr>
            <w:r w:rsidRPr="00D87710">
              <w:rPr>
                <w:rFonts w:ascii="Arial" w:hAnsi="Arial" w:cs="Arial"/>
                <w:b/>
                <w:bCs/>
                <w:sz w:val="20"/>
                <w:szCs w:val="20"/>
              </w:rPr>
              <w:t xml:space="preserve">Other: </w:t>
            </w:r>
          </w:p>
          <w:p w14:paraId="6C2E945C" w14:textId="77777777" w:rsidR="004A4977" w:rsidRPr="00D87710" w:rsidRDefault="004A4977" w:rsidP="004A4977">
            <w:pPr>
              <w:pStyle w:val="ListParagraph"/>
              <w:spacing w:before="60" w:after="60"/>
              <w:jc w:val="both"/>
              <w:rPr>
                <w:rFonts w:ascii="Arial" w:hAnsi="Arial" w:cs="Arial"/>
                <w:b/>
                <w:bCs/>
                <w:sz w:val="20"/>
                <w:szCs w:val="20"/>
              </w:rPr>
            </w:pPr>
          </w:p>
          <w:p w14:paraId="51FE6D08" w14:textId="77777777" w:rsidR="004A4977" w:rsidRPr="00D87710"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Pre-erection work at construction sites (CPC 511) </w:t>
            </w:r>
          </w:p>
          <w:p w14:paraId="28A99D0E" w14:textId="77777777" w:rsidR="004A4977" w:rsidRPr="00D87710"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Special trade construction work (CPC 515) </w:t>
            </w:r>
          </w:p>
          <w:p w14:paraId="521D72E5" w14:textId="0DFAF110"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Renting services related to equipment for construction or demolition of building or civil engineering work, with operator (CPC 518) </w:t>
            </w:r>
          </w:p>
        </w:tc>
        <w:tc>
          <w:tcPr>
            <w:tcW w:w="570" w:type="dxa"/>
            <w:tcBorders>
              <w:top w:val="single" w:sz="4" w:space="0" w:color="auto"/>
              <w:left w:val="single" w:sz="4" w:space="0" w:color="auto"/>
              <w:bottom w:val="nil"/>
              <w:right w:val="nil"/>
            </w:tcBorders>
          </w:tcPr>
          <w:p w14:paraId="4ECD9DCC" w14:textId="3CD358CF"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12B7672" w14:textId="1302E1D5"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B6BDD5D" w14:textId="05E355FC"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4180C7B" w14:textId="7D665C1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9A3A067"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54D6177"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E89989D" w14:textId="77777777" w:rsidTr="00300410">
        <w:trPr>
          <w:jc w:val="center"/>
        </w:trPr>
        <w:tc>
          <w:tcPr>
            <w:tcW w:w="3341" w:type="dxa"/>
            <w:vMerge/>
            <w:tcBorders>
              <w:right w:val="single" w:sz="4" w:space="0" w:color="auto"/>
            </w:tcBorders>
          </w:tcPr>
          <w:p w14:paraId="5BF4E710"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D5144E0" w14:textId="67806DAE"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1CC2D14" w14:textId="44FC8EAB"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0EA1ABA" w14:textId="3D65F782"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0102FD5" w14:textId="0BD5092D"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807C52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3D248ED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FF88C56" w14:textId="77777777" w:rsidTr="00300410">
        <w:trPr>
          <w:jc w:val="center"/>
        </w:trPr>
        <w:tc>
          <w:tcPr>
            <w:tcW w:w="3341" w:type="dxa"/>
            <w:vMerge/>
            <w:tcBorders>
              <w:right w:val="single" w:sz="4" w:space="0" w:color="auto"/>
            </w:tcBorders>
          </w:tcPr>
          <w:p w14:paraId="3FB0A131"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624ACB0" w14:textId="1D5BA948"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801DE9C" w14:textId="607A0147"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AC5FE7B" w14:textId="0136455B"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8C09F9C" w14:textId="1A0F5BB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0B7DEF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18F0910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EAFC436" w14:textId="77777777" w:rsidTr="00300410">
        <w:trPr>
          <w:jc w:val="center"/>
        </w:trPr>
        <w:tc>
          <w:tcPr>
            <w:tcW w:w="3341" w:type="dxa"/>
            <w:vMerge/>
            <w:tcBorders>
              <w:bottom w:val="single" w:sz="4" w:space="0" w:color="auto"/>
              <w:right w:val="single" w:sz="4" w:space="0" w:color="auto"/>
            </w:tcBorders>
          </w:tcPr>
          <w:p w14:paraId="5D2CB46E"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712BD1A" w14:textId="081EAD38"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BE8056D" w14:textId="77777777" w:rsidR="004A4977" w:rsidRPr="00D87710" w:rsidRDefault="004A4977">
            <w:pPr>
              <w:pStyle w:val="ListParagraph"/>
              <w:numPr>
                <w:ilvl w:val="0"/>
                <w:numId w:val="30"/>
              </w:numPr>
              <w:spacing w:before="60" w:after="60"/>
              <w:ind w:left="461" w:hanging="461"/>
              <w:jc w:val="both"/>
              <w:rPr>
                <w:rFonts w:ascii="Arial" w:hAnsi="Arial" w:cs="Arial"/>
                <w:sz w:val="20"/>
                <w:szCs w:val="20"/>
              </w:rPr>
            </w:pPr>
            <w:r w:rsidRPr="00D87710">
              <w:rPr>
                <w:rFonts w:ascii="Arial" w:hAnsi="Arial" w:cs="Arial"/>
                <w:sz w:val="20"/>
                <w:szCs w:val="20"/>
              </w:rPr>
              <w:t>Unbound, except as indicated in the horizontal section</w:t>
            </w:r>
          </w:p>
          <w:p w14:paraId="2F24F666" w14:textId="77777777" w:rsidR="004A4977" w:rsidRPr="00D87710" w:rsidRDefault="004A4977" w:rsidP="004A4977">
            <w:pPr>
              <w:pStyle w:val="ListParagraph"/>
              <w:spacing w:before="60" w:after="60"/>
              <w:ind w:left="461"/>
              <w:jc w:val="both"/>
              <w:rPr>
                <w:rFonts w:ascii="Arial" w:hAnsi="Arial" w:cs="Arial"/>
                <w:sz w:val="20"/>
                <w:szCs w:val="20"/>
              </w:rPr>
            </w:pPr>
          </w:p>
          <w:p w14:paraId="44ED3974" w14:textId="380D6BB1" w:rsidR="004A4977" w:rsidRPr="0029567B" w:rsidRDefault="004A4977">
            <w:pPr>
              <w:pStyle w:val="ListParagraph"/>
              <w:numPr>
                <w:ilvl w:val="0"/>
                <w:numId w:val="30"/>
              </w:numPr>
              <w:spacing w:before="60" w:after="60"/>
              <w:ind w:left="461" w:hanging="461"/>
              <w:jc w:val="both"/>
              <w:rPr>
                <w:rFonts w:ascii="Arial" w:hAnsi="Arial" w:cs="Arial"/>
                <w:sz w:val="20"/>
                <w:szCs w:val="20"/>
              </w:rPr>
            </w:pPr>
            <w:r w:rsidRPr="00D87710">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5BC1FB05" w14:textId="0C9BC29F"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BC7CD87" w14:textId="4E85FED7"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B247E4B"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20E03AC"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6E55AFF" w14:textId="77777777" w:rsidTr="00300410">
        <w:trPr>
          <w:jc w:val="center"/>
        </w:trPr>
        <w:tc>
          <w:tcPr>
            <w:tcW w:w="3341" w:type="dxa"/>
            <w:vMerge w:val="restart"/>
            <w:tcBorders>
              <w:top w:val="single" w:sz="4" w:space="0" w:color="auto"/>
              <w:right w:val="single" w:sz="4" w:space="0" w:color="auto"/>
            </w:tcBorders>
          </w:tcPr>
          <w:p w14:paraId="43494684" w14:textId="7B19A1C3"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Demolition services: only high-rise dismantling method involving dismantling the inside in an enclosed space, using the existing roof, and being environmentally friendly (part of CPC Version 2.1: 54310) </w:t>
            </w:r>
          </w:p>
        </w:tc>
        <w:tc>
          <w:tcPr>
            <w:tcW w:w="570" w:type="dxa"/>
            <w:tcBorders>
              <w:top w:val="single" w:sz="4" w:space="0" w:color="auto"/>
              <w:left w:val="single" w:sz="4" w:space="0" w:color="auto"/>
              <w:bottom w:val="nil"/>
              <w:right w:val="nil"/>
            </w:tcBorders>
          </w:tcPr>
          <w:p w14:paraId="6D231389" w14:textId="71AF1775"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5B169F3" w14:textId="2DA9BF81"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23A80CB" w14:textId="6786B420"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96BCCC8" w14:textId="1864B81E"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 only for consultancy</w:t>
            </w:r>
          </w:p>
        </w:tc>
        <w:tc>
          <w:tcPr>
            <w:tcW w:w="2658" w:type="dxa"/>
            <w:vMerge w:val="restart"/>
            <w:tcBorders>
              <w:top w:val="single" w:sz="4" w:space="0" w:color="auto"/>
            </w:tcBorders>
          </w:tcPr>
          <w:p w14:paraId="079BD0C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FA42326"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8C1A27E" w14:textId="77777777" w:rsidTr="00300410">
        <w:trPr>
          <w:jc w:val="center"/>
        </w:trPr>
        <w:tc>
          <w:tcPr>
            <w:tcW w:w="3341" w:type="dxa"/>
            <w:vMerge/>
            <w:tcBorders>
              <w:right w:val="single" w:sz="4" w:space="0" w:color="auto"/>
            </w:tcBorders>
          </w:tcPr>
          <w:p w14:paraId="37E0BB95"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3891FE4" w14:textId="4BE051F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E9942B8" w14:textId="679FF8BA"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8A18554" w14:textId="0634569C"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784C45A" w14:textId="7E3CD32A"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B6D8C8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44B617F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9D94AF0" w14:textId="77777777" w:rsidTr="00300410">
        <w:trPr>
          <w:jc w:val="center"/>
        </w:trPr>
        <w:tc>
          <w:tcPr>
            <w:tcW w:w="3341" w:type="dxa"/>
            <w:vMerge/>
            <w:tcBorders>
              <w:right w:val="single" w:sz="4" w:space="0" w:color="auto"/>
            </w:tcBorders>
          </w:tcPr>
          <w:p w14:paraId="57836DC0"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8163E82" w14:textId="3F27BD7F"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868E050" w14:textId="2014B411"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2A7223CC" w14:textId="77D3137A"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7D40E91" w14:textId="2DA1DF7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D3FB92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30ADE28F"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EA883B4" w14:textId="77777777" w:rsidTr="00300410">
        <w:trPr>
          <w:jc w:val="center"/>
        </w:trPr>
        <w:tc>
          <w:tcPr>
            <w:tcW w:w="3341" w:type="dxa"/>
            <w:vMerge/>
            <w:tcBorders>
              <w:bottom w:val="single" w:sz="4" w:space="0" w:color="auto"/>
              <w:right w:val="single" w:sz="4" w:space="0" w:color="auto"/>
            </w:tcBorders>
          </w:tcPr>
          <w:p w14:paraId="401C9B80"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4864DD3" w14:textId="2181075E"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EE21E8C" w14:textId="3A31AD23" w:rsidR="004A4977" w:rsidRPr="004A4977" w:rsidRDefault="004A4977" w:rsidP="004A4977">
            <w:pPr>
              <w:spacing w:before="60" w:after="60"/>
              <w:jc w:val="both"/>
              <w:rPr>
                <w:rFonts w:ascii="Arial" w:hAnsi="Arial" w:cs="Arial"/>
                <w:sz w:val="20"/>
                <w:szCs w:val="20"/>
              </w:rPr>
            </w:pPr>
            <w:r w:rsidRPr="004A4977">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3BAC5DC" w14:textId="122998D0"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F45836E" w14:textId="5BEA7876"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8CFEC3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BA5472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6F05755" w14:textId="77777777" w:rsidTr="00300410">
        <w:trPr>
          <w:trHeight w:val="77"/>
          <w:jc w:val="center"/>
        </w:trPr>
        <w:tc>
          <w:tcPr>
            <w:tcW w:w="14845" w:type="dxa"/>
            <w:gridSpan w:val="7"/>
            <w:tcBorders>
              <w:top w:val="single" w:sz="4" w:space="0" w:color="auto"/>
              <w:bottom w:val="single" w:sz="4" w:space="0" w:color="auto"/>
            </w:tcBorders>
          </w:tcPr>
          <w:p w14:paraId="1034DC33" w14:textId="6FE8C47E" w:rsidR="004A4977" w:rsidRPr="00D87710" w:rsidRDefault="004A4977">
            <w:pPr>
              <w:pStyle w:val="ListParagraph"/>
              <w:numPr>
                <w:ilvl w:val="0"/>
                <w:numId w:val="71"/>
              </w:numPr>
              <w:spacing w:before="40" w:after="40"/>
              <w:ind w:left="504" w:hanging="539"/>
              <w:jc w:val="both"/>
              <w:rPr>
                <w:rFonts w:ascii="Arial" w:hAnsi="Arial" w:cs="Arial"/>
                <w:b/>
                <w:bCs/>
                <w:sz w:val="20"/>
                <w:szCs w:val="20"/>
              </w:rPr>
            </w:pPr>
            <w:r w:rsidRPr="00D87710">
              <w:rPr>
                <w:rFonts w:ascii="Arial" w:hAnsi="Arial" w:cs="Arial"/>
                <w:b/>
                <w:bCs/>
                <w:sz w:val="20"/>
                <w:szCs w:val="20"/>
              </w:rPr>
              <w:t>DISTRIBUTION SERVICES</w:t>
            </w:r>
          </w:p>
        </w:tc>
      </w:tr>
      <w:tr w:rsidR="004A4977" w:rsidRPr="00D87710" w14:paraId="257EF8E5" w14:textId="77777777" w:rsidTr="00300410">
        <w:trPr>
          <w:jc w:val="center"/>
        </w:trPr>
        <w:tc>
          <w:tcPr>
            <w:tcW w:w="3341" w:type="dxa"/>
            <w:vMerge w:val="restart"/>
            <w:tcBorders>
              <w:top w:val="single" w:sz="4" w:space="0" w:color="auto"/>
              <w:right w:val="single" w:sz="4" w:space="0" w:color="auto"/>
            </w:tcBorders>
          </w:tcPr>
          <w:p w14:paraId="1C150E3B" w14:textId="77777777" w:rsidR="004A4977" w:rsidRPr="00D87710" w:rsidRDefault="004A4977">
            <w:pPr>
              <w:pStyle w:val="ListParagraph"/>
              <w:numPr>
                <w:ilvl w:val="0"/>
                <w:numId w:val="31"/>
              </w:numPr>
              <w:spacing w:before="60" w:after="60"/>
              <w:jc w:val="both"/>
              <w:rPr>
                <w:rFonts w:ascii="Arial" w:hAnsi="Arial" w:cs="Arial"/>
                <w:b/>
                <w:bCs/>
                <w:sz w:val="20"/>
                <w:szCs w:val="20"/>
              </w:rPr>
            </w:pPr>
            <w:r w:rsidRPr="00D87710">
              <w:rPr>
                <w:rFonts w:ascii="Arial" w:hAnsi="Arial" w:cs="Arial"/>
                <w:b/>
                <w:bCs/>
                <w:sz w:val="20"/>
                <w:szCs w:val="20"/>
              </w:rPr>
              <w:t xml:space="preserve">Commission Agents' Services </w:t>
            </w:r>
          </w:p>
          <w:p w14:paraId="6ECFA8ED" w14:textId="77777777" w:rsidR="004A4977" w:rsidRPr="00D87710" w:rsidRDefault="004A4977" w:rsidP="004A4977">
            <w:pPr>
              <w:pStyle w:val="ListParagraph"/>
              <w:spacing w:before="60" w:after="60"/>
              <w:jc w:val="both"/>
              <w:rPr>
                <w:rFonts w:ascii="Arial" w:hAnsi="Arial" w:cs="Arial"/>
                <w:b/>
                <w:bCs/>
                <w:sz w:val="20"/>
                <w:szCs w:val="20"/>
              </w:rPr>
            </w:pPr>
          </w:p>
          <w:p w14:paraId="5D534AAB" w14:textId="2F906E7B"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(CPC 62111 - 62118) </w:t>
            </w:r>
          </w:p>
        </w:tc>
        <w:tc>
          <w:tcPr>
            <w:tcW w:w="570" w:type="dxa"/>
            <w:tcBorders>
              <w:top w:val="single" w:sz="4" w:space="0" w:color="auto"/>
              <w:left w:val="single" w:sz="4" w:space="0" w:color="auto"/>
              <w:bottom w:val="nil"/>
              <w:right w:val="nil"/>
            </w:tcBorders>
          </w:tcPr>
          <w:p w14:paraId="5F646673" w14:textId="22E4CDB8"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9BB2BEF" w14:textId="3EB4DA4B"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C9147B8" w14:textId="6E3136E5"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C7913CB" w14:textId="7113D13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BF92432"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FEE56A5"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2D1B2AC" w14:textId="77777777" w:rsidTr="00300410">
        <w:trPr>
          <w:jc w:val="center"/>
        </w:trPr>
        <w:tc>
          <w:tcPr>
            <w:tcW w:w="3341" w:type="dxa"/>
            <w:vMerge/>
            <w:tcBorders>
              <w:right w:val="single" w:sz="4" w:space="0" w:color="auto"/>
            </w:tcBorders>
          </w:tcPr>
          <w:p w14:paraId="131F33E6"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F16B5B4" w14:textId="52BB6250"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545883E" w14:textId="79B76EBA"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78881CD" w14:textId="1695BE7E"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AE84FB1" w14:textId="09B9B21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D46184E"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51F74D5"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86C8408" w14:textId="77777777" w:rsidTr="00300410">
        <w:trPr>
          <w:jc w:val="center"/>
        </w:trPr>
        <w:tc>
          <w:tcPr>
            <w:tcW w:w="3341" w:type="dxa"/>
            <w:vMerge/>
            <w:tcBorders>
              <w:right w:val="single" w:sz="4" w:space="0" w:color="auto"/>
            </w:tcBorders>
          </w:tcPr>
          <w:p w14:paraId="61C0392A"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65DE171" w14:textId="76D1DAC6"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A9E7614" w14:textId="6BC2D1B1"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C24C8CA" w14:textId="338C45AA"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A37BA09" w14:textId="27596A5E"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6E8BE2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9D340E0"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42E61C0" w14:textId="77777777" w:rsidTr="00300410">
        <w:trPr>
          <w:jc w:val="center"/>
        </w:trPr>
        <w:tc>
          <w:tcPr>
            <w:tcW w:w="3341" w:type="dxa"/>
            <w:vMerge/>
            <w:tcBorders>
              <w:bottom w:val="single" w:sz="4" w:space="0" w:color="auto"/>
              <w:right w:val="single" w:sz="4" w:space="0" w:color="auto"/>
            </w:tcBorders>
          </w:tcPr>
          <w:p w14:paraId="4611D24A"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4BD413E" w14:textId="709E5795"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B7CB1A0" w14:textId="0592DA35"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9B7399D" w14:textId="70C17250"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52A2ADA" w14:textId="484B60F8"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1DBADFD7"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529EB2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78AFB40"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C1DCBCB"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3E1FD95A"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6E22AC8"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D9039BD"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103BD88"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4A4977" w:rsidRPr="00D87710" w14:paraId="556765D3" w14:textId="77777777" w:rsidTr="00300410">
        <w:trPr>
          <w:jc w:val="center"/>
        </w:trPr>
        <w:tc>
          <w:tcPr>
            <w:tcW w:w="3341" w:type="dxa"/>
            <w:vMerge w:val="restart"/>
            <w:tcBorders>
              <w:top w:val="single" w:sz="4" w:space="0" w:color="auto"/>
              <w:right w:val="single" w:sz="4" w:space="0" w:color="auto"/>
            </w:tcBorders>
          </w:tcPr>
          <w:p w14:paraId="69D58F01" w14:textId="2645E940"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983F7D">
              <w:rPr>
                <w:rFonts w:ascii="Arial" w:hAnsi="Arial" w:cs="Arial"/>
                <w:sz w:val="20"/>
                <w:szCs w:val="20"/>
              </w:rPr>
              <w:t>Sales, on a fee or contract basis of medical goods (part of CPC Version 1.1: 62117)</w:t>
            </w:r>
          </w:p>
        </w:tc>
        <w:tc>
          <w:tcPr>
            <w:tcW w:w="570" w:type="dxa"/>
            <w:tcBorders>
              <w:top w:val="single" w:sz="4" w:space="0" w:color="auto"/>
              <w:left w:val="single" w:sz="4" w:space="0" w:color="auto"/>
              <w:bottom w:val="nil"/>
              <w:right w:val="nil"/>
            </w:tcBorders>
          </w:tcPr>
          <w:p w14:paraId="40DC0184" w14:textId="4650F443"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(1)</w:t>
            </w:r>
          </w:p>
        </w:tc>
        <w:tc>
          <w:tcPr>
            <w:tcW w:w="3355" w:type="dxa"/>
            <w:tcBorders>
              <w:top w:val="single" w:sz="4" w:space="0" w:color="auto"/>
              <w:left w:val="nil"/>
              <w:bottom w:val="nil"/>
              <w:right w:val="single" w:sz="4" w:space="0" w:color="auto"/>
            </w:tcBorders>
          </w:tcPr>
          <w:p w14:paraId="5332EADC" w14:textId="2AB78D5A" w:rsidR="004A4977" w:rsidRPr="0029567B" w:rsidRDefault="004A4977" w:rsidP="004A4977">
            <w:pPr>
              <w:spacing w:before="60" w:after="60"/>
              <w:jc w:val="both"/>
              <w:rPr>
                <w:rFonts w:ascii="Arial" w:hAnsi="Arial" w:cs="Arial"/>
                <w:sz w:val="20"/>
                <w:szCs w:val="20"/>
              </w:rPr>
            </w:pPr>
            <w:r w:rsidRPr="00983F7D">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6368E5D1" w14:textId="18C4F973"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(1)</w:t>
            </w:r>
          </w:p>
        </w:tc>
        <w:tc>
          <w:tcPr>
            <w:tcW w:w="3355" w:type="dxa"/>
            <w:tcBorders>
              <w:top w:val="single" w:sz="4" w:space="0" w:color="auto"/>
              <w:left w:val="nil"/>
              <w:bottom w:val="nil"/>
            </w:tcBorders>
          </w:tcPr>
          <w:p w14:paraId="4A457258" w14:textId="57A2727D"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None</w:t>
            </w:r>
          </w:p>
        </w:tc>
        <w:tc>
          <w:tcPr>
            <w:tcW w:w="2658" w:type="dxa"/>
            <w:vMerge w:val="restart"/>
            <w:tcBorders>
              <w:top w:val="single" w:sz="4" w:space="0" w:color="auto"/>
            </w:tcBorders>
          </w:tcPr>
          <w:p w14:paraId="654077A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53A3746"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DEF88DE" w14:textId="77777777" w:rsidTr="00300410">
        <w:trPr>
          <w:jc w:val="center"/>
        </w:trPr>
        <w:tc>
          <w:tcPr>
            <w:tcW w:w="3341" w:type="dxa"/>
            <w:vMerge/>
            <w:tcBorders>
              <w:right w:val="single" w:sz="4" w:space="0" w:color="auto"/>
            </w:tcBorders>
          </w:tcPr>
          <w:p w14:paraId="7ABA30FB"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3F60B83" w14:textId="721AD822"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(2)</w:t>
            </w:r>
          </w:p>
        </w:tc>
        <w:tc>
          <w:tcPr>
            <w:tcW w:w="3355" w:type="dxa"/>
            <w:tcBorders>
              <w:top w:val="nil"/>
              <w:left w:val="nil"/>
              <w:bottom w:val="nil"/>
              <w:right w:val="single" w:sz="4" w:space="0" w:color="auto"/>
            </w:tcBorders>
          </w:tcPr>
          <w:p w14:paraId="21248406" w14:textId="0AE27F66" w:rsidR="004A4977" w:rsidRPr="0029567B" w:rsidRDefault="004A4977" w:rsidP="004A4977">
            <w:pPr>
              <w:spacing w:before="60" w:after="60"/>
              <w:jc w:val="both"/>
              <w:rPr>
                <w:rFonts w:ascii="Arial" w:hAnsi="Arial" w:cs="Arial"/>
                <w:sz w:val="20"/>
                <w:szCs w:val="20"/>
              </w:rPr>
            </w:pPr>
            <w:r w:rsidRPr="00983F7D">
              <w:rPr>
                <w:rFonts w:ascii="Arial" w:hAnsi="Arial" w:cs="Arial"/>
                <w:sz w:val="20"/>
                <w:szCs w:val="20"/>
              </w:rPr>
              <w:t>None</w:t>
            </w:r>
          </w:p>
        </w:tc>
        <w:tc>
          <w:tcPr>
            <w:tcW w:w="576" w:type="dxa"/>
            <w:tcBorders>
              <w:top w:val="nil"/>
              <w:left w:val="single" w:sz="4" w:space="0" w:color="auto"/>
              <w:bottom w:val="nil"/>
              <w:right w:val="nil"/>
            </w:tcBorders>
          </w:tcPr>
          <w:p w14:paraId="10E98F15" w14:textId="216BE926" w:rsidR="004A4977" w:rsidRDefault="004A4977" w:rsidP="004A4977">
            <w:pPr>
              <w:spacing w:before="60" w:after="60"/>
              <w:jc w:val="both"/>
              <w:rPr>
                <w:rFonts w:ascii="Arial" w:hAnsi="Arial" w:cs="Arial"/>
                <w:sz w:val="20"/>
                <w:szCs w:val="20"/>
              </w:rPr>
            </w:pPr>
            <w:r w:rsidRPr="00983F7D">
              <w:rPr>
                <w:rFonts w:ascii="Arial" w:hAnsi="Arial" w:cs="Arial"/>
                <w:sz w:val="20"/>
                <w:szCs w:val="20"/>
              </w:rPr>
              <w:t>(2)</w:t>
            </w:r>
          </w:p>
        </w:tc>
        <w:tc>
          <w:tcPr>
            <w:tcW w:w="3355" w:type="dxa"/>
            <w:tcBorders>
              <w:top w:val="nil"/>
              <w:left w:val="nil"/>
              <w:bottom w:val="nil"/>
            </w:tcBorders>
          </w:tcPr>
          <w:p w14:paraId="6B22D53E" w14:textId="43DC13B9"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None</w:t>
            </w:r>
          </w:p>
        </w:tc>
        <w:tc>
          <w:tcPr>
            <w:tcW w:w="2658" w:type="dxa"/>
            <w:vMerge/>
          </w:tcPr>
          <w:p w14:paraId="325BA9B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18A33B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B01FB36" w14:textId="77777777" w:rsidTr="00300410">
        <w:trPr>
          <w:jc w:val="center"/>
        </w:trPr>
        <w:tc>
          <w:tcPr>
            <w:tcW w:w="3341" w:type="dxa"/>
            <w:vMerge/>
            <w:tcBorders>
              <w:right w:val="single" w:sz="4" w:space="0" w:color="auto"/>
            </w:tcBorders>
          </w:tcPr>
          <w:p w14:paraId="596270C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08CAC17" w14:textId="6B8FE5A0" w:rsidR="004A4977" w:rsidRDefault="004A4977" w:rsidP="004A4977">
            <w:pPr>
              <w:spacing w:before="60" w:after="60"/>
              <w:jc w:val="both"/>
              <w:rPr>
                <w:rFonts w:ascii="Arial" w:hAnsi="Arial" w:cs="Arial"/>
                <w:sz w:val="20"/>
                <w:szCs w:val="20"/>
              </w:rPr>
            </w:pPr>
            <w:r w:rsidRPr="00983F7D">
              <w:rPr>
                <w:rFonts w:ascii="Arial" w:hAnsi="Arial" w:cs="Arial"/>
                <w:sz w:val="20"/>
                <w:szCs w:val="20"/>
              </w:rPr>
              <w:t>(3)</w:t>
            </w:r>
          </w:p>
        </w:tc>
        <w:tc>
          <w:tcPr>
            <w:tcW w:w="3355" w:type="dxa"/>
            <w:tcBorders>
              <w:top w:val="nil"/>
              <w:left w:val="nil"/>
              <w:bottom w:val="nil"/>
              <w:right w:val="single" w:sz="4" w:space="0" w:color="auto"/>
            </w:tcBorders>
          </w:tcPr>
          <w:p w14:paraId="1FB2B5D7" w14:textId="0A6928A2" w:rsidR="004A4977" w:rsidRPr="0029567B" w:rsidRDefault="004A4977" w:rsidP="004A4977">
            <w:pPr>
              <w:spacing w:before="60" w:after="60"/>
              <w:jc w:val="both"/>
              <w:rPr>
                <w:rFonts w:ascii="Arial" w:hAnsi="Arial" w:cs="Arial"/>
                <w:sz w:val="20"/>
                <w:szCs w:val="20"/>
              </w:rPr>
            </w:pPr>
            <w:r w:rsidRPr="00983F7D">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25F6B786" w14:textId="1D2C91A3" w:rsidR="004A4977" w:rsidRDefault="004A4977" w:rsidP="004A4977">
            <w:pPr>
              <w:spacing w:before="60" w:after="60"/>
              <w:jc w:val="both"/>
              <w:rPr>
                <w:rFonts w:ascii="Arial" w:hAnsi="Arial" w:cs="Arial"/>
                <w:sz w:val="20"/>
                <w:szCs w:val="20"/>
              </w:rPr>
            </w:pPr>
            <w:r w:rsidRPr="00983F7D">
              <w:rPr>
                <w:rFonts w:ascii="Arial" w:hAnsi="Arial" w:cs="Arial"/>
                <w:sz w:val="20"/>
                <w:szCs w:val="20"/>
              </w:rPr>
              <w:t>(3)</w:t>
            </w:r>
          </w:p>
        </w:tc>
        <w:tc>
          <w:tcPr>
            <w:tcW w:w="3355" w:type="dxa"/>
            <w:tcBorders>
              <w:top w:val="nil"/>
              <w:left w:val="nil"/>
              <w:bottom w:val="nil"/>
            </w:tcBorders>
          </w:tcPr>
          <w:p w14:paraId="04EB4EEC" w14:textId="51DBD6FB"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None</w:t>
            </w:r>
          </w:p>
        </w:tc>
        <w:tc>
          <w:tcPr>
            <w:tcW w:w="2658" w:type="dxa"/>
            <w:vMerge/>
          </w:tcPr>
          <w:p w14:paraId="523F72E6"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6727C01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CF71F19" w14:textId="77777777" w:rsidTr="00300410">
        <w:trPr>
          <w:jc w:val="center"/>
        </w:trPr>
        <w:tc>
          <w:tcPr>
            <w:tcW w:w="3341" w:type="dxa"/>
            <w:vMerge/>
            <w:tcBorders>
              <w:bottom w:val="single" w:sz="4" w:space="0" w:color="auto"/>
              <w:right w:val="single" w:sz="4" w:space="0" w:color="auto"/>
            </w:tcBorders>
          </w:tcPr>
          <w:p w14:paraId="160F4F4A"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4618958" w14:textId="386F044A" w:rsidR="004A4977" w:rsidRDefault="004A4977" w:rsidP="004A4977">
            <w:pPr>
              <w:spacing w:before="60" w:after="60"/>
              <w:jc w:val="both"/>
              <w:rPr>
                <w:rFonts w:ascii="Arial" w:hAnsi="Arial" w:cs="Arial"/>
                <w:sz w:val="20"/>
                <w:szCs w:val="20"/>
              </w:rPr>
            </w:pPr>
            <w:r w:rsidRPr="00983F7D">
              <w:rPr>
                <w:rFonts w:ascii="Arial" w:hAnsi="Arial" w:cs="Arial"/>
                <w:sz w:val="20"/>
                <w:szCs w:val="20"/>
              </w:rPr>
              <w:t>(4)</w:t>
            </w:r>
          </w:p>
        </w:tc>
        <w:tc>
          <w:tcPr>
            <w:tcW w:w="3355" w:type="dxa"/>
            <w:tcBorders>
              <w:top w:val="nil"/>
              <w:left w:val="nil"/>
              <w:bottom w:val="single" w:sz="4" w:space="0" w:color="auto"/>
              <w:right w:val="single" w:sz="4" w:space="0" w:color="auto"/>
            </w:tcBorders>
          </w:tcPr>
          <w:p w14:paraId="0CDEEF68" w14:textId="16046147" w:rsidR="004A4977" w:rsidRPr="0029567B" w:rsidRDefault="004A4977" w:rsidP="004A4977">
            <w:pPr>
              <w:spacing w:before="60" w:after="60"/>
              <w:jc w:val="both"/>
              <w:rPr>
                <w:rFonts w:ascii="Arial" w:hAnsi="Arial" w:cs="Arial"/>
                <w:sz w:val="20"/>
                <w:szCs w:val="20"/>
              </w:rPr>
            </w:pPr>
            <w:r w:rsidRPr="00983F7D">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5F93149D" w14:textId="50043028" w:rsidR="004A4977" w:rsidRDefault="004A4977" w:rsidP="004A4977">
            <w:pPr>
              <w:spacing w:before="60" w:after="60"/>
              <w:jc w:val="both"/>
              <w:rPr>
                <w:rFonts w:ascii="Arial" w:hAnsi="Arial" w:cs="Arial"/>
                <w:sz w:val="20"/>
                <w:szCs w:val="20"/>
              </w:rPr>
            </w:pPr>
            <w:r w:rsidRPr="00983F7D">
              <w:rPr>
                <w:rFonts w:ascii="Arial" w:hAnsi="Arial" w:cs="Arial"/>
                <w:sz w:val="20"/>
                <w:szCs w:val="20"/>
              </w:rPr>
              <w:t>(4)</w:t>
            </w:r>
          </w:p>
        </w:tc>
        <w:tc>
          <w:tcPr>
            <w:tcW w:w="3355" w:type="dxa"/>
            <w:tcBorders>
              <w:top w:val="nil"/>
              <w:left w:val="nil"/>
              <w:bottom w:val="single" w:sz="4" w:space="0" w:color="auto"/>
            </w:tcBorders>
          </w:tcPr>
          <w:p w14:paraId="288AAED7" w14:textId="4BB851E3" w:rsidR="004A4977" w:rsidRPr="00D87710" w:rsidRDefault="004A4977" w:rsidP="004A4977">
            <w:pPr>
              <w:spacing w:before="60" w:after="60"/>
              <w:jc w:val="both"/>
              <w:rPr>
                <w:rFonts w:ascii="Arial" w:hAnsi="Arial" w:cs="Arial"/>
                <w:sz w:val="20"/>
                <w:szCs w:val="20"/>
              </w:rPr>
            </w:pPr>
            <w:r w:rsidRPr="00983F7D">
              <w:rPr>
                <w:rFonts w:ascii="Arial" w:hAnsi="Arial" w:cs="Arial"/>
                <w:sz w:val="20"/>
                <w:szCs w:val="20"/>
              </w:rPr>
              <w:t>Unbound</w:t>
            </w:r>
          </w:p>
        </w:tc>
        <w:tc>
          <w:tcPr>
            <w:tcW w:w="2658" w:type="dxa"/>
            <w:vMerge/>
            <w:tcBorders>
              <w:bottom w:val="single" w:sz="4" w:space="0" w:color="auto"/>
            </w:tcBorders>
          </w:tcPr>
          <w:p w14:paraId="6B6245D8"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41E6435"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6D3A5E14" w14:textId="77777777" w:rsidTr="00300410">
        <w:trPr>
          <w:jc w:val="center"/>
        </w:trPr>
        <w:tc>
          <w:tcPr>
            <w:tcW w:w="3341" w:type="dxa"/>
            <w:vMerge w:val="restart"/>
            <w:tcBorders>
              <w:top w:val="single" w:sz="4" w:space="0" w:color="auto"/>
              <w:right w:val="single" w:sz="4" w:space="0" w:color="auto"/>
            </w:tcBorders>
          </w:tcPr>
          <w:p w14:paraId="34CBEB1A" w14:textId="77777777" w:rsidR="004A4977" w:rsidRPr="003D177B" w:rsidRDefault="004A4977">
            <w:pPr>
              <w:pStyle w:val="ListParagraph"/>
              <w:numPr>
                <w:ilvl w:val="0"/>
                <w:numId w:val="31"/>
              </w:numPr>
              <w:spacing w:before="60" w:after="60"/>
              <w:jc w:val="both"/>
              <w:rPr>
                <w:rFonts w:ascii="Arial" w:hAnsi="Arial" w:cs="Arial"/>
                <w:b/>
                <w:bCs/>
                <w:sz w:val="20"/>
                <w:szCs w:val="20"/>
              </w:rPr>
            </w:pPr>
            <w:r w:rsidRPr="009C2A36">
              <w:rPr>
                <w:rFonts w:ascii="Arial" w:hAnsi="Arial" w:cs="Arial"/>
                <w:b/>
                <w:bCs/>
                <w:sz w:val="20"/>
                <w:szCs w:val="20"/>
              </w:rPr>
              <w:t xml:space="preserve">Wholesale </w:t>
            </w:r>
            <w:r w:rsidRPr="003D177B">
              <w:rPr>
                <w:rFonts w:ascii="Arial" w:hAnsi="Arial" w:cs="Arial"/>
                <w:b/>
                <w:bCs/>
                <w:sz w:val="20"/>
                <w:szCs w:val="20"/>
              </w:rPr>
              <w:t xml:space="preserve">Trade Services: </w:t>
            </w:r>
          </w:p>
          <w:p w14:paraId="0E07228F" w14:textId="77777777" w:rsidR="004A4977" w:rsidRPr="009C2A36" w:rsidRDefault="004A4977" w:rsidP="004A4977">
            <w:pPr>
              <w:pStyle w:val="ListParagraph"/>
              <w:spacing w:before="60" w:after="60"/>
              <w:ind w:left="1165"/>
              <w:jc w:val="both"/>
              <w:rPr>
                <w:rFonts w:ascii="Arial" w:hAnsi="Arial" w:cs="Arial"/>
                <w:sz w:val="20"/>
                <w:szCs w:val="20"/>
              </w:rPr>
            </w:pPr>
          </w:p>
          <w:p w14:paraId="471C368C" w14:textId="42C580D2"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9C2A36">
              <w:rPr>
                <w:rFonts w:ascii="Arial" w:hAnsi="Arial" w:cs="Arial"/>
                <w:sz w:val="20"/>
                <w:szCs w:val="20"/>
              </w:rPr>
              <w:t xml:space="preserve">Wholesale trade services of sports goods (including bicycles) (CPC 62266) </w:t>
            </w:r>
          </w:p>
        </w:tc>
        <w:tc>
          <w:tcPr>
            <w:tcW w:w="570" w:type="dxa"/>
            <w:tcBorders>
              <w:top w:val="single" w:sz="4" w:space="0" w:color="auto"/>
              <w:left w:val="single" w:sz="4" w:space="0" w:color="auto"/>
              <w:bottom w:val="nil"/>
              <w:right w:val="nil"/>
            </w:tcBorders>
          </w:tcPr>
          <w:p w14:paraId="20656716" w14:textId="4A22B695"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(1)</w:t>
            </w:r>
          </w:p>
        </w:tc>
        <w:tc>
          <w:tcPr>
            <w:tcW w:w="3355" w:type="dxa"/>
            <w:tcBorders>
              <w:top w:val="single" w:sz="4" w:space="0" w:color="auto"/>
              <w:left w:val="nil"/>
              <w:bottom w:val="nil"/>
              <w:right w:val="single" w:sz="4" w:space="0" w:color="auto"/>
            </w:tcBorders>
          </w:tcPr>
          <w:p w14:paraId="6D3082BE" w14:textId="30C35B54" w:rsidR="004A4977" w:rsidRPr="0029567B" w:rsidRDefault="004A4977" w:rsidP="004A4977">
            <w:pPr>
              <w:spacing w:before="60" w:after="60"/>
              <w:jc w:val="both"/>
              <w:rPr>
                <w:rFonts w:ascii="Arial" w:hAnsi="Arial" w:cs="Arial"/>
                <w:sz w:val="20"/>
                <w:szCs w:val="20"/>
              </w:rPr>
            </w:pPr>
            <w:r w:rsidRPr="009C2A36">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914A55C" w14:textId="22AC162E"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(1)</w:t>
            </w:r>
          </w:p>
        </w:tc>
        <w:tc>
          <w:tcPr>
            <w:tcW w:w="3355" w:type="dxa"/>
            <w:tcBorders>
              <w:top w:val="single" w:sz="4" w:space="0" w:color="auto"/>
              <w:left w:val="nil"/>
              <w:bottom w:val="nil"/>
            </w:tcBorders>
          </w:tcPr>
          <w:p w14:paraId="2818C1D2" w14:textId="3EDBB103"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None</w:t>
            </w:r>
          </w:p>
        </w:tc>
        <w:tc>
          <w:tcPr>
            <w:tcW w:w="2658" w:type="dxa"/>
            <w:vMerge w:val="restart"/>
            <w:tcBorders>
              <w:top w:val="single" w:sz="4" w:space="0" w:color="auto"/>
            </w:tcBorders>
          </w:tcPr>
          <w:p w14:paraId="58D05175"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AD1C9DF"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B2DC6D8" w14:textId="77777777" w:rsidTr="00300410">
        <w:trPr>
          <w:jc w:val="center"/>
        </w:trPr>
        <w:tc>
          <w:tcPr>
            <w:tcW w:w="3341" w:type="dxa"/>
            <w:vMerge/>
            <w:tcBorders>
              <w:right w:val="single" w:sz="4" w:space="0" w:color="auto"/>
            </w:tcBorders>
          </w:tcPr>
          <w:p w14:paraId="73381EF2"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B082984" w14:textId="0266FD6C"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(2)</w:t>
            </w:r>
          </w:p>
        </w:tc>
        <w:tc>
          <w:tcPr>
            <w:tcW w:w="3355" w:type="dxa"/>
            <w:tcBorders>
              <w:top w:val="nil"/>
              <w:left w:val="nil"/>
              <w:bottom w:val="nil"/>
              <w:right w:val="single" w:sz="4" w:space="0" w:color="auto"/>
            </w:tcBorders>
          </w:tcPr>
          <w:p w14:paraId="132D93AF" w14:textId="4414D321" w:rsidR="004A4977" w:rsidRPr="0029567B" w:rsidRDefault="004A4977" w:rsidP="004A4977">
            <w:pPr>
              <w:spacing w:before="60" w:after="60"/>
              <w:jc w:val="both"/>
              <w:rPr>
                <w:rFonts w:ascii="Arial" w:hAnsi="Arial" w:cs="Arial"/>
                <w:sz w:val="20"/>
                <w:szCs w:val="20"/>
              </w:rPr>
            </w:pPr>
            <w:r w:rsidRPr="009C2A36">
              <w:rPr>
                <w:rFonts w:ascii="Arial" w:hAnsi="Arial" w:cs="Arial"/>
                <w:sz w:val="20"/>
                <w:szCs w:val="20"/>
              </w:rPr>
              <w:t>None</w:t>
            </w:r>
          </w:p>
        </w:tc>
        <w:tc>
          <w:tcPr>
            <w:tcW w:w="576" w:type="dxa"/>
            <w:tcBorders>
              <w:top w:val="nil"/>
              <w:left w:val="single" w:sz="4" w:space="0" w:color="auto"/>
              <w:bottom w:val="nil"/>
              <w:right w:val="nil"/>
            </w:tcBorders>
          </w:tcPr>
          <w:p w14:paraId="5687552C" w14:textId="5492E6F3" w:rsidR="004A4977" w:rsidRDefault="004A4977" w:rsidP="004A4977">
            <w:pPr>
              <w:spacing w:before="60" w:after="60"/>
              <w:jc w:val="both"/>
              <w:rPr>
                <w:rFonts w:ascii="Arial" w:hAnsi="Arial" w:cs="Arial"/>
                <w:sz w:val="20"/>
                <w:szCs w:val="20"/>
              </w:rPr>
            </w:pPr>
            <w:r w:rsidRPr="009C2A36">
              <w:rPr>
                <w:rFonts w:ascii="Arial" w:hAnsi="Arial" w:cs="Arial"/>
                <w:sz w:val="20"/>
                <w:szCs w:val="20"/>
              </w:rPr>
              <w:t>(2)</w:t>
            </w:r>
          </w:p>
        </w:tc>
        <w:tc>
          <w:tcPr>
            <w:tcW w:w="3355" w:type="dxa"/>
            <w:tcBorders>
              <w:top w:val="nil"/>
              <w:left w:val="nil"/>
              <w:bottom w:val="nil"/>
            </w:tcBorders>
          </w:tcPr>
          <w:p w14:paraId="20DB6675" w14:textId="22B2E29A"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None</w:t>
            </w:r>
          </w:p>
        </w:tc>
        <w:tc>
          <w:tcPr>
            <w:tcW w:w="2658" w:type="dxa"/>
            <w:vMerge/>
          </w:tcPr>
          <w:p w14:paraId="1BF65871"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54ABBAE5"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49EFDFA" w14:textId="77777777" w:rsidTr="00300410">
        <w:trPr>
          <w:jc w:val="center"/>
        </w:trPr>
        <w:tc>
          <w:tcPr>
            <w:tcW w:w="3341" w:type="dxa"/>
            <w:vMerge/>
            <w:tcBorders>
              <w:right w:val="single" w:sz="4" w:space="0" w:color="auto"/>
            </w:tcBorders>
          </w:tcPr>
          <w:p w14:paraId="06323CA4"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04D0FD5" w14:textId="3840AC60" w:rsidR="004A4977" w:rsidRDefault="004A4977" w:rsidP="004A4977">
            <w:pPr>
              <w:spacing w:before="60" w:after="60"/>
              <w:jc w:val="both"/>
              <w:rPr>
                <w:rFonts w:ascii="Arial" w:hAnsi="Arial" w:cs="Arial"/>
                <w:sz w:val="20"/>
                <w:szCs w:val="20"/>
              </w:rPr>
            </w:pPr>
            <w:r w:rsidRPr="009C2A36">
              <w:rPr>
                <w:rFonts w:ascii="Arial" w:hAnsi="Arial" w:cs="Arial"/>
                <w:sz w:val="20"/>
                <w:szCs w:val="20"/>
              </w:rPr>
              <w:t>(3)</w:t>
            </w:r>
          </w:p>
        </w:tc>
        <w:tc>
          <w:tcPr>
            <w:tcW w:w="3355" w:type="dxa"/>
            <w:tcBorders>
              <w:top w:val="nil"/>
              <w:left w:val="nil"/>
              <w:bottom w:val="nil"/>
              <w:right w:val="single" w:sz="4" w:space="0" w:color="auto"/>
            </w:tcBorders>
          </w:tcPr>
          <w:p w14:paraId="37653752" w14:textId="2421B2CC" w:rsidR="004A4977" w:rsidRPr="0029567B" w:rsidRDefault="004A4977" w:rsidP="004A4977">
            <w:pPr>
              <w:spacing w:before="60" w:after="60"/>
              <w:jc w:val="both"/>
              <w:rPr>
                <w:rFonts w:ascii="Arial" w:hAnsi="Arial" w:cs="Arial"/>
                <w:sz w:val="20"/>
                <w:szCs w:val="20"/>
              </w:rPr>
            </w:pPr>
            <w:r w:rsidRPr="009C2A36">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1080F91" w14:textId="757C0231" w:rsidR="004A4977" w:rsidRDefault="004A4977" w:rsidP="004A4977">
            <w:pPr>
              <w:spacing w:before="60" w:after="60"/>
              <w:jc w:val="both"/>
              <w:rPr>
                <w:rFonts w:ascii="Arial" w:hAnsi="Arial" w:cs="Arial"/>
                <w:sz w:val="20"/>
                <w:szCs w:val="20"/>
              </w:rPr>
            </w:pPr>
            <w:r w:rsidRPr="009C2A36">
              <w:rPr>
                <w:rFonts w:ascii="Arial" w:hAnsi="Arial" w:cs="Arial"/>
                <w:sz w:val="20"/>
                <w:szCs w:val="20"/>
              </w:rPr>
              <w:t>(3)</w:t>
            </w:r>
          </w:p>
        </w:tc>
        <w:tc>
          <w:tcPr>
            <w:tcW w:w="3355" w:type="dxa"/>
            <w:tcBorders>
              <w:top w:val="nil"/>
              <w:left w:val="nil"/>
              <w:bottom w:val="nil"/>
            </w:tcBorders>
          </w:tcPr>
          <w:p w14:paraId="6D4A1227" w14:textId="316D0F28"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None</w:t>
            </w:r>
          </w:p>
        </w:tc>
        <w:tc>
          <w:tcPr>
            <w:tcW w:w="2658" w:type="dxa"/>
            <w:vMerge/>
          </w:tcPr>
          <w:p w14:paraId="4DA7524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270BA3F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7DF3107A" w14:textId="77777777" w:rsidTr="00300410">
        <w:trPr>
          <w:jc w:val="center"/>
        </w:trPr>
        <w:tc>
          <w:tcPr>
            <w:tcW w:w="3341" w:type="dxa"/>
            <w:vMerge/>
            <w:tcBorders>
              <w:bottom w:val="single" w:sz="4" w:space="0" w:color="auto"/>
              <w:right w:val="single" w:sz="4" w:space="0" w:color="auto"/>
            </w:tcBorders>
          </w:tcPr>
          <w:p w14:paraId="628203D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0DAF6EC" w14:textId="401094AF" w:rsidR="004A4977" w:rsidRDefault="004A4977" w:rsidP="004A4977">
            <w:pPr>
              <w:spacing w:before="60" w:after="60"/>
              <w:jc w:val="both"/>
              <w:rPr>
                <w:rFonts w:ascii="Arial" w:hAnsi="Arial" w:cs="Arial"/>
                <w:sz w:val="20"/>
                <w:szCs w:val="20"/>
              </w:rPr>
            </w:pPr>
            <w:r w:rsidRPr="009C2A36">
              <w:rPr>
                <w:rFonts w:ascii="Arial" w:hAnsi="Arial" w:cs="Arial"/>
                <w:sz w:val="20"/>
                <w:szCs w:val="20"/>
              </w:rPr>
              <w:t>(4)</w:t>
            </w:r>
          </w:p>
        </w:tc>
        <w:tc>
          <w:tcPr>
            <w:tcW w:w="3355" w:type="dxa"/>
            <w:tcBorders>
              <w:top w:val="nil"/>
              <w:left w:val="nil"/>
              <w:bottom w:val="single" w:sz="4" w:space="0" w:color="auto"/>
              <w:right w:val="single" w:sz="4" w:space="0" w:color="auto"/>
            </w:tcBorders>
          </w:tcPr>
          <w:p w14:paraId="5B3F9A11" w14:textId="5724DFCE" w:rsidR="004A4977" w:rsidRPr="0029567B" w:rsidRDefault="004A4977" w:rsidP="004A4977">
            <w:pPr>
              <w:spacing w:before="60" w:after="60"/>
              <w:jc w:val="both"/>
              <w:rPr>
                <w:rFonts w:ascii="Arial" w:hAnsi="Arial" w:cs="Arial"/>
                <w:sz w:val="20"/>
                <w:szCs w:val="20"/>
              </w:rPr>
            </w:pPr>
            <w:r w:rsidRPr="009C2A36">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32067251" w14:textId="7DAF44DA" w:rsidR="004A4977" w:rsidRDefault="004A4977" w:rsidP="004A4977">
            <w:pPr>
              <w:spacing w:before="60" w:after="60"/>
              <w:jc w:val="both"/>
              <w:rPr>
                <w:rFonts w:ascii="Arial" w:hAnsi="Arial" w:cs="Arial"/>
                <w:sz w:val="20"/>
                <w:szCs w:val="20"/>
              </w:rPr>
            </w:pPr>
            <w:r w:rsidRPr="009C2A36">
              <w:rPr>
                <w:rFonts w:ascii="Arial" w:hAnsi="Arial" w:cs="Arial"/>
                <w:sz w:val="20"/>
                <w:szCs w:val="20"/>
              </w:rPr>
              <w:t>(4)</w:t>
            </w:r>
          </w:p>
        </w:tc>
        <w:tc>
          <w:tcPr>
            <w:tcW w:w="3355" w:type="dxa"/>
            <w:tcBorders>
              <w:top w:val="nil"/>
              <w:left w:val="nil"/>
              <w:bottom w:val="single" w:sz="4" w:space="0" w:color="auto"/>
            </w:tcBorders>
          </w:tcPr>
          <w:p w14:paraId="3C5C55BB" w14:textId="47F15761" w:rsidR="004A4977" w:rsidRPr="00D87710" w:rsidRDefault="004A4977" w:rsidP="004A4977">
            <w:pPr>
              <w:spacing w:before="60" w:after="60"/>
              <w:jc w:val="both"/>
              <w:rPr>
                <w:rFonts w:ascii="Arial" w:hAnsi="Arial" w:cs="Arial"/>
                <w:sz w:val="20"/>
                <w:szCs w:val="20"/>
              </w:rPr>
            </w:pPr>
            <w:r w:rsidRPr="009C2A36">
              <w:rPr>
                <w:rFonts w:ascii="Arial" w:hAnsi="Arial" w:cs="Arial"/>
                <w:sz w:val="20"/>
                <w:szCs w:val="20"/>
              </w:rPr>
              <w:t>Unbound</w:t>
            </w:r>
          </w:p>
        </w:tc>
        <w:tc>
          <w:tcPr>
            <w:tcW w:w="2658" w:type="dxa"/>
            <w:vMerge/>
            <w:tcBorders>
              <w:bottom w:val="single" w:sz="4" w:space="0" w:color="auto"/>
            </w:tcBorders>
          </w:tcPr>
          <w:p w14:paraId="3D51CBA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5FE0ADA"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FC92599" w14:textId="77777777" w:rsidTr="00300410">
        <w:trPr>
          <w:jc w:val="center"/>
        </w:trPr>
        <w:tc>
          <w:tcPr>
            <w:tcW w:w="3341" w:type="dxa"/>
            <w:vMerge w:val="restart"/>
            <w:tcBorders>
              <w:top w:val="single" w:sz="4" w:space="0" w:color="auto"/>
              <w:right w:val="single" w:sz="4" w:space="0" w:color="auto"/>
            </w:tcBorders>
          </w:tcPr>
          <w:p w14:paraId="3B06F091" w14:textId="3CD40E0B"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Chemical and pharmaceutical used in food processing industry (CPC Version 2.1: 6127**) </w:t>
            </w:r>
          </w:p>
        </w:tc>
        <w:tc>
          <w:tcPr>
            <w:tcW w:w="570" w:type="dxa"/>
            <w:tcBorders>
              <w:top w:val="single" w:sz="4" w:space="0" w:color="auto"/>
              <w:left w:val="single" w:sz="4" w:space="0" w:color="auto"/>
              <w:bottom w:val="nil"/>
              <w:right w:val="nil"/>
            </w:tcBorders>
          </w:tcPr>
          <w:p w14:paraId="1447BB00" w14:textId="58202FEC"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EDDBE0D" w14:textId="65DB5FA0"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BD0C467" w14:textId="4307DC9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30B686D" w14:textId="1FA5917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7B20299" w14:textId="77777777" w:rsidR="004A4977" w:rsidRPr="00D87710" w:rsidRDefault="004A4977" w:rsidP="004A4977">
            <w:pPr>
              <w:spacing w:beforeLines="60" w:before="144" w:afterLines="60" w:after="144"/>
              <w:jc w:val="center"/>
              <w:rPr>
                <w:rFonts w:ascii="Arial" w:hAnsi="Arial" w:cs="Arial"/>
                <w:b/>
                <w:bCs/>
                <w:sz w:val="20"/>
                <w:szCs w:val="20"/>
              </w:rPr>
            </w:pPr>
          </w:p>
        </w:tc>
        <w:tc>
          <w:tcPr>
            <w:tcW w:w="990" w:type="dxa"/>
            <w:vMerge w:val="restart"/>
            <w:tcBorders>
              <w:top w:val="single" w:sz="4" w:space="0" w:color="auto"/>
            </w:tcBorders>
          </w:tcPr>
          <w:p w14:paraId="031AA218" w14:textId="2DE721CF" w:rsidR="004A4977" w:rsidRPr="00D87710" w:rsidRDefault="004A4977" w:rsidP="004A4977">
            <w:pPr>
              <w:spacing w:beforeLines="60" w:before="144" w:afterLines="60" w:after="144"/>
              <w:jc w:val="center"/>
              <w:rPr>
                <w:rFonts w:ascii="Arial" w:hAnsi="Arial" w:cs="Arial"/>
                <w:b/>
                <w:bCs/>
                <w:sz w:val="20"/>
                <w:szCs w:val="20"/>
              </w:rPr>
            </w:pPr>
            <w:r>
              <w:rPr>
                <w:rFonts w:ascii="Arial" w:hAnsi="Arial" w:cs="Arial"/>
                <w:sz w:val="20"/>
                <w:szCs w:val="20"/>
              </w:rPr>
              <w:t>FL</w:t>
            </w:r>
          </w:p>
        </w:tc>
      </w:tr>
      <w:tr w:rsidR="004A4977" w:rsidRPr="00D87710" w14:paraId="60233AE7" w14:textId="77777777" w:rsidTr="00300410">
        <w:trPr>
          <w:jc w:val="center"/>
        </w:trPr>
        <w:tc>
          <w:tcPr>
            <w:tcW w:w="3341" w:type="dxa"/>
            <w:vMerge/>
            <w:tcBorders>
              <w:right w:val="single" w:sz="4" w:space="0" w:color="auto"/>
            </w:tcBorders>
          </w:tcPr>
          <w:p w14:paraId="52B41EDF"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3113C02" w14:textId="2F4D63CE"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7380141" w14:textId="46FAAC01"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A94DD00" w14:textId="7BF3F00F"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BEF204B" w14:textId="584D780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FB6A82D"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6D5E9266"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4AA36E8F" w14:textId="77777777" w:rsidTr="00300410">
        <w:trPr>
          <w:jc w:val="center"/>
        </w:trPr>
        <w:tc>
          <w:tcPr>
            <w:tcW w:w="3341" w:type="dxa"/>
            <w:vMerge/>
            <w:tcBorders>
              <w:right w:val="single" w:sz="4" w:space="0" w:color="auto"/>
            </w:tcBorders>
          </w:tcPr>
          <w:p w14:paraId="4297A6D4"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EE7F6F8" w14:textId="2579B59F"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3FA6DC6" w14:textId="49396276"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9520B10" w14:textId="78EB137F"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B7F3F40" w14:textId="6D57F3C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BAA5D4E"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01CA5820"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F90465A" w14:textId="77777777" w:rsidTr="00300410">
        <w:trPr>
          <w:jc w:val="center"/>
        </w:trPr>
        <w:tc>
          <w:tcPr>
            <w:tcW w:w="3341" w:type="dxa"/>
            <w:vMerge/>
            <w:tcBorders>
              <w:bottom w:val="single" w:sz="4" w:space="0" w:color="auto"/>
              <w:right w:val="single" w:sz="4" w:space="0" w:color="auto"/>
            </w:tcBorders>
          </w:tcPr>
          <w:p w14:paraId="7AD540D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22631C1" w14:textId="4ABBDA8C"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E4FA070" w14:textId="23BC0FEB"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FCAD508" w14:textId="2FC9D6F8"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35B86EC" w14:textId="6D48BE0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953DEAF"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19295F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DD59DD4" w14:textId="77777777" w:rsidTr="00300410">
        <w:trPr>
          <w:jc w:val="center"/>
        </w:trPr>
        <w:tc>
          <w:tcPr>
            <w:tcW w:w="3341" w:type="dxa"/>
            <w:vMerge w:val="restart"/>
            <w:tcBorders>
              <w:top w:val="single" w:sz="4" w:space="0" w:color="auto"/>
              <w:right w:val="single" w:sz="4" w:space="0" w:color="auto"/>
            </w:tcBorders>
          </w:tcPr>
          <w:p w14:paraId="653AD359" w14:textId="77777777" w:rsidR="004A4977" w:rsidRPr="00D87710" w:rsidRDefault="004A4977">
            <w:pPr>
              <w:pStyle w:val="ListParagraph"/>
              <w:numPr>
                <w:ilvl w:val="0"/>
                <w:numId w:val="31"/>
              </w:numPr>
              <w:spacing w:before="60" w:after="60"/>
              <w:jc w:val="both"/>
              <w:rPr>
                <w:rFonts w:ascii="Arial" w:hAnsi="Arial" w:cs="Arial"/>
                <w:b/>
                <w:bCs/>
                <w:sz w:val="20"/>
                <w:szCs w:val="20"/>
              </w:rPr>
            </w:pPr>
            <w:r w:rsidRPr="00D87710">
              <w:rPr>
                <w:rFonts w:ascii="Arial" w:hAnsi="Arial" w:cs="Arial"/>
                <w:b/>
                <w:bCs/>
                <w:sz w:val="20"/>
                <w:szCs w:val="20"/>
              </w:rPr>
              <w:t xml:space="preserve">Retailing Services </w:t>
            </w:r>
          </w:p>
          <w:p w14:paraId="1CCAF0E0" w14:textId="77777777" w:rsidR="004A4977" w:rsidRPr="00D87710" w:rsidRDefault="004A4977" w:rsidP="004A4977">
            <w:pPr>
              <w:pStyle w:val="ListParagraph"/>
              <w:spacing w:before="60" w:after="60"/>
              <w:jc w:val="both"/>
              <w:rPr>
                <w:rFonts w:ascii="Arial" w:hAnsi="Arial" w:cs="Arial"/>
                <w:b/>
                <w:bCs/>
                <w:sz w:val="20"/>
                <w:szCs w:val="20"/>
              </w:rPr>
            </w:pPr>
          </w:p>
          <w:p w14:paraId="6B0FD9BD" w14:textId="3087784C"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Retailing services by </w:t>
            </w:r>
            <w:r w:rsidRPr="00D87710">
              <w:rPr>
                <w:rFonts w:ascii="Arial" w:eastAsia="SimSun" w:hAnsi="Arial" w:cs="Arial"/>
                <w:color w:val="000000"/>
                <w:sz w:val="20"/>
                <w:szCs w:val="20"/>
                <w:lang w:val="en-GB"/>
              </w:rPr>
              <w:t>f</w:t>
            </w:r>
            <w:proofErr w:type="spellStart"/>
            <w:r w:rsidRPr="00D87710">
              <w:rPr>
                <w:rFonts w:ascii="Arial" w:hAnsi="Arial" w:cs="Arial"/>
                <w:sz w:val="20"/>
                <w:szCs w:val="20"/>
              </w:rPr>
              <w:t>oreign</w:t>
            </w:r>
            <w:proofErr w:type="spellEnd"/>
            <w:r w:rsidRPr="00D87710">
              <w:rPr>
                <w:rFonts w:ascii="Arial" w:hAnsi="Arial" w:cs="Arial"/>
                <w:sz w:val="20"/>
                <w:szCs w:val="20"/>
              </w:rPr>
              <w:t xml:space="preserve"> service supplier established in Thailand of products manufactured in Thailand under its own brand (CPC Version 1.1: part of 622) </w:t>
            </w:r>
          </w:p>
        </w:tc>
        <w:tc>
          <w:tcPr>
            <w:tcW w:w="570" w:type="dxa"/>
            <w:tcBorders>
              <w:top w:val="single" w:sz="4" w:space="0" w:color="auto"/>
              <w:left w:val="single" w:sz="4" w:space="0" w:color="auto"/>
              <w:bottom w:val="nil"/>
              <w:right w:val="nil"/>
            </w:tcBorders>
          </w:tcPr>
          <w:p w14:paraId="5A211761" w14:textId="32C1450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28AB77C" w14:textId="3B813D30"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EADE251" w14:textId="0D1F4086"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FD02833" w14:textId="02FB18A5"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FA30025"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B49808E"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43A5E5EC" w14:textId="77777777" w:rsidTr="00300410">
        <w:trPr>
          <w:jc w:val="center"/>
        </w:trPr>
        <w:tc>
          <w:tcPr>
            <w:tcW w:w="3341" w:type="dxa"/>
            <w:vMerge/>
            <w:tcBorders>
              <w:right w:val="single" w:sz="4" w:space="0" w:color="auto"/>
            </w:tcBorders>
          </w:tcPr>
          <w:p w14:paraId="4714AA7A"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EDCE9B3" w14:textId="244E7C3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BFE80FE" w14:textId="7200A7FE"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DA791F9" w14:textId="23425E0A"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097E77B" w14:textId="441E6420"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E98346B"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601FEBCC"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1FB022D2" w14:textId="77777777" w:rsidTr="00300410">
        <w:trPr>
          <w:jc w:val="center"/>
        </w:trPr>
        <w:tc>
          <w:tcPr>
            <w:tcW w:w="3341" w:type="dxa"/>
            <w:vMerge/>
            <w:tcBorders>
              <w:right w:val="single" w:sz="4" w:space="0" w:color="auto"/>
            </w:tcBorders>
          </w:tcPr>
          <w:p w14:paraId="4E726F64"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728354F" w14:textId="13C4FDCA"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C91D357" w14:textId="0748E6F5"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165A0ED" w14:textId="76A56F2C"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2DB625D" w14:textId="43A6D2AF"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559617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70FC720C"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32264D9D" w14:textId="77777777" w:rsidTr="00300410">
        <w:trPr>
          <w:jc w:val="center"/>
        </w:trPr>
        <w:tc>
          <w:tcPr>
            <w:tcW w:w="3341" w:type="dxa"/>
            <w:vMerge/>
            <w:tcBorders>
              <w:bottom w:val="single" w:sz="4" w:space="0" w:color="auto"/>
              <w:right w:val="single" w:sz="4" w:space="0" w:color="auto"/>
            </w:tcBorders>
          </w:tcPr>
          <w:p w14:paraId="43349619"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36F25AE" w14:textId="3C646351"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A0573ED" w14:textId="7242E161"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6E3D44A1" w14:textId="00284DF9"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F7EC628" w14:textId="2543ED9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7D84B522"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725D9E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3FCE1CC"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7F70AD63"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0B8AEB8"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8139724"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29A3929"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18FC81E"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4A4977" w:rsidRPr="00D87710" w14:paraId="5A375CB7" w14:textId="77777777" w:rsidTr="00300410">
        <w:trPr>
          <w:jc w:val="center"/>
        </w:trPr>
        <w:tc>
          <w:tcPr>
            <w:tcW w:w="3341" w:type="dxa"/>
            <w:vMerge w:val="restart"/>
            <w:tcBorders>
              <w:top w:val="single" w:sz="4" w:space="0" w:color="auto"/>
              <w:right w:val="single" w:sz="4" w:space="0" w:color="auto"/>
            </w:tcBorders>
          </w:tcPr>
          <w:p w14:paraId="739378CA" w14:textId="77777777" w:rsidR="004A4977" w:rsidRPr="00D87710" w:rsidRDefault="004A4977">
            <w:pPr>
              <w:pStyle w:val="ListParagraph"/>
              <w:numPr>
                <w:ilvl w:val="0"/>
                <w:numId w:val="31"/>
              </w:numPr>
              <w:spacing w:before="60" w:after="60"/>
              <w:jc w:val="both"/>
              <w:rPr>
                <w:rFonts w:ascii="Arial" w:hAnsi="Arial" w:cs="Arial"/>
                <w:b/>
                <w:bCs/>
                <w:sz w:val="20"/>
                <w:szCs w:val="20"/>
              </w:rPr>
            </w:pPr>
            <w:r w:rsidRPr="00D87710">
              <w:rPr>
                <w:rFonts w:ascii="Arial" w:hAnsi="Arial" w:cs="Arial"/>
                <w:b/>
                <w:bCs/>
                <w:sz w:val="20"/>
                <w:szCs w:val="20"/>
              </w:rPr>
              <w:t xml:space="preserve">Franchising services </w:t>
            </w:r>
          </w:p>
          <w:p w14:paraId="7B8DD20B" w14:textId="77777777" w:rsidR="004A4977" w:rsidRPr="00D87710" w:rsidRDefault="004A4977" w:rsidP="004A4977">
            <w:pPr>
              <w:pStyle w:val="ListParagraph"/>
              <w:spacing w:before="60" w:after="60"/>
              <w:jc w:val="both"/>
              <w:rPr>
                <w:rFonts w:ascii="Arial" w:hAnsi="Arial" w:cs="Arial"/>
                <w:b/>
                <w:bCs/>
                <w:sz w:val="20"/>
                <w:szCs w:val="20"/>
              </w:rPr>
            </w:pPr>
          </w:p>
          <w:p w14:paraId="176EF9BF" w14:textId="0ABFE929"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Other non-financial intangible assets (CPC 8929) </w:t>
            </w:r>
          </w:p>
        </w:tc>
        <w:tc>
          <w:tcPr>
            <w:tcW w:w="570" w:type="dxa"/>
            <w:tcBorders>
              <w:top w:val="single" w:sz="4" w:space="0" w:color="auto"/>
              <w:left w:val="single" w:sz="4" w:space="0" w:color="auto"/>
              <w:bottom w:val="nil"/>
              <w:right w:val="nil"/>
            </w:tcBorders>
          </w:tcPr>
          <w:p w14:paraId="176FE0ED" w14:textId="3212CA1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A1491B6" w14:textId="15DEBB6E"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226C632" w14:textId="6C310E6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48E385D" w14:textId="3101A19D"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F153D9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CE7F88F"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4009A4D4" w14:textId="77777777" w:rsidTr="00300410">
        <w:trPr>
          <w:jc w:val="center"/>
        </w:trPr>
        <w:tc>
          <w:tcPr>
            <w:tcW w:w="3341" w:type="dxa"/>
            <w:vMerge/>
            <w:tcBorders>
              <w:right w:val="single" w:sz="4" w:space="0" w:color="auto"/>
            </w:tcBorders>
          </w:tcPr>
          <w:p w14:paraId="18ECBF5C"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D75EEF5" w14:textId="2B1A286D"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05D123B" w14:textId="258DB6B0"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D914A7C" w14:textId="305720E8"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9E343D9" w14:textId="19962EC3"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EAEBCA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1087AD22"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0E24DC0" w14:textId="77777777" w:rsidTr="00300410">
        <w:trPr>
          <w:jc w:val="center"/>
        </w:trPr>
        <w:tc>
          <w:tcPr>
            <w:tcW w:w="3341" w:type="dxa"/>
            <w:vMerge/>
            <w:tcBorders>
              <w:right w:val="single" w:sz="4" w:space="0" w:color="auto"/>
            </w:tcBorders>
          </w:tcPr>
          <w:p w14:paraId="4D052AB0"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A437B53" w14:textId="7E666AA0"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9DF13BD" w14:textId="3A1570A4"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E052BC7" w14:textId="014387C2"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76D3D46" w14:textId="16BBD381"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54D460F3"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72981ECB"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22BDBE7F" w14:textId="77777777" w:rsidTr="00300410">
        <w:trPr>
          <w:jc w:val="center"/>
        </w:trPr>
        <w:tc>
          <w:tcPr>
            <w:tcW w:w="3341" w:type="dxa"/>
            <w:vMerge/>
            <w:tcBorders>
              <w:bottom w:val="single" w:sz="4" w:space="0" w:color="auto"/>
              <w:right w:val="single" w:sz="4" w:space="0" w:color="auto"/>
            </w:tcBorders>
          </w:tcPr>
          <w:p w14:paraId="14CDB045"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1F001A9" w14:textId="27F5DC3D"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F7C8BE1" w14:textId="1E0ED373"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80F2EA0" w14:textId="5F81C5C8"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97C7B95" w14:textId="108D8092"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79DB33D"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7F1CFCD"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4A35181" w14:textId="77777777" w:rsidTr="00300410">
        <w:trPr>
          <w:jc w:val="center"/>
        </w:trPr>
        <w:tc>
          <w:tcPr>
            <w:tcW w:w="3341" w:type="dxa"/>
            <w:vMerge w:val="restart"/>
            <w:tcBorders>
              <w:top w:val="single" w:sz="4" w:space="0" w:color="auto"/>
              <w:right w:val="single" w:sz="4" w:space="0" w:color="auto"/>
            </w:tcBorders>
          </w:tcPr>
          <w:p w14:paraId="01D21655" w14:textId="77777777" w:rsidR="004A4977" w:rsidRPr="00D87710" w:rsidRDefault="004A4977">
            <w:pPr>
              <w:pStyle w:val="ListParagraph"/>
              <w:numPr>
                <w:ilvl w:val="0"/>
                <w:numId w:val="31"/>
              </w:numPr>
              <w:spacing w:before="60" w:after="60"/>
              <w:jc w:val="both"/>
              <w:rPr>
                <w:rFonts w:ascii="Arial" w:hAnsi="Arial" w:cs="Arial"/>
                <w:b/>
                <w:bCs/>
                <w:sz w:val="20"/>
                <w:szCs w:val="20"/>
              </w:rPr>
            </w:pPr>
            <w:r w:rsidRPr="00D87710">
              <w:rPr>
                <w:rFonts w:ascii="Arial" w:hAnsi="Arial" w:cs="Arial"/>
                <w:b/>
                <w:bCs/>
                <w:sz w:val="20"/>
                <w:szCs w:val="20"/>
              </w:rPr>
              <w:t xml:space="preserve">Other </w:t>
            </w:r>
          </w:p>
          <w:p w14:paraId="73AF6AAE" w14:textId="77777777" w:rsidR="004A4977" w:rsidRPr="00D87710" w:rsidRDefault="004A4977" w:rsidP="004A4977">
            <w:pPr>
              <w:pStyle w:val="ListParagraph"/>
              <w:spacing w:before="60" w:after="60"/>
              <w:jc w:val="both"/>
              <w:rPr>
                <w:rFonts w:ascii="Arial" w:hAnsi="Arial" w:cs="Arial"/>
                <w:b/>
                <w:bCs/>
                <w:sz w:val="20"/>
                <w:szCs w:val="20"/>
              </w:rPr>
            </w:pPr>
          </w:p>
          <w:p w14:paraId="76D6561C" w14:textId="2B9C9112" w:rsidR="004A4977" w:rsidRPr="0029567B" w:rsidRDefault="004A497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Mail order retail trade services of books, newspapers, magazines and stationery (CPC Version 1.1: part of 623) </w:t>
            </w:r>
          </w:p>
        </w:tc>
        <w:tc>
          <w:tcPr>
            <w:tcW w:w="570" w:type="dxa"/>
            <w:tcBorders>
              <w:top w:val="single" w:sz="4" w:space="0" w:color="auto"/>
              <w:left w:val="single" w:sz="4" w:space="0" w:color="auto"/>
              <w:bottom w:val="nil"/>
              <w:right w:val="nil"/>
            </w:tcBorders>
          </w:tcPr>
          <w:p w14:paraId="17B276AC" w14:textId="41A999BD"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47F59C2" w14:textId="227BC759"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4A346F0" w14:textId="3ECF3DD9"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6E52866" w14:textId="2F8472EB"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04BA846"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1834963"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4DD6969F" w14:textId="77777777" w:rsidTr="00300410">
        <w:trPr>
          <w:jc w:val="center"/>
        </w:trPr>
        <w:tc>
          <w:tcPr>
            <w:tcW w:w="3341" w:type="dxa"/>
            <w:vMerge/>
            <w:tcBorders>
              <w:right w:val="single" w:sz="4" w:space="0" w:color="auto"/>
            </w:tcBorders>
          </w:tcPr>
          <w:p w14:paraId="087A82FB"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EFF84BD" w14:textId="41E8476C"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B943149" w14:textId="0708C312"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F338334" w14:textId="3112319D" w:rsidR="004A4977" w:rsidRDefault="004A4977" w:rsidP="004A497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63D38E3" w14:textId="22061A18"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5BC0B84"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4A12C9DA"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5413CDE6" w14:textId="77777777" w:rsidTr="00300410">
        <w:trPr>
          <w:jc w:val="center"/>
        </w:trPr>
        <w:tc>
          <w:tcPr>
            <w:tcW w:w="3341" w:type="dxa"/>
            <w:vMerge/>
            <w:tcBorders>
              <w:right w:val="single" w:sz="4" w:space="0" w:color="auto"/>
            </w:tcBorders>
          </w:tcPr>
          <w:p w14:paraId="3C5D3737"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F1C1092" w14:textId="7E0FBE9C"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2B497D7" w14:textId="3D106B72"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7531F509" w14:textId="4B8FEE14" w:rsidR="004A4977" w:rsidRDefault="004A4977" w:rsidP="004A497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892439F" w14:textId="6BAD5A57"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3E38ED39"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Pr>
          <w:p w14:paraId="28F181F8" w14:textId="77777777" w:rsidR="004A4977" w:rsidRPr="00D87710" w:rsidRDefault="004A4977" w:rsidP="004A4977">
            <w:pPr>
              <w:spacing w:beforeLines="60" w:before="144" w:afterLines="60" w:after="144"/>
              <w:rPr>
                <w:rFonts w:ascii="Arial" w:hAnsi="Arial" w:cs="Arial"/>
                <w:b/>
                <w:bCs/>
                <w:sz w:val="20"/>
                <w:szCs w:val="20"/>
              </w:rPr>
            </w:pPr>
          </w:p>
        </w:tc>
      </w:tr>
      <w:tr w:rsidR="004A4977" w:rsidRPr="00D87710" w14:paraId="0C3FE216" w14:textId="77777777" w:rsidTr="00300410">
        <w:trPr>
          <w:jc w:val="center"/>
        </w:trPr>
        <w:tc>
          <w:tcPr>
            <w:tcW w:w="3341" w:type="dxa"/>
            <w:vMerge/>
            <w:tcBorders>
              <w:bottom w:val="single" w:sz="4" w:space="0" w:color="auto"/>
              <w:right w:val="single" w:sz="4" w:space="0" w:color="auto"/>
            </w:tcBorders>
          </w:tcPr>
          <w:p w14:paraId="16CEE359" w14:textId="77777777" w:rsidR="004A4977" w:rsidRPr="0029567B" w:rsidRDefault="004A4977" w:rsidP="004A497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9F48B4D" w14:textId="7DB5A3AB"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590C4C4" w14:textId="3C54DD9E" w:rsidR="004A4977" w:rsidRPr="0029567B"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2DD96B18" w14:textId="4C7482BA" w:rsidR="004A4977" w:rsidRDefault="004A4977" w:rsidP="004A497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8EE5409" w14:textId="2CC80325" w:rsidR="004A4977" w:rsidRPr="00D87710" w:rsidRDefault="004A4977" w:rsidP="004A497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A1A885B" w14:textId="77777777" w:rsidR="004A4977" w:rsidRPr="00D87710" w:rsidRDefault="004A4977" w:rsidP="004A497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6EDCF8B" w14:textId="77777777" w:rsidR="004A4977" w:rsidRPr="00D87710" w:rsidRDefault="004A4977" w:rsidP="004A4977">
            <w:pPr>
              <w:spacing w:beforeLines="60" w:before="144" w:afterLines="60" w:after="144"/>
              <w:rPr>
                <w:rFonts w:ascii="Arial" w:hAnsi="Arial" w:cs="Arial"/>
                <w:b/>
                <w:bCs/>
                <w:sz w:val="20"/>
                <w:szCs w:val="20"/>
              </w:rPr>
            </w:pPr>
          </w:p>
        </w:tc>
      </w:tr>
    </w:tbl>
    <w:p w14:paraId="11A45807" w14:textId="77777777" w:rsidR="00407FE5" w:rsidRPr="00D87710" w:rsidRDefault="00407FE5" w:rsidP="00407FE5">
      <w:pPr>
        <w:jc w:val="both"/>
        <w:rPr>
          <w:rFonts w:ascii="Arial" w:hAnsi="Arial" w:cs="Arial"/>
          <w:sz w:val="20"/>
          <w:szCs w:val="20"/>
          <w:u w:val="single"/>
          <w:lang w:val="en-GB"/>
        </w:rPr>
      </w:pPr>
    </w:p>
    <w:p w14:paraId="069C1388" w14:textId="25BDA716" w:rsidR="00407FE5" w:rsidRPr="00D87710" w:rsidRDefault="00407FE5">
      <w:pPr>
        <w:rPr>
          <w:rFonts w:ascii="Arial" w:hAnsi="Arial" w:cs="Arial"/>
          <w:sz w:val="20"/>
          <w:szCs w:val="20"/>
          <w:u w:val="single"/>
          <w:lang w:val="en-GB"/>
        </w:rPr>
      </w:pPr>
      <w:r w:rsidRPr="00D87710">
        <w:rPr>
          <w:rFonts w:ascii="Arial" w:hAnsi="Arial" w:cs="Arial"/>
          <w:sz w:val="20"/>
          <w:szCs w:val="20"/>
          <w:u w:val="single"/>
          <w:lang w:val="en-GB"/>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4A4977" w:rsidRPr="00D87710" w14:paraId="42DBFF01"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441CB80"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B28E4A3"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AD813B5"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E79066E"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3F89796"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025DF8" w:rsidRPr="00D87710" w14:paraId="1BF81661" w14:textId="77777777" w:rsidTr="00300410">
        <w:trPr>
          <w:trHeight w:val="77"/>
          <w:jc w:val="center"/>
        </w:trPr>
        <w:tc>
          <w:tcPr>
            <w:tcW w:w="14845" w:type="dxa"/>
            <w:gridSpan w:val="7"/>
            <w:tcBorders>
              <w:top w:val="single" w:sz="4" w:space="0" w:color="auto"/>
              <w:bottom w:val="single" w:sz="4" w:space="0" w:color="auto"/>
            </w:tcBorders>
          </w:tcPr>
          <w:p w14:paraId="6DC70BCE" w14:textId="77777777" w:rsidR="00025DF8" w:rsidRPr="00D87710" w:rsidRDefault="00025DF8">
            <w:pPr>
              <w:pStyle w:val="ListParagraph"/>
              <w:numPr>
                <w:ilvl w:val="0"/>
                <w:numId w:val="71"/>
              </w:numPr>
              <w:spacing w:before="40" w:after="40"/>
              <w:ind w:left="504" w:hanging="539"/>
              <w:jc w:val="both"/>
              <w:rPr>
                <w:rFonts w:ascii="Arial" w:hAnsi="Arial" w:cs="Arial"/>
                <w:b/>
                <w:bCs/>
                <w:sz w:val="20"/>
                <w:szCs w:val="20"/>
              </w:rPr>
            </w:pPr>
            <w:r w:rsidRPr="00D87710">
              <w:rPr>
                <w:rFonts w:ascii="Arial" w:hAnsi="Arial" w:cs="Arial"/>
                <w:b/>
                <w:bCs/>
                <w:sz w:val="20"/>
                <w:szCs w:val="20"/>
              </w:rPr>
              <w:t>EDUCATION SERVICES (EXCLUDE PUBLIC EDUCATION SERVICES)</w:t>
            </w:r>
          </w:p>
          <w:p w14:paraId="081CBD13" w14:textId="77777777" w:rsidR="00025DF8" w:rsidRPr="00D87710" w:rsidRDefault="00025DF8" w:rsidP="00025DF8">
            <w:pPr>
              <w:autoSpaceDE w:val="0"/>
              <w:autoSpaceDN w:val="0"/>
              <w:adjustRightInd w:val="0"/>
              <w:jc w:val="both"/>
              <w:rPr>
                <w:rFonts w:ascii="Arial" w:hAnsi="Arial" w:cs="Arial"/>
                <w:sz w:val="20"/>
                <w:szCs w:val="20"/>
                <w:u w:val="single"/>
              </w:rPr>
            </w:pPr>
            <w:r w:rsidRPr="00D87710">
              <w:rPr>
                <w:rFonts w:ascii="Arial" w:hAnsi="Arial" w:cs="Arial"/>
                <w:sz w:val="20"/>
                <w:szCs w:val="20"/>
                <w:u w:val="single"/>
              </w:rPr>
              <w:t xml:space="preserve">Commitments undertaken in this </w:t>
            </w:r>
            <w:r w:rsidRPr="00D87710">
              <w:rPr>
                <w:rFonts w:ascii="Arial" w:eastAsia="SimSun" w:hAnsi="Arial" w:cs="Arial"/>
                <w:color w:val="000000"/>
                <w:sz w:val="20"/>
                <w:szCs w:val="20"/>
                <w:u w:val="single"/>
                <w:lang w:val="en-GB"/>
              </w:rPr>
              <w:t>Schedule</w:t>
            </w:r>
            <w:r w:rsidRPr="00D87710">
              <w:rPr>
                <w:rFonts w:ascii="Arial" w:hAnsi="Arial" w:cs="Arial"/>
                <w:sz w:val="20"/>
                <w:szCs w:val="20"/>
                <w:u w:val="single"/>
              </w:rPr>
              <w:t xml:space="preserve"> are subject to the following general conditions: </w:t>
            </w:r>
          </w:p>
          <w:p w14:paraId="0FB68038" w14:textId="0D05DE5A" w:rsidR="00025DF8" w:rsidRDefault="00025DF8">
            <w:pPr>
              <w:pStyle w:val="ListParagraph"/>
              <w:numPr>
                <w:ilvl w:val="0"/>
                <w:numId w:val="3"/>
              </w:numPr>
              <w:autoSpaceDE w:val="0"/>
              <w:autoSpaceDN w:val="0"/>
              <w:adjustRightInd w:val="0"/>
              <w:ind w:left="464" w:hanging="464"/>
              <w:jc w:val="both"/>
              <w:rPr>
                <w:rFonts w:ascii="Arial" w:hAnsi="Arial" w:cs="Arial"/>
                <w:sz w:val="20"/>
                <w:szCs w:val="20"/>
              </w:rPr>
            </w:pPr>
            <w:r w:rsidRPr="00D87710">
              <w:rPr>
                <w:rFonts w:ascii="Arial" w:hAnsi="Arial" w:cs="Arial"/>
                <w:sz w:val="20"/>
                <w:szCs w:val="20"/>
              </w:rPr>
              <w:t xml:space="preserve">Specific commitments on Market Access and National Treatment through any mode of supply shall not be construed to apply to the recognition of degrees for the purposes of admission, registration and qualification for a higher education, employment or professional practice in Thailand. </w:t>
            </w:r>
          </w:p>
          <w:p w14:paraId="6DBD8DDC" w14:textId="675A5688" w:rsidR="00025DF8" w:rsidRPr="00025DF8" w:rsidRDefault="00025DF8">
            <w:pPr>
              <w:pStyle w:val="ListParagraph"/>
              <w:numPr>
                <w:ilvl w:val="0"/>
                <w:numId w:val="3"/>
              </w:numPr>
              <w:autoSpaceDE w:val="0"/>
              <w:autoSpaceDN w:val="0"/>
              <w:adjustRightInd w:val="0"/>
              <w:ind w:left="464" w:hanging="464"/>
              <w:jc w:val="both"/>
              <w:rPr>
                <w:rFonts w:ascii="Arial" w:hAnsi="Arial" w:cs="Arial"/>
                <w:sz w:val="20"/>
                <w:szCs w:val="20"/>
              </w:rPr>
            </w:pPr>
            <w:r w:rsidRPr="00025DF8">
              <w:rPr>
                <w:rFonts w:ascii="Arial" w:hAnsi="Arial" w:cs="Arial"/>
                <w:sz w:val="20"/>
                <w:szCs w:val="20"/>
              </w:rPr>
              <w:t>Service suppliers may be subject to notification or registration with the authority concerned.</w:t>
            </w:r>
          </w:p>
        </w:tc>
      </w:tr>
      <w:tr w:rsidR="00025DF8" w:rsidRPr="00D87710" w14:paraId="1FF24549" w14:textId="77777777" w:rsidTr="00300410">
        <w:trPr>
          <w:jc w:val="center"/>
        </w:trPr>
        <w:tc>
          <w:tcPr>
            <w:tcW w:w="3341" w:type="dxa"/>
            <w:vMerge w:val="restart"/>
            <w:tcBorders>
              <w:top w:val="single" w:sz="4" w:space="0" w:color="auto"/>
              <w:right w:val="single" w:sz="4" w:space="0" w:color="auto"/>
            </w:tcBorders>
          </w:tcPr>
          <w:p w14:paraId="0DAC321F" w14:textId="77777777" w:rsidR="00025DF8" w:rsidRPr="00D87710" w:rsidRDefault="00025DF8">
            <w:pPr>
              <w:pStyle w:val="ListParagraph"/>
              <w:numPr>
                <w:ilvl w:val="0"/>
                <w:numId w:val="32"/>
              </w:numPr>
              <w:spacing w:before="60" w:after="60"/>
              <w:jc w:val="both"/>
              <w:rPr>
                <w:rFonts w:ascii="Arial" w:hAnsi="Arial" w:cs="Arial"/>
                <w:b/>
                <w:bCs/>
                <w:sz w:val="20"/>
                <w:szCs w:val="20"/>
              </w:rPr>
            </w:pPr>
            <w:r w:rsidRPr="00D87710">
              <w:rPr>
                <w:rFonts w:ascii="Arial" w:hAnsi="Arial" w:cs="Arial"/>
                <w:b/>
                <w:bCs/>
                <w:sz w:val="20"/>
                <w:szCs w:val="20"/>
              </w:rPr>
              <w:t xml:space="preserve">Primary Education Services (CPC 921**) </w:t>
            </w:r>
          </w:p>
          <w:p w14:paraId="220B9685" w14:textId="77777777" w:rsidR="00025DF8" w:rsidRPr="00D87710" w:rsidRDefault="00025DF8" w:rsidP="00025DF8">
            <w:pPr>
              <w:pStyle w:val="ListParagraph"/>
              <w:spacing w:before="60" w:after="60"/>
              <w:jc w:val="both"/>
              <w:rPr>
                <w:rFonts w:ascii="Arial" w:hAnsi="Arial" w:cs="Arial"/>
                <w:b/>
                <w:bCs/>
                <w:sz w:val="20"/>
                <w:szCs w:val="20"/>
              </w:rPr>
            </w:pPr>
          </w:p>
          <w:p w14:paraId="0CD294F8" w14:textId="319A3C31" w:rsidR="00025DF8" w:rsidRPr="0029567B" w:rsidRDefault="00025DF8">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International and national school education services (CPC 9219) </w:t>
            </w:r>
          </w:p>
        </w:tc>
        <w:tc>
          <w:tcPr>
            <w:tcW w:w="570" w:type="dxa"/>
            <w:tcBorders>
              <w:top w:val="single" w:sz="4" w:space="0" w:color="auto"/>
              <w:left w:val="single" w:sz="4" w:space="0" w:color="auto"/>
              <w:bottom w:val="nil"/>
              <w:right w:val="nil"/>
            </w:tcBorders>
          </w:tcPr>
          <w:p w14:paraId="05A9AC23" w14:textId="030426D3"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93D7D7A" w14:textId="51522F6A" w:rsidR="00025DF8" w:rsidRPr="0029567B" w:rsidRDefault="00025DF8" w:rsidP="00025DF8">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7038518" w14:textId="4EC39C7B"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D15A00B" w14:textId="415705E8"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1A993EC" w14:textId="77777777" w:rsidR="00025DF8" w:rsidRPr="00D87710" w:rsidRDefault="00025DF8" w:rsidP="00025DF8">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19C9AF9" w14:textId="77777777" w:rsidR="00025DF8" w:rsidRPr="00D87710" w:rsidRDefault="00025DF8" w:rsidP="00025DF8">
            <w:pPr>
              <w:spacing w:beforeLines="60" w:before="144" w:afterLines="60" w:after="144"/>
              <w:rPr>
                <w:rFonts w:ascii="Arial" w:hAnsi="Arial" w:cs="Arial"/>
                <w:b/>
                <w:bCs/>
                <w:sz w:val="20"/>
                <w:szCs w:val="20"/>
              </w:rPr>
            </w:pPr>
          </w:p>
        </w:tc>
      </w:tr>
      <w:tr w:rsidR="00025DF8" w:rsidRPr="00D87710" w14:paraId="7C390D7A" w14:textId="77777777" w:rsidTr="00300410">
        <w:trPr>
          <w:jc w:val="center"/>
        </w:trPr>
        <w:tc>
          <w:tcPr>
            <w:tcW w:w="3341" w:type="dxa"/>
            <w:vMerge/>
            <w:tcBorders>
              <w:right w:val="single" w:sz="4" w:space="0" w:color="auto"/>
            </w:tcBorders>
          </w:tcPr>
          <w:p w14:paraId="2C58BAB1" w14:textId="77777777" w:rsidR="00025DF8" w:rsidRPr="0029567B" w:rsidRDefault="00025DF8" w:rsidP="00025DF8">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2FEE27A" w14:textId="536B6EB8"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7435BC7" w14:textId="5B836142" w:rsidR="00025DF8" w:rsidRPr="0029567B" w:rsidRDefault="00025DF8" w:rsidP="00025DF8">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E24CBFE" w14:textId="0C2F5F5B" w:rsidR="00025DF8" w:rsidRDefault="00025DF8" w:rsidP="00025DF8">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4B29BEE" w14:textId="1069ED2B"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5314A5F8" w14:textId="77777777" w:rsidR="00025DF8" w:rsidRPr="00D87710" w:rsidRDefault="00025DF8" w:rsidP="00025DF8">
            <w:pPr>
              <w:spacing w:beforeLines="60" w:before="144" w:afterLines="60" w:after="144"/>
              <w:rPr>
                <w:rFonts w:ascii="Arial" w:hAnsi="Arial" w:cs="Arial"/>
                <w:b/>
                <w:bCs/>
                <w:sz w:val="20"/>
                <w:szCs w:val="20"/>
              </w:rPr>
            </w:pPr>
          </w:p>
        </w:tc>
        <w:tc>
          <w:tcPr>
            <w:tcW w:w="990" w:type="dxa"/>
            <w:vMerge/>
          </w:tcPr>
          <w:p w14:paraId="5A2FF0E3" w14:textId="77777777" w:rsidR="00025DF8" w:rsidRPr="00D87710" w:rsidRDefault="00025DF8" w:rsidP="00025DF8">
            <w:pPr>
              <w:spacing w:beforeLines="60" w:before="144" w:afterLines="60" w:after="144"/>
              <w:rPr>
                <w:rFonts w:ascii="Arial" w:hAnsi="Arial" w:cs="Arial"/>
                <w:b/>
                <w:bCs/>
                <w:sz w:val="20"/>
                <w:szCs w:val="20"/>
              </w:rPr>
            </w:pPr>
          </w:p>
        </w:tc>
      </w:tr>
      <w:tr w:rsidR="00025DF8" w:rsidRPr="00D87710" w14:paraId="19752299" w14:textId="77777777" w:rsidTr="00300410">
        <w:trPr>
          <w:jc w:val="center"/>
        </w:trPr>
        <w:tc>
          <w:tcPr>
            <w:tcW w:w="3341" w:type="dxa"/>
            <w:vMerge/>
            <w:tcBorders>
              <w:right w:val="single" w:sz="4" w:space="0" w:color="auto"/>
            </w:tcBorders>
          </w:tcPr>
          <w:p w14:paraId="33C6F96E" w14:textId="77777777" w:rsidR="00025DF8" w:rsidRPr="0029567B" w:rsidRDefault="00025DF8" w:rsidP="00025DF8">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35BD164" w14:textId="34D1DDCC" w:rsidR="00025DF8" w:rsidRDefault="00025DF8" w:rsidP="00025DF8">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47CE0C4" w14:textId="72369866" w:rsidR="00025DF8" w:rsidRPr="0029567B" w:rsidRDefault="00025DF8" w:rsidP="00025DF8">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5C7875B" w14:textId="07E16E67" w:rsidR="00025DF8" w:rsidRDefault="00025DF8" w:rsidP="00025DF8">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2A0AB31" w14:textId="61F8D34E" w:rsidR="00025DF8" w:rsidRPr="00025DF8" w:rsidRDefault="00025DF8" w:rsidP="00025DF8">
            <w:pPr>
              <w:spacing w:before="40" w:after="40"/>
              <w:jc w:val="both"/>
              <w:rPr>
                <w:rFonts w:ascii="Arial" w:hAnsi="Arial" w:cs="Arial"/>
                <w:sz w:val="20"/>
                <w:szCs w:val="20"/>
              </w:rPr>
            </w:pPr>
            <w:r w:rsidRPr="00025DF8">
              <w:rPr>
                <w:rFonts w:ascii="Arial" w:hAnsi="Arial" w:cs="Arial"/>
                <w:sz w:val="20"/>
                <w:szCs w:val="20"/>
              </w:rPr>
              <w:t xml:space="preserve">None </w:t>
            </w:r>
          </w:p>
        </w:tc>
        <w:tc>
          <w:tcPr>
            <w:tcW w:w="2658" w:type="dxa"/>
            <w:vMerge/>
          </w:tcPr>
          <w:p w14:paraId="58D43750" w14:textId="77777777" w:rsidR="00025DF8" w:rsidRPr="00D87710" w:rsidRDefault="00025DF8" w:rsidP="00025DF8">
            <w:pPr>
              <w:spacing w:beforeLines="60" w:before="144" w:afterLines="60" w:after="144"/>
              <w:rPr>
                <w:rFonts w:ascii="Arial" w:hAnsi="Arial" w:cs="Arial"/>
                <w:b/>
                <w:bCs/>
                <w:sz w:val="20"/>
                <w:szCs w:val="20"/>
              </w:rPr>
            </w:pPr>
          </w:p>
        </w:tc>
        <w:tc>
          <w:tcPr>
            <w:tcW w:w="990" w:type="dxa"/>
            <w:vMerge/>
          </w:tcPr>
          <w:p w14:paraId="605AE0F6" w14:textId="77777777" w:rsidR="00025DF8" w:rsidRPr="00D87710" w:rsidRDefault="00025DF8" w:rsidP="00025DF8">
            <w:pPr>
              <w:spacing w:beforeLines="60" w:before="144" w:afterLines="60" w:after="144"/>
              <w:rPr>
                <w:rFonts w:ascii="Arial" w:hAnsi="Arial" w:cs="Arial"/>
                <w:b/>
                <w:bCs/>
                <w:sz w:val="20"/>
                <w:szCs w:val="20"/>
              </w:rPr>
            </w:pPr>
          </w:p>
        </w:tc>
      </w:tr>
      <w:tr w:rsidR="00025DF8" w:rsidRPr="00D87710" w14:paraId="0C6559D0" w14:textId="77777777" w:rsidTr="00300410">
        <w:trPr>
          <w:jc w:val="center"/>
        </w:trPr>
        <w:tc>
          <w:tcPr>
            <w:tcW w:w="3341" w:type="dxa"/>
            <w:vMerge/>
            <w:tcBorders>
              <w:bottom w:val="single" w:sz="4" w:space="0" w:color="auto"/>
              <w:right w:val="single" w:sz="4" w:space="0" w:color="auto"/>
            </w:tcBorders>
          </w:tcPr>
          <w:p w14:paraId="3DBD0A45" w14:textId="77777777" w:rsidR="00025DF8" w:rsidRPr="0029567B" w:rsidRDefault="00025DF8" w:rsidP="00025DF8">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83FC5DF" w14:textId="7F1C536E" w:rsidR="00025DF8" w:rsidRDefault="00025DF8" w:rsidP="00025DF8">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0EF1DAF" w14:textId="276929C4" w:rsidR="00025DF8" w:rsidRDefault="00025DF8" w:rsidP="00025DF8">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0874138E" w14:textId="77777777" w:rsidR="00025DF8" w:rsidRPr="00025DF8" w:rsidRDefault="00025DF8" w:rsidP="00025DF8">
            <w:pPr>
              <w:tabs>
                <w:tab w:val="left" w:pos="454"/>
              </w:tabs>
              <w:spacing w:before="40" w:after="40"/>
              <w:jc w:val="both"/>
              <w:rPr>
                <w:rFonts w:ascii="Arial" w:eastAsia="SimSun" w:hAnsi="Arial"/>
                <w:bCs/>
                <w:sz w:val="20"/>
                <w:szCs w:val="20"/>
                <w:lang w:eastAsia="zh-CN" w:bidi="th-TH"/>
              </w:rPr>
            </w:pPr>
          </w:p>
          <w:p w14:paraId="09C3ABF8" w14:textId="681EEFC5" w:rsidR="00025DF8" w:rsidRDefault="00025DF8">
            <w:pPr>
              <w:pStyle w:val="ListParagraph"/>
              <w:numPr>
                <w:ilvl w:val="0"/>
                <w:numId w:val="79"/>
              </w:numPr>
              <w:tabs>
                <w:tab w:val="left" w:pos="454"/>
              </w:tabs>
              <w:spacing w:before="40" w:after="40"/>
              <w:ind w:left="374"/>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05E159D2" w14:textId="77777777" w:rsidR="00025DF8" w:rsidRPr="00025DF8" w:rsidRDefault="00025DF8" w:rsidP="00025DF8">
            <w:pPr>
              <w:pStyle w:val="ListParagraph"/>
              <w:tabs>
                <w:tab w:val="left" w:pos="454"/>
              </w:tabs>
              <w:spacing w:before="40" w:after="40"/>
              <w:ind w:left="374"/>
              <w:jc w:val="both"/>
              <w:rPr>
                <w:rFonts w:ascii="Arial" w:eastAsia="SimSun" w:hAnsi="Arial" w:cs="Arial"/>
                <w:bCs/>
                <w:sz w:val="20"/>
                <w:szCs w:val="20"/>
                <w:lang w:eastAsia="zh-CN"/>
              </w:rPr>
            </w:pPr>
          </w:p>
          <w:p w14:paraId="76300C46" w14:textId="34DD2CE7" w:rsidR="00362790" w:rsidRDefault="00025DF8">
            <w:pPr>
              <w:pStyle w:val="ListParagraph"/>
              <w:numPr>
                <w:ilvl w:val="0"/>
                <w:numId w:val="79"/>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241072A3" w14:textId="77777777" w:rsidR="00362790" w:rsidRPr="00362790" w:rsidRDefault="00362790" w:rsidP="00362790">
            <w:pPr>
              <w:pStyle w:val="ListParagraph"/>
              <w:tabs>
                <w:tab w:val="left" w:pos="454"/>
              </w:tabs>
              <w:spacing w:before="40" w:after="40"/>
              <w:ind w:left="374"/>
              <w:jc w:val="both"/>
              <w:rPr>
                <w:rFonts w:ascii="Arial" w:eastAsia="SimSun" w:hAnsi="Arial" w:cs="Arial"/>
                <w:bCs/>
                <w:sz w:val="20"/>
                <w:szCs w:val="20"/>
                <w:lang w:eastAsia="zh-CN"/>
              </w:rPr>
            </w:pPr>
          </w:p>
          <w:p w14:paraId="66B0C9D1" w14:textId="43BAF404" w:rsidR="00025DF8" w:rsidRPr="00362790" w:rsidRDefault="00025DF8" w:rsidP="00362790">
            <w:pPr>
              <w:tabs>
                <w:tab w:val="left" w:pos="454"/>
              </w:tabs>
              <w:spacing w:before="40" w:after="40"/>
              <w:ind w:left="14"/>
              <w:jc w:val="both"/>
              <w:rPr>
                <w:rFonts w:ascii="Arial" w:eastAsia="SimSun" w:hAnsi="Arial" w:cs="Arial"/>
                <w:bCs/>
                <w:sz w:val="20"/>
                <w:szCs w:val="20"/>
                <w:lang w:eastAsia="zh-CN"/>
              </w:rPr>
            </w:pPr>
            <w:r w:rsidRPr="00AE4BCD">
              <w:rPr>
                <w:rFonts w:ascii="Arial" w:eastAsia="SimSun" w:hAnsi="Arial" w:cs="Arial"/>
                <w:bCs/>
                <w:sz w:val="20"/>
                <w:szCs w:val="20"/>
                <w:lang w:eastAsia="zh-CN"/>
              </w:rPr>
              <w:t xml:space="preserve">The initial temporary stay shall be </w:t>
            </w:r>
            <w:r w:rsidRPr="00AE4BCD">
              <w:rPr>
                <w:rFonts w:ascii="Arial" w:eastAsia="SimSun" w:hAnsi="Arial" w:cs="Arial"/>
                <w:bCs/>
                <w:sz w:val="20"/>
                <w:szCs w:val="20"/>
                <w:lang w:eastAsia="zh-CN" w:bidi="th-TH"/>
              </w:rPr>
              <w:t xml:space="preserve">one year </w:t>
            </w:r>
            <w:r w:rsidRPr="00AE4BCD">
              <w:rPr>
                <w:rFonts w:ascii="Arial" w:eastAsia="SimSun" w:hAnsi="Arial" w:cs="Arial"/>
                <w:bCs/>
                <w:sz w:val="20"/>
                <w:szCs w:val="20"/>
                <w:lang w:eastAsia="zh-CN"/>
              </w:rPr>
              <w:t>or the duration of employment period, whichever is shorter, with possibility of extension.</w:t>
            </w:r>
            <w:r w:rsidRPr="00362790">
              <w:rPr>
                <w:rFonts w:ascii="Arial" w:eastAsia="SimSun" w:hAnsi="Arial" w:cs="Arial"/>
                <w:bCs/>
                <w:sz w:val="20"/>
                <w:szCs w:val="20"/>
                <w:lang w:eastAsia="zh-CN"/>
              </w:rPr>
              <w:t xml:space="preserve"> </w:t>
            </w:r>
          </w:p>
          <w:p w14:paraId="273B497E" w14:textId="77777777" w:rsidR="00025DF8" w:rsidRPr="007B3491" w:rsidRDefault="00025DF8" w:rsidP="00025DF8">
            <w:pPr>
              <w:tabs>
                <w:tab w:val="left" w:pos="369"/>
              </w:tabs>
              <w:spacing w:before="40" w:after="40"/>
              <w:jc w:val="both"/>
              <w:rPr>
                <w:rFonts w:ascii="Arial" w:eastAsia="SimSun" w:hAnsi="Arial" w:cs="Arial"/>
                <w:bCs/>
                <w:sz w:val="20"/>
                <w:szCs w:val="20"/>
                <w:lang w:eastAsia="zh-CN"/>
              </w:rPr>
            </w:pPr>
          </w:p>
          <w:p w14:paraId="6196B674" w14:textId="44B33B51" w:rsidR="00025DF8" w:rsidRPr="00025DF8" w:rsidRDefault="00025DF8" w:rsidP="00025DF8">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76" w:type="dxa"/>
            <w:tcBorders>
              <w:top w:val="nil"/>
              <w:left w:val="single" w:sz="4" w:space="0" w:color="auto"/>
              <w:bottom w:val="single" w:sz="4" w:space="0" w:color="auto"/>
              <w:right w:val="nil"/>
            </w:tcBorders>
          </w:tcPr>
          <w:p w14:paraId="6DE2740D" w14:textId="640249A8" w:rsidR="00025DF8" w:rsidRDefault="00025DF8" w:rsidP="00025DF8">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38B16DA" w14:textId="46D09E3A" w:rsidR="00025DF8" w:rsidRPr="00D87710" w:rsidRDefault="00025DF8" w:rsidP="00025DF8">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29F8740D" w14:textId="77777777" w:rsidR="00025DF8" w:rsidRPr="00D87710" w:rsidRDefault="00025DF8" w:rsidP="00025DF8">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B88DBCF" w14:textId="77777777" w:rsidR="00025DF8" w:rsidRPr="00D87710" w:rsidRDefault="00025DF8" w:rsidP="00025DF8">
            <w:pPr>
              <w:spacing w:beforeLines="60" w:before="144" w:afterLines="60" w:after="144"/>
              <w:rPr>
                <w:rFonts w:ascii="Arial" w:hAnsi="Arial" w:cs="Arial"/>
                <w:b/>
                <w:bCs/>
                <w:sz w:val="20"/>
                <w:szCs w:val="20"/>
              </w:rPr>
            </w:pPr>
          </w:p>
        </w:tc>
      </w:tr>
      <w:tr w:rsidR="004A4977" w:rsidRPr="00D87710" w14:paraId="7AFF284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7332A39"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0E7A63E"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1E19B0D"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7060562"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4D095B44"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362790" w:rsidRPr="00D87710" w14:paraId="76EE9309" w14:textId="77777777" w:rsidTr="00300410">
        <w:trPr>
          <w:jc w:val="center"/>
        </w:trPr>
        <w:tc>
          <w:tcPr>
            <w:tcW w:w="3341" w:type="dxa"/>
            <w:vMerge w:val="restart"/>
            <w:tcBorders>
              <w:top w:val="single" w:sz="4" w:space="0" w:color="auto"/>
              <w:right w:val="single" w:sz="4" w:space="0" w:color="auto"/>
            </w:tcBorders>
          </w:tcPr>
          <w:p w14:paraId="2F249E20" w14:textId="77777777" w:rsidR="00362790" w:rsidRPr="00D87710" w:rsidRDefault="00362790">
            <w:pPr>
              <w:pStyle w:val="ListParagraph"/>
              <w:numPr>
                <w:ilvl w:val="0"/>
                <w:numId w:val="32"/>
              </w:numPr>
              <w:spacing w:before="60" w:after="60"/>
              <w:jc w:val="both"/>
              <w:rPr>
                <w:rFonts w:ascii="Arial" w:hAnsi="Arial" w:cs="Arial"/>
                <w:b/>
                <w:bCs/>
                <w:sz w:val="20"/>
                <w:szCs w:val="20"/>
              </w:rPr>
            </w:pPr>
            <w:r w:rsidRPr="00D87710">
              <w:rPr>
                <w:rFonts w:ascii="Arial" w:hAnsi="Arial" w:cs="Arial"/>
                <w:b/>
                <w:bCs/>
                <w:sz w:val="20"/>
                <w:szCs w:val="20"/>
              </w:rPr>
              <w:t xml:space="preserve">Secondary Education Services (CPC 922**) </w:t>
            </w:r>
          </w:p>
          <w:p w14:paraId="2AD307DE" w14:textId="77777777" w:rsidR="00362790" w:rsidRPr="00D87710" w:rsidRDefault="00362790">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General secondary education services (CPC 9221) </w:t>
            </w:r>
          </w:p>
          <w:p w14:paraId="7CE1AC1B" w14:textId="77777777" w:rsidR="00362790" w:rsidRPr="00D87710" w:rsidRDefault="00362790">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Higher secondary education services (CPC 9222) </w:t>
            </w:r>
          </w:p>
          <w:p w14:paraId="6A144CBC" w14:textId="77777777" w:rsidR="00362790" w:rsidRDefault="00362790">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Technical and vocational education services (CPC 9223)</w:t>
            </w:r>
          </w:p>
          <w:p w14:paraId="29BA01B1" w14:textId="5AF0FC84" w:rsidR="00362790" w:rsidRPr="00362790" w:rsidRDefault="00362790">
            <w:pPr>
              <w:pStyle w:val="ListParagraph"/>
              <w:numPr>
                <w:ilvl w:val="0"/>
                <w:numId w:val="3"/>
              </w:numPr>
              <w:spacing w:before="60" w:after="60"/>
              <w:ind w:left="1165" w:hanging="394"/>
              <w:jc w:val="both"/>
              <w:rPr>
                <w:rFonts w:ascii="Arial" w:hAnsi="Arial" w:cs="Arial"/>
                <w:sz w:val="20"/>
                <w:szCs w:val="20"/>
              </w:rPr>
            </w:pPr>
            <w:r w:rsidRPr="00362790">
              <w:rPr>
                <w:rFonts w:ascii="Arial" w:hAnsi="Arial" w:cs="Arial"/>
                <w:sz w:val="20"/>
                <w:szCs w:val="20"/>
              </w:rPr>
              <w:t xml:space="preserve">Technical and vocational education services for handicapped students (CPC 9224) </w:t>
            </w:r>
          </w:p>
        </w:tc>
        <w:tc>
          <w:tcPr>
            <w:tcW w:w="570" w:type="dxa"/>
            <w:tcBorders>
              <w:top w:val="single" w:sz="4" w:space="0" w:color="auto"/>
              <w:left w:val="single" w:sz="4" w:space="0" w:color="auto"/>
              <w:bottom w:val="nil"/>
              <w:right w:val="nil"/>
            </w:tcBorders>
          </w:tcPr>
          <w:p w14:paraId="5FDFB68B" w14:textId="010C15F7"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46AEB22" w14:textId="115BC945" w:rsidR="00362790" w:rsidRPr="0029567B" w:rsidRDefault="000E4AC3" w:rsidP="00362790">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4CB3BC3" w14:textId="6CDA57C7"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3C07B75" w14:textId="642239E2"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A4D2C9E"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DB57FA4"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7DE90ACB" w14:textId="77777777" w:rsidTr="00300410">
        <w:trPr>
          <w:jc w:val="center"/>
        </w:trPr>
        <w:tc>
          <w:tcPr>
            <w:tcW w:w="3341" w:type="dxa"/>
            <w:vMerge/>
            <w:tcBorders>
              <w:right w:val="single" w:sz="4" w:space="0" w:color="auto"/>
            </w:tcBorders>
          </w:tcPr>
          <w:p w14:paraId="398BC604"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2386A22" w14:textId="58381DD4"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94C7CA9" w14:textId="6FEF9B7A" w:rsidR="00362790" w:rsidRPr="0029567B" w:rsidRDefault="00362790" w:rsidP="00362790">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6571EDC" w14:textId="045F683A" w:rsidR="00362790" w:rsidRDefault="00362790" w:rsidP="00362790">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747B1FD" w14:textId="17B74E48"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4842F78"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Pr>
          <w:p w14:paraId="1E1DF267"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0B80B953" w14:textId="77777777" w:rsidTr="00300410">
        <w:trPr>
          <w:jc w:val="center"/>
        </w:trPr>
        <w:tc>
          <w:tcPr>
            <w:tcW w:w="3341" w:type="dxa"/>
            <w:vMerge/>
            <w:tcBorders>
              <w:right w:val="single" w:sz="4" w:space="0" w:color="auto"/>
            </w:tcBorders>
          </w:tcPr>
          <w:p w14:paraId="7050027B"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87C28E3" w14:textId="15C91380" w:rsidR="00362790" w:rsidRDefault="00362790" w:rsidP="00362790">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E395E36" w14:textId="6C13F07D" w:rsidR="00362790" w:rsidRPr="0029567B" w:rsidRDefault="00362790" w:rsidP="00362790">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9E01DF9" w14:textId="4F33788F" w:rsidR="00362790" w:rsidRDefault="00362790" w:rsidP="00362790">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5EAC9EE" w14:textId="43190657" w:rsidR="00362790" w:rsidRPr="00D87710" w:rsidRDefault="00362790" w:rsidP="00362790">
            <w:pPr>
              <w:spacing w:before="60" w:after="60"/>
              <w:jc w:val="both"/>
              <w:rPr>
                <w:rFonts w:ascii="Arial" w:hAnsi="Arial" w:cs="Arial"/>
                <w:sz w:val="20"/>
                <w:szCs w:val="20"/>
              </w:rPr>
            </w:pPr>
            <w:r w:rsidRPr="00025DF8">
              <w:rPr>
                <w:rFonts w:ascii="Arial" w:hAnsi="Arial" w:cs="Arial"/>
                <w:sz w:val="20"/>
                <w:szCs w:val="20"/>
              </w:rPr>
              <w:t xml:space="preserve">None </w:t>
            </w:r>
          </w:p>
        </w:tc>
        <w:tc>
          <w:tcPr>
            <w:tcW w:w="2658" w:type="dxa"/>
            <w:vMerge/>
          </w:tcPr>
          <w:p w14:paraId="1B51553A"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Pr>
          <w:p w14:paraId="1A3F5A87"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1ABA0F27" w14:textId="77777777" w:rsidTr="00300410">
        <w:trPr>
          <w:jc w:val="center"/>
        </w:trPr>
        <w:tc>
          <w:tcPr>
            <w:tcW w:w="3341" w:type="dxa"/>
            <w:vMerge/>
            <w:tcBorders>
              <w:bottom w:val="single" w:sz="4" w:space="0" w:color="auto"/>
              <w:right w:val="single" w:sz="4" w:space="0" w:color="auto"/>
            </w:tcBorders>
          </w:tcPr>
          <w:p w14:paraId="6452552E"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59AB01C" w14:textId="6E67A748" w:rsidR="00362790" w:rsidRDefault="00362790" w:rsidP="00362790">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5B0A6E7" w14:textId="77777777" w:rsidR="00362790" w:rsidRDefault="00362790" w:rsidP="00362790">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24FFB44D" w14:textId="77777777" w:rsidR="00362790" w:rsidRPr="00025DF8" w:rsidRDefault="00362790" w:rsidP="00362790">
            <w:pPr>
              <w:tabs>
                <w:tab w:val="left" w:pos="454"/>
              </w:tabs>
              <w:spacing w:before="40" w:after="40"/>
              <w:jc w:val="both"/>
              <w:rPr>
                <w:rFonts w:ascii="Arial" w:eastAsia="SimSun" w:hAnsi="Arial"/>
                <w:bCs/>
                <w:sz w:val="20"/>
                <w:szCs w:val="20"/>
                <w:lang w:eastAsia="zh-CN" w:bidi="th-TH"/>
              </w:rPr>
            </w:pPr>
          </w:p>
          <w:p w14:paraId="00B4B349" w14:textId="77777777" w:rsidR="00362790" w:rsidRDefault="00362790">
            <w:pPr>
              <w:pStyle w:val="ListParagraph"/>
              <w:numPr>
                <w:ilvl w:val="0"/>
                <w:numId w:val="117"/>
              </w:numPr>
              <w:tabs>
                <w:tab w:val="left" w:pos="460"/>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2F4EABAC" w14:textId="77777777" w:rsidR="00362790" w:rsidRPr="00025DF8" w:rsidRDefault="00362790" w:rsidP="00362790">
            <w:pPr>
              <w:pStyle w:val="ListParagraph"/>
              <w:tabs>
                <w:tab w:val="left" w:pos="454"/>
              </w:tabs>
              <w:spacing w:before="40" w:after="40"/>
              <w:ind w:left="374"/>
              <w:jc w:val="both"/>
              <w:rPr>
                <w:rFonts w:ascii="Arial" w:eastAsia="SimSun" w:hAnsi="Arial" w:cs="Arial"/>
                <w:bCs/>
                <w:sz w:val="20"/>
                <w:szCs w:val="20"/>
                <w:lang w:eastAsia="zh-CN"/>
              </w:rPr>
            </w:pPr>
          </w:p>
          <w:p w14:paraId="781CA925" w14:textId="77777777" w:rsidR="00362790" w:rsidRDefault="00362790">
            <w:pPr>
              <w:pStyle w:val="ListParagraph"/>
              <w:numPr>
                <w:ilvl w:val="0"/>
                <w:numId w:val="117"/>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7E91D69A" w14:textId="77777777" w:rsidR="00362790" w:rsidRPr="00362790" w:rsidRDefault="00362790" w:rsidP="00362790">
            <w:pPr>
              <w:pStyle w:val="ListParagraph"/>
              <w:tabs>
                <w:tab w:val="left" w:pos="454"/>
              </w:tabs>
              <w:spacing w:before="40" w:after="40"/>
              <w:ind w:left="374"/>
              <w:jc w:val="both"/>
              <w:rPr>
                <w:rFonts w:ascii="Arial" w:eastAsia="SimSun" w:hAnsi="Arial" w:cs="Arial"/>
                <w:bCs/>
                <w:sz w:val="20"/>
                <w:szCs w:val="20"/>
                <w:lang w:eastAsia="zh-CN"/>
              </w:rPr>
            </w:pPr>
          </w:p>
          <w:p w14:paraId="3BE2D898" w14:textId="77777777" w:rsidR="00362790" w:rsidRPr="00362790" w:rsidRDefault="00362790" w:rsidP="00362790">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089C026F" w14:textId="77777777" w:rsidR="00362790" w:rsidRPr="007B3491" w:rsidRDefault="00362790" w:rsidP="00362790">
            <w:pPr>
              <w:tabs>
                <w:tab w:val="left" w:pos="369"/>
              </w:tabs>
              <w:spacing w:before="40" w:after="40"/>
              <w:jc w:val="both"/>
              <w:rPr>
                <w:rFonts w:ascii="Arial" w:eastAsia="SimSun" w:hAnsi="Arial" w:cs="Arial"/>
                <w:bCs/>
                <w:sz w:val="20"/>
                <w:szCs w:val="20"/>
                <w:lang w:eastAsia="zh-CN"/>
              </w:rPr>
            </w:pPr>
          </w:p>
          <w:p w14:paraId="5A62F950" w14:textId="2AF76705" w:rsidR="00362790" w:rsidRPr="0029567B" w:rsidRDefault="00362790" w:rsidP="00362790">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76" w:type="dxa"/>
            <w:tcBorders>
              <w:top w:val="nil"/>
              <w:left w:val="single" w:sz="4" w:space="0" w:color="auto"/>
              <w:bottom w:val="single" w:sz="4" w:space="0" w:color="auto"/>
              <w:right w:val="nil"/>
            </w:tcBorders>
          </w:tcPr>
          <w:p w14:paraId="2203556B" w14:textId="6C23D3A8" w:rsidR="00362790" w:rsidRDefault="00362790" w:rsidP="00362790">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4F0BE2A" w14:textId="66D53E38" w:rsidR="00362790" w:rsidRPr="00D87710" w:rsidRDefault="00362790" w:rsidP="00362790">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2BC385C"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9CAF8DE" w14:textId="77777777" w:rsidR="00362790" w:rsidRPr="00D87710" w:rsidRDefault="00362790" w:rsidP="00362790">
            <w:pPr>
              <w:spacing w:beforeLines="60" w:before="144" w:afterLines="60" w:after="144"/>
              <w:rPr>
                <w:rFonts w:ascii="Arial" w:hAnsi="Arial" w:cs="Arial"/>
                <w:b/>
                <w:bCs/>
                <w:sz w:val="20"/>
                <w:szCs w:val="20"/>
              </w:rPr>
            </w:pPr>
          </w:p>
        </w:tc>
      </w:tr>
    </w:tbl>
    <w:p w14:paraId="35F5C3C5" w14:textId="77777777" w:rsidR="007E247A" w:rsidRPr="00D87710" w:rsidRDefault="007E247A" w:rsidP="00407FE5">
      <w:pPr>
        <w:rPr>
          <w:rFonts w:ascii="Arial" w:hAnsi="Arial" w:cs="Arial"/>
        </w:rPr>
      </w:pPr>
    </w:p>
    <w:p w14:paraId="489C1EA1" w14:textId="2730F9BC" w:rsidR="008D7E29" w:rsidRPr="00D87710" w:rsidRDefault="008D7E29">
      <w:pPr>
        <w:rPr>
          <w:rFonts w:ascii="Arial" w:hAnsi="Arial" w:cs="Arial"/>
          <w:sz w:val="20"/>
          <w:szCs w:val="20"/>
          <w:u w:val="single"/>
          <w:lang w:val="en-GB"/>
        </w:rPr>
      </w:pPr>
      <w:r w:rsidRPr="00D87710">
        <w:rPr>
          <w:rFonts w:ascii="Arial" w:hAnsi="Arial" w:cs="Arial"/>
          <w:sz w:val="20"/>
          <w:szCs w:val="20"/>
          <w:u w:val="single"/>
          <w:lang w:val="en-GB"/>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4A4977" w:rsidRPr="00D87710" w14:paraId="5732F3F8" w14:textId="77777777" w:rsidTr="009E30C5">
        <w:trPr>
          <w:trHeight w:val="346"/>
          <w:tblHeader/>
          <w:jc w:val="center"/>
        </w:trPr>
        <w:tc>
          <w:tcPr>
            <w:tcW w:w="3341" w:type="dxa"/>
            <w:tcBorders>
              <w:top w:val="single" w:sz="4" w:space="0" w:color="auto"/>
              <w:bottom w:val="single" w:sz="4" w:space="0" w:color="auto"/>
              <w:right w:val="single" w:sz="4" w:space="0" w:color="auto"/>
            </w:tcBorders>
            <w:vAlign w:val="center"/>
          </w:tcPr>
          <w:p w14:paraId="114E22BD"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D97544B"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189C4D2"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D5084A2"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64FCF43F"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362790" w:rsidRPr="00D87710" w14:paraId="6C90AD65" w14:textId="77777777" w:rsidTr="00300410">
        <w:trPr>
          <w:jc w:val="center"/>
        </w:trPr>
        <w:tc>
          <w:tcPr>
            <w:tcW w:w="3341" w:type="dxa"/>
            <w:vMerge w:val="restart"/>
            <w:tcBorders>
              <w:top w:val="single" w:sz="4" w:space="0" w:color="auto"/>
              <w:right w:val="single" w:sz="4" w:space="0" w:color="auto"/>
            </w:tcBorders>
          </w:tcPr>
          <w:p w14:paraId="422498A7" w14:textId="77777777" w:rsidR="00362790" w:rsidRPr="00D87710" w:rsidRDefault="00362790">
            <w:pPr>
              <w:pStyle w:val="ListParagraph"/>
              <w:numPr>
                <w:ilvl w:val="0"/>
                <w:numId w:val="32"/>
              </w:numPr>
              <w:spacing w:before="60" w:after="60"/>
              <w:jc w:val="both"/>
              <w:rPr>
                <w:rFonts w:ascii="Arial" w:hAnsi="Arial" w:cs="Arial"/>
                <w:b/>
                <w:bCs/>
                <w:sz w:val="20"/>
                <w:szCs w:val="20"/>
              </w:rPr>
            </w:pPr>
            <w:r w:rsidRPr="00D87710">
              <w:rPr>
                <w:rFonts w:ascii="Arial" w:hAnsi="Arial" w:cs="Arial"/>
                <w:b/>
                <w:bCs/>
                <w:sz w:val="20"/>
                <w:szCs w:val="20"/>
              </w:rPr>
              <w:t xml:space="preserve">Higher Education Services: </w:t>
            </w:r>
          </w:p>
          <w:p w14:paraId="11011BCF" w14:textId="77777777" w:rsidR="00362790" w:rsidRPr="00D87710" w:rsidRDefault="00362790" w:rsidP="00362790">
            <w:pPr>
              <w:pStyle w:val="ListParagraph"/>
              <w:spacing w:before="60" w:after="60"/>
              <w:jc w:val="both"/>
              <w:rPr>
                <w:rFonts w:ascii="Arial" w:hAnsi="Arial" w:cs="Arial"/>
                <w:b/>
                <w:bCs/>
                <w:sz w:val="20"/>
                <w:szCs w:val="20"/>
              </w:rPr>
            </w:pPr>
          </w:p>
          <w:p w14:paraId="58C65E30" w14:textId="72947F35" w:rsidR="00362790" w:rsidRPr="0029567B" w:rsidRDefault="00362790">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Post-secondary technical and vocational education services (CPC 9231) </w:t>
            </w:r>
          </w:p>
        </w:tc>
        <w:tc>
          <w:tcPr>
            <w:tcW w:w="570" w:type="dxa"/>
            <w:tcBorders>
              <w:top w:val="single" w:sz="4" w:space="0" w:color="auto"/>
              <w:left w:val="single" w:sz="4" w:space="0" w:color="auto"/>
              <w:bottom w:val="nil"/>
              <w:right w:val="nil"/>
            </w:tcBorders>
          </w:tcPr>
          <w:p w14:paraId="4D184342" w14:textId="629C0F22"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6D9236D" w14:textId="17FD82F1" w:rsidR="00362790" w:rsidRPr="0029567B"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4330EE61" w14:textId="373F63F1"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735DAA7" w14:textId="15E9DE35"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8120338"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6127147"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18C6A6F6" w14:textId="77777777" w:rsidTr="00300410">
        <w:trPr>
          <w:jc w:val="center"/>
        </w:trPr>
        <w:tc>
          <w:tcPr>
            <w:tcW w:w="3341" w:type="dxa"/>
            <w:vMerge/>
            <w:tcBorders>
              <w:right w:val="single" w:sz="4" w:space="0" w:color="auto"/>
            </w:tcBorders>
          </w:tcPr>
          <w:p w14:paraId="0558FE85"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228ED7D" w14:textId="04B33503"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2B9E97" w14:textId="6A0557C1" w:rsidR="00362790" w:rsidRPr="0029567B"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F6FD9F4" w14:textId="47AEA3CB" w:rsidR="00362790" w:rsidRDefault="00362790" w:rsidP="00362790">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10929FA" w14:textId="11CE6EA7"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779C2878"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Pr>
          <w:p w14:paraId="3CC97CD4"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1EB5A2DF" w14:textId="77777777" w:rsidTr="00300410">
        <w:trPr>
          <w:jc w:val="center"/>
        </w:trPr>
        <w:tc>
          <w:tcPr>
            <w:tcW w:w="3341" w:type="dxa"/>
            <w:vMerge/>
            <w:tcBorders>
              <w:right w:val="single" w:sz="4" w:space="0" w:color="auto"/>
            </w:tcBorders>
          </w:tcPr>
          <w:p w14:paraId="17FFEBF5"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00BDF82" w14:textId="05B02CFD" w:rsidR="00362790" w:rsidRDefault="00362790" w:rsidP="00362790">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2BA94D1" w14:textId="77777777" w:rsidR="00362790" w:rsidRPr="00D87710" w:rsidRDefault="00362790">
            <w:pPr>
              <w:pStyle w:val="ListParagraph"/>
              <w:numPr>
                <w:ilvl w:val="0"/>
                <w:numId w:val="33"/>
              </w:numPr>
              <w:spacing w:before="40" w:after="40"/>
              <w:ind w:left="452" w:hanging="425"/>
              <w:jc w:val="both"/>
              <w:rPr>
                <w:rFonts w:ascii="Arial" w:hAnsi="Arial" w:cs="Arial"/>
                <w:sz w:val="20"/>
                <w:szCs w:val="20"/>
              </w:rPr>
            </w:pPr>
            <w:r w:rsidRPr="00D87710">
              <w:rPr>
                <w:rFonts w:ascii="Arial" w:hAnsi="Arial" w:cs="Arial"/>
                <w:sz w:val="20"/>
                <w:szCs w:val="20"/>
              </w:rPr>
              <w:t xml:space="preserve">As indicated in 3.1 of the horizontal section </w:t>
            </w:r>
          </w:p>
          <w:p w14:paraId="5AEBE486" w14:textId="77777777" w:rsidR="00362790" w:rsidRPr="00D87710" w:rsidRDefault="00362790" w:rsidP="00362790">
            <w:pPr>
              <w:pStyle w:val="ListParagraph"/>
              <w:spacing w:before="40" w:after="40"/>
              <w:ind w:left="452"/>
              <w:jc w:val="both"/>
              <w:rPr>
                <w:rFonts w:ascii="Arial" w:hAnsi="Arial" w:cs="Arial"/>
                <w:sz w:val="20"/>
                <w:szCs w:val="20"/>
              </w:rPr>
            </w:pPr>
          </w:p>
          <w:p w14:paraId="728A5F55" w14:textId="26AAD747" w:rsidR="00362790" w:rsidRPr="0029567B" w:rsidRDefault="00362790">
            <w:pPr>
              <w:pStyle w:val="ListParagraph"/>
              <w:numPr>
                <w:ilvl w:val="0"/>
                <w:numId w:val="33"/>
              </w:numPr>
              <w:spacing w:before="40" w:after="40"/>
              <w:ind w:left="452" w:hanging="425"/>
              <w:jc w:val="both"/>
              <w:rPr>
                <w:rFonts w:ascii="Arial" w:hAnsi="Arial" w:cs="Arial"/>
                <w:sz w:val="20"/>
                <w:szCs w:val="20"/>
              </w:rPr>
            </w:pPr>
            <w:r w:rsidRPr="00D87710">
              <w:rPr>
                <w:rFonts w:ascii="Arial" w:hAnsi="Arial" w:cs="Arial"/>
                <w:sz w:val="20"/>
                <w:szCs w:val="20"/>
              </w:rPr>
              <w:t>At least half of its directors, and if applicable its managing director, must be of Thai nationality.</w:t>
            </w:r>
          </w:p>
        </w:tc>
        <w:tc>
          <w:tcPr>
            <w:tcW w:w="576" w:type="dxa"/>
            <w:tcBorders>
              <w:top w:val="nil"/>
              <w:left w:val="single" w:sz="4" w:space="0" w:color="auto"/>
              <w:bottom w:val="nil"/>
              <w:right w:val="nil"/>
            </w:tcBorders>
          </w:tcPr>
          <w:p w14:paraId="4178294E" w14:textId="4FEF0C03" w:rsidR="00362790" w:rsidRDefault="00362790" w:rsidP="00362790">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0ACB85E" w14:textId="77777777" w:rsidR="00362790" w:rsidRPr="00D87710" w:rsidRDefault="00362790">
            <w:pPr>
              <w:pStyle w:val="ListParagraph"/>
              <w:numPr>
                <w:ilvl w:val="0"/>
                <w:numId w:val="34"/>
              </w:numPr>
              <w:spacing w:before="40" w:after="40"/>
              <w:ind w:left="463" w:hanging="463"/>
              <w:jc w:val="both"/>
              <w:rPr>
                <w:rFonts w:ascii="Arial" w:hAnsi="Arial" w:cs="Arial"/>
                <w:sz w:val="20"/>
                <w:szCs w:val="20"/>
              </w:rPr>
            </w:pPr>
            <w:r w:rsidRPr="00D87710">
              <w:rPr>
                <w:rFonts w:ascii="Arial" w:hAnsi="Arial" w:cs="Arial"/>
                <w:sz w:val="20"/>
                <w:szCs w:val="20"/>
              </w:rPr>
              <w:t xml:space="preserve">the representative of the juridical person who applies for a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must be of Thai national.</w:t>
            </w:r>
          </w:p>
          <w:p w14:paraId="1D29C07F" w14:textId="77777777" w:rsidR="00362790" w:rsidRPr="00D87710" w:rsidRDefault="00362790" w:rsidP="00362790">
            <w:pPr>
              <w:pStyle w:val="ListParagraph"/>
              <w:spacing w:before="40" w:after="40"/>
              <w:ind w:left="463"/>
              <w:jc w:val="both"/>
              <w:rPr>
                <w:rFonts w:ascii="Arial" w:hAnsi="Arial" w:cs="Arial"/>
                <w:sz w:val="20"/>
                <w:szCs w:val="20"/>
              </w:rPr>
            </w:pPr>
          </w:p>
          <w:p w14:paraId="65CA9383" w14:textId="77777777" w:rsidR="00362790" w:rsidRPr="00D87710" w:rsidRDefault="00362790">
            <w:pPr>
              <w:pStyle w:val="ListParagraph"/>
              <w:numPr>
                <w:ilvl w:val="0"/>
                <w:numId w:val="34"/>
              </w:numPr>
              <w:spacing w:before="40" w:after="40"/>
              <w:ind w:left="463" w:hanging="463"/>
              <w:jc w:val="both"/>
              <w:rPr>
                <w:rFonts w:ascii="Arial" w:hAnsi="Arial" w:cs="Arial"/>
                <w:sz w:val="20"/>
                <w:szCs w:val="20"/>
              </w:rPr>
            </w:pPr>
            <w:r w:rsidRPr="00D87710">
              <w:rPr>
                <w:rFonts w:ascii="Arial" w:hAnsi="Arial" w:cs="Arial"/>
                <w:sz w:val="20"/>
                <w:szCs w:val="20"/>
              </w:rPr>
              <w:t>the school director and deputy director must be of Thai nationality.</w:t>
            </w:r>
          </w:p>
          <w:p w14:paraId="2789FE74" w14:textId="77777777" w:rsidR="00362790" w:rsidRPr="00D87710" w:rsidRDefault="00362790" w:rsidP="00362790">
            <w:pPr>
              <w:pStyle w:val="ListParagraph"/>
              <w:spacing w:before="40" w:after="40"/>
              <w:ind w:left="463"/>
              <w:jc w:val="both"/>
              <w:rPr>
                <w:rFonts w:ascii="Arial" w:hAnsi="Arial" w:cs="Arial"/>
                <w:sz w:val="20"/>
                <w:szCs w:val="20"/>
              </w:rPr>
            </w:pPr>
          </w:p>
          <w:p w14:paraId="39D55EB1" w14:textId="73F37743" w:rsidR="00362790" w:rsidRPr="00D87710" w:rsidRDefault="00362790">
            <w:pPr>
              <w:pStyle w:val="ListParagraph"/>
              <w:numPr>
                <w:ilvl w:val="0"/>
                <w:numId w:val="34"/>
              </w:numPr>
              <w:spacing w:before="40" w:after="40"/>
              <w:ind w:left="463" w:hanging="463"/>
              <w:jc w:val="both"/>
              <w:rPr>
                <w:rFonts w:ascii="Arial" w:hAnsi="Arial" w:cs="Arial"/>
                <w:sz w:val="20"/>
                <w:szCs w:val="20"/>
              </w:rPr>
            </w:pPr>
            <w:r w:rsidRPr="00D87710">
              <w:rPr>
                <w:rFonts w:ascii="Arial" w:hAnsi="Arial" w:cs="Arial"/>
                <w:sz w:val="20"/>
                <w:szCs w:val="20"/>
              </w:rPr>
              <w:t>the school manager or</w:t>
            </w:r>
            <w:r w:rsidRPr="00D87710">
              <w:rPr>
                <w:rFonts w:ascii="Arial" w:hAnsi="Arial" w:cs="Arial"/>
                <w:b/>
                <w:sz w:val="20"/>
                <w:szCs w:val="20"/>
                <w:u w:val="single"/>
              </w:rPr>
              <w:t xml:space="preserve"> </w:t>
            </w:r>
            <w:r w:rsidRPr="00D87710">
              <w:rPr>
                <w:rFonts w:ascii="Arial" w:hAnsi="Arial" w:cs="Arial"/>
                <w:sz w:val="20"/>
                <w:szCs w:val="20"/>
              </w:rPr>
              <w:t>executive manager must be of Thai nationality.</w:t>
            </w:r>
          </w:p>
        </w:tc>
        <w:tc>
          <w:tcPr>
            <w:tcW w:w="2658" w:type="dxa"/>
            <w:vMerge/>
          </w:tcPr>
          <w:p w14:paraId="499E7F79"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Pr>
          <w:p w14:paraId="608D1042"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4F236193" w14:textId="77777777" w:rsidTr="009E30C5">
        <w:trPr>
          <w:jc w:val="center"/>
        </w:trPr>
        <w:tc>
          <w:tcPr>
            <w:tcW w:w="3341" w:type="dxa"/>
            <w:vMerge/>
            <w:tcBorders>
              <w:bottom w:val="single" w:sz="4" w:space="0" w:color="auto"/>
              <w:right w:val="single" w:sz="4" w:space="0" w:color="auto"/>
            </w:tcBorders>
          </w:tcPr>
          <w:p w14:paraId="39361842"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B4D6E3F" w14:textId="6EEBC3A8" w:rsidR="00362790" w:rsidRDefault="00362790" w:rsidP="00362790">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48B51AA" w14:textId="4715013A" w:rsidR="00362790" w:rsidRPr="0029567B" w:rsidRDefault="00362790" w:rsidP="00362790">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3FC89417" w14:textId="3AEA2925" w:rsidR="00362790" w:rsidRDefault="00362790" w:rsidP="00362790">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CE60C14" w14:textId="6B9826CA"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706A06F2"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E996E26"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0087D8E2" w14:textId="77777777" w:rsidTr="00362790">
        <w:trPr>
          <w:jc w:val="center"/>
        </w:trPr>
        <w:tc>
          <w:tcPr>
            <w:tcW w:w="3341" w:type="dxa"/>
            <w:vMerge w:val="restart"/>
            <w:tcBorders>
              <w:top w:val="single" w:sz="4" w:space="0" w:color="auto"/>
              <w:right w:val="single" w:sz="4" w:space="0" w:color="auto"/>
            </w:tcBorders>
          </w:tcPr>
          <w:p w14:paraId="082EBD28" w14:textId="208FA537" w:rsidR="00362790" w:rsidRPr="00362790" w:rsidRDefault="00362790">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Science technology and innovation faculty (conducted in English language) (part of CPC</w:t>
            </w:r>
            <w:r w:rsidRPr="00362790">
              <w:rPr>
                <w:rFonts w:ascii="Arial" w:hAnsi="Arial" w:hint="cs"/>
                <w:sz w:val="20"/>
                <w:szCs w:val="25"/>
                <w:cs/>
                <w:lang w:bidi="th-TH"/>
              </w:rPr>
              <w:t xml:space="preserve"> </w:t>
            </w:r>
            <w:r w:rsidRPr="00362790">
              <w:rPr>
                <w:rFonts w:ascii="Arial" w:hAnsi="Arial" w:cs="Arial"/>
                <w:sz w:val="20"/>
                <w:szCs w:val="20"/>
              </w:rPr>
              <w:t xml:space="preserve">9239) </w:t>
            </w:r>
          </w:p>
        </w:tc>
        <w:tc>
          <w:tcPr>
            <w:tcW w:w="570" w:type="dxa"/>
            <w:tcBorders>
              <w:top w:val="single" w:sz="4" w:space="0" w:color="auto"/>
              <w:left w:val="single" w:sz="4" w:space="0" w:color="auto"/>
              <w:bottom w:val="nil"/>
              <w:right w:val="nil"/>
            </w:tcBorders>
          </w:tcPr>
          <w:p w14:paraId="041B6188" w14:textId="611D30D9"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9794226" w14:textId="567425AD" w:rsidR="00362790" w:rsidRPr="0029567B"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BEB77EF" w14:textId="773CB46C"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364D449" w14:textId="04AC67F5"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4E309A6F"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9A16AB8" w14:textId="69FBA0C1" w:rsidR="00362790" w:rsidRPr="00682FFD" w:rsidRDefault="00682FFD" w:rsidP="00362790">
            <w:pPr>
              <w:spacing w:beforeLines="60" w:before="144" w:afterLines="60" w:after="144"/>
              <w:rPr>
                <w:rFonts w:ascii="Arial" w:hAnsi="Arial" w:cs="Arial"/>
                <w:sz w:val="20"/>
                <w:szCs w:val="20"/>
              </w:rPr>
            </w:pPr>
            <w:r w:rsidRPr="00682FFD">
              <w:rPr>
                <w:rFonts w:ascii="Arial" w:hAnsi="Arial" w:cs="Arial"/>
                <w:sz w:val="20"/>
                <w:szCs w:val="20"/>
              </w:rPr>
              <w:t>MFN</w:t>
            </w:r>
          </w:p>
        </w:tc>
      </w:tr>
      <w:tr w:rsidR="00362790" w:rsidRPr="00D87710" w14:paraId="7CAD90E7" w14:textId="77777777" w:rsidTr="009E30C5">
        <w:trPr>
          <w:jc w:val="center"/>
        </w:trPr>
        <w:tc>
          <w:tcPr>
            <w:tcW w:w="3341" w:type="dxa"/>
            <w:vMerge/>
            <w:tcBorders>
              <w:right w:val="single" w:sz="4" w:space="0" w:color="auto"/>
            </w:tcBorders>
          </w:tcPr>
          <w:p w14:paraId="769806E0"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14CC918" w14:textId="20E88252"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9CB7D8E" w14:textId="2671AFAB" w:rsidR="00362790" w:rsidRPr="0029567B"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E9C7046" w14:textId="5A4CA56C" w:rsidR="00362790" w:rsidRDefault="00362790" w:rsidP="00362790">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28C1667" w14:textId="5A6682C8"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3344599E"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Pr>
          <w:p w14:paraId="602EC0F6"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6836EF58" w14:textId="77777777" w:rsidTr="009E30C5">
        <w:trPr>
          <w:jc w:val="center"/>
        </w:trPr>
        <w:tc>
          <w:tcPr>
            <w:tcW w:w="3341" w:type="dxa"/>
            <w:vMerge/>
            <w:tcBorders>
              <w:bottom w:val="single" w:sz="4" w:space="0" w:color="auto"/>
              <w:right w:val="single" w:sz="4" w:space="0" w:color="auto"/>
            </w:tcBorders>
          </w:tcPr>
          <w:p w14:paraId="299CF192" w14:textId="77777777" w:rsidR="00362790" w:rsidRPr="0029567B" w:rsidRDefault="00362790" w:rsidP="0036279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4EC2710" w14:textId="7C24EC3C" w:rsidR="00362790" w:rsidRDefault="00362790" w:rsidP="00362790">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530E12A" w14:textId="77777777" w:rsidR="00362790" w:rsidRPr="00D87710" w:rsidRDefault="00362790" w:rsidP="00362790">
            <w:pPr>
              <w:spacing w:before="40" w:after="40"/>
              <w:jc w:val="both"/>
              <w:rPr>
                <w:rFonts w:ascii="Arial" w:hAnsi="Arial" w:cs="Arial"/>
                <w:sz w:val="20"/>
                <w:szCs w:val="20"/>
              </w:rPr>
            </w:pPr>
            <w:r w:rsidRPr="00D87710">
              <w:rPr>
                <w:rFonts w:ascii="Arial" w:hAnsi="Arial" w:cs="Arial"/>
                <w:sz w:val="20"/>
                <w:szCs w:val="20"/>
              </w:rPr>
              <w:t xml:space="preserve">Foreign equity participation is allowed up to 100 per cent and must meet the following conditions: </w:t>
            </w:r>
          </w:p>
          <w:p w14:paraId="3F3ABC8F" w14:textId="77777777" w:rsidR="00362790" w:rsidRPr="00362790" w:rsidRDefault="00362790" w:rsidP="00362790">
            <w:pPr>
              <w:spacing w:before="40" w:after="40"/>
              <w:jc w:val="both"/>
              <w:rPr>
                <w:rFonts w:ascii="Arial" w:hAnsi="Arial" w:cs="Arial"/>
                <w:sz w:val="10"/>
                <w:szCs w:val="10"/>
              </w:rPr>
            </w:pPr>
          </w:p>
          <w:p w14:paraId="4E177B27" w14:textId="75DC74DC" w:rsidR="00362790" w:rsidRDefault="00362790">
            <w:pPr>
              <w:pStyle w:val="ListParagraph"/>
              <w:numPr>
                <w:ilvl w:val="1"/>
                <w:numId w:val="35"/>
              </w:numPr>
              <w:spacing w:before="40" w:after="40"/>
              <w:ind w:left="452" w:hanging="425"/>
              <w:jc w:val="both"/>
              <w:rPr>
                <w:rFonts w:ascii="Arial" w:hAnsi="Arial" w:cs="Arial"/>
                <w:sz w:val="20"/>
                <w:szCs w:val="20"/>
              </w:rPr>
            </w:pPr>
            <w:r w:rsidRPr="00D87710">
              <w:rPr>
                <w:rFonts w:ascii="Arial" w:hAnsi="Arial" w:cs="Arial"/>
                <w:sz w:val="20"/>
                <w:szCs w:val="20"/>
              </w:rPr>
              <w:t xml:space="preserve">prior to obtaining a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or certificate, legal entity which is owned or controlled by foreigners must meet the criteria required by relevant authorities; and </w:t>
            </w:r>
          </w:p>
          <w:p w14:paraId="257C1921" w14:textId="77777777" w:rsidR="00362790" w:rsidRDefault="00362790" w:rsidP="00362790">
            <w:pPr>
              <w:pStyle w:val="ListParagraph"/>
              <w:spacing w:before="40" w:after="40"/>
              <w:ind w:left="452"/>
              <w:jc w:val="both"/>
              <w:rPr>
                <w:rFonts w:ascii="Arial" w:hAnsi="Arial" w:cs="Arial"/>
                <w:sz w:val="20"/>
                <w:szCs w:val="20"/>
              </w:rPr>
            </w:pPr>
          </w:p>
          <w:p w14:paraId="2CD43242" w14:textId="1D046EB3" w:rsidR="00362790" w:rsidRPr="00362790" w:rsidRDefault="00362790">
            <w:pPr>
              <w:pStyle w:val="ListParagraph"/>
              <w:numPr>
                <w:ilvl w:val="1"/>
                <w:numId w:val="35"/>
              </w:numPr>
              <w:spacing w:before="40" w:after="40"/>
              <w:ind w:left="452" w:hanging="425"/>
              <w:jc w:val="both"/>
              <w:rPr>
                <w:rFonts w:ascii="Arial" w:hAnsi="Arial" w:cs="Arial"/>
                <w:sz w:val="20"/>
                <w:szCs w:val="20"/>
              </w:rPr>
            </w:pPr>
            <w:r w:rsidRPr="00362790">
              <w:rPr>
                <w:rFonts w:ascii="Arial" w:hAnsi="Arial" w:cs="Arial"/>
                <w:sz w:val="20"/>
                <w:szCs w:val="20"/>
              </w:rPr>
              <w:t>a minimum capital requirement rate referred to in applicable Thai laws and regulations shall be applied to limited company or the legal entity.</w:t>
            </w:r>
            <w:r w:rsidRPr="00362790">
              <w:rPr>
                <w:rFonts w:ascii="Arial" w:hAnsi="Arial" w:cs="Arial"/>
                <w:sz w:val="18"/>
                <w:szCs w:val="18"/>
              </w:rPr>
              <w:t xml:space="preserve"> </w:t>
            </w:r>
          </w:p>
        </w:tc>
        <w:tc>
          <w:tcPr>
            <w:tcW w:w="576" w:type="dxa"/>
            <w:tcBorders>
              <w:top w:val="nil"/>
              <w:left w:val="single" w:sz="4" w:space="0" w:color="auto"/>
              <w:bottom w:val="single" w:sz="4" w:space="0" w:color="auto"/>
              <w:right w:val="nil"/>
            </w:tcBorders>
          </w:tcPr>
          <w:p w14:paraId="6398E8B6" w14:textId="7AC6B205" w:rsidR="00362790" w:rsidRDefault="00362790" w:rsidP="00362790">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50479A43" w14:textId="25371B24" w:rsidR="00362790" w:rsidRPr="00362790" w:rsidRDefault="00362790" w:rsidP="00362790">
            <w:pPr>
              <w:spacing w:before="40" w:after="40"/>
              <w:jc w:val="both"/>
              <w:rPr>
                <w:rFonts w:ascii="Arial" w:hAnsi="Arial" w:cs="Arial"/>
                <w:sz w:val="20"/>
                <w:szCs w:val="20"/>
              </w:rPr>
            </w:pPr>
            <w:r w:rsidRPr="00D87710">
              <w:rPr>
                <w:rFonts w:ascii="Arial" w:hAnsi="Arial" w:cs="Arial"/>
                <w:sz w:val="20"/>
                <w:szCs w:val="20"/>
              </w:rPr>
              <w:t xml:space="preserve">At least half of the members of the University Council must be of Thai nationality and service suppliers in this sector must </w:t>
            </w:r>
            <w:r w:rsidRPr="00B46F73">
              <w:rPr>
                <w:rFonts w:ascii="Arial" w:hAnsi="Arial" w:cs="Arial"/>
                <w:sz w:val="20"/>
                <w:szCs w:val="20"/>
              </w:rPr>
              <w:t xml:space="preserve">comply with </w:t>
            </w:r>
            <w:r w:rsidRPr="00B46F73">
              <w:rPr>
                <w:rFonts w:ascii="Arial" w:eastAsia="SimSun" w:hAnsi="Arial" w:cs="Arial"/>
                <w:i/>
                <w:iCs/>
                <w:color w:val="000000"/>
                <w:sz w:val="20"/>
                <w:szCs w:val="20"/>
                <w:lang w:val="en-GB"/>
              </w:rPr>
              <w:t xml:space="preserve">Private Higher </w:t>
            </w:r>
            <w:r w:rsidRPr="00B57155">
              <w:rPr>
                <w:rFonts w:ascii="Arial" w:hAnsi="Arial" w:cs="Arial"/>
                <w:i/>
                <w:iCs/>
                <w:sz w:val="20"/>
                <w:szCs w:val="20"/>
              </w:rPr>
              <w:t>Education Institution Act B.E. 2546 (2003)</w:t>
            </w:r>
            <w:r w:rsidRPr="00B57155">
              <w:rPr>
                <w:rFonts w:ascii="Arial" w:hAnsi="Arial" w:cs="Arial"/>
                <w:sz w:val="20"/>
                <w:szCs w:val="20"/>
              </w:rPr>
              <w:t>,</w:t>
            </w:r>
            <w:r w:rsidR="00114603" w:rsidRPr="00B57155">
              <w:rPr>
                <w:rFonts w:ascii="Arial" w:hAnsi="Arial" w:cs="Arial"/>
                <w:sz w:val="20"/>
                <w:szCs w:val="20"/>
              </w:rPr>
              <w:t xml:space="preserve"> </w:t>
            </w:r>
            <w:r w:rsidRPr="00B57155">
              <w:rPr>
                <w:rFonts w:ascii="Arial" w:hAnsi="Arial" w:cs="Arial"/>
                <w:sz w:val="20"/>
                <w:szCs w:val="20"/>
              </w:rPr>
              <w:t>and as may be amended</w:t>
            </w:r>
            <w:r>
              <w:rPr>
                <w:rFonts w:ascii="Arial" w:hAnsi="Arial" w:cs="Arial"/>
                <w:sz w:val="20"/>
                <w:szCs w:val="20"/>
              </w:rPr>
              <w:t xml:space="preserve"> </w:t>
            </w:r>
          </w:p>
        </w:tc>
        <w:tc>
          <w:tcPr>
            <w:tcW w:w="2658" w:type="dxa"/>
            <w:vMerge/>
            <w:tcBorders>
              <w:bottom w:val="single" w:sz="4" w:space="0" w:color="auto"/>
            </w:tcBorders>
          </w:tcPr>
          <w:p w14:paraId="65F5CDB6" w14:textId="77777777" w:rsidR="00362790" w:rsidRPr="00D87710" w:rsidRDefault="00362790" w:rsidP="0036279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1E1A300" w14:textId="77777777" w:rsidR="00362790" w:rsidRPr="00D87710" w:rsidRDefault="00362790" w:rsidP="00362790">
            <w:pPr>
              <w:spacing w:beforeLines="60" w:before="144" w:afterLines="60" w:after="144"/>
              <w:rPr>
                <w:rFonts w:ascii="Arial" w:hAnsi="Arial" w:cs="Arial"/>
                <w:b/>
                <w:bCs/>
                <w:sz w:val="20"/>
                <w:szCs w:val="20"/>
              </w:rPr>
            </w:pPr>
          </w:p>
        </w:tc>
      </w:tr>
      <w:tr w:rsidR="00362790" w:rsidRPr="00D87710" w14:paraId="2344F6E7" w14:textId="77777777" w:rsidTr="009E30C5">
        <w:trPr>
          <w:jc w:val="center"/>
        </w:trPr>
        <w:tc>
          <w:tcPr>
            <w:tcW w:w="3341" w:type="dxa"/>
            <w:tcBorders>
              <w:top w:val="single" w:sz="4" w:space="0" w:color="auto"/>
              <w:right w:val="single" w:sz="4" w:space="0" w:color="auto"/>
            </w:tcBorders>
          </w:tcPr>
          <w:p w14:paraId="602B6EC7" w14:textId="77777777" w:rsidR="00362790" w:rsidRPr="0029567B" w:rsidRDefault="00362790" w:rsidP="00362790">
            <w:pPr>
              <w:spacing w:before="60" w:after="60"/>
              <w:rPr>
                <w:rFonts w:ascii="Arial" w:hAnsi="Arial" w:cs="Arial"/>
                <w:sz w:val="20"/>
                <w:szCs w:val="20"/>
              </w:rPr>
            </w:pPr>
          </w:p>
        </w:tc>
        <w:tc>
          <w:tcPr>
            <w:tcW w:w="570" w:type="dxa"/>
            <w:tcBorders>
              <w:top w:val="single" w:sz="4" w:space="0" w:color="auto"/>
              <w:left w:val="single" w:sz="4" w:space="0" w:color="auto"/>
              <w:bottom w:val="single" w:sz="4" w:space="0" w:color="auto"/>
              <w:right w:val="nil"/>
            </w:tcBorders>
          </w:tcPr>
          <w:p w14:paraId="7D45AABF" w14:textId="098525F5" w:rsidR="00362790" w:rsidRPr="00D87710" w:rsidRDefault="00362790" w:rsidP="00362790">
            <w:pPr>
              <w:spacing w:before="60" w:after="60"/>
              <w:rPr>
                <w:rFonts w:ascii="Arial" w:hAnsi="Arial" w:cs="Arial"/>
                <w:sz w:val="20"/>
                <w:szCs w:val="20"/>
              </w:rPr>
            </w:pPr>
            <w:r w:rsidRPr="00D87710">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5193E84A" w14:textId="77777777" w:rsidR="00362790" w:rsidRDefault="00362790" w:rsidP="00362790">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32434C94" w14:textId="77777777" w:rsidR="00362790" w:rsidRPr="00025DF8" w:rsidRDefault="00362790" w:rsidP="00362790">
            <w:pPr>
              <w:tabs>
                <w:tab w:val="left" w:pos="454"/>
              </w:tabs>
              <w:spacing w:before="40" w:after="40"/>
              <w:jc w:val="both"/>
              <w:rPr>
                <w:rFonts w:ascii="Arial" w:eastAsia="SimSun" w:hAnsi="Arial"/>
                <w:bCs/>
                <w:sz w:val="20"/>
                <w:szCs w:val="20"/>
                <w:lang w:eastAsia="zh-CN" w:bidi="th-TH"/>
              </w:rPr>
            </w:pPr>
          </w:p>
          <w:p w14:paraId="5ADDA09B" w14:textId="77777777" w:rsidR="00362790" w:rsidRDefault="00362790">
            <w:pPr>
              <w:pStyle w:val="ListParagraph"/>
              <w:numPr>
                <w:ilvl w:val="0"/>
                <w:numId w:val="80"/>
              </w:numPr>
              <w:tabs>
                <w:tab w:val="left" w:pos="454"/>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03674828" w14:textId="77777777" w:rsidR="00362790" w:rsidRPr="00025DF8" w:rsidRDefault="00362790" w:rsidP="00362790">
            <w:pPr>
              <w:pStyle w:val="ListParagraph"/>
              <w:tabs>
                <w:tab w:val="left" w:pos="454"/>
              </w:tabs>
              <w:spacing w:before="40" w:after="40"/>
              <w:ind w:left="374"/>
              <w:jc w:val="both"/>
              <w:rPr>
                <w:rFonts w:ascii="Arial" w:eastAsia="SimSun" w:hAnsi="Arial" w:cs="Arial"/>
                <w:bCs/>
                <w:sz w:val="20"/>
                <w:szCs w:val="20"/>
                <w:lang w:eastAsia="zh-CN"/>
              </w:rPr>
            </w:pPr>
          </w:p>
          <w:p w14:paraId="2C47E4F3" w14:textId="77777777" w:rsidR="00362790" w:rsidRDefault="00362790">
            <w:pPr>
              <w:pStyle w:val="ListParagraph"/>
              <w:numPr>
                <w:ilvl w:val="0"/>
                <w:numId w:val="80"/>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5D26FD84" w14:textId="77777777" w:rsidR="00362790" w:rsidRPr="00362790" w:rsidRDefault="00362790" w:rsidP="00362790">
            <w:pPr>
              <w:pStyle w:val="ListParagraph"/>
              <w:tabs>
                <w:tab w:val="left" w:pos="454"/>
              </w:tabs>
              <w:spacing w:before="40" w:after="40"/>
              <w:ind w:left="374"/>
              <w:jc w:val="both"/>
              <w:rPr>
                <w:rFonts w:ascii="Arial" w:eastAsia="SimSun" w:hAnsi="Arial" w:cs="Arial"/>
                <w:bCs/>
                <w:sz w:val="20"/>
                <w:szCs w:val="20"/>
                <w:lang w:eastAsia="zh-CN"/>
              </w:rPr>
            </w:pPr>
          </w:p>
          <w:p w14:paraId="3BD8967B" w14:textId="77777777" w:rsidR="00362790" w:rsidRPr="00362790" w:rsidRDefault="00362790" w:rsidP="00362790">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7F11CB3D" w14:textId="77777777" w:rsidR="00362790" w:rsidRPr="007B3491" w:rsidRDefault="00362790" w:rsidP="00362790">
            <w:pPr>
              <w:tabs>
                <w:tab w:val="left" w:pos="369"/>
              </w:tabs>
              <w:spacing w:before="40" w:after="40"/>
              <w:jc w:val="both"/>
              <w:rPr>
                <w:rFonts w:ascii="Arial" w:eastAsia="SimSun" w:hAnsi="Arial" w:cs="Arial"/>
                <w:bCs/>
                <w:sz w:val="20"/>
                <w:szCs w:val="20"/>
                <w:lang w:eastAsia="zh-CN"/>
              </w:rPr>
            </w:pPr>
          </w:p>
          <w:p w14:paraId="74B45526" w14:textId="7038076D" w:rsidR="00362790" w:rsidRPr="0029567B" w:rsidRDefault="00362790" w:rsidP="00362790">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76" w:type="dxa"/>
            <w:tcBorders>
              <w:top w:val="single" w:sz="4" w:space="0" w:color="auto"/>
              <w:left w:val="single" w:sz="4" w:space="0" w:color="auto"/>
              <w:bottom w:val="single" w:sz="4" w:space="0" w:color="auto"/>
              <w:right w:val="nil"/>
            </w:tcBorders>
          </w:tcPr>
          <w:p w14:paraId="45338512" w14:textId="0778F820" w:rsidR="00362790" w:rsidRPr="00D87710" w:rsidRDefault="00362790" w:rsidP="00362790">
            <w:pPr>
              <w:spacing w:before="60" w:after="60"/>
              <w:rPr>
                <w:rFonts w:ascii="Arial" w:hAnsi="Arial" w:cs="Arial"/>
                <w:sz w:val="20"/>
                <w:szCs w:val="20"/>
              </w:rPr>
            </w:pPr>
            <w:r w:rsidRPr="00D87710">
              <w:rPr>
                <w:rFonts w:ascii="Arial" w:hAnsi="Arial" w:cs="Arial"/>
                <w:sz w:val="20"/>
                <w:szCs w:val="20"/>
              </w:rPr>
              <w:t>(4)</w:t>
            </w:r>
          </w:p>
        </w:tc>
        <w:tc>
          <w:tcPr>
            <w:tcW w:w="3355" w:type="dxa"/>
            <w:tcBorders>
              <w:top w:val="single" w:sz="4" w:space="0" w:color="auto"/>
              <w:left w:val="nil"/>
              <w:bottom w:val="single" w:sz="4" w:space="0" w:color="auto"/>
            </w:tcBorders>
          </w:tcPr>
          <w:p w14:paraId="6484DD87" w14:textId="46D39142" w:rsidR="00362790" w:rsidRPr="00D87710" w:rsidRDefault="00362790" w:rsidP="00362790">
            <w:pPr>
              <w:spacing w:before="60" w:after="60"/>
              <w:rPr>
                <w:rFonts w:ascii="Arial" w:hAnsi="Arial" w:cs="Arial"/>
                <w:sz w:val="20"/>
                <w:szCs w:val="20"/>
              </w:rPr>
            </w:pPr>
            <w:r w:rsidRPr="00D87710">
              <w:rPr>
                <w:rFonts w:ascii="Arial" w:hAnsi="Arial" w:cs="Arial"/>
                <w:sz w:val="20"/>
                <w:szCs w:val="20"/>
              </w:rPr>
              <w:t>Unbound</w:t>
            </w:r>
          </w:p>
        </w:tc>
        <w:tc>
          <w:tcPr>
            <w:tcW w:w="2658" w:type="dxa"/>
            <w:tcBorders>
              <w:top w:val="single" w:sz="4" w:space="0" w:color="auto"/>
            </w:tcBorders>
          </w:tcPr>
          <w:p w14:paraId="583363A6" w14:textId="77777777" w:rsidR="00362790" w:rsidRPr="00D87710" w:rsidRDefault="00362790" w:rsidP="00362790">
            <w:pPr>
              <w:spacing w:beforeLines="60" w:before="144" w:afterLines="60" w:after="144"/>
              <w:rPr>
                <w:rFonts w:ascii="Arial" w:hAnsi="Arial" w:cs="Arial"/>
                <w:b/>
                <w:bCs/>
                <w:sz w:val="20"/>
                <w:szCs w:val="20"/>
              </w:rPr>
            </w:pPr>
          </w:p>
        </w:tc>
        <w:tc>
          <w:tcPr>
            <w:tcW w:w="990" w:type="dxa"/>
            <w:tcBorders>
              <w:top w:val="single" w:sz="4" w:space="0" w:color="auto"/>
            </w:tcBorders>
          </w:tcPr>
          <w:p w14:paraId="4682CED1" w14:textId="77777777" w:rsidR="00362790" w:rsidRPr="00D87710" w:rsidRDefault="00362790" w:rsidP="00362790">
            <w:pPr>
              <w:spacing w:beforeLines="60" w:before="144" w:afterLines="60" w:after="144"/>
              <w:rPr>
                <w:rFonts w:ascii="Arial" w:hAnsi="Arial" w:cs="Arial"/>
                <w:b/>
                <w:bCs/>
                <w:sz w:val="20"/>
                <w:szCs w:val="20"/>
              </w:rPr>
            </w:pPr>
          </w:p>
        </w:tc>
      </w:tr>
    </w:tbl>
    <w:p w14:paraId="181F7BD4" w14:textId="77777777" w:rsidR="00CF0130" w:rsidRPr="00CF0130" w:rsidRDefault="008D7E29">
      <w:pPr>
        <w:rPr>
          <w:rFonts w:ascii="Arial" w:hAnsi="Arial"/>
          <w:sz w:val="20"/>
          <w:szCs w:val="25"/>
          <w:u w:val="single"/>
          <w:cs/>
          <w:lang w:val="en-GB" w:bidi="th-TH"/>
        </w:rPr>
      </w:pPr>
      <w:r w:rsidRPr="00D87710">
        <w:rPr>
          <w:rFonts w:ascii="Arial" w:hAnsi="Arial" w:cs="Arial"/>
          <w:sz w:val="20"/>
          <w:szCs w:val="20"/>
          <w:u w:val="single"/>
          <w:lang w:val="en-GB"/>
        </w:rPr>
        <w:br w:type="page"/>
      </w:r>
    </w:p>
    <w:tbl>
      <w:tblPr>
        <w:tblStyle w:val="TableGrid"/>
        <w:tblW w:w="14938" w:type="dxa"/>
        <w:jc w:val="center"/>
        <w:tblLayout w:type="fixed"/>
        <w:tblCellMar>
          <w:left w:w="115" w:type="dxa"/>
          <w:right w:w="115" w:type="dxa"/>
        </w:tblCellMar>
        <w:tblLook w:val="04A0" w:firstRow="1" w:lastRow="0" w:firstColumn="1" w:lastColumn="0" w:noHBand="0" w:noVBand="1"/>
      </w:tblPr>
      <w:tblGrid>
        <w:gridCol w:w="14"/>
        <w:gridCol w:w="3325"/>
        <w:gridCol w:w="15"/>
        <w:gridCol w:w="555"/>
        <w:gridCol w:w="15"/>
        <w:gridCol w:w="3448"/>
        <w:gridCol w:w="540"/>
        <w:gridCol w:w="3359"/>
        <w:gridCol w:w="15"/>
        <w:gridCol w:w="2642"/>
        <w:gridCol w:w="15"/>
        <w:gridCol w:w="975"/>
        <w:gridCol w:w="20"/>
      </w:tblGrid>
      <w:tr w:rsidR="004A4977" w:rsidRPr="00D87710" w14:paraId="4FA87F67" w14:textId="77777777" w:rsidTr="009E30C5">
        <w:trPr>
          <w:gridBefore w:val="1"/>
          <w:wBefore w:w="15" w:type="dxa"/>
          <w:trHeight w:val="346"/>
          <w:jc w:val="center"/>
        </w:trPr>
        <w:tc>
          <w:tcPr>
            <w:tcW w:w="3341" w:type="dxa"/>
            <w:gridSpan w:val="2"/>
            <w:tcBorders>
              <w:top w:val="single" w:sz="4" w:space="0" w:color="auto"/>
              <w:bottom w:val="single" w:sz="4" w:space="0" w:color="auto"/>
              <w:right w:val="single" w:sz="4" w:space="0" w:color="auto"/>
            </w:tcBorders>
            <w:vAlign w:val="center"/>
          </w:tcPr>
          <w:p w14:paraId="1B631FF8" w14:textId="77777777" w:rsidR="004A4977" w:rsidRPr="00D87710" w:rsidRDefault="004A497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4019" w:type="dxa"/>
            <w:gridSpan w:val="3"/>
            <w:tcBorders>
              <w:top w:val="single" w:sz="4" w:space="0" w:color="auto"/>
              <w:left w:val="single" w:sz="4" w:space="0" w:color="auto"/>
              <w:bottom w:val="single" w:sz="4" w:space="0" w:color="auto"/>
              <w:right w:val="single" w:sz="4" w:space="0" w:color="auto"/>
            </w:tcBorders>
            <w:vAlign w:val="center"/>
          </w:tcPr>
          <w:p w14:paraId="44CE1F39" w14:textId="77777777" w:rsidR="004A4977" w:rsidRPr="00AF35FB" w:rsidRDefault="004A497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15" w:type="dxa"/>
            <w:gridSpan w:val="3"/>
            <w:tcBorders>
              <w:top w:val="single" w:sz="4" w:space="0" w:color="auto"/>
              <w:left w:val="single" w:sz="4" w:space="0" w:color="auto"/>
              <w:bottom w:val="single" w:sz="4" w:space="0" w:color="auto"/>
            </w:tcBorders>
            <w:vAlign w:val="center"/>
          </w:tcPr>
          <w:p w14:paraId="3290950A" w14:textId="77777777" w:rsidR="004A4977" w:rsidRPr="00D87710" w:rsidRDefault="004A497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gridSpan w:val="2"/>
            <w:tcBorders>
              <w:top w:val="single" w:sz="4" w:space="0" w:color="auto"/>
              <w:bottom w:val="single" w:sz="4" w:space="0" w:color="auto"/>
            </w:tcBorders>
            <w:vAlign w:val="center"/>
          </w:tcPr>
          <w:p w14:paraId="6FB27779"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gridSpan w:val="2"/>
            <w:tcBorders>
              <w:top w:val="single" w:sz="4" w:space="0" w:color="auto"/>
              <w:bottom w:val="single" w:sz="4" w:space="0" w:color="auto"/>
            </w:tcBorders>
            <w:vAlign w:val="center"/>
          </w:tcPr>
          <w:p w14:paraId="2C9E4ACE" w14:textId="77777777" w:rsidR="004A4977" w:rsidRPr="00D87710" w:rsidRDefault="004A4977"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3B311899" w14:textId="77777777" w:rsidTr="009E30C5">
        <w:trPr>
          <w:gridBefore w:val="1"/>
          <w:gridAfter w:val="1"/>
          <w:wBefore w:w="15" w:type="dxa"/>
          <w:wAfter w:w="20" w:type="dxa"/>
          <w:jc w:val="center"/>
        </w:trPr>
        <w:tc>
          <w:tcPr>
            <w:tcW w:w="3341" w:type="dxa"/>
            <w:gridSpan w:val="2"/>
            <w:vMerge w:val="restart"/>
            <w:tcBorders>
              <w:top w:val="single" w:sz="4" w:space="0" w:color="auto"/>
              <w:right w:val="single" w:sz="4" w:space="0" w:color="auto"/>
            </w:tcBorders>
          </w:tcPr>
          <w:p w14:paraId="0E2C5F99" w14:textId="1DCB193C" w:rsidR="00DC106B" w:rsidRPr="00DC106B" w:rsidRDefault="00DC106B">
            <w:pPr>
              <w:pStyle w:val="ListParagraph"/>
              <w:numPr>
                <w:ilvl w:val="0"/>
                <w:numId w:val="3"/>
              </w:numPr>
              <w:spacing w:before="60" w:after="60"/>
              <w:ind w:left="1165" w:hanging="394"/>
              <w:jc w:val="both"/>
              <w:rPr>
                <w:rFonts w:ascii="Arial" w:hAnsi="Arial"/>
                <w:sz w:val="20"/>
                <w:szCs w:val="25"/>
                <w:lang w:bidi="th-TH"/>
              </w:rPr>
            </w:pPr>
            <w:r w:rsidRPr="007B3491">
              <w:rPr>
                <w:rFonts w:ascii="Arial" w:hAnsi="Arial" w:cs="Arial"/>
                <w:sz w:val="20"/>
                <w:szCs w:val="20"/>
              </w:rPr>
              <w:t>Engineering and industrial faculty</w:t>
            </w:r>
            <w:r>
              <w:t xml:space="preserve">: </w:t>
            </w:r>
            <w:r w:rsidRPr="009B6E9D">
              <w:rPr>
                <w:rFonts w:ascii="Arial" w:hAnsi="Arial" w:cs="Arial"/>
                <w:sz w:val="20"/>
                <w:szCs w:val="20"/>
              </w:rPr>
              <w:t>Robotics and Biotechnology</w:t>
            </w:r>
            <w:r w:rsidRPr="007B3491">
              <w:rPr>
                <w:rFonts w:ascii="Arial" w:hAnsi="Arial" w:cs="Arial"/>
                <w:sz w:val="20"/>
                <w:szCs w:val="20"/>
              </w:rPr>
              <w:t xml:space="preserve"> </w:t>
            </w:r>
            <w:r w:rsidRPr="00915B4D">
              <w:rPr>
                <w:rFonts w:ascii="Arial" w:hAnsi="Arial" w:cs="Arial"/>
                <w:sz w:val="20"/>
                <w:szCs w:val="20"/>
              </w:rPr>
              <w:t>(conducted in English language) (part of CPC 9239)</w:t>
            </w:r>
          </w:p>
        </w:tc>
        <w:tc>
          <w:tcPr>
            <w:tcW w:w="570" w:type="dxa"/>
            <w:gridSpan w:val="2"/>
            <w:tcBorders>
              <w:top w:val="single" w:sz="4" w:space="0" w:color="auto"/>
              <w:left w:val="single" w:sz="4" w:space="0" w:color="auto"/>
              <w:bottom w:val="nil"/>
              <w:right w:val="nil"/>
            </w:tcBorders>
          </w:tcPr>
          <w:p w14:paraId="575C2781" w14:textId="66F13800" w:rsidR="00DC106B" w:rsidRPr="00D87710" w:rsidRDefault="00DC106B" w:rsidP="00DC106B">
            <w:pPr>
              <w:spacing w:before="60" w:after="60"/>
              <w:jc w:val="both"/>
              <w:rPr>
                <w:rFonts w:ascii="Arial" w:hAnsi="Arial" w:cs="Arial"/>
                <w:sz w:val="20"/>
                <w:szCs w:val="20"/>
              </w:rPr>
            </w:pPr>
            <w:r w:rsidRPr="00915B4D">
              <w:rPr>
                <w:rFonts w:ascii="Arial" w:hAnsi="Arial" w:cs="Arial"/>
                <w:sz w:val="20"/>
                <w:szCs w:val="20"/>
              </w:rPr>
              <w:t>(1)</w:t>
            </w:r>
          </w:p>
        </w:tc>
        <w:tc>
          <w:tcPr>
            <w:tcW w:w="3449" w:type="dxa"/>
            <w:tcBorders>
              <w:top w:val="single" w:sz="4" w:space="0" w:color="auto"/>
              <w:left w:val="nil"/>
              <w:bottom w:val="nil"/>
              <w:right w:val="single" w:sz="4" w:space="0" w:color="auto"/>
            </w:tcBorders>
          </w:tcPr>
          <w:p w14:paraId="05645F2D" w14:textId="1393E60C" w:rsidR="00DC106B" w:rsidRPr="0029567B" w:rsidRDefault="00DC106B" w:rsidP="00DC106B">
            <w:pPr>
              <w:spacing w:before="60" w:after="60"/>
              <w:jc w:val="both"/>
              <w:rPr>
                <w:rFonts w:ascii="Arial" w:hAnsi="Arial" w:cs="Arial"/>
                <w:sz w:val="20"/>
                <w:szCs w:val="20"/>
              </w:rPr>
            </w:pPr>
            <w:r>
              <w:rPr>
                <w:rFonts w:ascii="Arial" w:hAnsi="Arial" w:cs="Arial"/>
                <w:sz w:val="20"/>
                <w:szCs w:val="20"/>
              </w:rPr>
              <w:t>Unbound</w:t>
            </w:r>
          </w:p>
        </w:tc>
        <w:tc>
          <w:tcPr>
            <w:tcW w:w="540" w:type="dxa"/>
            <w:tcBorders>
              <w:top w:val="single" w:sz="4" w:space="0" w:color="auto"/>
              <w:left w:val="single" w:sz="4" w:space="0" w:color="auto"/>
              <w:bottom w:val="nil"/>
              <w:right w:val="nil"/>
            </w:tcBorders>
          </w:tcPr>
          <w:p w14:paraId="76A3F69E" w14:textId="6E05092F" w:rsidR="00DC106B" w:rsidRPr="00D87710" w:rsidRDefault="00DC106B" w:rsidP="00DC106B">
            <w:pPr>
              <w:spacing w:before="60" w:after="60"/>
              <w:jc w:val="both"/>
              <w:rPr>
                <w:rFonts w:ascii="Arial" w:hAnsi="Arial" w:cs="Arial"/>
                <w:sz w:val="20"/>
                <w:szCs w:val="20"/>
              </w:rPr>
            </w:pPr>
            <w:r>
              <w:rPr>
                <w:rFonts w:ascii="Arial" w:hAnsi="Arial" w:cs="Arial"/>
                <w:sz w:val="20"/>
                <w:szCs w:val="20"/>
              </w:rPr>
              <w:t>(1)</w:t>
            </w:r>
          </w:p>
        </w:tc>
        <w:tc>
          <w:tcPr>
            <w:tcW w:w="3355" w:type="dxa"/>
            <w:tcBorders>
              <w:top w:val="single" w:sz="4" w:space="0" w:color="auto"/>
              <w:left w:val="nil"/>
              <w:bottom w:val="nil"/>
            </w:tcBorders>
          </w:tcPr>
          <w:p w14:paraId="0B391139" w14:textId="3A589406" w:rsidR="00DC106B" w:rsidRPr="00D87710" w:rsidRDefault="00DC106B" w:rsidP="00DC106B">
            <w:pPr>
              <w:spacing w:before="60" w:after="60"/>
              <w:jc w:val="both"/>
              <w:rPr>
                <w:rFonts w:ascii="Arial" w:hAnsi="Arial" w:cs="Arial"/>
                <w:sz w:val="20"/>
                <w:szCs w:val="20"/>
              </w:rPr>
            </w:pPr>
            <w:r>
              <w:rPr>
                <w:rFonts w:ascii="Arial" w:hAnsi="Arial" w:cs="Arial"/>
                <w:sz w:val="20"/>
                <w:szCs w:val="20"/>
              </w:rPr>
              <w:t>Unbound</w:t>
            </w:r>
          </w:p>
        </w:tc>
        <w:tc>
          <w:tcPr>
            <w:tcW w:w="2658" w:type="dxa"/>
            <w:gridSpan w:val="2"/>
            <w:vMerge w:val="restart"/>
            <w:tcBorders>
              <w:top w:val="single" w:sz="4" w:space="0" w:color="auto"/>
            </w:tcBorders>
          </w:tcPr>
          <w:p w14:paraId="27567B12"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val="restart"/>
            <w:tcBorders>
              <w:top w:val="single" w:sz="4" w:space="0" w:color="auto"/>
            </w:tcBorders>
          </w:tcPr>
          <w:p w14:paraId="3BBC2054"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3D8CE39F" w14:textId="77777777" w:rsidTr="009E30C5">
        <w:trPr>
          <w:gridBefore w:val="1"/>
          <w:gridAfter w:val="1"/>
          <w:wBefore w:w="15" w:type="dxa"/>
          <w:wAfter w:w="20" w:type="dxa"/>
          <w:jc w:val="center"/>
        </w:trPr>
        <w:tc>
          <w:tcPr>
            <w:tcW w:w="3341" w:type="dxa"/>
            <w:gridSpan w:val="2"/>
            <w:vMerge/>
            <w:tcBorders>
              <w:right w:val="single" w:sz="4" w:space="0" w:color="auto"/>
            </w:tcBorders>
          </w:tcPr>
          <w:p w14:paraId="65897681"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6594134B" w14:textId="1B84982C" w:rsidR="00DC106B" w:rsidRPr="00D87710" w:rsidRDefault="00DC106B" w:rsidP="00DC106B">
            <w:pPr>
              <w:spacing w:before="60" w:after="60"/>
              <w:jc w:val="both"/>
              <w:rPr>
                <w:rFonts w:ascii="Arial" w:hAnsi="Arial" w:cs="Arial"/>
                <w:sz w:val="20"/>
                <w:szCs w:val="20"/>
              </w:rPr>
            </w:pPr>
            <w:r>
              <w:rPr>
                <w:rFonts w:ascii="Arial" w:hAnsi="Arial" w:cs="Arial"/>
                <w:sz w:val="20"/>
                <w:szCs w:val="20"/>
              </w:rPr>
              <w:t>(2)</w:t>
            </w:r>
          </w:p>
        </w:tc>
        <w:tc>
          <w:tcPr>
            <w:tcW w:w="3449" w:type="dxa"/>
            <w:tcBorders>
              <w:top w:val="nil"/>
              <w:left w:val="nil"/>
              <w:bottom w:val="nil"/>
              <w:right w:val="single" w:sz="4" w:space="0" w:color="auto"/>
            </w:tcBorders>
          </w:tcPr>
          <w:p w14:paraId="7CB51BAE" w14:textId="2BED0645" w:rsidR="00DC106B" w:rsidRPr="0029567B" w:rsidRDefault="00DC106B" w:rsidP="00DC106B">
            <w:pPr>
              <w:spacing w:before="60" w:after="60"/>
              <w:jc w:val="both"/>
              <w:rPr>
                <w:rFonts w:ascii="Arial" w:hAnsi="Arial" w:cs="Arial"/>
                <w:sz w:val="20"/>
                <w:szCs w:val="20"/>
              </w:rPr>
            </w:pPr>
            <w:r w:rsidRPr="00937501">
              <w:rPr>
                <w:rFonts w:ascii="Arial" w:hAnsi="Arial" w:cs="Arial"/>
                <w:sz w:val="20"/>
                <w:szCs w:val="20"/>
              </w:rPr>
              <w:t>None</w:t>
            </w:r>
          </w:p>
        </w:tc>
        <w:tc>
          <w:tcPr>
            <w:tcW w:w="540" w:type="dxa"/>
            <w:tcBorders>
              <w:top w:val="nil"/>
              <w:left w:val="single" w:sz="4" w:space="0" w:color="auto"/>
              <w:bottom w:val="nil"/>
              <w:right w:val="nil"/>
            </w:tcBorders>
          </w:tcPr>
          <w:p w14:paraId="4AF3D094" w14:textId="7DD81532" w:rsidR="00DC106B" w:rsidRDefault="00DC106B" w:rsidP="00DC106B">
            <w:pPr>
              <w:spacing w:before="60" w:after="60"/>
              <w:jc w:val="both"/>
              <w:rPr>
                <w:rFonts w:ascii="Arial" w:hAnsi="Arial" w:cs="Arial"/>
                <w:sz w:val="20"/>
                <w:szCs w:val="20"/>
              </w:rPr>
            </w:pPr>
            <w:r>
              <w:rPr>
                <w:rFonts w:ascii="Arial" w:hAnsi="Arial" w:cs="Arial"/>
                <w:sz w:val="20"/>
                <w:szCs w:val="20"/>
              </w:rPr>
              <w:t>(2)</w:t>
            </w:r>
          </w:p>
        </w:tc>
        <w:tc>
          <w:tcPr>
            <w:tcW w:w="3355" w:type="dxa"/>
            <w:tcBorders>
              <w:top w:val="nil"/>
              <w:left w:val="nil"/>
              <w:bottom w:val="nil"/>
            </w:tcBorders>
          </w:tcPr>
          <w:p w14:paraId="0695AD0A" w14:textId="7E22229D" w:rsidR="00DC106B" w:rsidRPr="00D87710" w:rsidRDefault="00DC106B" w:rsidP="00DC106B">
            <w:pPr>
              <w:spacing w:before="60" w:after="60"/>
              <w:jc w:val="both"/>
              <w:rPr>
                <w:rFonts w:ascii="Arial" w:hAnsi="Arial" w:cs="Arial"/>
                <w:sz w:val="20"/>
                <w:szCs w:val="20"/>
              </w:rPr>
            </w:pPr>
            <w:r>
              <w:rPr>
                <w:rFonts w:ascii="Arial" w:hAnsi="Arial" w:cs="Arial"/>
                <w:sz w:val="20"/>
                <w:szCs w:val="20"/>
              </w:rPr>
              <w:t>None</w:t>
            </w:r>
          </w:p>
        </w:tc>
        <w:tc>
          <w:tcPr>
            <w:tcW w:w="2658" w:type="dxa"/>
            <w:gridSpan w:val="2"/>
            <w:vMerge/>
          </w:tcPr>
          <w:p w14:paraId="371C01FE"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4885514D"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1F2EE67F" w14:textId="77777777" w:rsidTr="009E30C5">
        <w:trPr>
          <w:gridBefore w:val="1"/>
          <w:gridAfter w:val="1"/>
          <w:wBefore w:w="15" w:type="dxa"/>
          <w:wAfter w:w="20" w:type="dxa"/>
          <w:jc w:val="center"/>
        </w:trPr>
        <w:tc>
          <w:tcPr>
            <w:tcW w:w="3341" w:type="dxa"/>
            <w:gridSpan w:val="2"/>
            <w:vMerge/>
            <w:tcBorders>
              <w:right w:val="single" w:sz="4" w:space="0" w:color="auto"/>
            </w:tcBorders>
          </w:tcPr>
          <w:p w14:paraId="61050CC6"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19C7E2BF" w14:textId="7EFDBF73" w:rsidR="00DC106B" w:rsidRDefault="00DC106B" w:rsidP="00DC106B">
            <w:pPr>
              <w:spacing w:before="60" w:after="60"/>
              <w:jc w:val="both"/>
              <w:rPr>
                <w:rFonts w:ascii="Arial" w:hAnsi="Arial" w:cs="Arial"/>
                <w:sz w:val="20"/>
                <w:szCs w:val="20"/>
              </w:rPr>
            </w:pPr>
            <w:r w:rsidRPr="00915B4D">
              <w:rPr>
                <w:rFonts w:ascii="Arial" w:hAnsi="Arial" w:cs="Arial"/>
                <w:sz w:val="20"/>
                <w:szCs w:val="20"/>
              </w:rPr>
              <w:t>(3)</w:t>
            </w:r>
          </w:p>
        </w:tc>
        <w:tc>
          <w:tcPr>
            <w:tcW w:w="3449" w:type="dxa"/>
            <w:tcBorders>
              <w:top w:val="nil"/>
              <w:left w:val="nil"/>
              <w:bottom w:val="nil"/>
              <w:right w:val="single" w:sz="4" w:space="0" w:color="auto"/>
            </w:tcBorders>
          </w:tcPr>
          <w:p w14:paraId="2452728F" w14:textId="7EF14C22" w:rsidR="00DC106B" w:rsidRPr="00362790" w:rsidRDefault="00DC106B">
            <w:pPr>
              <w:pStyle w:val="ListParagraph"/>
              <w:numPr>
                <w:ilvl w:val="0"/>
                <w:numId w:val="81"/>
              </w:numPr>
              <w:spacing w:before="60" w:after="60"/>
              <w:ind w:left="370"/>
              <w:jc w:val="both"/>
              <w:rPr>
                <w:rFonts w:ascii="Arial" w:hAnsi="Arial" w:cs="Arial"/>
                <w:sz w:val="20"/>
                <w:szCs w:val="20"/>
              </w:rPr>
            </w:pPr>
            <w:r w:rsidRPr="00937501">
              <w:rPr>
                <w:rFonts w:ascii="Arial" w:hAnsi="Arial" w:cs="Arial"/>
                <w:sz w:val="20"/>
                <w:szCs w:val="20"/>
              </w:rPr>
              <w:t>As indicated in 3.3 of the horizontal section</w:t>
            </w:r>
          </w:p>
        </w:tc>
        <w:tc>
          <w:tcPr>
            <w:tcW w:w="540" w:type="dxa"/>
            <w:tcBorders>
              <w:top w:val="nil"/>
              <w:left w:val="single" w:sz="4" w:space="0" w:color="auto"/>
              <w:bottom w:val="nil"/>
              <w:right w:val="nil"/>
            </w:tcBorders>
          </w:tcPr>
          <w:p w14:paraId="0A01A222" w14:textId="240F2655" w:rsidR="00DC106B" w:rsidRDefault="00DC106B" w:rsidP="00DC106B">
            <w:pPr>
              <w:spacing w:before="60" w:after="60"/>
              <w:jc w:val="both"/>
              <w:rPr>
                <w:rFonts w:ascii="Arial" w:hAnsi="Arial" w:cs="Arial"/>
                <w:sz w:val="20"/>
                <w:szCs w:val="20"/>
              </w:rPr>
            </w:pPr>
            <w:r>
              <w:rPr>
                <w:rFonts w:ascii="Arial" w:hAnsi="Arial" w:cs="Arial"/>
                <w:sz w:val="20"/>
                <w:szCs w:val="20"/>
              </w:rPr>
              <w:t>(3)</w:t>
            </w:r>
          </w:p>
        </w:tc>
        <w:tc>
          <w:tcPr>
            <w:tcW w:w="3355" w:type="dxa"/>
            <w:tcBorders>
              <w:top w:val="nil"/>
              <w:left w:val="nil"/>
              <w:bottom w:val="nil"/>
            </w:tcBorders>
          </w:tcPr>
          <w:p w14:paraId="7BB59F15" w14:textId="5B224B68" w:rsidR="00DC106B" w:rsidRPr="00DC106B" w:rsidRDefault="00DC106B" w:rsidP="00DC106B">
            <w:pPr>
              <w:spacing w:before="60" w:after="60"/>
              <w:jc w:val="both"/>
              <w:rPr>
                <w:rFonts w:ascii="Arial" w:hAnsi="Arial" w:cs="Arial"/>
                <w:sz w:val="20"/>
                <w:szCs w:val="20"/>
              </w:rPr>
            </w:pPr>
            <w:r w:rsidRPr="00DC106B">
              <w:rPr>
                <w:rFonts w:ascii="Arial" w:hAnsi="Arial" w:cs="Arial"/>
                <w:sz w:val="20"/>
                <w:szCs w:val="20"/>
              </w:rPr>
              <w:t xml:space="preserve">At least half of the members of the University Council must be of Thai nationality and services suppliers in this sector must comply </w:t>
            </w:r>
            <w:r w:rsidRPr="00D364DB">
              <w:rPr>
                <w:rFonts w:ascii="Arial" w:hAnsi="Arial" w:cs="Arial"/>
                <w:i/>
                <w:iCs/>
                <w:sz w:val="20"/>
                <w:szCs w:val="20"/>
              </w:rPr>
              <w:t>with Private Higher Education Institution Act B.E. 2546 (2003),</w:t>
            </w:r>
            <w:r w:rsidR="0004084E">
              <w:rPr>
                <w:rFonts w:ascii="Arial" w:hAnsi="Arial" w:cs="Arial"/>
                <w:i/>
                <w:iCs/>
                <w:sz w:val="20"/>
                <w:szCs w:val="20"/>
              </w:rPr>
              <w:t xml:space="preserve"> </w:t>
            </w:r>
            <w:r w:rsidRPr="00DC106B">
              <w:rPr>
                <w:rFonts w:ascii="Arial" w:hAnsi="Arial" w:cs="Arial"/>
                <w:sz w:val="20"/>
                <w:szCs w:val="20"/>
              </w:rPr>
              <w:t xml:space="preserve">and as may be amended  </w:t>
            </w:r>
          </w:p>
        </w:tc>
        <w:tc>
          <w:tcPr>
            <w:tcW w:w="2658" w:type="dxa"/>
            <w:gridSpan w:val="2"/>
            <w:vMerge/>
          </w:tcPr>
          <w:p w14:paraId="01A4D355"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2B4C0A2B"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3EE33EAE" w14:textId="77777777" w:rsidTr="009E30C5">
        <w:trPr>
          <w:gridBefore w:val="1"/>
          <w:gridAfter w:val="1"/>
          <w:wBefore w:w="15" w:type="dxa"/>
          <w:wAfter w:w="20" w:type="dxa"/>
          <w:jc w:val="center"/>
        </w:trPr>
        <w:tc>
          <w:tcPr>
            <w:tcW w:w="3341" w:type="dxa"/>
            <w:gridSpan w:val="2"/>
            <w:vMerge/>
            <w:tcBorders>
              <w:bottom w:val="single" w:sz="4" w:space="0" w:color="auto"/>
              <w:right w:val="single" w:sz="4" w:space="0" w:color="auto"/>
            </w:tcBorders>
          </w:tcPr>
          <w:p w14:paraId="654D5111"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622BE0D6" w14:textId="4A305D5E" w:rsidR="00DC106B" w:rsidRDefault="00DC106B" w:rsidP="00DC106B">
            <w:pPr>
              <w:spacing w:before="60" w:after="60"/>
              <w:jc w:val="both"/>
              <w:rPr>
                <w:rFonts w:ascii="Arial" w:hAnsi="Arial" w:cs="Arial"/>
                <w:sz w:val="20"/>
                <w:szCs w:val="20"/>
              </w:rPr>
            </w:pPr>
            <w:r>
              <w:rPr>
                <w:rFonts w:ascii="Arial" w:hAnsi="Arial" w:cs="Arial"/>
                <w:sz w:val="20"/>
                <w:szCs w:val="20"/>
              </w:rPr>
              <w:t xml:space="preserve">(4)      </w:t>
            </w:r>
          </w:p>
        </w:tc>
        <w:tc>
          <w:tcPr>
            <w:tcW w:w="3449" w:type="dxa"/>
            <w:tcBorders>
              <w:top w:val="nil"/>
              <w:left w:val="nil"/>
              <w:bottom w:val="single" w:sz="4" w:space="0" w:color="auto"/>
              <w:right w:val="single" w:sz="4" w:space="0" w:color="auto"/>
            </w:tcBorders>
          </w:tcPr>
          <w:p w14:paraId="0D359073" w14:textId="77777777" w:rsidR="00DC106B" w:rsidRDefault="00DC106B" w:rsidP="00DC106B">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5AF351C2" w14:textId="77777777" w:rsidR="00DC106B" w:rsidRPr="00025DF8" w:rsidRDefault="00DC106B" w:rsidP="00DC106B">
            <w:pPr>
              <w:tabs>
                <w:tab w:val="left" w:pos="454"/>
              </w:tabs>
              <w:spacing w:before="40" w:after="40"/>
              <w:jc w:val="both"/>
              <w:rPr>
                <w:rFonts w:ascii="Arial" w:eastAsia="SimSun" w:hAnsi="Arial"/>
                <w:bCs/>
                <w:sz w:val="20"/>
                <w:szCs w:val="20"/>
                <w:lang w:eastAsia="zh-CN" w:bidi="th-TH"/>
              </w:rPr>
            </w:pPr>
          </w:p>
          <w:p w14:paraId="43947257" w14:textId="77777777" w:rsidR="00DC106B" w:rsidRDefault="00DC106B">
            <w:pPr>
              <w:pStyle w:val="ListParagraph"/>
              <w:numPr>
                <w:ilvl w:val="0"/>
                <w:numId w:val="82"/>
              </w:numPr>
              <w:tabs>
                <w:tab w:val="left" w:pos="454"/>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30F35EE7" w14:textId="77777777" w:rsidR="00DC106B" w:rsidRPr="00025DF8"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038CA1F5" w14:textId="77777777" w:rsidR="00DC106B" w:rsidRDefault="00DC106B">
            <w:pPr>
              <w:pStyle w:val="ListParagraph"/>
              <w:numPr>
                <w:ilvl w:val="0"/>
                <w:numId w:val="82"/>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452DE5E8" w14:textId="77777777" w:rsidR="00DC106B" w:rsidRPr="00362790"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0CD9CE13" w14:textId="77777777" w:rsidR="00DC106B" w:rsidRPr="00362790" w:rsidRDefault="00DC106B" w:rsidP="00DC106B">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1AC36BBF" w14:textId="77777777" w:rsidR="00DC106B" w:rsidRPr="007B3491" w:rsidRDefault="00DC106B" w:rsidP="00DC106B">
            <w:pPr>
              <w:tabs>
                <w:tab w:val="left" w:pos="369"/>
              </w:tabs>
              <w:spacing w:before="40" w:after="40"/>
              <w:jc w:val="both"/>
              <w:rPr>
                <w:rFonts w:ascii="Arial" w:eastAsia="SimSun" w:hAnsi="Arial" w:cs="Arial"/>
                <w:bCs/>
                <w:sz w:val="20"/>
                <w:szCs w:val="20"/>
                <w:lang w:eastAsia="zh-CN"/>
              </w:rPr>
            </w:pPr>
          </w:p>
          <w:p w14:paraId="485D6A3A" w14:textId="3081CDEB" w:rsidR="00DC106B" w:rsidRPr="0029567B" w:rsidRDefault="00DC106B" w:rsidP="00DC106B">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40" w:type="dxa"/>
            <w:tcBorders>
              <w:top w:val="nil"/>
              <w:left w:val="single" w:sz="4" w:space="0" w:color="auto"/>
              <w:bottom w:val="single" w:sz="4" w:space="0" w:color="auto"/>
              <w:right w:val="nil"/>
            </w:tcBorders>
          </w:tcPr>
          <w:p w14:paraId="42C10FE8" w14:textId="2F96D3A4" w:rsidR="00DC106B" w:rsidRDefault="00DC106B" w:rsidP="00DC106B">
            <w:pPr>
              <w:spacing w:before="60" w:after="60"/>
              <w:jc w:val="both"/>
              <w:rPr>
                <w:rFonts w:ascii="Arial" w:hAnsi="Arial" w:cs="Arial"/>
                <w:sz w:val="20"/>
                <w:szCs w:val="20"/>
              </w:rPr>
            </w:pPr>
            <w:r>
              <w:rPr>
                <w:rFonts w:ascii="Arial" w:hAnsi="Arial" w:cs="Arial"/>
                <w:sz w:val="20"/>
                <w:szCs w:val="20"/>
              </w:rPr>
              <w:t>(4)</w:t>
            </w:r>
          </w:p>
        </w:tc>
        <w:tc>
          <w:tcPr>
            <w:tcW w:w="3355" w:type="dxa"/>
            <w:tcBorders>
              <w:top w:val="nil"/>
              <w:left w:val="nil"/>
              <w:bottom w:val="single" w:sz="4" w:space="0" w:color="auto"/>
            </w:tcBorders>
          </w:tcPr>
          <w:p w14:paraId="2AD995C0" w14:textId="77777777" w:rsidR="00DC106B" w:rsidRDefault="00DC106B" w:rsidP="00DC106B">
            <w:pPr>
              <w:spacing w:before="60" w:after="60"/>
              <w:jc w:val="both"/>
              <w:rPr>
                <w:rFonts w:ascii="Arial" w:hAnsi="Arial" w:cs="Arial"/>
                <w:sz w:val="20"/>
                <w:szCs w:val="20"/>
              </w:rPr>
            </w:pPr>
            <w:r w:rsidRPr="00D87710">
              <w:rPr>
                <w:rFonts w:ascii="Arial" w:hAnsi="Arial" w:cs="Arial"/>
                <w:sz w:val="20"/>
                <w:szCs w:val="20"/>
              </w:rPr>
              <w:t>Unbound</w:t>
            </w:r>
          </w:p>
          <w:p w14:paraId="038C1326" w14:textId="48421983" w:rsidR="00DC106B" w:rsidRPr="0036342D" w:rsidRDefault="00DC106B" w:rsidP="00DC106B">
            <w:pPr>
              <w:spacing w:before="60" w:after="60"/>
              <w:jc w:val="both"/>
              <w:rPr>
                <w:rFonts w:ascii="Arial" w:hAnsi="Arial"/>
                <w:sz w:val="20"/>
                <w:szCs w:val="25"/>
                <w:lang w:bidi="th-TH"/>
              </w:rPr>
            </w:pPr>
          </w:p>
        </w:tc>
        <w:tc>
          <w:tcPr>
            <w:tcW w:w="2658" w:type="dxa"/>
            <w:gridSpan w:val="2"/>
            <w:vMerge/>
            <w:tcBorders>
              <w:bottom w:val="single" w:sz="4" w:space="0" w:color="auto"/>
            </w:tcBorders>
          </w:tcPr>
          <w:p w14:paraId="2FC74071"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Borders>
              <w:bottom w:val="single" w:sz="4" w:space="0" w:color="auto"/>
            </w:tcBorders>
          </w:tcPr>
          <w:p w14:paraId="0A000C44"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7E5EBAC1" w14:textId="77777777" w:rsidTr="009E30C5">
        <w:trPr>
          <w:gridAfter w:val="1"/>
          <w:wAfter w:w="15" w:type="dxa"/>
          <w:trHeight w:val="77"/>
          <w:jc w:val="center"/>
        </w:trPr>
        <w:tc>
          <w:tcPr>
            <w:tcW w:w="3341" w:type="dxa"/>
            <w:gridSpan w:val="2"/>
            <w:tcBorders>
              <w:top w:val="single" w:sz="4" w:space="0" w:color="auto"/>
              <w:bottom w:val="single" w:sz="4" w:space="0" w:color="auto"/>
              <w:right w:val="single" w:sz="4" w:space="0" w:color="auto"/>
            </w:tcBorders>
            <w:vAlign w:val="center"/>
          </w:tcPr>
          <w:p w14:paraId="727DAEFB"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4034" w:type="dxa"/>
            <w:gridSpan w:val="4"/>
            <w:tcBorders>
              <w:top w:val="single" w:sz="4" w:space="0" w:color="auto"/>
              <w:left w:val="single" w:sz="4" w:space="0" w:color="auto"/>
              <w:bottom w:val="single" w:sz="4" w:space="0" w:color="auto"/>
              <w:right w:val="single" w:sz="4" w:space="0" w:color="auto"/>
            </w:tcBorders>
            <w:vAlign w:val="center"/>
          </w:tcPr>
          <w:p w14:paraId="5AAEC97E"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00" w:type="dxa"/>
            <w:gridSpan w:val="2"/>
            <w:tcBorders>
              <w:top w:val="single" w:sz="4" w:space="0" w:color="auto"/>
              <w:left w:val="single" w:sz="4" w:space="0" w:color="auto"/>
              <w:bottom w:val="single" w:sz="4" w:space="0" w:color="auto"/>
            </w:tcBorders>
            <w:vAlign w:val="center"/>
          </w:tcPr>
          <w:p w14:paraId="7E74DFC7"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gridSpan w:val="2"/>
            <w:tcBorders>
              <w:top w:val="single" w:sz="4" w:space="0" w:color="auto"/>
              <w:bottom w:val="single" w:sz="4" w:space="0" w:color="auto"/>
            </w:tcBorders>
            <w:vAlign w:val="center"/>
          </w:tcPr>
          <w:p w14:paraId="64B9E2E8"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gridSpan w:val="2"/>
            <w:tcBorders>
              <w:top w:val="single" w:sz="4" w:space="0" w:color="auto"/>
              <w:bottom w:val="single" w:sz="4" w:space="0" w:color="auto"/>
            </w:tcBorders>
            <w:vAlign w:val="center"/>
          </w:tcPr>
          <w:p w14:paraId="4A42C3CF"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4A9F1522" w14:textId="77777777" w:rsidTr="009E30C5">
        <w:trPr>
          <w:gridAfter w:val="1"/>
          <w:wAfter w:w="20" w:type="dxa"/>
          <w:jc w:val="center"/>
        </w:trPr>
        <w:tc>
          <w:tcPr>
            <w:tcW w:w="3341" w:type="dxa"/>
            <w:gridSpan w:val="2"/>
            <w:vMerge w:val="restart"/>
            <w:tcBorders>
              <w:top w:val="single" w:sz="4" w:space="0" w:color="auto"/>
              <w:right w:val="single" w:sz="4" w:space="0" w:color="auto"/>
            </w:tcBorders>
          </w:tcPr>
          <w:p w14:paraId="132F8729" w14:textId="2DB5D50F" w:rsidR="00DC106B" w:rsidRPr="00DC106B" w:rsidRDefault="00DC106B">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Other higher education services (conducted in English language) (CPC 9239) </w:t>
            </w:r>
          </w:p>
        </w:tc>
        <w:tc>
          <w:tcPr>
            <w:tcW w:w="570" w:type="dxa"/>
            <w:gridSpan w:val="2"/>
            <w:tcBorders>
              <w:top w:val="single" w:sz="4" w:space="0" w:color="auto"/>
              <w:left w:val="single" w:sz="4" w:space="0" w:color="auto"/>
              <w:bottom w:val="nil"/>
              <w:right w:val="nil"/>
            </w:tcBorders>
          </w:tcPr>
          <w:p w14:paraId="2160EBEA" w14:textId="3866908A"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464" w:type="dxa"/>
            <w:gridSpan w:val="2"/>
            <w:tcBorders>
              <w:top w:val="single" w:sz="4" w:space="0" w:color="auto"/>
              <w:left w:val="nil"/>
              <w:bottom w:val="nil"/>
              <w:right w:val="single" w:sz="4" w:space="0" w:color="auto"/>
            </w:tcBorders>
          </w:tcPr>
          <w:p w14:paraId="1E473671" w14:textId="51C3E190"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540" w:type="dxa"/>
            <w:tcBorders>
              <w:top w:val="single" w:sz="4" w:space="0" w:color="auto"/>
              <w:left w:val="single" w:sz="4" w:space="0" w:color="auto"/>
              <w:bottom w:val="nil"/>
              <w:right w:val="nil"/>
            </w:tcBorders>
          </w:tcPr>
          <w:p w14:paraId="2D005D00" w14:textId="4207E662"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1FC9B93" w14:textId="441E156B"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2658" w:type="dxa"/>
            <w:gridSpan w:val="2"/>
            <w:vMerge w:val="restart"/>
            <w:tcBorders>
              <w:top w:val="single" w:sz="4" w:space="0" w:color="auto"/>
            </w:tcBorders>
          </w:tcPr>
          <w:p w14:paraId="52E91052"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val="restart"/>
            <w:tcBorders>
              <w:top w:val="single" w:sz="4" w:space="0" w:color="auto"/>
            </w:tcBorders>
          </w:tcPr>
          <w:p w14:paraId="5224034A"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29D86596" w14:textId="77777777" w:rsidTr="009E30C5">
        <w:trPr>
          <w:gridAfter w:val="1"/>
          <w:wAfter w:w="20" w:type="dxa"/>
          <w:jc w:val="center"/>
        </w:trPr>
        <w:tc>
          <w:tcPr>
            <w:tcW w:w="3341" w:type="dxa"/>
            <w:gridSpan w:val="2"/>
            <w:vMerge/>
            <w:tcBorders>
              <w:right w:val="single" w:sz="4" w:space="0" w:color="auto"/>
            </w:tcBorders>
          </w:tcPr>
          <w:p w14:paraId="53FA9EBB"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50A83C8E" w14:textId="19A5368D"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464" w:type="dxa"/>
            <w:gridSpan w:val="2"/>
            <w:tcBorders>
              <w:top w:val="nil"/>
              <w:left w:val="nil"/>
              <w:bottom w:val="nil"/>
              <w:right w:val="single" w:sz="4" w:space="0" w:color="auto"/>
            </w:tcBorders>
          </w:tcPr>
          <w:p w14:paraId="6127FE82" w14:textId="722A8354"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540" w:type="dxa"/>
            <w:tcBorders>
              <w:top w:val="nil"/>
              <w:left w:val="single" w:sz="4" w:space="0" w:color="auto"/>
              <w:bottom w:val="nil"/>
              <w:right w:val="nil"/>
            </w:tcBorders>
          </w:tcPr>
          <w:p w14:paraId="565BA2C8" w14:textId="03739626" w:rsidR="00DC106B"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480BF88" w14:textId="0453DE1D"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2658" w:type="dxa"/>
            <w:gridSpan w:val="2"/>
            <w:vMerge/>
          </w:tcPr>
          <w:p w14:paraId="2A4074F6"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05D3CFD2"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263D6D4B" w14:textId="77777777" w:rsidTr="009E30C5">
        <w:trPr>
          <w:gridAfter w:val="1"/>
          <w:wAfter w:w="20" w:type="dxa"/>
          <w:jc w:val="center"/>
        </w:trPr>
        <w:tc>
          <w:tcPr>
            <w:tcW w:w="3341" w:type="dxa"/>
            <w:gridSpan w:val="2"/>
            <w:vMerge/>
            <w:tcBorders>
              <w:right w:val="single" w:sz="4" w:space="0" w:color="auto"/>
            </w:tcBorders>
          </w:tcPr>
          <w:p w14:paraId="6DBDEB1B"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29F14CD1" w14:textId="6C3B9DF2"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464" w:type="dxa"/>
            <w:gridSpan w:val="2"/>
            <w:tcBorders>
              <w:top w:val="nil"/>
              <w:left w:val="nil"/>
              <w:bottom w:val="nil"/>
              <w:right w:val="single" w:sz="4" w:space="0" w:color="auto"/>
            </w:tcBorders>
          </w:tcPr>
          <w:p w14:paraId="291CB7E2" w14:textId="46274E04" w:rsidR="00DC106B" w:rsidRPr="00DC106B" w:rsidRDefault="00DC106B" w:rsidP="00DC106B">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40" w:type="dxa"/>
            <w:tcBorders>
              <w:top w:val="nil"/>
              <w:left w:val="single" w:sz="4" w:space="0" w:color="auto"/>
              <w:bottom w:val="nil"/>
              <w:right w:val="nil"/>
            </w:tcBorders>
          </w:tcPr>
          <w:p w14:paraId="4DC7174B" w14:textId="395115FD"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9D568F1" w14:textId="76C559A8" w:rsidR="00DC106B" w:rsidRPr="00DC106B" w:rsidRDefault="00DC106B" w:rsidP="00DC106B">
            <w:pPr>
              <w:spacing w:before="60" w:after="60"/>
              <w:jc w:val="both"/>
              <w:rPr>
                <w:rFonts w:ascii="Arial" w:hAnsi="Arial" w:cs="Arial"/>
                <w:sz w:val="20"/>
                <w:szCs w:val="20"/>
              </w:rPr>
            </w:pPr>
            <w:r w:rsidRPr="00D87710">
              <w:rPr>
                <w:rFonts w:ascii="Arial" w:hAnsi="Arial" w:cs="Arial"/>
                <w:sz w:val="20"/>
                <w:szCs w:val="20"/>
              </w:rPr>
              <w:t xml:space="preserve">At least half of the members of the University Council must be of Thai nationality and services suppliers in this sector must comply with </w:t>
            </w:r>
            <w:r w:rsidRPr="00D364DB">
              <w:rPr>
                <w:rFonts w:ascii="Arial" w:eastAsia="SimSun" w:hAnsi="Arial" w:cs="Arial"/>
                <w:i/>
                <w:iCs/>
                <w:color w:val="000000"/>
                <w:sz w:val="20"/>
                <w:szCs w:val="20"/>
                <w:lang w:val="en-GB"/>
              </w:rPr>
              <w:t xml:space="preserve">Private </w:t>
            </w:r>
            <w:r w:rsidRPr="00D364DB">
              <w:rPr>
                <w:rFonts w:ascii="Arial" w:hAnsi="Arial" w:cs="Arial"/>
                <w:i/>
                <w:iCs/>
                <w:sz w:val="20"/>
                <w:szCs w:val="20"/>
              </w:rPr>
              <w:t>Higher Education Institution Act B.E. 2546 (2003)</w:t>
            </w:r>
            <w:r>
              <w:rPr>
                <w:rFonts w:ascii="Arial" w:hAnsi="Arial" w:cs="Arial"/>
                <w:sz w:val="20"/>
                <w:szCs w:val="20"/>
              </w:rPr>
              <w:t>,</w:t>
            </w:r>
            <w:r>
              <w:t xml:space="preserve"> </w:t>
            </w:r>
            <w:r w:rsidRPr="007B3491">
              <w:rPr>
                <w:rFonts w:ascii="Arial" w:hAnsi="Arial" w:cs="Arial"/>
                <w:sz w:val="20"/>
                <w:szCs w:val="20"/>
              </w:rPr>
              <w:t>and as may be amended</w:t>
            </w:r>
            <w:r w:rsidRPr="00542CED">
              <w:rPr>
                <w:rFonts w:ascii="Arial" w:hAnsi="Arial" w:cs="Arial"/>
                <w:i/>
                <w:iCs/>
                <w:sz w:val="20"/>
                <w:szCs w:val="20"/>
              </w:rPr>
              <w:t xml:space="preserve">  </w:t>
            </w:r>
          </w:p>
        </w:tc>
        <w:tc>
          <w:tcPr>
            <w:tcW w:w="2658" w:type="dxa"/>
            <w:gridSpan w:val="2"/>
            <w:vMerge/>
          </w:tcPr>
          <w:p w14:paraId="3B27D771"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0280E77E"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3B41C13E" w14:textId="77777777" w:rsidTr="009E30C5">
        <w:trPr>
          <w:gridAfter w:val="1"/>
          <w:wAfter w:w="20" w:type="dxa"/>
          <w:jc w:val="center"/>
        </w:trPr>
        <w:tc>
          <w:tcPr>
            <w:tcW w:w="3341" w:type="dxa"/>
            <w:gridSpan w:val="2"/>
            <w:vMerge/>
            <w:tcBorders>
              <w:bottom w:val="single" w:sz="4" w:space="0" w:color="auto"/>
              <w:right w:val="single" w:sz="4" w:space="0" w:color="auto"/>
            </w:tcBorders>
          </w:tcPr>
          <w:p w14:paraId="1D96A9A5"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37F6EFCA" w14:textId="7CBD2FF4"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464" w:type="dxa"/>
            <w:gridSpan w:val="2"/>
            <w:tcBorders>
              <w:top w:val="nil"/>
              <w:left w:val="nil"/>
              <w:bottom w:val="single" w:sz="4" w:space="0" w:color="auto"/>
              <w:right w:val="single" w:sz="4" w:space="0" w:color="auto"/>
            </w:tcBorders>
          </w:tcPr>
          <w:p w14:paraId="6487F379" w14:textId="77777777" w:rsidR="00DC106B" w:rsidRDefault="00DC106B" w:rsidP="00DC106B">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4E94553A" w14:textId="77777777" w:rsidR="00DC106B" w:rsidRPr="00025DF8" w:rsidRDefault="00DC106B" w:rsidP="00DC106B">
            <w:pPr>
              <w:tabs>
                <w:tab w:val="left" w:pos="454"/>
              </w:tabs>
              <w:spacing w:before="40" w:after="40"/>
              <w:jc w:val="both"/>
              <w:rPr>
                <w:rFonts w:ascii="Arial" w:eastAsia="SimSun" w:hAnsi="Arial"/>
                <w:bCs/>
                <w:sz w:val="20"/>
                <w:szCs w:val="20"/>
                <w:lang w:eastAsia="zh-CN" w:bidi="th-TH"/>
              </w:rPr>
            </w:pPr>
          </w:p>
          <w:p w14:paraId="2B967DF8" w14:textId="77777777" w:rsidR="00DC106B" w:rsidRDefault="00DC106B">
            <w:pPr>
              <w:pStyle w:val="ListParagraph"/>
              <w:numPr>
                <w:ilvl w:val="0"/>
                <w:numId w:val="83"/>
              </w:numPr>
              <w:tabs>
                <w:tab w:val="left" w:pos="454"/>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476B5C26" w14:textId="77777777" w:rsidR="00DC106B" w:rsidRPr="00025DF8"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7CBAFB76" w14:textId="77777777" w:rsidR="00DC106B" w:rsidRDefault="00DC106B">
            <w:pPr>
              <w:pStyle w:val="ListParagraph"/>
              <w:numPr>
                <w:ilvl w:val="0"/>
                <w:numId w:val="83"/>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2C4DE005" w14:textId="77777777" w:rsidR="00DC106B" w:rsidRPr="00362790"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4297E6EC" w14:textId="77777777" w:rsidR="00DC106B" w:rsidRPr="00362790" w:rsidRDefault="00DC106B" w:rsidP="00DC106B">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5882D409" w14:textId="77777777" w:rsidR="00DC106B" w:rsidRPr="007B3491" w:rsidRDefault="00DC106B" w:rsidP="00DC106B">
            <w:pPr>
              <w:tabs>
                <w:tab w:val="left" w:pos="369"/>
              </w:tabs>
              <w:spacing w:before="40" w:after="40"/>
              <w:jc w:val="both"/>
              <w:rPr>
                <w:rFonts w:ascii="Arial" w:eastAsia="SimSun" w:hAnsi="Arial" w:cs="Arial"/>
                <w:bCs/>
                <w:sz w:val="20"/>
                <w:szCs w:val="20"/>
                <w:lang w:eastAsia="zh-CN"/>
              </w:rPr>
            </w:pPr>
          </w:p>
          <w:p w14:paraId="1759F1DA" w14:textId="7EC58ACE" w:rsidR="00DC106B" w:rsidRPr="0029567B" w:rsidRDefault="00DC106B" w:rsidP="00DC106B">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40" w:type="dxa"/>
            <w:tcBorders>
              <w:top w:val="nil"/>
              <w:left w:val="single" w:sz="4" w:space="0" w:color="auto"/>
              <w:bottom w:val="single" w:sz="4" w:space="0" w:color="auto"/>
              <w:right w:val="nil"/>
            </w:tcBorders>
          </w:tcPr>
          <w:p w14:paraId="709FE706" w14:textId="43B3259E"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16EBF2D" w14:textId="4AB6EF3F"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2658" w:type="dxa"/>
            <w:gridSpan w:val="2"/>
            <w:vMerge/>
            <w:tcBorders>
              <w:bottom w:val="single" w:sz="4" w:space="0" w:color="auto"/>
            </w:tcBorders>
          </w:tcPr>
          <w:p w14:paraId="50A8EDB3"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Borders>
              <w:bottom w:val="single" w:sz="4" w:space="0" w:color="auto"/>
            </w:tcBorders>
          </w:tcPr>
          <w:p w14:paraId="7BB3C962"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57224935" w14:textId="77777777" w:rsidTr="009E30C5">
        <w:trPr>
          <w:gridAfter w:val="1"/>
          <w:wAfter w:w="15" w:type="dxa"/>
          <w:trHeight w:val="346"/>
          <w:jc w:val="center"/>
        </w:trPr>
        <w:tc>
          <w:tcPr>
            <w:tcW w:w="3341" w:type="dxa"/>
            <w:gridSpan w:val="2"/>
            <w:tcBorders>
              <w:top w:val="single" w:sz="4" w:space="0" w:color="auto"/>
              <w:bottom w:val="single" w:sz="4" w:space="0" w:color="auto"/>
              <w:right w:val="single" w:sz="4" w:space="0" w:color="auto"/>
            </w:tcBorders>
            <w:vAlign w:val="center"/>
          </w:tcPr>
          <w:p w14:paraId="0F62EEB8"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4034" w:type="dxa"/>
            <w:gridSpan w:val="4"/>
            <w:tcBorders>
              <w:top w:val="single" w:sz="4" w:space="0" w:color="auto"/>
              <w:left w:val="single" w:sz="4" w:space="0" w:color="auto"/>
              <w:bottom w:val="single" w:sz="4" w:space="0" w:color="auto"/>
              <w:right w:val="single" w:sz="4" w:space="0" w:color="auto"/>
            </w:tcBorders>
            <w:vAlign w:val="center"/>
          </w:tcPr>
          <w:p w14:paraId="616CC802"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00" w:type="dxa"/>
            <w:gridSpan w:val="2"/>
            <w:tcBorders>
              <w:top w:val="single" w:sz="4" w:space="0" w:color="auto"/>
              <w:left w:val="single" w:sz="4" w:space="0" w:color="auto"/>
              <w:bottom w:val="single" w:sz="4" w:space="0" w:color="auto"/>
            </w:tcBorders>
            <w:vAlign w:val="center"/>
          </w:tcPr>
          <w:p w14:paraId="2541D34A"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gridSpan w:val="2"/>
            <w:tcBorders>
              <w:top w:val="single" w:sz="4" w:space="0" w:color="auto"/>
              <w:bottom w:val="single" w:sz="4" w:space="0" w:color="auto"/>
            </w:tcBorders>
            <w:vAlign w:val="center"/>
          </w:tcPr>
          <w:p w14:paraId="69537A33"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gridSpan w:val="2"/>
            <w:tcBorders>
              <w:top w:val="single" w:sz="4" w:space="0" w:color="auto"/>
              <w:bottom w:val="single" w:sz="4" w:space="0" w:color="auto"/>
            </w:tcBorders>
            <w:vAlign w:val="center"/>
          </w:tcPr>
          <w:p w14:paraId="4283D8D5"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6C0E747F" w14:textId="77777777" w:rsidTr="009E30C5">
        <w:trPr>
          <w:gridAfter w:val="1"/>
          <w:wAfter w:w="20" w:type="dxa"/>
          <w:jc w:val="center"/>
        </w:trPr>
        <w:tc>
          <w:tcPr>
            <w:tcW w:w="3341" w:type="dxa"/>
            <w:gridSpan w:val="2"/>
            <w:vMerge w:val="restart"/>
            <w:tcBorders>
              <w:top w:val="single" w:sz="4" w:space="0" w:color="auto"/>
              <w:right w:val="single" w:sz="4" w:space="0" w:color="auto"/>
            </w:tcBorders>
          </w:tcPr>
          <w:p w14:paraId="4DBEBFE0" w14:textId="77777777" w:rsidR="00DC106B" w:rsidRPr="00D87710" w:rsidRDefault="00DC106B">
            <w:pPr>
              <w:pStyle w:val="ListParagraph"/>
              <w:numPr>
                <w:ilvl w:val="0"/>
                <w:numId w:val="32"/>
              </w:numPr>
              <w:spacing w:before="60" w:after="60"/>
              <w:jc w:val="both"/>
              <w:rPr>
                <w:rFonts w:ascii="Arial" w:hAnsi="Arial" w:cs="Arial"/>
                <w:b/>
                <w:bCs/>
                <w:sz w:val="20"/>
                <w:szCs w:val="20"/>
              </w:rPr>
            </w:pPr>
            <w:r w:rsidRPr="00D87710">
              <w:rPr>
                <w:rFonts w:ascii="Arial" w:hAnsi="Arial" w:cs="Arial"/>
                <w:sz w:val="20"/>
                <w:szCs w:val="20"/>
              </w:rPr>
              <w:t xml:space="preserve"> </w:t>
            </w:r>
            <w:r w:rsidRPr="00D87710">
              <w:rPr>
                <w:rFonts w:ascii="Arial" w:hAnsi="Arial" w:cs="Arial"/>
                <w:b/>
                <w:bCs/>
                <w:sz w:val="20"/>
                <w:szCs w:val="20"/>
              </w:rPr>
              <w:t xml:space="preserve">Adult Education Services </w:t>
            </w:r>
          </w:p>
          <w:p w14:paraId="29D3DA47" w14:textId="77777777" w:rsidR="00DC106B" w:rsidRPr="00D87710" w:rsidRDefault="00DC106B" w:rsidP="00DC106B">
            <w:pPr>
              <w:pStyle w:val="ListParagraph"/>
              <w:spacing w:before="60" w:after="60"/>
              <w:ind w:left="1165"/>
              <w:jc w:val="both"/>
              <w:rPr>
                <w:rFonts w:ascii="Arial" w:hAnsi="Arial" w:cs="Arial"/>
                <w:sz w:val="20"/>
                <w:szCs w:val="20"/>
              </w:rPr>
            </w:pPr>
          </w:p>
          <w:p w14:paraId="595F4A52" w14:textId="3F69B0D5" w:rsidR="00DC106B" w:rsidRPr="00DC106B" w:rsidRDefault="00DC106B">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Professional and/or short courses education services (CPC 92400) </w:t>
            </w:r>
          </w:p>
        </w:tc>
        <w:tc>
          <w:tcPr>
            <w:tcW w:w="570" w:type="dxa"/>
            <w:gridSpan w:val="2"/>
            <w:tcBorders>
              <w:top w:val="single" w:sz="4" w:space="0" w:color="auto"/>
              <w:left w:val="single" w:sz="4" w:space="0" w:color="auto"/>
              <w:bottom w:val="nil"/>
              <w:right w:val="nil"/>
            </w:tcBorders>
          </w:tcPr>
          <w:p w14:paraId="37B32459" w14:textId="3EBEAB52"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464" w:type="dxa"/>
            <w:gridSpan w:val="2"/>
            <w:tcBorders>
              <w:top w:val="single" w:sz="4" w:space="0" w:color="auto"/>
              <w:left w:val="nil"/>
              <w:bottom w:val="nil"/>
              <w:right w:val="single" w:sz="4" w:space="0" w:color="auto"/>
            </w:tcBorders>
          </w:tcPr>
          <w:p w14:paraId="6E864E22" w14:textId="33BF3D02"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540" w:type="dxa"/>
            <w:tcBorders>
              <w:top w:val="single" w:sz="4" w:space="0" w:color="auto"/>
              <w:left w:val="single" w:sz="4" w:space="0" w:color="auto"/>
              <w:bottom w:val="nil"/>
              <w:right w:val="nil"/>
            </w:tcBorders>
          </w:tcPr>
          <w:p w14:paraId="31706C75" w14:textId="37AEB47C"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0FD92F4" w14:textId="444ED18A"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2658" w:type="dxa"/>
            <w:gridSpan w:val="2"/>
            <w:vMerge w:val="restart"/>
            <w:tcBorders>
              <w:top w:val="single" w:sz="4" w:space="0" w:color="auto"/>
            </w:tcBorders>
          </w:tcPr>
          <w:p w14:paraId="5AFB7B4C"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val="restart"/>
            <w:tcBorders>
              <w:top w:val="single" w:sz="4" w:space="0" w:color="auto"/>
            </w:tcBorders>
          </w:tcPr>
          <w:p w14:paraId="7CB5F895"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53D4ED74" w14:textId="77777777" w:rsidTr="009E30C5">
        <w:trPr>
          <w:gridAfter w:val="1"/>
          <w:wAfter w:w="20" w:type="dxa"/>
          <w:jc w:val="center"/>
        </w:trPr>
        <w:tc>
          <w:tcPr>
            <w:tcW w:w="3341" w:type="dxa"/>
            <w:gridSpan w:val="2"/>
            <w:vMerge/>
            <w:tcBorders>
              <w:right w:val="single" w:sz="4" w:space="0" w:color="auto"/>
            </w:tcBorders>
          </w:tcPr>
          <w:p w14:paraId="01981C75"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438872C5" w14:textId="2ED34613"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464" w:type="dxa"/>
            <w:gridSpan w:val="2"/>
            <w:tcBorders>
              <w:top w:val="nil"/>
              <w:left w:val="nil"/>
              <w:bottom w:val="nil"/>
              <w:right w:val="single" w:sz="4" w:space="0" w:color="auto"/>
            </w:tcBorders>
          </w:tcPr>
          <w:p w14:paraId="64A7C73B" w14:textId="7A340E61"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540" w:type="dxa"/>
            <w:tcBorders>
              <w:top w:val="nil"/>
              <w:left w:val="single" w:sz="4" w:space="0" w:color="auto"/>
              <w:bottom w:val="nil"/>
              <w:right w:val="nil"/>
            </w:tcBorders>
          </w:tcPr>
          <w:p w14:paraId="13931BAC" w14:textId="5F4D30EA" w:rsidR="00DC106B"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D9944EB" w14:textId="2F5A6D81"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2658" w:type="dxa"/>
            <w:gridSpan w:val="2"/>
            <w:vMerge/>
          </w:tcPr>
          <w:p w14:paraId="4BF59E06"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28BC1DEE"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6ACC99C5" w14:textId="77777777" w:rsidTr="009E30C5">
        <w:trPr>
          <w:gridAfter w:val="1"/>
          <w:wAfter w:w="20" w:type="dxa"/>
          <w:jc w:val="center"/>
        </w:trPr>
        <w:tc>
          <w:tcPr>
            <w:tcW w:w="3341" w:type="dxa"/>
            <w:gridSpan w:val="2"/>
            <w:vMerge/>
            <w:tcBorders>
              <w:right w:val="single" w:sz="4" w:space="0" w:color="auto"/>
            </w:tcBorders>
          </w:tcPr>
          <w:p w14:paraId="2AA66B9C"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nil"/>
              <w:right w:val="nil"/>
            </w:tcBorders>
          </w:tcPr>
          <w:p w14:paraId="4D7B0BCC" w14:textId="003C1508"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464" w:type="dxa"/>
            <w:gridSpan w:val="2"/>
            <w:tcBorders>
              <w:top w:val="nil"/>
              <w:left w:val="nil"/>
              <w:bottom w:val="nil"/>
              <w:right w:val="single" w:sz="4" w:space="0" w:color="auto"/>
            </w:tcBorders>
          </w:tcPr>
          <w:p w14:paraId="04807FEF" w14:textId="1BFF8C54" w:rsidR="00DC106B" w:rsidRPr="00DC106B" w:rsidRDefault="00DC106B" w:rsidP="00DC106B">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40" w:type="dxa"/>
            <w:tcBorders>
              <w:top w:val="nil"/>
              <w:left w:val="single" w:sz="4" w:space="0" w:color="auto"/>
              <w:bottom w:val="nil"/>
              <w:right w:val="nil"/>
            </w:tcBorders>
          </w:tcPr>
          <w:p w14:paraId="50B899BD" w14:textId="52AE8DFD"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4EEBE0D" w14:textId="7A8DA97C" w:rsidR="00DC106B" w:rsidRPr="00DC106B" w:rsidRDefault="00DC106B" w:rsidP="00DC106B">
            <w:pPr>
              <w:spacing w:before="60" w:after="60"/>
              <w:jc w:val="both"/>
              <w:rPr>
                <w:rFonts w:ascii="Arial" w:hAnsi="Arial" w:cs="Arial"/>
                <w:sz w:val="20"/>
                <w:szCs w:val="20"/>
              </w:rPr>
            </w:pPr>
            <w:r w:rsidRPr="00DC106B">
              <w:rPr>
                <w:rFonts w:ascii="Arial" w:hAnsi="Arial" w:cs="Arial"/>
                <w:sz w:val="20"/>
                <w:szCs w:val="20"/>
              </w:rPr>
              <w:t xml:space="preserve">None </w:t>
            </w:r>
          </w:p>
        </w:tc>
        <w:tc>
          <w:tcPr>
            <w:tcW w:w="2658" w:type="dxa"/>
            <w:gridSpan w:val="2"/>
            <w:vMerge/>
          </w:tcPr>
          <w:p w14:paraId="65FDE31E"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Pr>
          <w:p w14:paraId="57FEF367"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6885EE69" w14:textId="77777777" w:rsidTr="009E30C5">
        <w:trPr>
          <w:gridAfter w:val="1"/>
          <w:wAfter w:w="20" w:type="dxa"/>
          <w:jc w:val="center"/>
        </w:trPr>
        <w:tc>
          <w:tcPr>
            <w:tcW w:w="3341" w:type="dxa"/>
            <w:gridSpan w:val="2"/>
            <w:vMerge/>
            <w:tcBorders>
              <w:bottom w:val="single" w:sz="4" w:space="0" w:color="auto"/>
              <w:right w:val="single" w:sz="4" w:space="0" w:color="auto"/>
            </w:tcBorders>
          </w:tcPr>
          <w:p w14:paraId="46341539" w14:textId="77777777" w:rsidR="00DC106B" w:rsidRPr="0029567B" w:rsidRDefault="00DC106B" w:rsidP="00DC106B">
            <w:pPr>
              <w:spacing w:before="60" w:after="60"/>
              <w:jc w:val="both"/>
              <w:rPr>
                <w:rFonts w:ascii="Arial" w:hAnsi="Arial" w:cs="Arial"/>
                <w:sz w:val="20"/>
                <w:szCs w:val="20"/>
              </w:rPr>
            </w:pPr>
          </w:p>
        </w:tc>
        <w:tc>
          <w:tcPr>
            <w:tcW w:w="570" w:type="dxa"/>
            <w:gridSpan w:val="2"/>
            <w:tcBorders>
              <w:top w:val="nil"/>
              <w:left w:val="single" w:sz="4" w:space="0" w:color="auto"/>
              <w:bottom w:val="single" w:sz="4" w:space="0" w:color="auto"/>
              <w:right w:val="nil"/>
            </w:tcBorders>
          </w:tcPr>
          <w:p w14:paraId="571F12E2" w14:textId="0A6A606A"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464" w:type="dxa"/>
            <w:gridSpan w:val="2"/>
            <w:tcBorders>
              <w:top w:val="nil"/>
              <w:left w:val="nil"/>
              <w:bottom w:val="single" w:sz="4" w:space="0" w:color="auto"/>
              <w:right w:val="single" w:sz="4" w:space="0" w:color="auto"/>
            </w:tcBorders>
          </w:tcPr>
          <w:p w14:paraId="0C83E4D0" w14:textId="77777777" w:rsidR="00DC106B" w:rsidRDefault="00DC106B" w:rsidP="00DC106B">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3AEDB98F" w14:textId="77777777" w:rsidR="00DC106B" w:rsidRPr="00025DF8" w:rsidRDefault="00DC106B" w:rsidP="00DC106B">
            <w:pPr>
              <w:tabs>
                <w:tab w:val="left" w:pos="454"/>
              </w:tabs>
              <w:spacing w:before="40" w:after="40"/>
              <w:jc w:val="both"/>
              <w:rPr>
                <w:rFonts w:ascii="Arial" w:eastAsia="SimSun" w:hAnsi="Arial"/>
                <w:bCs/>
                <w:sz w:val="20"/>
                <w:szCs w:val="20"/>
                <w:lang w:eastAsia="zh-CN" w:bidi="th-TH"/>
              </w:rPr>
            </w:pPr>
          </w:p>
          <w:p w14:paraId="4CF46D0E" w14:textId="77777777" w:rsidR="00DC106B" w:rsidRDefault="00DC106B">
            <w:pPr>
              <w:pStyle w:val="ListParagraph"/>
              <w:numPr>
                <w:ilvl w:val="0"/>
                <w:numId w:val="84"/>
              </w:numPr>
              <w:tabs>
                <w:tab w:val="left" w:pos="454"/>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58087E36" w14:textId="77777777" w:rsidR="00DC106B" w:rsidRPr="00025DF8"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58DECC6F" w14:textId="77777777" w:rsidR="00DC106B" w:rsidRDefault="00DC106B">
            <w:pPr>
              <w:pStyle w:val="ListParagraph"/>
              <w:numPr>
                <w:ilvl w:val="0"/>
                <w:numId w:val="84"/>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7655B0F6" w14:textId="77777777" w:rsidR="00DC106B" w:rsidRPr="00362790"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5072CA1F" w14:textId="77777777" w:rsidR="00DC106B" w:rsidRPr="00362790" w:rsidRDefault="00DC106B" w:rsidP="00DC106B">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5EC0F1BC" w14:textId="77777777" w:rsidR="00DC106B" w:rsidRPr="007B3491" w:rsidRDefault="00DC106B" w:rsidP="00DC106B">
            <w:pPr>
              <w:tabs>
                <w:tab w:val="left" w:pos="369"/>
              </w:tabs>
              <w:spacing w:before="40" w:after="40"/>
              <w:jc w:val="both"/>
              <w:rPr>
                <w:rFonts w:ascii="Arial" w:eastAsia="SimSun" w:hAnsi="Arial" w:cs="Arial"/>
                <w:bCs/>
                <w:sz w:val="20"/>
                <w:szCs w:val="20"/>
                <w:lang w:eastAsia="zh-CN"/>
              </w:rPr>
            </w:pPr>
          </w:p>
          <w:p w14:paraId="5E244682" w14:textId="54753E8C" w:rsidR="00DC106B" w:rsidRPr="0029567B" w:rsidRDefault="00DC106B" w:rsidP="00DC106B">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40" w:type="dxa"/>
            <w:tcBorders>
              <w:top w:val="nil"/>
              <w:left w:val="single" w:sz="4" w:space="0" w:color="auto"/>
              <w:bottom w:val="single" w:sz="4" w:space="0" w:color="auto"/>
              <w:right w:val="nil"/>
            </w:tcBorders>
          </w:tcPr>
          <w:p w14:paraId="30B1E456" w14:textId="613B7A9A"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3917B6E" w14:textId="41DB55BD"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2658" w:type="dxa"/>
            <w:gridSpan w:val="2"/>
            <w:vMerge/>
            <w:tcBorders>
              <w:bottom w:val="single" w:sz="4" w:space="0" w:color="auto"/>
            </w:tcBorders>
          </w:tcPr>
          <w:p w14:paraId="6F38E9AC" w14:textId="77777777" w:rsidR="00DC106B" w:rsidRPr="00D87710" w:rsidRDefault="00DC106B" w:rsidP="00DC106B">
            <w:pPr>
              <w:spacing w:beforeLines="60" w:before="144" w:afterLines="60" w:after="144"/>
              <w:rPr>
                <w:rFonts w:ascii="Arial" w:hAnsi="Arial" w:cs="Arial"/>
                <w:b/>
                <w:bCs/>
                <w:sz w:val="20"/>
                <w:szCs w:val="20"/>
              </w:rPr>
            </w:pPr>
          </w:p>
        </w:tc>
        <w:tc>
          <w:tcPr>
            <w:tcW w:w="990" w:type="dxa"/>
            <w:gridSpan w:val="2"/>
            <w:vMerge/>
            <w:tcBorders>
              <w:bottom w:val="single" w:sz="4" w:space="0" w:color="auto"/>
            </w:tcBorders>
          </w:tcPr>
          <w:p w14:paraId="75696CF5" w14:textId="77777777" w:rsidR="00DC106B" w:rsidRPr="00D87710" w:rsidRDefault="00DC106B" w:rsidP="00DC106B">
            <w:pPr>
              <w:spacing w:beforeLines="60" w:before="144" w:afterLines="60" w:after="144"/>
              <w:rPr>
                <w:rFonts w:ascii="Arial" w:hAnsi="Arial" w:cs="Arial"/>
                <w:b/>
                <w:bCs/>
                <w:sz w:val="20"/>
                <w:szCs w:val="20"/>
              </w:rPr>
            </w:pPr>
          </w:p>
        </w:tc>
      </w:tr>
    </w:tbl>
    <w:p w14:paraId="2D72D0A4" w14:textId="77777777" w:rsidR="00DC106B" w:rsidRDefault="00DC106B">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60988BF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CCB49EE" w14:textId="01762B96"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DE0192F"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933054E"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55F4406"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2C166FB"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1F4F624A" w14:textId="77777777" w:rsidTr="00DC106B">
        <w:trPr>
          <w:jc w:val="center"/>
        </w:trPr>
        <w:tc>
          <w:tcPr>
            <w:tcW w:w="3341" w:type="dxa"/>
            <w:vMerge w:val="restart"/>
            <w:tcBorders>
              <w:top w:val="single" w:sz="4" w:space="0" w:color="auto"/>
              <w:right w:val="single" w:sz="4" w:space="0" w:color="auto"/>
            </w:tcBorders>
          </w:tcPr>
          <w:p w14:paraId="6358C39E" w14:textId="301ACBB9" w:rsidR="00DC106B" w:rsidRDefault="00DC106B">
            <w:pPr>
              <w:pStyle w:val="ListParagraph"/>
              <w:numPr>
                <w:ilvl w:val="0"/>
                <w:numId w:val="32"/>
              </w:numPr>
              <w:spacing w:before="60" w:after="60"/>
              <w:jc w:val="both"/>
              <w:rPr>
                <w:rFonts w:ascii="Arial" w:hAnsi="Arial" w:cs="Arial"/>
                <w:b/>
                <w:bCs/>
                <w:sz w:val="20"/>
                <w:szCs w:val="20"/>
              </w:rPr>
            </w:pPr>
            <w:r w:rsidRPr="00D87710">
              <w:rPr>
                <w:rFonts w:ascii="Arial" w:hAnsi="Arial" w:cs="Arial"/>
                <w:b/>
                <w:bCs/>
                <w:sz w:val="20"/>
                <w:szCs w:val="20"/>
              </w:rPr>
              <w:t xml:space="preserve">Other Education Services (CPC 92900) </w:t>
            </w:r>
          </w:p>
          <w:p w14:paraId="0F0646E3" w14:textId="77777777" w:rsidR="00DC106B" w:rsidRPr="00D87710" w:rsidRDefault="00DC106B" w:rsidP="00DC106B">
            <w:pPr>
              <w:pStyle w:val="ListParagraph"/>
              <w:spacing w:before="60" w:after="60"/>
              <w:jc w:val="both"/>
              <w:rPr>
                <w:rFonts w:ascii="Arial" w:hAnsi="Arial" w:cs="Arial"/>
                <w:b/>
                <w:bCs/>
                <w:sz w:val="20"/>
                <w:szCs w:val="20"/>
              </w:rPr>
            </w:pPr>
          </w:p>
          <w:p w14:paraId="5F555F6F" w14:textId="77777777" w:rsidR="00DC106B" w:rsidRPr="00D87710" w:rsidRDefault="00DC106B">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Foreign language tuition services (CPC 92900**) </w:t>
            </w:r>
          </w:p>
          <w:p w14:paraId="693B19C3" w14:textId="77777777" w:rsidR="00DC106B" w:rsidRPr="00D87710" w:rsidRDefault="00DC106B" w:rsidP="00DC106B">
            <w:pPr>
              <w:spacing w:before="60" w:after="60"/>
              <w:jc w:val="both"/>
              <w:rPr>
                <w:rFonts w:ascii="Arial" w:hAnsi="Arial" w:cs="Arial"/>
                <w:sz w:val="20"/>
                <w:szCs w:val="20"/>
              </w:rPr>
            </w:pPr>
          </w:p>
          <w:p w14:paraId="1B583206" w14:textId="77777777" w:rsidR="00DC106B" w:rsidRPr="00D87710" w:rsidRDefault="00DC106B" w:rsidP="00DC106B">
            <w:pPr>
              <w:spacing w:before="60" w:after="60"/>
              <w:jc w:val="both"/>
              <w:rPr>
                <w:rFonts w:ascii="Arial" w:hAnsi="Arial" w:cs="Arial"/>
                <w:sz w:val="20"/>
                <w:szCs w:val="20"/>
              </w:rPr>
            </w:pPr>
          </w:p>
          <w:p w14:paraId="2183BE0A" w14:textId="77777777" w:rsidR="00DC106B" w:rsidRPr="00D87710" w:rsidRDefault="00DC106B" w:rsidP="00DC106B">
            <w:pPr>
              <w:spacing w:before="60" w:after="60"/>
              <w:jc w:val="both"/>
              <w:rPr>
                <w:rFonts w:ascii="Arial" w:hAnsi="Arial" w:cs="Arial"/>
                <w:sz w:val="20"/>
                <w:szCs w:val="20"/>
              </w:rPr>
            </w:pPr>
          </w:p>
          <w:p w14:paraId="561E3F67" w14:textId="77777777" w:rsidR="00DC106B" w:rsidRPr="00D87710" w:rsidRDefault="00DC106B" w:rsidP="00DC106B">
            <w:pPr>
              <w:spacing w:before="60" w:after="60"/>
              <w:jc w:val="both"/>
              <w:rPr>
                <w:rFonts w:ascii="Arial" w:hAnsi="Arial" w:cs="Arial"/>
                <w:sz w:val="20"/>
                <w:szCs w:val="20"/>
              </w:rPr>
            </w:pPr>
          </w:p>
          <w:p w14:paraId="61732DFB" w14:textId="77777777" w:rsidR="00DC106B" w:rsidRPr="00D87710" w:rsidRDefault="00DC106B" w:rsidP="00DC106B">
            <w:pPr>
              <w:spacing w:before="60" w:after="60"/>
              <w:jc w:val="both"/>
              <w:rPr>
                <w:rFonts w:ascii="Arial" w:hAnsi="Arial" w:cs="Arial"/>
                <w:sz w:val="20"/>
                <w:szCs w:val="20"/>
              </w:rPr>
            </w:pPr>
          </w:p>
          <w:p w14:paraId="1AB7CEAD" w14:textId="77777777" w:rsidR="00DC106B" w:rsidRPr="00D87710" w:rsidRDefault="00DC106B" w:rsidP="00DC106B">
            <w:pPr>
              <w:spacing w:before="60" w:after="60"/>
              <w:jc w:val="both"/>
              <w:rPr>
                <w:rFonts w:ascii="Arial" w:hAnsi="Arial" w:cs="Arial"/>
                <w:sz w:val="20"/>
                <w:szCs w:val="20"/>
              </w:rPr>
            </w:pPr>
          </w:p>
          <w:p w14:paraId="18808A2F" w14:textId="77777777" w:rsidR="00DC106B" w:rsidRPr="00D87710" w:rsidRDefault="00DC106B" w:rsidP="00DC106B">
            <w:pPr>
              <w:spacing w:before="60" w:after="60"/>
              <w:jc w:val="both"/>
              <w:rPr>
                <w:rFonts w:ascii="Arial" w:hAnsi="Arial" w:cs="Arial"/>
                <w:sz w:val="20"/>
                <w:szCs w:val="20"/>
              </w:rPr>
            </w:pPr>
          </w:p>
          <w:p w14:paraId="1641DD8E" w14:textId="77777777" w:rsidR="00DC106B" w:rsidRPr="00D87710" w:rsidRDefault="00DC106B" w:rsidP="00DC106B">
            <w:pPr>
              <w:spacing w:before="60" w:after="60"/>
              <w:jc w:val="both"/>
              <w:rPr>
                <w:rFonts w:ascii="Arial" w:hAnsi="Arial" w:cs="Arial"/>
                <w:sz w:val="20"/>
                <w:szCs w:val="20"/>
              </w:rPr>
            </w:pPr>
          </w:p>
          <w:p w14:paraId="77DD5810" w14:textId="77777777" w:rsidR="00DC106B" w:rsidRPr="00D87710" w:rsidRDefault="00DC106B" w:rsidP="00DC106B">
            <w:pPr>
              <w:spacing w:before="60" w:after="60"/>
              <w:jc w:val="both"/>
              <w:rPr>
                <w:rFonts w:ascii="Arial" w:hAnsi="Arial" w:cs="Arial"/>
                <w:sz w:val="20"/>
                <w:szCs w:val="20"/>
              </w:rPr>
            </w:pPr>
          </w:p>
          <w:p w14:paraId="573F5CD3" w14:textId="0E5761DD" w:rsidR="00DC106B" w:rsidRPr="00DC106B" w:rsidRDefault="00DC106B" w:rsidP="00DC106B">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34D8E46B" w14:textId="692F3E51"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FBFA792" w14:textId="547695EC"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68C8FE9" w14:textId="2DBB9C41"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979D1DD" w14:textId="116637B1"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174B446" w14:textId="77777777" w:rsidR="00DC106B" w:rsidRPr="00D87710" w:rsidRDefault="00DC106B" w:rsidP="00DC106B">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534A29F"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1F4BF4F6" w14:textId="77777777" w:rsidTr="00DC106B">
        <w:trPr>
          <w:jc w:val="center"/>
        </w:trPr>
        <w:tc>
          <w:tcPr>
            <w:tcW w:w="3341" w:type="dxa"/>
            <w:vMerge/>
            <w:tcBorders>
              <w:right w:val="single" w:sz="4" w:space="0" w:color="auto"/>
            </w:tcBorders>
          </w:tcPr>
          <w:p w14:paraId="437A7106" w14:textId="77777777" w:rsidR="00DC106B" w:rsidRPr="0029567B" w:rsidRDefault="00DC106B" w:rsidP="00DC106B">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B4EB93D" w14:textId="7549361D"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6252CA2" w14:textId="14ADFD09" w:rsidR="00DC106B" w:rsidRPr="0029567B"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B2E03A9" w14:textId="78B56EF4" w:rsidR="00DC106B" w:rsidRDefault="00DC106B" w:rsidP="00DC106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F4F6F2B" w14:textId="636E705D"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568995E" w14:textId="77777777" w:rsidR="00DC106B" w:rsidRPr="00D87710" w:rsidRDefault="00DC106B" w:rsidP="00DC106B">
            <w:pPr>
              <w:spacing w:beforeLines="60" w:before="144" w:afterLines="60" w:after="144"/>
              <w:rPr>
                <w:rFonts w:ascii="Arial" w:hAnsi="Arial" w:cs="Arial"/>
                <w:b/>
                <w:bCs/>
                <w:sz w:val="20"/>
                <w:szCs w:val="20"/>
              </w:rPr>
            </w:pPr>
          </w:p>
        </w:tc>
        <w:tc>
          <w:tcPr>
            <w:tcW w:w="990" w:type="dxa"/>
            <w:vMerge/>
          </w:tcPr>
          <w:p w14:paraId="68D06F55"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6AF560E9" w14:textId="77777777" w:rsidTr="00DC106B">
        <w:trPr>
          <w:jc w:val="center"/>
        </w:trPr>
        <w:tc>
          <w:tcPr>
            <w:tcW w:w="3341" w:type="dxa"/>
            <w:vMerge/>
            <w:tcBorders>
              <w:right w:val="single" w:sz="4" w:space="0" w:color="auto"/>
            </w:tcBorders>
          </w:tcPr>
          <w:p w14:paraId="4001361E" w14:textId="77777777" w:rsidR="00DC106B" w:rsidRPr="0029567B" w:rsidRDefault="00DC106B" w:rsidP="00DC106B">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985F1F2" w14:textId="19D0AD24"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58F0AE0" w14:textId="77777777" w:rsidR="00DC106B" w:rsidRPr="00D87710" w:rsidRDefault="00DC106B">
            <w:pPr>
              <w:pStyle w:val="ListParagraph"/>
              <w:numPr>
                <w:ilvl w:val="0"/>
                <w:numId w:val="36"/>
              </w:numPr>
              <w:spacing w:before="60" w:after="60"/>
              <w:ind w:left="452" w:hanging="425"/>
              <w:jc w:val="both"/>
              <w:rPr>
                <w:rFonts w:ascii="Arial" w:hAnsi="Arial" w:cs="Arial"/>
                <w:sz w:val="20"/>
                <w:szCs w:val="20"/>
              </w:rPr>
            </w:pPr>
            <w:r w:rsidRPr="00D87710">
              <w:rPr>
                <w:rFonts w:ascii="Arial" w:hAnsi="Arial" w:cs="Arial"/>
                <w:sz w:val="20"/>
                <w:szCs w:val="20"/>
              </w:rPr>
              <w:t xml:space="preserve">As indicated in 3.1 of the horizontal section </w:t>
            </w:r>
          </w:p>
          <w:p w14:paraId="0BA13A8D" w14:textId="77777777" w:rsidR="00DC106B" w:rsidRPr="00D87710" w:rsidRDefault="00DC106B" w:rsidP="00DC106B">
            <w:pPr>
              <w:pStyle w:val="ListParagraph"/>
              <w:spacing w:before="60" w:after="60"/>
              <w:ind w:left="452"/>
              <w:jc w:val="both"/>
              <w:rPr>
                <w:rFonts w:ascii="Arial" w:hAnsi="Arial" w:cs="Arial"/>
                <w:sz w:val="20"/>
                <w:szCs w:val="20"/>
              </w:rPr>
            </w:pPr>
          </w:p>
          <w:p w14:paraId="729F8A9B" w14:textId="1DFBDB24" w:rsidR="00DC106B" w:rsidRPr="00DC106B" w:rsidRDefault="00DC106B">
            <w:pPr>
              <w:pStyle w:val="ListParagraph"/>
              <w:numPr>
                <w:ilvl w:val="0"/>
                <w:numId w:val="36"/>
              </w:numPr>
              <w:spacing w:before="60" w:after="60"/>
              <w:ind w:left="452" w:hanging="425"/>
              <w:jc w:val="both"/>
              <w:rPr>
                <w:rFonts w:ascii="Arial" w:hAnsi="Arial" w:cs="Arial"/>
                <w:sz w:val="20"/>
                <w:szCs w:val="20"/>
              </w:rPr>
            </w:pPr>
            <w:r w:rsidRPr="00D87710">
              <w:rPr>
                <w:rFonts w:ascii="Arial" w:hAnsi="Arial" w:cs="Arial"/>
                <w:sz w:val="20"/>
                <w:szCs w:val="20"/>
              </w:rPr>
              <w:t>At least half of its directors, and if applicable its managing director, must be of Thai nationality.</w:t>
            </w:r>
          </w:p>
        </w:tc>
        <w:tc>
          <w:tcPr>
            <w:tcW w:w="576" w:type="dxa"/>
            <w:tcBorders>
              <w:top w:val="nil"/>
              <w:left w:val="single" w:sz="4" w:space="0" w:color="auto"/>
              <w:bottom w:val="nil"/>
              <w:right w:val="nil"/>
            </w:tcBorders>
          </w:tcPr>
          <w:p w14:paraId="6D955743" w14:textId="7F9E33D7" w:rsidR="00DC106B" w:rsidRDefault="00DC106B" w:rsidP="00DC106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541A864" w14:textId="4FC8C657" w:rsidR="00DC106B" w:rsidRPr="00F24E37" w:rsidRDefault="00DC106B" w:rsidP="00F24E37">
            <w:pPr>
              <w:spacing w:before="60" w:after="60"/>
              <w:jc w:val="both"/>
              <w:rPr>
                <w:rFonts w:ascii="Arial" w:hAnsi="Arial" w:cs="Arial"/>
                <w:sz w:val="20"/>
                <w:szCs w:val="20"/>
              </w:rPr>
            </w:pPr>
            <w:r w:rsidRPr="00F24E37">
              <w:rPr>
                <w:rFonts w:ascii="Arial" w:hAnsi="Arial" w:cs="Arial"/>
                <w:sz w:val="20"/>
                <w:szCs w:val="20"/>
              </w:rPr>
              <w:t xml:space="preserve">None </w:t>
            </w:r>
          </w:p>
        </w:tc>
        <w:tc>
          <w:tcPr>
            <w:tcW w:w="2658" w:type="dxa"/>
            <w:vMerge/>
          </w:tcPr>
          <w:p w14:paraId="12E5D255" w14:textId="77777777" w:rsidR="00DC106B" w:rsidRPr="00D87710" w:rsidRDefault="00DC106B" w:rsidP="00DC106B">
            <w:pPr>
              <w:spacing w:beforeLines="60" w:before="144" w:afterLines="60" w:after="144"/>
              <w:rPr>
                <w:rFonts w:ascii="Arial" w:hAnsi="Arial" w:cs="Arial"/>
                <w:b/>
                <w:bCs/>
                <w:sz w:val="20"/>
                <w:szCs w:val="20"/>
              </w:rPr>
            </w:pPr>
          </w:p>
        </w:tc>
        <w:tc>
          <w:tcPr>
            <w:tcW w:w="990" w:type="dxa"/>
            <w:vMerge/>
          </w:tcPr>
          <w:p w14:paraId="15C2BDBB" w14:textId="77777777" w:rsidR="00DC106B" w:rsidRPr="00D87710" w:rsidRDefault="00DC106B" w:rsidP="00DC106B">
            <w:pPr>
              <w:spacing w:beforeLines="60" w:before="144" w:afterLines="60" w:after="144"/>
              <w:rPr>
                <w:rFonts w:ascii="Arial" w:hAnsi="Arial" w:cs="Arial"/>
                <w:b/>
                <w:bCs/>
                <w:sz w:val="20"/>
                <w:szCs w:val="20"/>
              </w:rPr>
            </w:pPr>
          </w:p>
        </w:tc>
      </w:tr>
      <w:tr w:rsidR="00DC106B" w:rsidRPr="00D87710" w14:paraId="1CDB7125" w14:textId="77777777" w:rsidTr="00DC106B">
        <w:trPr>
          <w:jc w:val="center"/>
        </w:trPr>
        <w:tc>
          <w:tcPr>
            <w:tcW w:w="3341" w:type="dxa"/>
            <w:vMerge/>
            <w:tcBorders>
              <w:bottom w:val="single" w:sz="4" w:space="0" w:color="auto"/>
              <w:right w:val="single" w:sz="4" w:space="0" w:color="auto"/>
            </w:tcBorders>
          </w:tcPr>
          <w:p w14:paraId="6293AA67" w14:textId="77777777" w:rsidR="00DC106B" w:rsidRPr="0029567B" w:rsidRDefault="00DC106B" w:rsidP="00DC106B">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5FD10A7" w14:textId="653C663F"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E294176" w14:textId="77777777" w:rsidR="00DC106B" w:rsidRDefault="00DC106B" w:rsidP="00DC106B">
            <w:pPr>
              <w:tabs>
                <w:tab w:val="left" w:pos="454"/>
              </w:tabs>
              <w:spacing w:before="40" w:after="40"/>
              <w:jc w:val="both"/>
              <w:rPr>
                <w:rFonts w:ascii="Arial" w:eastAsia="SimSun" w:hAnsi="Arial" w:cs="Arial"/>
                <w:bCs/>
                <w:sz w:val="20"/>
                <w:szCs w:val="20"/>
                <w:lang w:eastAsia="zh-CN"/>
              </w:rPr>
            </w:pPr>
            <w:r w:rsidRPr="007B3491">
              <w:rPr>
                <w:rFonts w:ascii="Arial" w:eastAsia="SimSun" w:hAnsi="Arial" w:cs="Arial"/>
                <w:bCs/>
                <w:sz w:val="20"/>
                <w:szCs w:val="20"/>
                <w:lang w:eastAsia="zh-CN"/>
              </w:rPr>
              <w:t>Foreign natural persons may</w:t>
            </w:r>
            <w:r>
              <w:rPr>
                <w:rFonts w:ascii="Arial" w:eastAsia="SimSun" w:hAnsi="Arial" w:hint="cs"/>
                <w:bCs/>
                <w:sz w:val="20"/>
                <w:szCs w:val="20"/>
                <w:cs/>
                <w:lang w:eastAsia="zh-CN" w:bidi="th-TH"/>
              </w:rPr>
              <w:t xml:space="preserve"> </w:t>
            </w:r>
            <w:r w:rsidRPr="007B3491">
              <w:rPr>
                <w:rFonts w:ascii="Arial" w:eastAsia="SimSun" w:hAnsi="Arial" w:cs="Arial"/>
                <w:bCs/>
                <w:sz w:val="20"/>
                <w:szCs w:val="20"/>
                <w:lang w:eastAsia="zh-CN"/>
              </w:rPr>
              <w:t>enter Thailand to supply</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education</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services provided</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that:</w:t>
            </w:r>
          </w:p>
          <w:p w14:paraId="1FC11B12" w14:textId="77777777" w:rsidR="00DC106B" w:rsidRPr="00025DF8" w:rsidRDefault="00DC106B" w:rsidP="00DC106B">
            <w:pPr>
              <w:tabs>
                <w:tab w:val="left" w:pos="454"/>
              </w:tabs>
              <w:spacing w:before="40" w:after="40"/>
              <w:jc w:val="both"/>
              <w:rPr>
                <w:rFonts w:ascii="Arial" w:eastAsia="SimSun" w:hAnsi="Arial"/>
                <w:bCs/>
                <w:sz w:val="20"/>
                <w:szCs w:val="20"/>
                <w:lang w:eastAsia="zh-CN" w:bidi="th-TH"/>
              </w:rPr>
            </w:pPr>
          </w:p>
          <w:p w14:paraId="4E3834CA" w14:textId="77777777" w:rsidR="00DC106B" w:rsidRDefault="00DC106B">
            <w:pPr>
              <w:pStyle w:val="ListParagraph"/>
              <w:numPr>
                <w:ilvl w:val="0"/>
                <w:numId w:val="85"/>
              </w:numPr>
              <w:tabs>
                <w:tab w:val="left" w:pos="454"/>
                <w:tab w:val="left" w:pos="550"/>
              </w:tabs>
              <w:spacing w:before="40" w:after="40"/>
              <w:ind w:left="370"/>
              <w:jc w:val="both"/>
              <w:rPr>
                <w:rFonts w:ascii="Arial" w:eastAsia="SimSun" w:hAnsi="Arial" w:cs="Arial"/>
                <w:bCs/>
                <w:sz w:val="20"/>
                <w:szCs w:val="20"/>
                <w:lang w:eastAsia="zh-CN"/>
              </w:rPr>
            </w:pPr>
            <w:r w:rsidRPr="00025DF8">
              <w:rPr>
                <w:rFonts w:ascii="Arial" w:eastAsia="SimSun" w:hAnsi="Arial" w:cs="Arial"/>
                <w:bCs/>
                <w:sz w:val="20"/>
                <w:szCs w:val="20"/>
                <w:lang w:eastAsia="zh-CN"/>
              </w:rPr>
              <w:t>the natural persons are</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invited or employed by</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education institutions duly established and registered in</w:t>
            </w:r>
            <w:r>
              <w:rPr>
                <w:rFonts w:ascii="Arial" w:eastAsia="SimSun" w:hAnsi="Arial" w:cs="Arial"/>
                <w:bCs/>
                <w:sz w:val="20"/>
                <w:szCs w:val="20"/>
                <w:lang w:eastAsia="zh-CN"/>
              </w:rPr>
              <w:t xml:space="preserve"> </w:t>
            </w:r>
            <w:r w:rsidRPr="00025DF8">
              <w:rPr>
                <w:rFonts w:ascii="Arial" w:eastAsia="SimSun" w:hAnsi="Arial" w:cs="Arial"/>
                <w:bCs/>
                <w:sz w:val="20"/>
                <w:szCs w:val="20"/>
                <w:lang w:eastAsia="zh-CN"/>
              </w:rPr>
              <w:t>Thailand;</w:t>
            </w:r>
            <w:r w:rsidRPr="00025DF8">
              <w:rPr>
                <w:rFonts w:ascii="Arial" w:eastAsia="SimSun" w:hAnsi="Arial" w:cs="Arial"/>
                <w:bCs/>
                <w:sz w:val="20"/>
                <w:szCs w:val="20"/>
                <w:lang w:eastAsia="zh-CN" w:bidi="th-TH"/>
              </w:rPr>
              <w:t xml:space="preserve"> and</w:t>
            </w:r>
          </w:p>
          <w:p w14:paraId="5D4E0C83" w14:textId="77777777" w:rsidR="00DC106B" w:rsidRPr="00025DF8"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1642E358" w14:textId="77777777" w:rsidR="00DC106B" w:rsidRDefault="00DC106B">
            <w:pPr>
              <w:pStyle w:val="ListParagraph"/>
              <w:numPr>
                <w:ilvl w:val="0"/>
                <w:numId w:val="85"/>
              </w:numPr>
              <w:tabs>
                <w:tab w:val="left" w:pos="454"/>
              </w:tabs>
              <w:spacing w:before="40" w:after="40"/>
              <w:ind w:left="374"/>
              <w:jc w:val="both"/>
              <w:rPr>
                <w:rFonts w:ascii="Arial" w:eastAsia="SimSun" w:hAnsi="Arial" w:cs="Arial"/>
                <w:bCs/>
                <w:sz w:val="20"/>
                <w:szCs w:val="20"/>
                <w:lang w:eastAsia="zh-CN"/>
              </w:rPr>
            </w:pPr>
            <w:r w:rsidRPr="007B3491">
              <w:rPr>
                <w:rFonts w:ascii="Arial" w:eastAsia="SimSun" w:hAnsi="Arial" w:cs="Arial"/>
                <w:bCs/>
                <w:sz w:val="20"/>
                <w:szCs w:val="20"/>
                <w:lang w:eastAsia="zh-CN"/>
              </w:rPr>
              <w:t xml:space="preserve">the natural persons </w:t>
            </w:r>
            <w:r w:rsidRPr="00025DF8">
              <w:rPr>
                <w:rFonts w:ascii="Arial" w:eastAsia="SimSun" w:hAnsi="Arial" w:cs="Arial"/>
                <w:bCs/>
                <w:sz w:val="20"/>
                <w:szCs w:val="20"/>
                <w:lang w:eastAsia="zh-CN"/>
              </w:rPr>
              <w:t>possess qualificatio</w:t>
            </w:r>
            <w:r>
              <w:rPr>
                <w:rFonts w:ascii="Arial" w:eastAsia="SimSun" w:hAnsi="Arial" w:cs="Arial"/>
                <w:bCs/>
                <w:sz w:val="20"/>
                <w:szCs w:val="20"/>
                <w:lang w:eastAsia="zh-CN"/>
              </w:rPr>
              <w:t xml:space="preserve">n </w:t>
            </w:r>
            <w:r w:rsidRPr="00025DF8">
              <w:rPr>
                <w:rFonts w:ascii="Arial" w:eastAsia="SimSun" w:hAnsi="Arial" w:cs="Arial"/>
                <w:bCs/>
                <w:sz w:val="20"/>
                <w:szCs w:val="20"/>
                <w:lang w:eastAsia="zh-CN"/>
              </w:rPr>
              <w:t>and experiences set by such institutions as well as meeting other criteria that may be set by Ministry of Education, where applicable</w:t>
            </w:r>
            <w:r>
              <w:rPr>
                <w:rFonts w:ascii="Arial" w:eastAsia="SimSun" w:hAnsi="Arial" w:cs="Arial"/>
                <w:bCs/>
                <w:sz w:val="20"/>
                <w:szCs w:val="20"/>
                <w:lang w:eastAsia="zh-CN"/>
              </w:rPr>
              <w:t xml:space="preserve">. </w:t>
            </w:r>
          </w:p>
          <w:p w14:paraId="1F187413" w14:textId="77777777" w:rsidR="00DC106B" w:rsidRPr="00362790" w:rsidRDefault="00DC106B" w:rsidP="00DC106B">
            <w:pPr>
              <w:pStyle w:val="ListParagraph"/>
              <w:tabs>
                <w:tab w:val="left" w:pos="454"/>
              </w:tabs>
              <w:spacing w:before="40" w:after="40"/>
              <w:ind w:left="374"/>
              <w:jc w:val="both"/>
              <w:rPr>
                <w:rFonts w:ascii="Arial" w:eastAsia="SimSun" w:hAnsi="Arial" w:cs="Arial"/>
                <w:bCs/>
                <w:sz w:val="20"/>
                <w:szCs w:val="20"/>
                <w:lang w:eastAsia="zh-CN"/>
              </w:rPr>
            </w:pPr>
          </w:p>
          <w:p w14:paraId="0829ACDC" w14:textId="77777777" w:rsidR="00DC106B" w:rsidRPr="00362790" w:rsidRDefault="00DC106B" w:rsidP="00DC106B">
            <w:pPr>
              <w:tabs>
                <w:tab w:val="left" w:pos="454"/>
              </w:tabs>
              <w:spacing w:before="40" w:after="40"/>
              <w:ind w:left="14"/>
              <w:jc w:val="both"/>
              <w:rPr>
                <w:rFonts w:ascii="Arial" w:eastAsia="SimSun" w:hAnsi="Arial" w:cs="Arial"/>
                <w:bCs/>
                <w:sz w:val="20"/>
                <w:szCs w:val="20"/>
                <w:lang w:eastAsia="zh-CN"/>
              </w:rPr>
            </w:pPr>
            <w:r w:rsidRPr="00362790">
              <w:rPr>
                <w:rFonts w:ascii="Arial" w:eastAsia="SimSun" w:hAnsi="Arial" w:cs="Arial"/>
                <w:bCs/>
                <w:sz w:val="20"/>
                <w:szCs w:val="20"/>
                <w:lang w:eastAsia="zh-CN"/>
              </w:rPr>
              <w:t xml:space="preserve">The initial temporary stay shall be </w:t>
            </w:r>
            <w:r w:rsidRPr="00362790">
              <w:rPr>
                <w:rFonts w:ascii="Arial" w:eastAsia="SimSun" w:hAnsi="Arial" w:cs="Arial"/>
                <w:bCs/>
                <w:sz w:val="20"/>
                <w:szCs w:val="20"/>
                <w:lang w:eastAsia="zh-CN" w:bidi="th-TH"/>
              </w:rPr>
              <w:t xml:space="preserve">one year </w:t>
            </w:r>
            <w:r w:rsidRPr="00362790">
              <w:rPr>
                <w:rFonts w:ascii="Arial" w:eastAsia="SimSun" w:hAnsi="Arial" w:cs="Arial"/>
                <w:bCs/>
                <w:sz w:val="20"/>
                <w:szCs w:val="20"/>
                <w:lang w:eastAsia="zh-CN"/>
              </w:rPr>
              <w:t xml:space="preserve">or the duration of employment period, whichever is shorter, with possibility of extension. </w:t>
            </w:r>
          </w:p>
          <w:p w14:paraId="41D930FD" w14:textId="77777777" w:rsidR="00DC106B" w:rsidRPr="007B3491" w:rsidRDefault="00DC106B" w:rsidP="00DC106B">
            <w:pPr>
              <w:tabs>
                <w:tab w:val="left" w:pos="369"/>
              </w:tabs>
              <w:spacing w:before="40" w:after="40"/>
              <w:jc w:val="both"/>
              <w:rPr>
                <w:rFonts w:ascii="Arial" w:eastAsia="SimSun" w:hAnsi="Arial" w:cs="Arial"/>
                <w:bCs/>
                <w:sz w:val="20"/>
                <w:szCs w:val="20"/>
                <w:lang w:eastAsia="zh-CN"/>
              </w:rPr>
            </w:pPr>
          </w:p>
          <w:p w14:paraId="1307B462" w14:textId="30ED6018" w:rsidR="00DC106B" w:rsidRPr="0029567B" w:rsidRDefault="00DC106B" w:rsidP="00DC106B">
            <w:pPr>
              <w:spacing w:before="60" w:after="60"/>
              <w:jc w:val="both"/>
              <w:rPr>
                <w:rFonts w:ascii="Arial" w:hAnsi="Arial" w:cs="Arial"/>
                <w:sz w:val="20"/>
                <w:szCs w:val="20"/>
              </w:rPr>
            </w:pPr>
            <w:r w:rsidRPr="007B3491">
              <w:rPr>
                <w:rFonts w:ascii="Arial" w:eastAsia="SimSun" w:hAnsi="Arial" w:cs="Arial"/>
                <w:bCs/>
                <w:sz w:val="20"/>
                <w:szCs w:val="20"/>
                <w:lang w:eastAsia="zh-CN"/>
              </w:rPr>
              <w:t>Other</w:t>
            </w:r>
            <w:r>
              <w:rPr>
                <w:rFonts w:ascii="Arial" w:eastAsia="SimSun" w:hAnsi="Arial" w:cs="Arial"/>
                <w:bCs/>
                <w:sz w:val="20"/>
                <w:szCs w:val="20"/>
                <w:lang w:eastAsia="zh-CN"/>
              </w:rPr>
              <w:t xml:space="preserve"> foreign natural persons</w:t>
            </w:r>
            <w:r w:rsidRPr="007B3491">
              <w:rPr>
                <w:rFonts w:ascii="Arial" w:eastAsia="SimSun" w:hAnsi="Arial" w:cs="Arial"/>
                <w:bCs/>
                <w:sz w:val="20"/>
                <w:szCs w:val="20"/>
                <w:lang w:eastAsia="zh-CN"/>
              </w:rPr>
              <w:t>: As indicated in the</w:t>
            </w:r>
            <w:r>
              <w:rPr>
                <w:rFonts w:ascii="Arial" w:eastAsia="SimSun" w:hAnsi="Arial" w:cs="Arial"/>
                <w:bCs/>
                <w:sz w:val="20"/>
                <w:szCs w:val="20"/>
                <w:lang w:eastAsia="zh-CN"/>
              </w:rPr>
              <w:t xml:space="preserve"> </w:t>
            </w:r>
            <w:r w:rsidRPr="007B3491">
              <w:rPr>
                <w:rFonts w:ascii="Arial" w:eastAsia="SimSun" w:hAnsi="Arial" w:cs="Arial"/>
                <w:bCs/>
                <w:sz w:val="20"/>
                <w:szCs w:val="20"/>
                <w:lang w:eastAsia="zh-CN"/>
              </w:rPr>
              <w:t>horizontal section</w:t>
            </w:r>
          </w:p>
        </w:tc>
        <w:tc>
          <w:tcPr>
            <w:tcW w:w="576" w:type="dxa"/>
            <w:tcBorders>
              <w:top w:val="nil"/>
              <w:left w:val="single" w:sz="4" w:space="0" w:color="auto"/>
              <w:bottom w:val="single" w:sz="4" w:space="0" w:color="auto"/>
              <w:right w:val="nil"/>
            </w:tcBorders>
          </w:tcPr>
          <w:p w14:paraId="299FDDA2" w14:textId="68BEB506" w:rsidR="00DC106B" w:rsidRDefault="00DC106B" w:rsidP="00DC106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EF820AB" w14:textId="77339492" w:rsidR="00DC106B" w:rsidRPr="00D87710" w:rsidRDefault="00DC106B" w:rsidP="00DC106B">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00A0C2C" w14:textId="77777777" w:rsidR="00DC106B" w:rsidRPr="00D87710" w:rsidRDefault="00DC106B" w:rsidP="00DC106B">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C81DBD5" w14:textId="77777777" w:rsidR="00DC106B" w:rsidRPr="00D87710" w:rsidRDefault="00DC106B" w:rsidP="00DC106B">
            <w:pPr>
              <w:spacing w:beforeLines="60" w:before="144" w:afterLines="60" w:after="144"/>
              <w:rPr>
                <w:rFonts w:ascii="Arial" w:hAnsi="Arial" w:cs="Arial"/>
                <w:b/>
                <w:bCs/>
                <w:sz w:val="20"/>
                <w:szCs w:val="20"/>
              </w:rPr>
            </w:pPr>
          </w:p>
        </w:tc>
      </w:tr>
      <w:tr w:rsidR="00F24E37" w:rsidRPr="00D87710" w14:paraId="00E548F5"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8CB0799"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3FEF41CA"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8BBA79E"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21A2BF2"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3114AAB2"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F24E37" w:rsidRPr="00D87710" w14:paraId="7188435B" w14:textId="77777777" w:rsidTr="00300410">
        <w:trPr>
          <w:trHeight w:val="77"/>
          <w:jc w:val="center"/>
        </w:trPr>
        <w:tc>
          <w:tcPr>
            <w:tcW w:w="14845" w:type="dxa"/>
            <w:gridSpan w:val="7"/>
            <w:tcBorders>
              <w:top w:val="single" w:sz="4" w:space="0" w:color="auto"/>
              <w:bottom w:val="single" w:sz="4" w:space="0" w:color="auto"/>
            </w:tcBorders>
          </w:tcPr>
          <w:p w14:paraId="14DCB13E" w14:textId="6BCDCB7D" w:rsidR="00F24E37" w:rsidRDefault="00F24E37">
            <w:pPr>
              <w:pStyle w:val="ListParagraph"/>
              <w:numPr>
                <w:ilvl w:val="0"/>
                <w:numId w:val="71"/>
              </w:numPr>
              <w:spacing w:before="40" w:after="40"/>
              <w:ind w:left="504" w:hanging="539"/>
              <w:jc w:val="both"/>
              <w:rPr>
                <w:rFonts w:ascii="Arial" w:hAnsi="Arial" w:cs="Arial"/>
                <w:b/>
                <w:bCs/>
                <w:sz w:val="20"/>
                <w:szCs w:val="20"/>
              </w:rPr>
            </w:pPr>
            <w:r w:rsidRPr="00D87710">
              <w:rPr>
                <w:rFonts w:ascii="Arial" w:hAnsi="Arial" w:cs="Arial"/>
                <w:b/>
                <w:bCs/>
                <w:sz w:val="20"/>
                <w:szCs w:val="20"/>
              </w:rPr>
              <w:t>ENVIRONMENTAL SERVICES</w:t>
            </w:r>
          </w:p>
        </w:tc>
      </w:tr>
      <w:tr w:rsidR="00F24E37" w:rsidRPr="00D87710" w14:paraId="23DF4917" w14:textId="77777777" w:rsidTr="00300410">
        <w:trPr>
          <w:jc w:val="center"/>
        </w:trPr>
        <w:tc>
          <w:tcPr>
            <w:tcW w:w="3341" w:type="dxa"/>
            <w:vMerge w:val="restart"/>
            <w:tcBorders>
              <w:top w:val="single" w:sz="4" w:space="0" w:color="auto"/>
              <w:right w:val="single" w:sz="4" w:space="0" w:color="auto"/>
            </w:tcBorders>
          </w:tcPr>
          <w:p w14:paraId="0CB6ECE9" w14:textId="77777777" w:rsidR="00F24E37" w:rsidRPr="00D87710" w:rsidRDefault="00F24E37">
            <w:pPr>
              <w:pStyle w:val="ListParagraph"/>
              <w:numPr>
                <w:ilvl w:val="0"/>
                <w:numId w:val="37"/>
              </w:numPr>
              <w:spacing w:before="60" w:after="60"/>
              <w:ind w:left="864"/>
              <w:jc w:val="both"/>
              <w:rPr>
                <w:rFonts w:ascii="Arial" w:hAnsi="Arial" w:cs="Arial"/>
                <w:b/>
                <w:bCs/>
                <w:i/>
                <w:iCs/>
                <w:color w:val="1F3763" w:themeColor="accent1" w:themeShade="7F"/>
                <w:sz w:val="20"/>
                <w:szCs w:val="20"/>
              </w:rPr>
            </w:pPr>
            <w:r w:rsidRPr="00D87710">
              <w:rPr>
                <w:rFonts w:ascii="Arial" w:hAnsi="Arial" w:cs="Arial"/>
                <w:b/>
                <w:bCs/>
                <w:sz w:val="20"/>
                <w:szCs w:val="20"/>
              </w:rPr>
              <w:t>Sewage Services</w:t>
            </w:r>
          </w:p>
          <w:p w14:paraId="60AB4C55" w14:textId="77777777" w:rsidR="00F24E37" w:rsidRPr="00D87710" w:rsidRDefault="00F24E37" w:rsidP="00F24E37">
            <w:pPr>
              <w:pStyle w:val="ListParagraph"/>
              <w:spacing w:before="60" w:after="60"/>
              <w:ind w:left="585" w:right="150"/>
              <w:jc w:val="both"/>
              <w:rPr>
                <w:rFonts w:ascii="Arial" w:hAnsi="Arial" w:cs="Arial"/>
                <w:b/>
                <w:bCs/>
                <w:sz w:val="20"/>
                <w:szCs w:val="20"/>
              </w:rPr>
            </w:pPr>
          </w:p>
          <w:p w14:paraId="772C8DC2" w14:textId="62152768" w:rsidR="00F24E37" w:rsidRPr="00DC106B" w:rsidRDefault="00F24E37">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Environmental consultancy on sewage system, refuse disposal, hazardous waste management, air pollution and noise management, sanitation and other environmental management services (CPC 9401**)</w:t>
            </w:r>
          </w:p>
        </w:tc>
        <w:tc>
          <w:tcPr>
            <w:tcW w:w="570" w:type="dxa"/>
            <w:tcBorders>
              <w:top w:val="single" w:sz="4" w:space="0" w:color="auto"/>
              <w:left w:val="single" w:sz="4" w:space="0" w:color="auto"/>
              <w:bottom w:val="nil"/>
              <w:right w:val="nil"/>
            </w:tcBorders>
          </w:tcPr>
          <w:p w14:paraId="03473282" w14:textId="74A190E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D695AF3" w14:textId="75408F1C"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DD2FF30" w14:textId="64FBC8CC"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29495EE" w14:textId="2A5322DC"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948757E"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BD05F28"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5BA43048" w14:textId="77777777" w:rsidTr="00300410">
        <w:trPr>
          <w:jc w:val="center"/>
        </w:trPr>
        <w:tc>
          <w:tcPr>
            <w:tcW w:w="3341" w:type="dxa"/>
            <w:vMerge/>
            <w:tcBorders>
              <w:right w:val="single" w:sz="4" w:space="0" w:color="auto"/>
            </w:tcBorders>
          </w:tcPr>
          <w:p w14:paraId="4803BCBD"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26C8024" w14:textId="40D2EDE9"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77CCAFC" w14:textId="76FDCFB2"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983DA38" w14:textId="1893E381"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2578AC8" w14:textId="7C8B8974"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373FEFD"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1409EBB5"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4A057B86" w14:textId="77777777" w:rsidTr="00300410">
        <w:trPr>
          <w:jc w:val="center"/>
        </w:trPr>
        <w:tc>
          <w:tcPr>
            <w:tcW w:w="3341" w:type="dxa"/>
            <w:vMerge/>
            <w:tcBorders>
              <w:right w:val="single" w:sz="4" w:space="0" w:color="auto"/>
            </w:tcBorders>
          </w:tcPr>
          <w:p w14:paraId="44DD1678"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0B3CB0A" w14:textId="7BDC12B7"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C81297B" w14:textId="44C6F81B"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2212E6C" w14:textId="60FC0AF0"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DFEBDCE" w14:textId="403C8CA7"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0C42FC7"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016991A8"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2997240F" w14:textId="77777777" w:rsidTr="00300410">
        <w:trPr>
          <w:jc w:val="center"/>
        </w:trPr>
        <w:tc>
          <w:tcPr>
            <w:tcW w:w="3341" w:type="dxa"/>
            <w:vMerge/>
            <w:tcBorders>
              <w:bottom w:val="single" w:sz="4" w:space="0" w:color="auto"/>
              <w:right w:val="single" w:sz="4" w:space="0" w:color="auto"/>
            </w:tcBorders>
          </w:tcPr>
          <w:p w14:paraId="4F60B06F"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B5D815E" w14:textId="2D817EFA"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D38D454" w14:textId="5BF11828"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68368AE8" w14:textId="56716261"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F7BD1CE" w14:textId="56D7F8F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C2C986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5DFE668"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2D73239C" w14:textId="77777777" w:rsidTr="00300410">
        <w:trPr>
          <w:jc w:val="center"/>
        </w:trPr>
        <w:tc>
          <w:tcPr>
            <w:tcW w:w="3341" w:type="dxa"/>
            <w:vMerge w:val="restart"/>
            <w:tcBorders>
              <w:top w:val="single" w:sz="4" w:space="0" w:color="auto"/>
              <w:right w:val="single" w:sz="4" w:space="0" w:color="auto"/>
            </w:tcBorders>
          </w:tcPr>
          <w:p w14:paraId="03A83EBD" w14:textId="77777777" w:rsidR="00F24E37" w:rsidRPr="00D87710"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Environmental protection and environmental abatement services (CPC 9401**) </w:t>
            </w:r>
          </w:p>
          <w:p w14:paraId="02A21F26" w14:textId="77777777" w:rsidR="00F24E37" w:rsidRPr="00DC106B" w:rsidRDefault="00F24E37" w:rsidP="00F24E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20919BB2" w14:textId="669C4DCF"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D0EB990" w14:textId="1561DE8F"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lang w:val="en-GB"/>
              </w:rPr>
              <w:t>None</w:t>
            </w:r>
          </w:p>
        </w:tc>
        <w:tc>
          <w:tcPr>
            <w:tcW w:w="576" w:type="dxa"/>
            <w:tcBorders>
              <w:top w:val="single" w:sz="4" w:space="0" w:color="auto"/>
              <w:left w:val="single" w:sz="4" w:space="0" w:color="auto"/>
              <w:bottom w:val="nil"/>
              <w:right w:val="nil"/>
            </w:tcBorders>
          </w:tcPr>
          <w:p w14:paraId="08F16EC8" w14:textId="378A8B37"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1339B3D" w14:textId="590B856F"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3D74FEC"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621E5A2"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1EDB6F14" w14:textId="77777777" w:rsidTr="00300410">
        <w:trPr>
          <w:jc w:val="center"/>
        </w:trPr>
        <w:tc>
          <w:tcPr>
            <w:tcW w:w="3341" w:type="dxa"/>
            <w:vMerge/>
            <w:tcBorders>
              <w:right w:val="single" w:sz="4" w:space="0" w:color="auto"/>
            </w:tcBorders>
          </w:tcPr>
          <w:p w14:paraId="3529F482"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595FB17" w14:textId="7F250B1F"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5CE6F5C" w14:textId="4B288EA9"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B92D345" w14:textId="07E82B21"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ABFD669" w14:textId="70CB3F11"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C91338B"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09731438"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3AC32547" w14:textId="77777777" w:rsidTr="00300410">
        <w:trPr>
          <w:jc w:val="center"/>
        </w:trPr>
        <w:tc>
          <w:tcPr>
            <w:tcW w:w="3341" w:type="dxa"/>
            <w:vMerge/>
            <w:tcBorders>
              <w:right w:val="single" w:sz="4" w:space="0" w:color="auto"/>
            </w:tcBorders>
          </w:tcPr>
          <w:p w14:paraId="634117B9"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337FCA8" w14:textId="5AF46154"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5E49AD1" w14:textId="6C46BB10"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E13F8F9" w14:textId="79898A63"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F43595F" w14:textId="2C8EEB6E"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5C88774"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79011D0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564F048E" w14:textId="77777777" w:rsidTr="00300410">
        <w:trPr>
          <w:jc w:val="center"/>
        </w:trPr>
        <w:tc>
          <w:tcPr>
            <w:tcW w:w="3341" w:type="dxa"/>
            <w:vMerge/>
            <w:tcBorders>
              <w:bottom w:val="single" w:sz="4" w:space="0" w:color="auto"/>
              <w:right w:val="single" w:sz="4" w:space="0" w:color="auto"/>
            </w:tcBorders>
          </w:tcPr>
          <w:p w14:paraId="6B79F453"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09F04B2" w14:textId="23A2B418"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F83F3E9" w14:textId="33E3D3DD"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43103EA" w14:textId="2A5C2A63"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77012C9" w14:textId="2CD2D987"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418D565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6369069"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5C381AD5" w14:textId="77777777" w:rsidTr="00300410">
        <w:trPr>
          <w:jc w:val="center"/>
        </w:trPr>
        <w:tc>
          <w:tcPr>
            <w:tcW w:w="3341" w:type="dxa"/>
            <w:vMerge w:val="restart"/>
            <w:tcBorders>
              <w:top w:val="single" w:sz="4" w:space="0" w:color="auto"/>
              <w:right w:val="single" w:sz="4" w:space="0" w:color="auto"/>
            </w:tcBorders>
          </w:tcPr>
          <w:p w14:paraId="2FEFE769" w14:textId="77777777" w:rsidR="00F24E37" w:rsidRPr="00D87710"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Sewage services (including industrial wastewater treatment system) (CPC 9401**) </w:t>
            </w:r>
          </w:p>
          <w:p w14:paraId="425D67B4" w14:textId="77777777" w:rsidR="00F24E37" w:rsidRPr="00DC106B" w:rsidRDefault="00F24E37" w:rsidP="00F24E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1460456D" w14:textId="4B6962ED"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C5422B1" w14:textId="25050653"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2C3ADB3" w14:textId="72A6D351"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7EB9E38" w14:textId="0505BA39"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5219D4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59BFCA5"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0D228589" w14:textId="77777777" w:rsidTr="00300410">
        <w:trPr>
          <w:jc w:val="center"/>
        </w:trPr>
        <w:tc>
          <w:tcPr>
            <w:tcW w:w="3341" w:type="dxa"/>
            <w:vMerge/>
            <w:tcBorders>
              <w:right w:val="single" w:sz="4" w:space="0" w:color="auto"/>
            </w:tcBorders>
          </w:tcPr>
          <w:p w14:paraId="6F6A55DC"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D6CDC1F" w14:textId="0ADBEC3B"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4456D33" w14:textId="32025C57"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67B127E" w14:textId="6F798B8B"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A816B3B" w14:textId="24EB402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1FB68C8"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54EFC341"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7BF02BE6" w14:textId="77777777" w:rsidTr="00300410">
        <w:trPr>
          <w:jc w:val="center"/>
        </w:trPr>
        <w:tc>
          <w:tcPr>
            <w:tcW w:w="3341" w:type="dxa"/>
            <w:vMerge/>
            <w:tcBorders>
              <w:right w:val="single" w:sz="4" w:space="0" w:color="auto"/>
            </w:tcBorders>
          </w:tcPr>
          <w:p w14:paraId="006981FC"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AAC5046" w14:textId="132D35B3"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F908251" w14:textId="4871C51B"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5E45371" w14:textId="4CE631A8"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361CCD2" w14:textId="360BE2A2"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09FB8C07"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1237A636"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74B8DBED" w14:textId="77777777" w:rsidTr="00300410">
        <w:trPr>
          <w:jc w:val="center"/>
        </w:trPr>
        <w:tc>
          <w:tcPr>
            <w:tcW w:w="3341" w:type="dxa"/>
            <w:vMerge/>
            <w:tcBorders>
              <w:bottom w:val="single" w:sz="4" w:space="0" w:color="auto"/>
              <w:right w:val="single" w:sz="4" w:space="0" w:color="auto"/>
            </w:tcBorders>
          </w:tcPr>
          <w:p w14:paraId="47D0FEEE"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7D0CB5A" w14:textId="4B1A066D"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015FBD5" w14:textId="40754EE7"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66B06CD" w14:textId="6EE2273C"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2F0B9F2" w14:textId="750810B8"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81A39B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12572FA" w14:textId="77777777" w:rsidR="00F24E37" w:rsidRPr="00D87710" w:rsidRDefault="00F24E37" w:rsidP="00F24E37">
            <w:pPr>
              <w:spacing w:beforeLines="60" w:before="144" w:afterLines="60" w:after="144"/>
              <w:rPr>
                <w:rFonts w:ascii="Arial" w:hAnsi="Arial" w:cs="Arial"/>
                <w:b/>
                <w:bCs/>
                <w:sz w:val="20"/>
                <w:szCs w:val="20"/>
              </w:rPr>
            </w:pPr>
          </w:p>
        </w:tc>
      </w:tr>
    </w:tbl>
    <w:p w14:paraId="198E8D4E" w14:textId="77777777" w:rsidR="0032282A" w:rsidRPr="00D172CE" w:rsidRDefault="0032282A">
      <w:pPr>
        <w:rPr>
          <w:rFonts w:ascii="Arial" w:hAnsi="Arial" w:cs="Arial"/>
          <w:sz w:val="20"/>
          <w:szCs w:val="20"/>
        </w:rPr>
      </w:pPr>
      <w:r w:rsidRPr="00D172CE">
        <w:rPr>
          <w:rFonts w:ascii="Arial" w:hAnsi="Arial" w:cs="Arial"/>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0705ECEA"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49F3F1D"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C452256"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3431F2D"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10FC456"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4EBD98E"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F24E37" w:rsidRPr="00D87710" w14:paraId="298B7665" w14:textId="77777777" w:rsidTr="00300410">
        <w:trPr>
          <w:jc w:val="center"/>
        </w:trPr>
        <w:tc>
          <w:tcPr>
            <w:tcW w:w="3341" w:type="dxa"/>
            <w:vMerge w:val="restart"/>
            <w:tcBorders>
              <w:top w:val="single" w:sz="4" w:space="0" w:color="auto"/>
              <w:right w:val="single" w:sz="4" w:space="0" w:color="auto"/>
            </w:tcBorders>
          </w:tcPr>
          <w:p w14:paraId="0B302BB9" w14:textId="77777777" w:rsidR="00F24E37" w:rsidRPr="00D87710" w:rsidRDefault="00F24E37">
            <w:pPr>
              <w:pStyle w:val="ListParagraph"/>
              <w:numPr>
                <w:ilvl w:val="0"/>
                <w:numId w:val="37"/>
              </w:numPr>
              <w:spacing w:before="60" w:after="60"/>
              <w:jc w:val="both"/>
              <w:rPr>
                <w:rFonts w:ascii="Arial" w:hAnsi="Arial" w:cs="Arial"/>
                <w:b/>
                <w:bCs/>
                <w:sz w:val="20"/>
                <w:szCs w:val="20"/>
              </w:rPr>
            </w:pPr>
            <w:r w:rsidRPr="00D87710">
              <w:rPr>
                <w:rFonts w:ascii="Arial" w:hAnsi="Arial" w:cs="Arial"/>
                <w:b/>
                <w:bCs/>
                <w:sz w:val="20"/>
                <w:szCs w:val="20"/>
              </w:rPr>
              <w:t xml:space="preserve">Refuse Disposal Services </w:t>
            </w:r>
          </w:p>
          <w:p w14:paraId="520A0577" w14:textId="77777777" w:rsidR="00F24E37" w:rsidRPr="00D87710" w:rsidRDefault="00F24E37" w:rsidP="00F24E37">
            <w:pPr>
              <w:pStyle w:val="ListParagraph"/>
              <w:spacing w:before="60" w:after="60"/>
              <w:jc w:val="both"/>
              <w:rPr>
                <w:rFonts w:ascii="Arial" w:hAnsi="Arial" w:cs="Arial"/>
                <w:b/>
                <w:bCs/>
                <w:sz w:val="20"/>
                <w:szCs w:val="20"/>
              </w:rPr>
            </w:pPr>
          </w:p>
          <w:p w14:paraId="658074FA" w14:textId="77777777" w:rsidR="00F24E37" w:rsidRPr="00D87710" w:rsidRDefault="00F24E37">
            <w:pPr>
              <w:pStyle w:val="ListParagraph"/>
              <w:numPr>
                <w:ilvl w:val="0"/>
                <w:numId w:val="3"/>
              </w:numPr>
              <w:spacing w:before="60" w:after="60"/>
              <w:ind w:left="1165" w:hanging="394"/>
              <w:jc w:val="both"/>
              <w:rPr>
                <w:rFonts w:ascii="Arial" w:hAnsi="Arial" w:cs="Arial"/>
                <w:b/>
                <w:bCs/>
                <w:sz w:val="20"/>
                <w:szCs w:val="20"/>
              </w:rPr>
            </w:pPr>
            <w:r w:rsidRPr="00D87710">
              <w:rPr>
                <w:rFonts w:ascii="Arial" w:hAnsi="Arial" w:cs="Arial"/>
                <w:sz w:val="20"/>
                <w:szCs w:val="20"/>
              </w:rPr>
              <w:t>(including hazardous waste management and incinerator) (CPC 9402)</w:t>
            </w:r>
            <w:r w:rsidRPr="00D87710">
              <w:rPr>
                <w:rFonts w:ascii="Arial" w:hAnsi="Arial" w:cs="Arial"/>
                <w:b/>
                <w:bCs/>
                <w:sz w:val="20"/>
                <w:szCs w:val="20"/>
              </w:rPr>
              <w:t xml:space="preserve"> </w:t>
            </w:r>
          </w:p>
          <w:p w14:paraId="095E75B3" w14:textId="77777777" w:rsidR="00F24E37" w:rsidRPr="00DC106B" w:rsidRDefault="00F24E37" w:rsidP="00F24E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07D5F958" w14:textId="0CFF2D31"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6CB69FB" w14:textId="34756DF1"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4AD80D3" w14:textId="767D0F83"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F33F2CB" w14:textId="36C9132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6F65547"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3323E4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2F73AC67" w14:textId="77777777" w:rsidTr="00300410">
        <w:trPr>
          <w:jc w:val="center"/>
        </w:trPr>
        <w:tc>
          <w:tcPr>
            <w:tcW w:w="3341" w:type="dxa"/>
            <w:vMerge/>
            <w:tcBorders>
              <w:right w:val="single" w:sz="4" w:space="0" w:color="auto"/>
            </w:tcBorders>
          </w:tcPr>
          <w:p w14:paraId="6649C34D"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6D64D2C" w14:textId="4E7A8589"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65B4F8C" w14:textId="4D61C0FF"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807A167" w14:textId="3B9A605E"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7C7A358" w14:textId="2C6FBF94"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0D21FE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081F2FA6"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37D75B73" w14:textId="77777777" w:rsidTr="00300410">
        <w:trPr>
          <w:jc w:val="center"/>
        </w:trPr>
        <w:tc>
          <w:tcPr>
            <w:tcW w:w="3341" w:type="dxa"/>
            <w:vMerge/>
            <w:tcBorders>
              <w:right w:val="single" w:sz="4" w:space="0" w:color="auto"/>
            </w:tcBorders>
          </w:tcPr>
          <w:p w14:paraId="03A9AEA2"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F9D2DB5" w14:textId="0EB30D77"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BEF3CB6" w14:textId="06185724"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53F908A7" w14:textId="491811B7"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3CDD64C" w14:textId="3B6C8634"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AA2DD1A"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350910D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3CF1729A" w14:textId="77777777" w:rsidTr="00300410">
        <w:trPr>
          <w:jc w:val="center"/>
        </w:trPr>
        <w:tc>
          <w:tcPr>
            <w:tcW w:w="3341" w:type="dxa"/>
            <w:vMerge/>
            <w:tcBorders>
              <w:bottom w:val="single" w:sz="4" w:space="0" w:color="auto"/>
              <w:right w:val="single" w:sz="4" w:space="0" w:color="auto"/>
            </w:tcBorders>
          </w:tcPr>
          <w:p w14:paraId="5BDC1AB9"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5FA2425" w14:textId="409CDEB4"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849595D" w14:textId="5D187F4C"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0F607ED" w14:textId="7DD8CC57"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99AB8FB" w14:textId="0124122E"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FB763A1"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975F2D3"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6A042F8A" w14:textId="77777777" w:rsidTr="00300410">
        <w:trPr>
          <w:jc w:val="center"/>
        </w:trPr>
        <w:tc>
          <w:tcPr>
            <w:tcW w:w="3341" w:type="dxa"/>
            <w:vMerge w:val="restart"/>
            <w:tcBorders>
              <w:top w:val="single" w:sz="4" w:space="0" w:color="auto"/>
              <w:right w:val="single" w:sz="4" w:space="0" w:color="auto"/>
            </w:tcBorders>
          </w:tcPr>
          <w:p w14:paraId="5FDA29D4" w14:textId="77777777" w:rsidR="00F24E37" w:rsidRPr="00D87710"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Hazardous waste treatment and disposal services (CPC Version 1.1: 94222) </w:t>
            </w:r>
          </w:p>
          <w:p w14:paraId="562E70C3" w14:textId="77777777" w:rsidR="00F24E37" w:rsidRPr="00DC106B" w:rsidRDefault="00F24E37" w:rsidP="00F24E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4EA8CF7E" w14:textId="053510E0"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D2CE8C5" w14:textId="5FD5276E" w:rsidR="00F24E37" w:rsidRPr="0029567B" w:rsidRDefault="00F24E37" w:rsidP="00F24E37">
            <w:pPr>
              <w:spacing w:before="60" w:after="60"/>
              <w:jc w:val="both"/>
              <w:rPr>
                <w:rFonts w:ascii="Arial" w:hAnsi="Arial" w:cs="Arial"/>
                <w:sz w:val="20"/>
                <w:szCs w:val="20"/>
              </w:rPr>
            </w:pPr>
            <w:r w:rsidRPr="00D87710">
              <w:rPr>
                <w:rFonts w:ascii="Arial" w:eastAsiaTheme="minorHAnsi" w:hAnsi="Arial" w:cs="Arial"/>
                <w:sz w:val="20"/>
                <w:szCs w:val="20"/>
                <w:lang w:val="en-GB"/>
              </w:rPr>
              <w:t>Unbound</w:t>
            </w:r>
          </w:p>
        </w:tc>
        <w:tc>
          <w:tcPr>
            <w:tcW w:w="576" w:type="dxa"/>
            <w:tcBorders>
              <w:top w:val="single" w:sz="4" w:space="0" w:color="auto"/>
              <w:left w:val="single" w:sz="4" w:space="0" w:color="auto"/>
              <w:bottom w:val="nil"/>
              <w:right w:val="nil"/>
            </w:tcBorders>
          </w:tcPr>
          <w:p w14:paraId="7EEA98CA" w14:textId="096372ED"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8F48BAD" w14:textId="473CA62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289F1CED"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B2588F6"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51D5E37F" w14:textId="77777777" w:rsidTr="00300410">
        <w:trPr>
          <w:jc w:val="center"/>
        </w:trPr>
        <w:tc>
          <w:tcPr>
            <w:tcW w:w="3341" w:type="dxa"/>
            <w:vMerge/>
            <w:tcBorders>
              <w:right w:val="single" w:sz="4" w:space="0" w:color="auto"/>
            </w:tcBorders>
          </w:tcPr>
          <w:p w14:paraId="3DA0A9CF"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79F3A85" w14:textId="3A2D2B9F"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294F5BB" w14:textId="71EF57FD"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7A3D29C" w14:textId="18FA4352"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2D3960B" w14:textId="53F5692B"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A300912"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4FD8F90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216AB089" w14:textId="77777777" w:rsidTr="00300410">
        <w:trPr>
          <w:jc w:val="center"/>
        </w:trPr>
        <w:tc>
          <w:tcPr>
            <w:tcW w:w="3341" w:type="dxa"/>
            <w:vMerge/>
            <w:tcBorders>
              <w:right w:val="single" w:sz="4" w:space="0" w:color="auto"/>
            </w:tcBorders>
          </w:tcPr>
          <w:p w14:paraId="15855F33"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8A1D5C2" w14:textId="422351C2"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3925017" w14:textId="60046980"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F174951" w14:textId="3307D2DB"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B645C6E" w14:textId="4E30EDFB"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43A9DB0"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77C0257A"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17CC76E2" w14:textId="77777777" w:rsidTr="00300410">
        <w:trPr>
          <w:jc w:val="center"/>
        </w:trPr>
        <w:tc>
          <w:tcPr>
            <w:tcW w:w="3341" w:type="dxa"/>
            <w:vMerge/>
            <w:tcBorders>
              <w:bottom w:val="single" w:sz="4" w:space="0" w:color="auto"/>
              <w:right w:val="single" w:sz="4" w:space="0" w:color="auto"/>
            </w:tcBorders>
          </w:tcPr>
          <w:p w14:paraId="15032AF3"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5936214" w14:textId="4F5094C9"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2265CC6" w14:textId="6168B284"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44C20B05" w14:textId="66AE2CB2"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32D98A7" w14:textId="42F58FEA"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74636B3"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BAD70C9"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4010FDF6" w14:textId="77777777" w:rsidTr="00300410">
        <w:trPr>
          <w:jc w:val="center"/>
        </w:trPr>
        <w:tc>
          <w:tcPr>
            <w:tcW w:w="3341" w:type="dxa"/>
            <w:vMerge w:val="restart"/>
            <w:tcBorders>
              <w:top w:val="single" w:sz="4" w:space="0" w:color="auto"/>
              <w:right w:val="single" w:sz="4" w:space="0" w:color="auto"/>
            </w:tcBorders>
          </w:tcPr>
          <w:p w14:paraId="0DFE5FBF" w14:textId="619EE962" w:rsidR="00F24E37" w:rsidRPr="00DC106B" w:rsidRDefault="00F24E37">
            <w:pPr>
              <w:pStyle w:val="ListParagraph"/>
              <w:numPr>
                <w:ilvl w:val="0"/>
                <w:numId w:val="37"/>
              </w:numPr>
              <w:spacing w:before="60" w:after="60"/>
              <w:jc w:val="both"/>
              <w:rPr>
                <w:rFonts w:ascii="Arial" w:hAnsi="Arial"/>
                <w:sz w:val="20"/>
                <w:szCs w:val="25"/>
                <w:lang w:bidi="th-TH"/>
              </w:rPr>
            </w:pPr>
            <w:r w:rsidRPr="00D87710">
              <w:rPr>
                <w:rFonts w:ascii="Arial" w:hAnsi="Arial" w:cs="Arial"/>
                <w:b/>
                <w:bCs/>
                <w:sz w:val="20"/>
                <w:szCs w:val="20"/>
              </w:rPr>
              <w:t xml:space="preserve">Sanitation and Similar Services (CPC 9403) </w:t>
            </w:r>
          </w:p>
        </w:tc>
        <w:tc>
          <w:tcPr>
            <w:tcW w:w="570" w:type="dxa"/>
            <w:tcBorders>
              <w:top w:val="single" w:sz="4" w:space="0" w:color="auto"/>
              <w:left w:val="single" w:sz="4" w:space="0" w:color="auto"/>
              <w:bottom w:val="nil"/>
              <w:right w:val="nil"/>
            </w:tcBorders>
          </w:tcPr>
          <w:p w14:paraId="72ABDBA1" w14:textId="5D9CA46A"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615A700" w14:textId="5D5C5810" w:rsidR="00F24E37" w:rsidRPr="0029567B" w:rsidRDefault="00F24E37" w:rsidP="00F24E37">
            <w:pPr>
              <w:spacing w:before="60" w:after="60"/>
              <w:jc w:val="both"/>
              <w:rPr>
                <w:rFonts w:ascii="Arial" w:hAnsi="Arial" w:cs="Arial"/>
                <w:sz w:val="20"/>
                <w:szCs w:val="20"/>
              </w:rPr>
            </w:pPr>
            <w:r w:rsidRPr="00D87710">
              <w:rPr>
                <w:rFonts w:ascii="Arial" w:eastAsiaTheme="minorHAnsi" w:hAnsi="Arial" w:cs="Arial"/>
                <w:sz w:val="20"/>
                <w:szCs w:val="20"/>
                <w:lang w:val="en-GB"/>
              </w:rPr>
              <w:t>Unbound</w:t>
            </w:r>
          </w:p>
        </w:tc>
        <w:tc>
          <w:tcPr>
            <w:tcW w:w="576" w:type="dxa"/>
            <w:tcBorders>
              <w:top w:val="single" w:sz="4" w:space="0" w:color="auto"/>
              <w:left w:val="single" w:sz="4" w:space="0" w:color="auto"/>
              <w:bottom w:val="nil"/>
              <w:right w:val="nil"/>
            </w:tcBorders>
          </w:tcPr>
          <w:p w14:paraId="47B47A0D" w14:textId="585CF27D"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1BB1066" w14:textId="00CF9A3A"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071046E"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AC3AEAC"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5BEA490B" w14:textId="77777777" w:rsidTr="00300410">
        <w:trPr>
          <w:jc w:val="center"/>
        </w:trPr>
        <w:tc>
          <w:tcPr>
            <w:tcW w:w="3341" w:type="dxa"/>
            <w:vMerge/>
            <w:tcBorders>
              <w:right w:val="single" w:sz="4" w:space="0" w:color="auto"/>
            </w:tcBorders>
          </w:tcPr>
          <w:p w14:paraId="66EB9B69"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7B5EB33" w14:textId="6D769EC3"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90CFE7D" w14:textId="7AB58C4F"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28BB7BC" w14:textId="744E02CA"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5147538" w14:textId="6FCDE5E2"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CE1E1F3"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60A603BD"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67ADA4F6" w14:textId="77777777" w:rsidTr="00300410">
        <w:trPr>
          <w:jc w:val="center"/>
        </w:trPr>
        <w:tc>
          <w:tcPr>
            <w:tcW w:w="3341" w:type="dxa"/>
            <w:vMerge/>
            <w:tcBorders>
              <w:right w:val="single" w:sz="4" w:space="0" w:color="auto"/>
            </w:tcBorders>
          </w:tcPr>
          <w:p w14:paraId="46010D9A"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173A849" w14:textId="12D6173A"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D0BBC1B" w14:textId="3A45D3DA"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063C2B82" w14:textId="7700662A"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D5DC995" w14:textId="655C4048"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20B2B2D"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21843338"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130071EB" w14:textId="77777777" w:rsidTr="00300410">
        <w:trPr>
          <w:jc w:val="center"/>
        </w:trPr>
        <w:tc>
          <w:tcPr>
            <w:tcW w:w="3341" w:type="dxa"/>
            <w:vMerge/>
            <w:tcBorders>
              <w:bottom w:val="single" w:sz="4" w:space="0" w:color="auto"/>
              <w:right w:val="single" w:sz="4" w:space="0" w:color="auto"/>
            </w:tcBorders>
          </w:tcPr>
          <w:p w14:paraId="0B9E655C"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6A334CA" w14:textId="6A04CD21"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E2D1654" w14:textId="553E50AA"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2BE7267" w14:textId="4A2A760D"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F37A3BF" w14:textId="59FFB3C7"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491B76C"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5366655"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6E486669" w14:textId="77777777" w:rsidTr="00300410">
        <w:trPr>
          <w:jc w:val="center"/>
        </w:trPr>
        <w:tc>
          <w:tcPr>
            <w:tcW w:w="3341" w:type="dxa"/>
            <w:vMerge w:val="restart"/>
            <w:tcBorders>
              <w:top w:val="single" w:sz="4" w:space="0" w:color="auto"/>
              <w:right w:val="single" w:sz="4" w:space="0" w:color="auto"/>
            </w:tcBorders>
          </w:tcPr>
          <w:p w14:paraId="244E7EA3" w14:textId="41A0B814" w:rsidR="00F24E37" w:rsidRPr="00DC106B" w:rsidRDefault="00F24E37">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Beach cleaning services and drain unblocking services (CPC Version 1.1: 94390**)</w:t>
            </w:r>
          </w:p>
        </w:tc>
        <w:tc>
          <w:tcPr>
            <w:tcW w:w="570" w:type="dxa"/>
            <w:tcBorders>
              <w:top w:val="single" w:sz="4" w:space="0" w:color="auto"/>
              <w:left w:val="single" w:sz="4" w:space="0" w:color="auto"/>
              <w:bottom w:val="nil"/>
              <w:right w:val="nil"/>
            </w:tcBorders>
          </w:tcPr>
          <w:p w14:paraId="725D0136" w14:textId="3FC6995A"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5047830" w14:textId="40F5F8A6" w:rsidR="00F24E37" w:rsidRPr="0029567B" w:rsidRDefault="00F24E37" w:rsidP="00F24E37">
            <w:pPr>
              <w:spacing w:before="60" w:after="60"/>
              <w:jc w:val="both"/>
              <w:rPr>
                <w:rFonts w:ascii="Arial" w:hAnsi="Arial" w:cs="Arial"/>
                <w:sz w:val="20"/>
                <w:szCs w:val="20"/>
              </w:rPr>
            </w:pPr>
            <w:r w:rsidRPr="00D87710">
              <w:rPr>
                <w:rFonts w:ascii="Arial" w:eastAsiaTheme="minorHAnsi" w:hAnsi="Arial" w:cs="Arial"/>
                <w:sz w:val="20"/>
                <w:szCs w:val="20"/>
                <w:lang w:val="en-GB"/>
              </w:rPr>
              <w:t>None</w:t>
            </w:r>
          </w:p>
        </w:tc>
        <w:tc>
          <w:tcPr>
            <w:tcW w:w="576" w:type="dxa"/>
            <w:tcBorders>
              <w:top w:val="single" w:sz="4" w:space="0" w:color="auto"/>
              <w:left w:val="single" w:sz="4" w:space="0" w:color="auto"/>
              <w:bottom w:val="nil"/>
              <w:right w:val="nil"/>
            </w:tcBorders>
          </w:tcPr>
          <w:p w14:paraId="4783C824" w14:textId="3028034F"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5A1ECEA" w14:textId="0A13B0C3"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00A8CB2"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FC471A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074E1DDB" w14:textId="77777777" w:rsidTr="00300410">
        <w:trPr>
          <w:jc w:val="center"/>
        </w:trPr>
        <w:tc>
          <w:tcPr>
            <w:tcW w:w="3341" w:type="dxa"/>
            <w:vMerge/>
            <w:tcBorders>
              <w:right w:val="single" w:sz="4" w:space="0" w:color="auto"/>
            </w:tcBorders>
          </w:tcPr>
          <w:p w14:paraId="6A8DAF12"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8823927" w14:textId="78055B76"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6D7716D" w14:textId="0092B3A9"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227176C" w14:textId="68919434"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0BA6640" w14:textId="33EF814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9F15AD3"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1B3625A0"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45E6F94C" w14:textId="77777777" w:rsidTr="00300410">
        <w:trPr>
          <w:jc w:val="center"/>
        </w:trPr>
        <w:tc>
          <w:tcPr>
            <w:tcW w:w="3341" w:type="dxa"/>
            <w:vMerge/>
            <w:tcBorders>
              <w:right w:val="single" w:sz="4" w:space="0" w:color="auto"/>
            </w:tcBorders>
          </w:tcPr>
          <w:p w14:paraId="5ADC0CE9"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6E822E2" w14:textId="3ABABDD4"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28F0294" w14:textId="29112E9B"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362D6BC" w14:textId="0F2641AC"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1D4C484" w14:textId="49B2268C"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A83A3BE"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172D74CF"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377DBC33" w14:textId="77777777" w:rsidTr="00300410">
        <w:trPr>
          <w:jc w:val="center"/>
        </w:trPr>
        <w:tc>
          <w:tcPr>
            <w:tcW w:w="3341" w:type="dxa"/>
            <w:vMerge/>
            <w:tcBorders>
              <w:bottom w:val="single" w:sz="4" w:space="0" w:color="auto"/>
              <w:right w:val="single" w:sz="4" w:space="0" w:color="auto"/>
            </w:tcBorders>
          </w:tcPr>
          <w:p w14:paraId="48F6B91E"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C288BF1" w14:textId="365C3B48"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A8D606F" w14:textId="0B5B0895"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CB971E5" w14:textId="44623B49"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1532381" w14:textId="07894666"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D85C004"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F241D1D" w14:textId="77777777" w:rsidR="00F24E37" w:rsidRPr="00D87710" w:rsidRDefault="00F24E37" w:rsidP="00F24E37">
            <w:pPr>
              <w:spacing w:beforeLines="60" w:before="144" w:afterLines="60" w:after="144"/>
              <w:rPr>
                <w:rFonts w:ascii="Arial" w:hAnsi="Arial" w:cs="Arial"/>
                <w:b/>
                <w:bCs/>
                <w:sz w:val="20"/>
                <w:szCs w:val="20"/>
              </w:rPr>
            </w:pPr>
          </w:p>
        </w:tc>
      </w:tr>
    </w:tbl>
    <w:p w14:paraId="0D90B570" w14:textId="6DE7A310" w:rsidR="0017601A" w:rsidRPr="00D172CE" w:rsidRDefault="0017601A" w:rsidP="00507161">
      <w:pPr>
        <w:jc w:val="both"/>
        <w:rPr>
          <w:rFonts w:ascii="Arial" w:hAnsi="Arial" w:cs="Arial"/>
          <w:b/>
          <w:bCs/>
          <w:sz w:val="20"/>
          <w:szCs w:val="20"/>
        </w:rPr>
      </w:pPr>
    </w:p>
    <w:p w14:paraId="6A67A1CF" w14:textId="24B76BED" w:rsidR="00107540" w:rsidRPr="00D172CE" w:rsidRDefault="00107540">
      <w:pPr>
        <w:rPr>
          <w:rFonts w:ascii="Arial" w:hAnsi="Arial" w:cs="Arial"/>
          <w:b/>
          <w:bCs/>
          <w:sz w:val="20"/>
          <w:szCs w:val="20"/>
        </w:rPr>
      </w:pPr>
    </w:p>
    <w:p w14:paraId="2BB421E4" w14:textId="4ECD638B" w:rsidR="00107540" w:rsidRPr="00D172CE" w:rsidRDefault="00107540">
      <w:pPr>
        <w:rPr>
          <w:rFonts w:ascii="Arial" w:hAnsi="Arial" w:cs="Arial"/>
          <w:b/>
          <w:bCs/>
          <w:sz w:val="20"/>
          <w:szCs w:val="20"/>
        </w:rPr>
      </w:pPr>
      <w:r w:rsidRPr="00D172CE">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30625777"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5C651CB"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43C9609"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354C770"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673EA60"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7F36B25"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F24E37" w:rsidRPr="00D87710" w14:paraId="7F778B38" w14:textId="77777777" w:rsidTr="00300410">
        <w:trPr>
          <w:jc w:val="center"/>
        </w:trPr>
        <w:tc>
          <w:tcPr>
            <w:tcW w:w="3341" w:type="dxa"/>
            <w:vMerge w:val="restart"/>
            <w:tcBorders>
              <w:top w:val="single" w:sz="4" w:space="0" w:color="auto"/>
              <w:right w:val="single" w:sz="4" w:space="0" w:color="auto"/>
            </w:tcBorders>
          </w:tcPr>
          <w:p w14:paraId="128FFADA" w14:textId="77777777" w:rsidR="00F24E37" w:rsidRPr="00D87710" w:rsidRDefault="00F24E37">
            <w:pPr>
              <w:pStyle w:val="ListParagraph"/>
              <w:numPr>
                <w:ilvl w:val="0"/>
                <w:numId w:val="37"/>
              </w:numPr>
              <w:spacing w:before="60" w:after="60"/>
              <w:jc w:val="both"/>
              <w:rPr>
                <w:rFonts w:ascii="Arial" w:hAnsi="Arial" w:cs="Arial"/>
                <w:b/>
                <w:bCs/>
                <w:sz w:val="20"/>
                <w:szCs w:val="20"/>
              </w:rPr>
            </w:pPr>
            <w:r w:rsidRPr="00D87710">
              <w:rPr>
                <w:rFonts w:ascii="Arial" w:hAnsi="Arial" w:cs="Arial"/>
                <w:b/>
                <w:bCs/>
                <w:sz w:val="20"/>
                <w:szCs w:val="20"/>
              </w:rPr>
              <w:t xml:space="preserve">Other </w:t>
            </w:r>
          </w:p>
          <w:p w14:paraId="38972F9F" w14:textId="77777777" w:rsidR="00F24E37" w:rsidRPr="00D87710" w:rsidRDefault="00F24E37" w:rsidP="00F24E37">
            <w:pPr>
              <w:pStyle w:val="ListParagraph"/>
              <w:spacing w:before="60" w:after="60"/>
              <w:jc w:val="both"/>
              <w:rPr>
                <w:rFonts w:ascii="Arial" w:hAnsi="Arial" w:cs="Arial"/>
                <w:b/>
                <w:bCs/>
                <w:sz w:val="20"/>
                <w:szCs w:val="20"/>
              </w:rPr>
            </w:pPr>
          </w:p>
          <w:p w14:paraId="1B0AC9F8" w14:textId="77777777" w:rsidR="00F24E37" w:rsidRPr="00D87710"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Cleaning services of exhaust gases (including industrial emission abatement) (CPC 9404) </w:t>
            </w:r>
          </w:p>
          <w:p w14:paraId="07F2F575" w14:textId="77777777" w:rsidR="00F24E37" w:rsidRPr="00D87710"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Noise abatement services (CPC 9405) </w:t>
            </w:r>
          </w:p>
          <w:p w14:paraId="701A17A2" w14:textId="77777777" w:rsidR="00F24E37" w:rsidRDefault="00F24E37">
            <w:pPr>
              <w:pStyle w:val="ListParagraph"/>
              <w:numPr>
                <w:ilvl w:val="0"/>
                <w:numId w:val="3"/>
              </w:numPr>
              <w:spacing w:before="60" w:after="60"/>
              <w:ind w:left="1165" w:hanging="394"/>
              <w:jc w:val="both"/>
              <w:rPr>
                <w:rFonts w:ascii="Arial" w:hAnsi="Arial" w:cs="Arial"/>
                <w:sz w:val="20"/>
                <w:szCs w:val="20"/>
              </w:rPr>
            </w:pPr>
            <w:r w:rsidRPr="00D87710">
              <w:rPr>
                <w:rFonts w:ascii="Arial" w:hAnsi="Arial" w:cs="Arial"/>
                <w:sz w:val="20"/>
                <w:szCs w:val="20"/>
              </w:rPr>
              <w:t xml:space="preserve">Nature and landscape protection services (CPC 9406) </w:t>
            </w:r>
          </w:p>
          <w:p w14:paraId="47C22EB8" w14:textId="1E319B28" w:rsidR="00F24E37" w:rsidRPr="00F24E37" w:rsidRDefault="00F24E37">
            <w:pPr>
              <w:pStyle w:val="ListParagraph"/>
              <w:numPr>
                <w:ilvl w:val="0"/>
                <w:numId w:val="3"/>
              </w:numPr>
              <w:spacing w:before="60" w:after="60"/>
              <w:ind w:left="1165" w:hanging="394"/>
              <w:jc w:val="both"/>
              <w:rPr>
                <w:rFonts w:ascii="Arial" w:hAnsi="Arial" w:cs="Arial"/>
                <w:sz w:val="20"/>
                <w:szCs w:val="20"/>
              </w:rPr>
            </w:pPr>
            <w:r w:rsidRPr="00F24E37">
              <w:rPr>
                <w:rFonts w:ascii="Arial" w:hAnsi="Arial" w:cs="Arial"/>
                <w:sz w:val="20"/>
                <w:szCs w:val="20"/>
              </w:rPr>
              <w:t xml:space="preserve">Other environmental protection services (CPC 9409) </w:t>
            </w:r>
          </w:p>
        </w:tc>
        <w:tc>
          <w:tcPr>
            <w:tcW w:w="570" w:type="dxa"/>
            <w:tcBorders>
              <w:top w:val="single" w:sz="4" w:space="0" w:color="auto"/>
              <w:left w:val="single" w:sz="4" w:space="0" w:color="auto"/>
              <w:bottom w:val="nil"/>
              <w:right w:val="nil"/>
            </w:tcBorders>
          </w:tcPr>
          <w:p w14:paraId="7F873569" w14:textId="285C06E2"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11904EB" w14:textId="6D80CA97"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7DE63F1" w14:textId="03360A15"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9ACF3B5" w14:textId="4B2D872B"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 xml:space="preserve">None only for environmental consultation services </w:t>
            </w:r>
          </w:p>
        </w:tc>
        <w:tc>
          <w:tcPr>
            <w:tcW w:w="2658" w:type="dxa"/>
            <w:vMerge w:val="restart"/>
            <w:tcBorders>
              <w:top w:val="single" w:sz="4" w:space="0" w:color="auto"/>
            </w:tcBorders>
          </w:tcPr>
          <w:p w14:paraId="2B0E6649"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276B7D7"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135103A1" w14:textId="77777777" w:rsidTr="00300410">
        <w:trPr>
          <w:jc w:val="center"/>
        </w:trPr>
        <w:tc>
          <w:tcPr>
            <w:tcW w:w="3341" w:type="dxa"/>
            <w:vMerge/>
            <w:tcBorders>
              <w:right w:val="single" w:sz="4" w:space="0" w:color="auto"/>
            </w:tcBorders>
          </w:tcPr>
          <w:p w14:paraId="2824D490"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7FB5D79" w14:textId="2C93E1A7"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13DB788" w14:textId="4044A1A1"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7B6CEAB" w14:textId="331BF1EF" w:rsidR="00F24E37" w:rsidRDefault="00F24E37" w:rsidP="00F24E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B237679" w14:textId="521D1A4A"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A84DF91"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66818ED2"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776F08FA" w14:textId="77777777" w:rsidTr="00300410">
        <w:trPr>
          <w:jc w:val="center"/>
        </w:trPr>
        <w:tc>
          <w:tcPr>
            <w:tcW w:w="3341" w:type="dxa"/>
            <w:vMerge/>
            <w:tcBorders>
              <w:right w:val="single" w:sz="4" w:space="0" w:color="auto"/>
            </w:tcBorders>
          </w:tcPr>
          <w:p w14:paraId="2604FC33"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84BF9A9" w14:textId="5EE19E35"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5B586AA" w14:textId="107F5270"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1FFBD910" w14:textId="7A3EE20F" w:rsidR="00F24E37" w:rsidRDefault="00F24E37" w:rsidP="00F24E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BC30239" w14:textId="59735B73" w:rsidR="00F24E37" w:rsidRPr="00DC106B" w:rsidRDefault="00F24E37" w:rsidP="00F24E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338FC28"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Pr>
          <w:p w14:paraId="5C2E4DE4" w14:textId="77777777" w:rsidR="00F24E37" w:rsidRPr="00D87710" w:rsidRDefault="00F24E37" w:rsidP="00F24E37">
            <w:pPr>
              <w:spacing w:beforeLines="60" w:before="144" w:afterLines="60" w:after="144"/>
              <w:rPr>
                <w:rFonts w:ascii="Arial" w:hAnsi="Arial" w:cs="Arial"/>
                <w:b/>
                <w:bCs/>
                <w:sz w:val="20"/>
                <w:szCs w:val="20"/>
              </w:rPr>
            </w:pPr>
          </w:p>
        </w:tc>
      </w:tr>
      <w:tr w:rsidR="00F24E37" w:rsidRPr="00D87710" w14:paraId="389FE33E" w14:textId="77777777" w:rsidTr="00300410">
        <w:trPr>
          <w:jc w:val="center"/>
        </w:trPr>
        <w:tc>
          <w:tcPr>
            <w:tcW w:w="3341" w:type="dxa"/>
            <w:vMerge/>
            <w:tcBorders>
              <w:bottom w:val="single" w:sz="4" w:space="0" w:color="auto"/>
              <w:right w:val="single" w:sz="4" w:space="0" w:color="auto"/>
            </w:tcBorders>
          </w:tcPr>
          <w:p w14:paraId="79B86743" w14:textId="77777777" w:rsidR="00F24E37" w:rsidRPr="0029567B" w:rsidRDefault="00F24E37" w:rsidP="00F24E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25E6CB4" w14:textId="37CC093E"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B7CF680" w14:textId="298B629F" w:rsidR="00F24E37" w:rsidRPr="0029567B"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40986C9" w14:textId="09B5B5BD" w:rsidR="00F24E37" w:rsidRDefault="00F24E37" w:rsidP="00F24E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C849147" w14:textId="1B09C02C" w:rsidR="00F24E37" w:rsidRPr="00D87710" w:rsidRDefault="00F24E37" w:rsidP="00F24E37">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4C63CD7" w14:textId="77777777" w:rsidR="00F24E37" w:rsidRPr="00D87710" w:rsidRDefault="00F24E37" w:rsidP="00F24E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418DB40" w14:textId="77777777" w:rsidR="00F24E37" w:rsidRPr="00D87710" w:rsidRDefault="00F24E37" w:rsidP="00F24E37">
            <w:pPr>
              <w:spacing w:beforeLines="60" w:before="144" w:afterLines="60" w:after="144"/>
              <w:rPr>
                <w:rFonts w:ascii="Arial" w:hAnsi="Arial" w:cs="Arial"/>
                <w:b/>
                <w:bCs/>
                <w:sz w:val="20"/>
                <w:szCs w:val="20"/>
              </w:rPr>
            </w:pPr>
          </w:p>
        </w:tc>
      </w:tr>
    </w:tbl>
    <w:p w14:paraId="66511E8B" w14:textId="77777777" w:rsidR="00107540" w:rsidRPr="00D172CE" w:rsidRDefault="00107540" w:rsidP="00107540">
      <w:pPr>
        <w:rPr>
          <w:rFonts w:ascii="Arial" w:hAnsi="Arial" w:cs="Arial"/>
        </w:rPr>
      </w:pPr>
    </w:p>
    <w:p w14:paraId="0BC25B0F" w14:textId="5EA3E5F8" w:rsidR="00107540" w:rsidRPr="00D172CE" w:rsidRDefault="00107540">
      <w:pPr>
        <w:rPr>
          <w:rFonts w:ascii="Arial" w:hAnsi="Arial" w:cs="Arial"/>
          <w:b/>
          <w:bCs/>
          <w:sz w:val="20"/>
          <w:szCs w:val="20"/>
        </w:rPr>
      </w:pPr>
      <w:r w:rsidRPr="00D172CE">
        <w:rPr>
          <w:rFonts w:ascii="Arial" w:hAnsi="Arial" w:cs="Arial"/>
          <w:b/>
          <w:bCs/>
          <w:sz w:val="20"/>
          <w:szCs w:val="20"/>
        </w:rPr>
        <w:br w:type="page"/>
      </w:r>
    </w:p>
    <w:tbl>
      <w:tblPr>
        <w:tblStyle w:val="TableGrid"/>
        <w:tblW w:w="15012" w:type="dxa"/>
        <w:jc w:val="center"/>
        <w:tblLayout w:type="fixed"/>
        <w:tblCellMar>
          <w:left w:w="115" w:type="dxa"/>
          <w:right w:w="115" w:type="dxa"/>
        </w:tblCellMar>
        <w:tblLook w:val="04A0" w:firstRow="1" w:lastRow="0" w:firstColumn="1" w:lastColumn="0" w:noHBand="0" w:noVBand="1"/>
      </w:tblPr>
      <w:tblGrid>
        <w:gridCol w:w="3339"/>
        <w:gridCol w:w="974"/>
        <w:gridCol w:w="3062"/>
        <w:gridCol w:w="965"/>
        <w:gridCol w:w="2997"/>
        <w:gridCol w:w="2656"/>
        <w:gridCol w:w="1001"/>
        <w:gridCol w:w="18"/>
      </w:tblGrid>
      <w:tr w:rsidR="00E6588E" w:rsidRPr="00D87710" w14:paraId="7943BF19" w14:textId="77777777" w:rsidTr="009E30C5">
        <w:trPr>
          <w:gridAfter w:val="1"/>
          <w:wAfter w:w="18" w:type="dxa"/>
          <w:trHeight w:val="346"/>
          <w:jc w:val="center"/>
        </w:trPr>
        <w:tc>
          <w:tcPr>
            <w:tcW w:w="3339" w:type="dxa"/>
            <w:tcBorders>
              <w:top w:val="single" w:sz="4" w:space="0" w:color="auto"/>
              <w:bottom w:val="single" w:sz="4" w:space="0" w:color="auto"/>
              <w:right w:val="single" w:sz="4" w:space="0" w:color="auto"/>
            </w:tcBorders>
            <w:vAlign w:val="center"/>
          </w:tcPr>
          <w:p w14:paraId="68DD95D1"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bookmarkStart w:id="7" w:name="_Hlk131514904"/>
            <w:r>
              <w:rPr>
                <w:rFonts w:ascii="Arial" w:hAnsi="Arial" w:cs="Arial"/>
                <w:b/>
                <w:bCs/>
                <w:sz w:val="20"/>
                <w:szCs w:val="20"/>
              </w:rPr>
              <w:lastRenderedPageBreak/>
              <w:t>Sector or Subsector</w:t>
            </w:r>
          </w:p>
        </w:tc>
        <w:tc>
          <w:tcPr>
            <w:tcW w:w="4036" w:type="dxa"/>
            <w:gridSpan w:val="2"/>
            <w:tcBorders>
              <w:top w:val="single" w:sz="4" w:space="0" w:color="auto"/>
              <w:left w:val="single" w:sz="4" w:space="0" w:color="auto"/>
              <w:bottom w:val="single" w:sz="4" w:space="0" w:color="auto"/>
              <w:right w:val="single" w:sz="4" w:space="0" w:color="auto"/>
            </w:tcBorders>
            <w:vAlign w:val="center"/>
          </w:tcPr>
          <w:p w14:paraId="17C95A08"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62" w:type="dxa"/>
            <w:gridSpan w:val="2"/>
            <w:tcBorders>
              <w:top w:val="single" w:sz="4" w:space="0" w:color="auto"/>
              <w:left w:val="single" w:sz="4" w:space="0" w:color="auto"/>
              <w:bottom w:val="single" w:sz="4" w:space="0" w:color="auto"/>
            </w:tcBorders>
            <w:vAlign w:val="center"/>
          </w:tcPr>
          <w:p w14:paraId="228F95FD"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6" w:type="dxa"/>
            <w:tcBorders>
              <w:top w:val="single" w:sz="4" w:space="0" w:color="auto"/>
              <w:bottom w:val="single" w:sz="4" w:space="0" w:color="auto"/>
            </w:tcBorders>
            <w:vAlign w:val="center"/>
          </w:tcPr>
          <w:p w14:paraId="7979BD69"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1001" w:type="dxa"/>
            <w:tcBorders>
              <w:top w:val="single" w:sz="4" w:space="0" w:color="auto"/>
              <w:bottom w:val="single" w:sz="4" w:space="0" w:color="auto"/>
            </w:tcBorders>
            <w:vAlign w:val="center"/>
          </w:tcPr>
          <w:p w14:paraId="4E644F51"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E6588E" w:rsidRPr="00D87710" w14:paraId="69E20DAB" w14:textId="77777777" w:rsidTr="00E6588E">
        <w:trPr>
          <w:trHeight w:val="77"/>
          <w:jc w:val="center"/>
        </w:trPr>
        <w:tc>
          <w:tcPr>
            <w:tcW w:w="15012" w:type="dxa"/>
            <w:gridSpan w:val="8"/>
            <w:tcBorders>
              <w:top w:val="single" w:sz="4" w:space="0" w:color="auto"/>
              <w:bottom w:val="single" w:sz="4" w:space="0" w:color="auto"/>
            </w:tcBorders>
          </w:tcPr>
          <w:p w14:paraId="7E42F5F1" w14:textId="4C492FCD" w:rsidR="00E6588E" w:rsidRDefault="00E6588E">
            <w:pPr>
              <w:pStyle w:val="ListParagraph"/>
              <w:numPr>
                <w:ilvl w:val="0"/>
                <w:numId w:val="71"/>
              </w:numPr>
              <w:spacing w:before="40" w:after="40"/>
              <w:ind w:left="504" w:hanging="539"/>
              <w:jc w:val="both"/>
              <w:rPr>
                <w:rFonts w:ascii="Arial" w:hAnsi="Arial" w:cs="Arial"/>
                <w:b/>
                <w:bCs/>
                <w:sz w:val="20"/>
                <w:szCs w:val="20"/>
              </w:rPr>
            </w:pPr>
            <w:r w:rsidRPr="00D87710">
              <w:rPr>
                <w:rFonts w:ascii="Arial" w:hAnsi="Arial" w:cs="Arial"/>
                <w:b/>
                <w:bCs/>
                <w:sz w:val="20"/>
                <w:szCs w:val="20"/>
              </w:rPr>
              <w:t>FINANCIAL SERVICES</w:t>
            </w:r>
          </w:p>
        </w:tc>
      </w:tr>
      <w:tr w:rsidR="00E6588E" w:rsidRPr="00D87710" w14:paraId="3B9BDFCC" w14:textId="77777777" w:rsidTr="00E6588E">
        <w:trPr>
          <w:trHeight w:val="77"/>
          <w:jc w:val="center"/>
        </w:trPr>
        <w:tc>
          <w:tcPr>
            <w:tcW w:w="15012" w:type="dxa"/>
            <w:gridSpan w:val="8"/>
            <w:tcBorders>
              <w:top w:val="single" w:sz="4" w:space="0" w:color="auto"/>
              <w:bottom w:val="single" w:sz="4" w:space="0" w:color="auto"/>
            </w:tcBorders>
          </w:tcPr>
          <w:p w14:paraId="2C14F8DC" w14:textId="2EBBB845" w:rsidR="00E6588E" w:rsidRPr="00E6588E" w:rsidRDefault="00E6588E" w:rsidP="00E6588E">
            <w:pPr>
              <w:spacing w:before="40" w:after="40"/>
              <w:jc w:val="both"/>
              <w:rPr>
                <w:rFonts w:ascii="Arial" w:hAnsi="Arial" w:cs="Arial"/>
                <w:b/>
                <w:bCs/>
                <w:sz w:val="20"/>
                <w:szCs w:val="20"/>
              </w:rPr>
            </w:pPr>
            <w:r w:rsidRPr="00E6588E">
              <w:rPr>
                <w:rFonts w:ascii="Arial" w:hAnsi="Arial" w:cs="Arial"/>
                <w:b/>
                <w:bCs/>
                <w:sz w:val="20"/>
                <w:szCs w:val="20"/>
              </w:rPr>
              <w:t xml:space="preserve">Horizontal Commitments Applicable to Financial Services </w:t>
            </w:r>
          </w:p>
        </w:tc>
      </w:tr>
      <w:tr w:rsidR="00E6588E" w:rsidRPr="00D87710" w14:paraId="29D3BB50" w14:textId="77777777" w:rsidTr="00E6588E">
        <w:trPr>
          <w:gridAfter w:val="1"/>
          <w:wAfter w:w="18" w:type="dxa"/>
          <w:jc w:val="center"/>
        </w:trPr>
        <w:tc>
          <w:tcPr>
            <w:tcW w:w="3339" w:type="dxa"/>
            <w:vMerge w:val="restart"/>
            <w:tcBorders>
              <w:top w:val="single" w:sz="4" w:space="0" w:color="auto"/>
              <w:right w:val="single" w:sz="4" w:space="0" w:color="auto"/>
            </w:tcBorders>
          </w:tcPr>
          <w:p w14:paraId="370718C5" w14:textId="524CD417" w:rsidR="00E6588E" w:rsidRPr="00DC106B" w:rsidRDefault="00E6588E" w:rsidP="00E6588E">
            <w:pPr>
              <w:spacing w:before="60" w:after="60"/>
              <w:jc w:val="both"/>
              <w:rPr>
                <w:rFonts w:ascii="Arial" w:hAnsi="Arial"/>
                <w:sz w:val="20"/>
                <w:szCs w:val="25"/>
                <w:lang w:bidi="th-TH"/>
              </w:rPr>
            </w:pPr>
            <w:r w:rsidRPr="00D87710">
              <w:rPr>
                <w:rFonts w:ascii="Arial" w:hAnsi="Arial" w:cs="Arial"/>
                <w:b/>
                <w:bCs/>
                <w:sz w:val="20"/>
                <w:szCs w:val="20"/>
              </w:rPr>
              <w:t xml:space="preserve">All </w:t>
            </w:r>
            <w:r w:rsidRPr="00D87710">
              <w:rPr>
                <w:rFonts w:ascii="Arial" w:hAnsi="Arial" w:cs="Arial"/>
                <w:b/>
                <w:sz w:val="20"/>
                <w:szCs w:val="20"/>
              </w:rPr>
              <w:t>Sectors</w:t>
            </w:r>
            <w:r w:rsidRPr="00D87710">
              <w:rPr>
                <w:rFonts w:ascii="Arial" w:hAnsi="Arial" w:cs="Arial"/>
                <w:b/>
                <w:bCs/>
                <w:sz w:val="20"/>
                <w:szCs w:val="20"/>
              </w:rPr>
              <w:t xml:space="preserve"> and Subsectors included in this Schedule </w:t>
            </w:r>
          </w:p>
        </w:tc>
        <w:tc>
          <w:tcPr>
            <w:tcW w:w="974" w:type="dxa"/>
            <w:tcBorders>
              <w:top w:val="single" w:sz="4" w:space="0" w:color="auto"/>
              <w:left w:val="single" w:sz="4" w:space="0" w:color="auto"/>
              <w:bottom w:val="nil"/>
              <w:right w:val="nil"/>
            </w:tcBorders>
          </w:tcPr>
          <w:p w14:paraId="264E0C9E" w14:textId="7444A835"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(1)(2)(3)</w:t>
            </w:r>
          </w:p>
        </w:tc>
        <w:tc>
          <w:tcPr>
            <w:tcW w:w="3062" w:type="dxa"/>
            <w:tcBorders>
              <w:top w:val="single" w:sz="4" w:space="0" w:color="auto"/>
              <w:left w:val="nil"/>
              <w:bottom w:val="nil"/>
              <w:right w:val="single" w:sz="4" w:space="0" w:color="auto"/>
            </w:tcBorders>
          </w:tcPr>
          <w:p w14:paraId="1B46D514" w14:textId="08F5EF92" w:rsidR="00E6588E" w:rsidRPr="0029567B" w:rsidRDefault="00E6588E" w:rsidP="00E6588E">
            <w:pPr>
              <w:spacing w:before="60" w:after="60"/>
              <w:jc w:val="both"/>
              <w:rPr>
                <w:rFonts w:ascii="Arial" w:hAnsi="Arial" w:cs="Arial"/>
                <w:sz w:val="20"/>
                <w:szCs w:val="20"/>
              </w:rPr>
            </w:pPr>
            <w:r w:rsidRPr="00D87710">
              <w:rPr>
                <w:rFonts w:ascii="Arial" w:hAnsi="Arial" w:cs="Arial"/>
                <w:sz w:val="20"/>
                <w:szCs w:val="20"/>
              </w:rPr>
              <w:t>With regard to the scope of operation and types of financial services that can be provided, each type of financial institution will be permitted to operate the sector or subsector of banking and other financial services only to the extent that their respective governing legislation permit them to do so.</w:t>
            </w:r>
          </w:p>
        </w:tc>
        <w:tc>
          <w:tcPr>
            <w:tcW w:w="965" w:type="dxa"/>
            <w:tcBorders>
              <w:top w:val="single" w:sz="4" w:space="0" w:color="auto"/>
              <w:left w:val="single" w:sz="4" w:space="0" w:color="auto"/>
              <w:bottom w:val="nil"/>
              <w:right w:val="nil"/>
            </w:tcBorders>
          </w:tcPr>
          <w:p w14:paraId="07692547" w14:textId="0320110B"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(1)(2)(3)</w:t>
            </w:r>
          </w:p>
        </w:tc>
        <w:tc>
          <w:tcPr>
            <w:tcW w:w="2997" w:type="dxa"/>
            <w:tcBorders>
              <w:top w:val="single" w:sz="4" w:space="0" w:color="auto"/>
              <w:left w:val="nil"/>
              <w:bottom w:val="nil"/>
            </w:tcBorders>
          </w:tcPr>
          <w:p w14:paraId="003A9204" w14:textId="7777777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With regard to the scope of operation and types of financial services that can be provided, each type of financial institution will be permitted to operate the sector or subsector of banking and other financial services only to the extent that their respective governing legislation permit them to do so.</w:t>
            </w:r>
          </w:p>
          <w:p w14:paraId="67C7D36E" w14:textId="77777777" w:rsidR="00E6588E" w:rsidRPr="00D87710" w:rsidRDefault="00E6588E" w:rsidP="00E6588E">
            <w:pPr>
              <w:spacing w:before="60" w:after="60"/>
              <w:jc w:val="both"/>
              <w:rPr>
                <w:rFonts w:ascii="Arial" w:hAnsi="Arial" w:cs="Arial"/>
                <w:sz w:val="20"/>
                <w:szCs w:val="20"/>
              </w:rPr>
            </w:pPr>
          </w:p>
        </w:tc>
        <w:tc>
          <w:tcPr>
            <w:tcW w:w="2656" w:type="dxa"/>
            <w:vMerge w:val="restart"/>
            <w:tcBorders>
              <w:top w:val="single" w:sz="4" w:space="0" w:color="auto"/>
            </w:tcBorders>
          </w:tcPr>
          <w:p w14:paraId="78071D77" w14:textId="77777777" w:rsidR="00E6588E" w:rsidRPr="00D87710" w:rsidRDefault="00E6588E" w:rsidP="00E6588E">
            <w:pPr>
              <w:spacing w:beforeLines="60" w:before="144" w:afterLines="60" w:after="144"/>
              <w:rPr>
                <w:rFonts w:ascii="Arial" w:hAnsi="Arial" w:cs="Arial"/>
                <w:b/>
                <w:bCs/>
                <w:sz w:val="20"/>
                <w:szCs w:val="20"/>
              </w:rPr>
            </w:pPr>
          </w:p>
        </w:tc>
        <w:tc>
          <w:tcPr>
            <w:tcW w:w="1001" w:type="dxa"/>
            <w:vMerge w:val="restart"/>
            <w:tcBorders>
              <w:top w:val="single" w:sz="4" w:space="0" w:color="auto"/>
            </w:tcBorders>
          </w:tcPr>
          <w:p w14:paraId="44025DC2"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2EECA7EC" w14:textId="77777777" w:rsidTr="00E6588E">
        <w:trPr>
          <w:gridAfter w:val="1"/>
          <w:wAfter w:w="18" w:type="dxa"/>
          <w:jc w:val="center"/>
        </w:trPr>
        <w:tc>
          <w:tcPr>
            <w:tcW w:w="3339" w:type="dxa"/>
            <w:vMerge/>
            <w:tcBorders>
              <w:right w:val="single" w:sz="4" w:space="0" w:color="auto"/>
            </w:tcBorders>
          </w:tcPr>
          <w:p w14:paraId="3AC5ABC1" w14:textId="77777777" w:rsidR="00E6588E" w:rsidRPr="0029567B" w:rsidRDefault="00E6588E" w:rsidP="00E6588E">
            <w:pPr>
              <w:spacing w:before="60" w:after="60"/>
              <w:jc w:val="both"/>
              <w:rPr>
                <w:rFonts w:ascii="Arial" w:hAnsi="Arial" w:cs="Arial"/>
                <w:sz w:val="20"/>
                <w:szCs w:val="20"/>
              </w:rPr>
            </w:pPr>
          </w:p>
        </w:tc>
        <w:tc>
          <w:tcPr>
            <w:tcW w:w="974" w:type="dxa"/>
            <w:tcBorders>
              <w:top w:val="nil"/>
              <w:left w:val="single" w:sz="4" w:space="0" w:color="auto"/>
              <w:bottom w:val="single" w:sz="4" w:space="0" w:color="auto"/>
              <w:right w:val="nil"/>
            </w:tcBorders>
          </w:tcPr>
          <w:p w14:paraId="4C5ACDB9" w14:textId="40B2410A"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(3)</w:t>
            </w:r>
          </w:p>
        </w:tc>
        <w:tc>
          <w:tcPr>
            <w:tcW w:w="3062" w:type="dxa"/>
            <w:tcBorders>
              <w:top w:val="nil"/>
              <w:left w:val="nil"/>
              <w:bottom w:val="single" w:sz="4" w:space="0" w:color="auto"/>
              <w:right w:val="single" w:sz="4" w:space="0" w:color="auto"/>
            </w:tcBorders>
          </w:tcPr>
          <w:p w14:paraId="1175E4DE" w14:textId="7777777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Except representative offices and branches, commercial presence in financial services in this Schedule is permitted only through a limited liability company or a public limited company which is registered in Thailand. </w:t>
            </w:r>
          </w:p>
          <w:p w14:paraId="72D9D005" w14:textId="77777777" w:rsidR="00E6588E" w:rsidRPr="00D87710" w:rsidRDefault="00E6588E" w:rsidP="00E6588E">
            <w:pPr>
              <w:spacing w:before="60" w:after="60"/>
              <w:jc w:val="both"/>
              <w:rPr>
                <w:rFonts w:ascii="Arial" w:hAnsi="Arial" w:cs="Arial"/>
                <w:sz w:val="20"/>
                <w:szCs w:val="25"/>
                <w:cs/>
                <w:lang w:bidi="th-TH"/>
              </w:rPr>
            </w:pPr>
          </w:p>
          <w:p w14:paraId="52931E67" w14:textId="352FCAEF" w:rsidR="00E6588E" w:rsidRPr="0029567B" w:rsidRDefault="00E6588E" w:rsidP="00E6588E">
            <w:pPr>
              <w:spacing w:before="60" w:after="60"/>
              <w:jc w:val="both"/>
              <w:rPr>
                <w:rFonts w:ascii="Arial" w:hAnsi="Arial" w:cs="Arial"/>
                <w:sz w:val="20"/>
                <w:szCs w:val="20"/>
              </w:rPr>
            </w:pPr>
            <w:r w:rsidRPr="00D87710">
              <w:rPr>
                <w:rFonts w:ascii="Arial" w:hAnsi="Arial" w:cs="Arial"/>
                <w:sz w:val="20"/>
                <w:szCs w:val="20"/>
              </w:rPr>
              <w:t xml:space="preserve">Commercial presence in financial services in this Schedule shall meet the conditions stipulated in the </w:t>
            </w:r>
            <w:r w:rsidRPr="00365DBB">
              <w:rPr>
                <w:rFonts w:ascii="Arial" w:hAnsi="Arial" w:cs="Arial"/>
                <w:i/>
                <w:sz w:val="20"/>
                <w:szCs w:val="20"/>
              </w:rPr>
              <w:t>Foreign Business Act</w:t>
            </w:r>
            <w:r w:rsidR="00D21F56">
              <w:t xml:space="preserve"> </w:t>
            </w:r>
            <w:r w:rsidRPr="00D87710">
              <w:rPr>
                <w:rFonts w:ascii="Arial" w:hAnsi="Arial" w:cs="Arial"/>
                <w:sz w:val="20"/>
                <w:szCs w:val="20"/>
              </w:rPr>
              <w:t xml:space="preserve">and related Thai laws and regulations. </w:t>
            </w:r>
          </w:p>
        </w:tc>
        <w:tc>
          <w:tcPr>
            <w:tcW w:w="965" w:type="dxa"/>
            <w:tcBorders>
              <w:top w:val="nil"/>
              <w:left w:val="single" w:sz="4" w:space="0" w:color="auto"/>
              <w:bottom w:val="single" w:sz="4" w:space="0" w:color="auto"/>
              <w:right w:val="nil"/>
            </w:tcBorders>
          </w:tcPr>
          <w:p w14:paraId="71023A58" w14:textId="25CD4283" w:rsidR="00E6588E" w:rsidRDefault="00E6588E" w:rsidP="00E6588E">
            <w:pPr>
              <w:spacing w:before="60" w:after="60"/>
              <w:jc w:val="both"/>
              <w:rPr>
                <w:rFonts w:ascii="Arial" w:hAnsi="Arial" w:cs="Arial"/>
                <w:sz w:val="20"/>
                <w:szCs w:val="20"/>
              </w:rPr>
            </w:pPr>
            <w:r w:rsidRPr="00D87710">
              <w:rPr>
                <w:rFonts w:ascii="Arial" w:hAnsi="Arial" w:cs="Arial"/>
                <w:sz w:val="20"/>
                <w:szCs w:val="20"/>
              </w:rPr>
              <w:t>(3)</w:t>
            </w:r>
          </w:p>
        </w:tc>
        <w:tc>
          <w:tcPr>
            <w:tcW w:w="2997" w:type="dxa"/>
            <w:tcBorders>
              <w:top w:val="nil"/>
              <w:left w:val="nil"/>
              <w:bottom w:val="single" w:sz="4" w:space="0" w:color="auto"/>
            </w:tcBorders>
          </w:tcPr>
          <w:p w14:paraId="4E7D67CB" w14:textId="7777777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For commercial entity incorporated pursuant to Thai laws and regulations with foreign equity participation not exceeding 49 per cent of the registered capital: None </w:t>
            </w:r>
          </w:p>
          <w:p w14:paraId="61DB94C5" w14:textId="77777777" w:rsidR="00E6588E" w:rsidRPr="00D87710" w:rsidRDefault="00E6588E" w:rsidP="00E6588E">
            <w:pPr>
              <w:spacing w:before="60" w:after="60"/>
              <w:jc w:val="both"/>
              <w:rPr>
                <w:rFonts w:ascii="Arial" w:hAnsi="Arial" w:cs="Arial"/>
                <w:sz w:val="20"/>
                <w:szCs w:val="20"/>
              </w:rPr>
            </w:pPr>
          </w:p>
          <w:p w14:paraId="730AAE23" w14:textId="3FE72BB9" w:rsidR="00E6588E" w:rsidRDefault="00E6588E" w:rsidP="00E6588E">
            <w:pPr>
              <w:spacing w:before="60" w:after="60"/>
              <w:jc w:val="both"/>
              <w:rPr>
                <w:rFonts w:ascii="Arial" w:hAnsi="Arial" w:cs="Arial"/>
                <w:sz w:val="20"/>
                <w:szCs w:val="20"/>
              </w:rPr>
            </w:pPr>
          </w:p>
          <w:p w14:paraId="2285301A" w14:textId="77777777" w:rsidR="00E6588E" w:rsidRPr="00E6588E" w:rsidRDefault="00E6588E" w:rsidP="00E6588E">
            <w:pPr>
              <w:spacing w:before="60" w:after="60"/>
              <w:jc w:val="both"/>
              <w:rPr>
                <w:rFonts w:ascii="Arial" w:hAnsi="Arial" w:cs="Arial"/>
                <w:sz w:val="12"/>
                <w:szCs w:val="12"/>
              </w:rPr>
            </w:pPr>
          </w:p>
          <w:p w14:paraId="7D853581" w14:textId="7BC771D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Commercial presence which is owned or controlled by foreigners may be subject to certain requirements as stipulated in related Thai laws and regulations, </w:t>
            </w:r>
          </w:p>
        </w:tc>
        <w:tc>
          <w:tcPr>
            <w:tcW w:w="2656" w:type="dxa"/>
            <w:vMerge/>
          </w:tcPr>
          <w:p w14:paraId="7A6299A9" w14:textId="77777777" w:rsidR="00E6588E" w:rsidRPr="00D87710" w:rsidRDefault="00E6588E" w:rsidP="00E6588E">
            <w:pPr>
              <w:spacing w:beforeLines="60" w:before="144" w:afterLines="60" w:after="144"/>
              <w:rPr>
                <w:rFonts w:ascii="Arial" w:hAnsi="Arial" w:cs="Arial"/>
                <w:b/>
                <w:bCs/>
                <w:sz w:val="20"/>
                <w:szCs w:val="20"/>
              </w:rPr>
            </w:pPr>
          </w:p>
        </w:tc>
        <w:tc>
          <w:tcPr>
            <w:tcW w:w="1001" w:type="dxa"/>
            <w:vMerge/>
          </w:tcPr>
          <w:p w14:paraId="33ADD5B7" w14:textId="77777777" w:rsidR="00E6588E" w:rsidRPr="00D87710" w:rsidRDefault="00E6588E" w:rsidP="00E6588E">
            <w:pPr>
              <w:spacing w:beforeLines="60" w:before="144" w:afterLines="60" w:after="144"/>
              <w:rPr>
                <w:rFonts w:ascii="Arial" w:hAnsi="Arial" w:cs="Arial"/>
                <w:b/>
                <w:bCs/>
                <w:sz w:val="20"/>
                <w:szCs w:val="20"/>
              </w:rPr>
            </w:pPr>
          </w:p>
        </w:tc>
      </w:tr>
      <w:bookmarkEnd w:id="7"/>
    </w:tbl>
    <w:p w14:paraId="5A2FA9F4" w14:textId="00E5C67E" w:rsidR="00D334B2" w:rsidRPr="00D172CE" w:rsidRDefault="00D334B2" w:rsidP="00107540">
      <w:pPr>
        <w:rPr>
          <w:rFonts w:ascii="Arial" w:hAnsi="Arial" w:cs="Arial"/>
          <w:b/>
          <w:bCs/>
          <w:sz w:val="20"/>
          <w:szCs w:val="20"/>
        </w:rPr>
      </w:pPr>
    </w:p>
    <w:p w14:paraId="09FC7278" w14:textId="77777777" w:rsidR="00D334B2" w:rsidRPr="00D172CE" w:rsidRDefault="00D334B2">
      <w:pPr>
        <w:rPr>
          <w:rFonts w:ascii="Arial" w:hAnsi="Arial" w:cs="Arial"/>
          <w:b/>
          <w:bCs/>
          <w:sz w:val="20"/>
          <w:szCs w:val="20"/>
        </w:rPr>
      </w:pPr>
      <w:r w:rsidRPr="00D172CE">
        <w:rPr>
          <w:rFonts w:ascii="Arial" w:hAnsi="Arial" w:cs="Arial"/>
          <w:b/>
          <w:bCs/>
          <w:sz w:val="20"/>
          <w:szCs w:val="20"/>
        </w:rPr>
        <w:br w:type="page"/>
      </w:r>
    </w:p>
    <w:tbl>
      <w:tblPr>
        <w:tblStyle w:val="TableGrid"/>
        <w:tblW w:w="14994" w:type="dxa"/>
        <w:jc w:val="center"/>
        <w:tblLayout w:type="fixed"/>
        <w:tblCellMar>
          <w:left w:w="115" w:type="dxa"/>
          <w:right w:w="115" w:type="dxa"/>
        </w:tblCellMar>
        <w:tblLook w:val="04A0" w:firstRow="1" w:lastRow="0" w:firstColumn="1" w:lastColumn="0" w:noHBand="0" w:noVBand="1"/>
      </w:tblPr>
      <w:tblGrid>
        <w:gridCol w:w="3339"/>
        <w:gridCol w:w="974"/>
        <w:gridCol w:w="3062"/>
        <w:gridCol w:w="965"/>
        <w:gridCol w:w="2997"/>
        <w:gridCol w:w="2656"/>
        <w:gridCol w:w="1001"/>
      </w:tblGrid>
      <w:tr w:rsidR="00E6588E" w:rsidRPr="00D87710" w14:paraId="30E5E2D3" w14:textId="77777777" w:rsidTr="009E30C5">
        <w:trPr>
          <w:trHeight w:val="346"/>
          <w:jc w:val="center"/>
        </w:trPr>
        <w:tc>
          <w:tcPr>
            <w:tcW w:w="3339" w:type="dxa"/>
            <w:tcBorders>
              <w:top w:val="single" w:sz="4" w:space="0" w:color="auto"/>
              <w:bottom w:val="single" w:sz="4" w:space="0" w:color="auto"/>
              <w:right w:val="single" w:sz="4" w:space="0" w:color="auto"/>
            </w:tcBorders>
            <w:vAlign w:val="center"/>
          </w:tcPr>
          <w:p w14:paraId="7298E195" w14:textId="77777777" w:rsidR="00E6588E" w:rsidRPr="00D87710" w:rsidRDefault="00E6588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4036" w:type="dxa"/>
            <w:gridSpan w:val="2"/>
            <w:tcBorders>
              <w:top w:val="single" w:sz="4" w:space="0" w:color="auto"/>
              <w:left w:val="single" w:sz="4" w:space="0" w:color="auto"/>
              <w:bottom w:val="single" w:sz="4" w:space="0" w:color="auto"/>
              <w:right w:val="single" w:sz="4" w:space="0" w:color="auto"/>
            </w:tcBorders>
            <w:vAlign w:val="center"/>
          </w:tcPr>
          <w:p w14:paraId="6E12F6A7" w14:textId="77777777" w:rsidR="00E6588E" w:rsidRPr="00AF35FB" w:rsidRDefault="00E6588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62" w:type="dxa"/>
            <w:gridSpan w:val="2"/>
            <w:tcBorders>
              <w:top w:val="single" w:sz="4" w:space="0" w:color="auto"/>
              <w:left w:val="single" w:sz="4" w:space="0" w:color="auto"/>
              <w:bottom w:val="single" w:sz="4" w:space="0" w:color="auto"/>
            </w:tcBorders>
            <w:vAlign w:val="center"/>
          </w:tcPr>
          <w:p w14:paraId="688D69AA" w14:textId="77777777" w:rsidR="00E6588E" w:rsidRPr="00D87710" w:rsidRDefault="00E6588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6" w:type="dxa"/>
            <w:tcBorders>
              <w:top w:val="single" w:sz="4" w:space="0" w:color="auto"/>
              <w:bottom w:val="single" w:sz="4" w:space="0" w:color="auto"/>
            </w:tcBorders>
            <w:vAlign w:val="center"/>
          </w:tcPr>
          <w:p w14:paraId="141B887C" w14:textId="77777777" w:rsidR="00E6588E" w:rsidRPr="00D87710" w:rsidRDefault="00E6588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1001" w:type="dxa"/>
            <w:tcBorders>
              <w:top w:val="single" w:sz="4" w:space="0" w:color="auto"/>
              <w:bottom w:val="single" w:sz="4" w:space="0" w:color="auto"/>
            </w:tcBorders>
            <w:vAlign w:val="center"/>
          </w:tcPr>
          <w:p w14:paraId="7F4FBBD5" w14:textId="77777777" w:rsidR="00E6588E" w:rsidRPr="00D87710" w:rsidRDefault="00E6588E" w:rsidP="009E30C5">
            <w:pPr>
              <w:spacing w:before="60" w:after="60"/>
              <w:jc w:val="center"/>
              <w:rPr>
                <w:rFonts w:ascii="Arial" w:hAnsi="Arial" w:cs="Arial"/>
                <w:b/>
                <w:bCs/>
                <w:sz w:val="20"/>
                <w:szCs w:val="20"/>
              </w:rPr>
            </w:pPr>
            <w:r>
              <w:rPr>
                <w:rFonts w:ascii="Arial" w:hAnsi="Arial" w:cs="Arial"/>
                <w:b/>
                <w:bCs/>
                <w:sz w:val="20"/>
                <w:szCs w:val="20"/>
              </w:rPr>
              <w:t>MFN/FL</w:t>
            </w:r>
          </w:p>
        </w:tc>
      </w:tr>
      <w:tr w:rsidR="00E6588E" w:rsidRPr="00D87710" w14:paraId="6B29A221" w14:textId="77777777" w:rsidTr="00E6588E">
        <w:trPr>
          <w:jc w:val="center"/>
        </w:trPr>
        <w:tc>
          <w:tcPr>
            <w:tcW w:w="3339" w:type="dxa"/>
            <w:vMerge w:val="restart"/>
            <w:tcBorders>
              <w:top w:val="single" w:sz="4" w:space="0" w:color="auto"/>
              <w:right w:val="single" w:sz="4" w:space="0" w:color="auto"/>
            </w:tcBorders>
          </w:tcPr>
          <w:p w14:paraId="77845405" w14:textId="2C2F7062" w:rsidR="00E6588E" w:rsidRPr="00DC106B" w:rsidRDefault="00E6588E" w:rsidP="00E6588E">
            <w:pPr>
              <w:spacing w:before="60" w:after="60"/>
              <w:jc w:val="both"/>
              <w:rPr>
                <w:rFonts w:ascii="Arial" w:hAnsi="Arial"/>
                <w:sz w:val="20"/>
                <w:szCs w:val="25"/>
                <w:lang w:bidi="th-TH"/>
              </w:rPr>
            </w:pPr>
            <w:r w:rsidRPr="00D87710">
              <w:rPr>
                <w:rFonts w:ascii="Arial" w:hAnsi="Arial" w:cs="Arial"/>
                <w:b/>
                <w:bCs/>
                <w:sz w:val="20"/>
                <w:szCs w:val="20"/>
              </w:rPr>
              <w:t xml:space="preserve"> </w:t>
            </w:r>
          </w:p>
        </w:tc>
        <w:tc>
          <w:tcPr>
            <w:tcW w:w="974" w:type="dxa"/>
            <w:tcBorders>
              <w:top w:val="single" w:sz="4" w:space="0" w:color="auto"/>
              <w:left w:val="single" w:sz="4" w:space="0" w:color="auto"/>
              <w:bottom w:val="nil"/>
              <w:right w:val="nil"/>
            </w:tcBorders>
          </w:tcPr>
          <w:p w14:paraId="2A9844C5" w14:textId="055A0D49" w:rsidR="00E6588E" w:rsidRPr="00D87710" w:rsidRDefault="00E6588E" w:rsidP="00E6588E">
            <w:pPr>
              <w:spacing w:before="60" w:after="60"/>
              <w:jc w:val="both"/>
              <w:rPr>
                <w:rFonts w:ascii="Arial" w:hAnsi="Arial" w:cs="Arial"/>
                <w:sz w:val="20"/>
                <w:szCs w:val="20"/>
              </w:rPr>
            </w:pPr>
          </w:p>
        </w:tc>
        <w:tc>
          <w:tcPr>
            <w:tcW w:w="3062" w:type="dxa"/>
            <w:tcBorders>
              <w:top w:val="single" w:sz="4" w:space="0" w:color="auto"/>
              <w:left w:val="nil"/>
              <w:bottom w:val="nil"/>
              <w:right w:val="single" w:sz="4" w:space="0" w:color="auto"/>
            </w:tcBorders>
          </w:tcPr>
          <w:p w14:paraId="2E930445" w14:textId="557F68DF" w:rsidR="00E6588E" w:rsidRPr="0029567B" w:rsidRDefault="00E6588E" w:rsidP="00E6588E">
            <w:pPr>
              <w:spacing w:before="60" w:after="60"/>
              <w:jc w:val="both"/>
              <w:rPr>
                <w:rFonts w:ascii="Arial" w:hAnsi="Arial" w:cs="Arial"/>
                <w:sz w:val="20"/>
                <w:szCs w:val="20"/>
              </w:rPr>
            </w:pPr>
            <w:r w:rsidRPr="00D87710">
              <w:rPr>
                <w:rFonts w:ascii="Arial" w:hAnsi="Arial" w:cs="Arial"/>
                <w:sz w:val="20"/>
                <w:szCs w:val="20"/>
              </w:rPr>
              <w:t>Unless provided otherwise in the specific commitment, foreign equity participation must not exceed 49 per</w:t>
            </w:r>
            <w:r w:rsidRPr="00D87710">
              <w:rPr>
                <w:rFonts w:ascii="Arial" w:hAnsi="Arial" w:cs="Arial"/>
                <w:sz w:val="20"/>
                <w:szCs w:val="25"/>
                <w:cs/>
                <w:lang w:bidi="th-TH"/>
              </w:rPr>
              <w:t xml:space="preserve"> </w:t>
            </w:r>
            <w:r w:rsidRPr="00D87710">
              <w:rPr>
                <w:rFonts w:ascii="Arial" w:hAnsi="Arial" w:cs="Arial"/>
                <w:sz w:val="20"/>
                <w:szCs w:val="20"/>
              </w:rPr>
              <w:t>cent of the registered capital.</w:t>
            </w:r>
          </w:p>
        </w:tc>
        <w:tc>
          <w:tcPr>
            <w:tcW w:w="965" w:type="dxa"/>
            <w:tcBorders>
              <w:top w:val="single" w:sz="4" w:space="0" w:color="auto"/>
              <w:left w:val="single" w:sz="4" w:space="0" w:color="auto"/>
              <w:bottom w:val="nil"/>
              <w:right w:val="nil"/>
            </w:tcBorders>
          </w:tcPr>
          <w:p w14:paraId="5917A893" w14:textId="13E70F7A" w:rsidR="00E6588E" w:rsidRPr="00D87710" w:rsidRDefault="00E6588E" w:rsidP="00E6588E">
            <w:pPr>
              <w:spacing w:before="60" w:after="60"/>
              <w:jc w:val="both"/>
              <w:rPr>
                <w:rFonts w:ascii="Arial" w:hAnsi="Arial" w:cs="Arial"/>
                <w:sz w:val="20"/>
                <w:szCs w:val="20"/>
              </w:rPr>
            </w:pPr>
          </w:p>
        </w:tc>
        <w:tc>
          <w:tcPr>
            <w:tcW w:w="2997" w:type="dxa"/>
            <w:tcBorders>
              <w:top w:val="single" w:sz="4" w:space="0" w:color="auto"/>
              <w:left w:val="nil"/>
              <w:bottom w:val="nil"/>
            </w:tcBorders>
          </w:tcPr>
          <w:p w14:paraId="22497458" w14:textId="0588FB0F"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including the </w:t>
            </w:r>
            <w:r w:rsidRPr="00365DBB">
              <w:rPr>
                <w:rFonts w:ascii="Arial" w:hAnsi="Arial" w:cs="Arial"/>
                <w:i/>
                <w:sz w:val="20"/>
                <w:szCs w:val="20"/>
              </w:rPr>
              <w:t>Foreign Business Act</w:t>
            </w:r>
            <w:r w:rsidRPr="00365DBB">
              <w:rPr>
                <w:rFonts w:ascii="Arial" w:hAnsi="Arial" w:cs="Arial"/>
                <w:sz w:val="20"/>
                <w:szCs w:val="20"/>
              </w:rPr>
              <w:t>.</w:t>
            </w:r>
          </w:p>
          <w:p w14:paraId="6AB693AC" w14:textId="77011035"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Others: Unbound, including subsidies</w:t>
            </w:r>
          </w:p>
        </w:tc>
        <w:tc>
          <w:tcPr>
            <w:tcW w:w="2656" w:type="dxa"/>
            <w:vMerge w:val="restart"/>
            <w:tcBorders>
              <w:top w:val="single" w:sz="4" w:space="0" w:color="auto"/>
            </w:tcBorders>
          </w:tcPr>
          <w:p w14:paraId="794C0E37" w14:textId="77777777" w:rsidR="00E6588E" w:rsidRPr="00D87710" w:rsidRDefault="00E6588E" w:rsidP="00E6588E">
            <w:pPr>
              <w:spacing w:beforeLines="60" w:before="144" w:afterLines="60" w:after="144"/>
              <w:rPr>
                <w:rFonts w:ascii="Arial" w:hAnsi="Arial" w:cs="Arial"/>
                <w:b/>
                <w:bCs/>
                <w:sz w:val="20"/>
                <w:szCs w:val="20"/>
              </w:rPr>
            </w:pPr>
          </w:p>
        </w:tc>
        <w:tc>
          <w:tcPr>
            <w:tcW w:w="1001" w:type="dxa"/>
            <w:vMerge w:val="restart"/>
            <w:tcBorders>
              <w:top w:val="single" w:sz="4" w:space="0" w:color="auto"/>
            </w:tcBorders>
          </w:tcPr>
          <w:p w14:paraId="75CA40EC"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14E5B676" w14:textId="77777777" w:rsidTr="00E6588E">
        <w:trPr>
          <w:jc w:val="center"/>
        </w:trPr>
        <w:tc>
          <w:tcPr>
            <w:tcW w:w="3339" w:type="dxa"/>
            <w:vMerge/>
            <w:tcBorders>
              <w:right w:val="single" w:sz="4" w:space="0" w:color="auto"/>
            </w:tcBorders>
          </w:tcPr>
          <w:p w14:paraId="373DCAB1" w14:textId="77777777" w:rsidR="00E6588E" w:rsidRPr="0029567B" w:rsidRDefault="00E6588E" w:rsidP="00E6588E">
            <w:pPr>
              <w:spacing w:before="60" w:after="60"/>
              <w:jc w:val="both"/>
              <w:rPr>
                <w:rFonts w:ascii="Arial" w:hAnsi="Arial" w:cs="Arial"/>
                <w:sz w:val="20"/>
                <w:szCs w:val="20"/>
              </w:rPr>
            </w:pPr>
          </w:p>
        </w:tc>
        <w:tc>
          <w:tcPr>
            <w:tcW w:w="974" w:type="dxa"/>
            <w:tcBorders>
              <w:top w:val="nil"/>
              <w:left w:val="single" w:sz="4" w:space="0" w:color="auto"/>
              <w:bottom w:val="nil"/>
              <w:right w:val="nil"/>
            </w:tcBorders>
          </w:tcPr>
          <w:p w14:paraId="5895C822" w14:textId="365EF4AA"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(4)</w:t>
            </w:r>
          </w:p>
        </w:tc>
        <w:tc>
          <w:tcPr>
            <w:tcW w:w="3062" w:type="dxa"/>
            <w:tcBorders>
              <w:top w:val="nil"/>
              <w:left w:val="nil"/>
              <w:bottom w:val="nil"/>
              <w:right w:val="single" w:sz="4" w:space="0" w:color="auto"/>
            </w:tcBorders>
          </w:tcPr>
          <w:p w14:paraId="4C4B3686" w14:textId="10EE6FC7" w:rsidR="00E6588E" w:rsidRPr="0029567B" w:rsidRDefault="00E6588E" w:rsidP="00E6588E">
            <w:pPr>
              <w:spacing w:before="60" w:after="60"/>
              <w:jc w:val="both"/>
              <w:rPr>
                <w:rFonts w:ascii="Arial" w:hAnsi="Arial" w:cs="Arial"/>
                <w:sz w:val="20"/>
                <w:szCs w:val="20"/>
              </w:rPr>
            </w:pPr>
            <w:r w:rsidRPr="00D87710">
              <w:rPr>
                <w:rFonts w:ascii="Arial" w:eastAsia="Times New Roman" w:hAnsi="Arial" w:cs="Arial"/>
                <w:iCs/>
                <w:color w:val="000000"/>
                <w:sz w:val="20"/>
                <w:szCs w:val="20"/>
                <w:lang w:bidi="th-TH"/>
              </w:rPr>
              <w:t xml:space="preserve">All measures on temporary movement of natural persons are unbound except for the terms, conditions, limitations or qualifications concerning the entry and temporary stay of natural persons who fall into one of the categories referred to in Thailand’s Schedule in Annex </w:t>
            </w:r>
            <w:r w:rsidR="00910062">
              <w:rPr>
                <w:rFonts w:ascii="Arial" w:eastAsia="Times New Roman" w:hAnsi="Arial" w:cs="Arial"/>
                <w:iCs/>
                <w:color w:val="000000"/>
                <w:sz w:val="20"/>
                <w:szCs w:val="20"/>
                <w:lang w:bidi="th-TH"/>
              </w:rPr>
              <w:t>4</w:t>
            </w:r>
            <w:r w:rsidRPr="00D87710">
              <w:rPr>
                <w:rFonts w:ascii="Arial" w:eastAsia="Times New Roman" w:hAnsi="Arial" w:cs="Arial"/>
                <w:iCs/>
                <w:color w:val="000000"/>
                <w:sz w:val="20"/>
                <w:szCs w:val="20"/>
                <w:lang w:bidi="th-TH"/>
              </w:rPr>
              <w:t xml:space="preserve"> (Schedule of Specific Commitments on </w:t>
            </w:r>
            <w:r w:rsidR="00910062">
              <w:rPr>
                <w:rFonts w:ascii="Arial" w:eastAsia="Times New Roman" w:hAnsi="Arial" w:cs="Arial"/>
                <w:iCs/>
                <w:color w:val="000000"/>
                <w:sz w:val="20"/>
                <w:szCs w:val="20"/>
                <w:lang w:bidi="th-TH"/>
              </w:rPr>
              <w:t>the</w:t>
            </w:r>
            <w:r w:rsidRPr="00D87710">
              <w:rPr>
                <w:rFonts w:ascii="Arial" w:eastAsia="Times New Roman" w:hAnsi="Arial" w:cs="Arial"/>
                <w:iCs/>
                <w:color w:val="000000"/>
                <w:sz w:val="20"/>
                <w:szCs w:val="20"/>
                <w:lang w:bidi="th-TH"/>
              </w:rPr>
              <w:t xml:space="preserve"> Movement of Natural Persons).</w:t>
            </w:r>
          </w:p>
        </w:tc>
        <w:tc>
          <w:tcPr>
            <w:tcW w:w="965" w:type="dxa"/>
            <w:tcBorders>
              <w:top w:val="nil"/>
              <w:left w:val="single" w:sz="4" w:space="0" w:color="auto"/>
              <w:bottom w:val="nil"/>
              <w:right w:val="nil"/>
            </w:tcBorders>
          </w:tcPr>
          <w:p w14:paraId="7C77979B" w14:textId="21A21BD7" w:rsidR="00E6588E" w:rsidRDefault="00E6588E" w:rsidP="00E6588E">
            <w:pPr>
              <w:spacing w:before="60" w:after="60"/>
              <w:jc w:val="both"/>
              <w:rPr>
                <w:rFonts w:ascii="Arial" w:hAnsi="Arial" w:cs="Arial"/>
                <w:sz w:val="20"/>
                <w:szCs w:val="20"/>
              </w:rPr>
            </w:pPr>
            <w:r w:rsidRPr="00D87710">
              <w:rPr>
                <w:rFonts w:ascii="Arial" w:hAnsi="Arial" w:cs="Arial"/>
                <w:sz w:val="20"/>
                <w:szCs w:val="20"/>
              </w:rPr>
              <w:t>(4)</w:t>
            </w:r>
          </w:p>
        </w:tc>
        <w:tc>
          <w:tcPr>
            <w:tcW w:w="2997" w:type="dxa"/>
            <w:tcBorders>
              <w:top w:val="nil"/>
              <w:left w:val="nil"/>
              <w:bottom w:val="nil"/>
            </w:tcBorders>
          </w:tcPr>
          <w:p w14:paraId="6369B6D2" w14:textId="7777777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Unbound, except as provided in the market access column </w:t>
            </w:r>
          </w:p>
          <w:p w14:paraId="0C5806B2" w14:textId="6312CDB0" w:rsidR="00E6588E" w:rsidRPr="00D87710" w:rsidRDefault="00E6588E" w:rsidP="00E6588E">
            <w:pPr>
              <w:spacing w:before="60" w:after="60"/>
              <w:jc w:val="both"/>
              <w:rPr>
                <w:rFonts w:ascii="Arial" w:hAnsi="Arial" w:cs="Arial"/>
                <w:sz w:val="20"/>
                <w:szCs w:val="20"/>
              </w:rPr>
            </w:pPr>
          </w:p>
        </w:tc>
        <w:tc>
          <w:tcPr>
            <w:tcW w:w="2656" w:type="dxa"/>
            <w:vMerge/>
          </w:tcPr>
          <w:p w14:paraId="280596D5" w14:textId="77777777" w:rsidR="00E6588E" w:rsidRPr="00D87710" w:rsidRDefault="00E6588E" w:rsidP="00E6588E">
            <w:pPr>
              <w:spacing w:beforeLines="60" w:before="144" w:afterLines="60" w:after="144"/>
              <w:rPr>
                <w:rFonts w:ascii="Arial" w:hAnsi="Arial" w:cs="Arial"/>
                <w:b/>
                <w:bCs/>
                <w:sz w:val="20"/>
                <w:szCs w:val="20"/>
              </w:rPr>
            </w:pPr>
          </w:p>
        </w:tc>
        <w:tc>
          <w:tcPr>
            <w:tcW w:w="1001" w:type="dxa"/>
            <w:vMerge/>
          </w:tcPr>
          <w:p w14:paraId="79783DBF"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5778E992" w14:textId="77777777" w:rsidTr="00E6588E">
        <w:trPr>
          <w:jc w:val="center"/>
        </w:trPr>
        <w:tc>
          <w:tcPr>
            <w:tcW w:w="3339" w:type="dxa"/>
            <w:vMerge/>
            <w:tcBorders>
              <w:right w:val="single" w:sz="4" w:space="0" w:color="auto"/>
            </w:tcBorders>
          </w:tcPr>
          <w:p w14:paraId="13654367" w14:textId="77777777" w:rsidR="00E6588E" w:rsidRPr="0029567B" w:rsidRDefault="00E6588E" w:rsidP="00E6588E">
            <w:pPr>
              <w:spacing w:before="60" w:after="60"/>
              <w:jc w:val="both"/>
              <w:rPr>
                <w:rFonts w:ascii="Arial" w:hAnsi="Arial" w:cs="Arial"/>
                <w:sz w:val="20"/>
                <w:szCs w:val="20"/>
              </w:rPr>
            </w:pPr>
          </w:p>
        </w:tc>
        <w:tc>
          <w:tcPr>
            <w:tcW w:w="974" w:type="dxa"/>
            <w:tcBorders>
              <w:top w:val="nil"/>
              <w:left w:val="single" w:sz="4" w:space="0" w:color="auto"/>
              <w:bottom w:val="single" w:sz="4" w:space="0" w:color="auto"/>
              <w:right w:val="nil"/>
            </w:tcBorders>
          </w:tcPr>
          <w:p w14:paraId="2ED76F55" w14:textId="0B0E40CF"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(3)(4)</w:t>
            </w:r>
          </w:p>
        </w:tc>
        <w:tc>
          <w:tcPr>
            <w:tcW w:w="3062" w:type="dxa"/>
            <w:tcBorders>
              <w:top w:val="nil"/>
              <w:left w:val="nil"/>
              <w:bottom w:val="single" w:sz="4" w:space="0" w:color="auto"/>
              <w:right w:val="single" w:sz="4" w:space="0" w:color="auto"/>
            </w:tcBorders>
          </w:tcPr>
          <w:p w14:paraId="19D6CA1A" w14:textId="3CD8EAAA" w:rsidR="00E6588E" w:rsidRPr="00D87710" w:rsidRDefault="00E6588E" w:rsidP="00E6588E">
            <w:pPr>
              <w:spacing w:before="60" w:after="60"/>
              <w:jc w:val="both"/>
              <w:rPr>
                <w:rFonts w:ascii="Arial" w:eastAsia="Times New Roman" w:hAnsi="Arial" w:cs="Arial"/>
                <w:iCs/>
                <w:color w:val="000000"/>
                <w:sz w:val="20"/>
                <w:szCs w:val="20"/>
                <w:lang w:bidi="th-TH"/>
              </w:rPr>
            </w:pPr>
            <w:r w:rsidRPr="00D87710">
              <w:rPr>
                <w:rFonts w:ascii="Arial" w:hAnsi="Arial" w:cs="Arial"/>
                <w:sz w:val="20"/>
                <w:szCs w:val="20"/>
              </w:rPr>
              <w:t xml:space="preserve">Acquisition and usage of land: according to </w:t>
            </w:r>
            <w:r w:rsidRPr="00D87710">
              <w:rPr>
                <w:rFonts w:ascii="Arial" w:hAnsi="Arial" w:cs="Arial"/>
                <w:i/>
                <w:iCs/>
                <w:sz w:val="20"/>
                <w:szCs w:val="20"/>
              </w:rPr>
              <w:t>the Land Code of Thailand</w:t>
            </w:r>
            <w:r w:rsidRPr="00D87710">
              <w:rPr>
                <w:rFonts w:ascii="Arial" w:hAnsi="Arial" w:cs="Arial"/>
                <w:sz w:val="20"/>
                <w:szCs w:val="20"/>
              </w:rPr>
              <w:t xml:space="preserve">, foreign nationals or domestic companies which are deemed foreigners are not allowed to purchase or own land in Thailand. However, they may lease land and own buildings. </w:t>
            </w:r>
          </w:p>
        </w:tc>
        <w:tc>
          <w:tcPr>
            <w:tcW w:w="965" w:type="dxa"/>
            <w:tcBorders>
              <w:top w:val="nil"/>
              <w:left w:val="single" w:sz="4" w:space="0" w:color="auto"/>
              <w:bottom w:val="single" w:sz="4" w:space="0" w:color="auto"/>
              <w:right w:val="nil"/>
            </w:tcBorders>
          </w:tcPr>
          <w:p w14:paraId="60140017" w14:textId="68AF4EB4"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(3)(4)</w:t>
            </w:r>
          </w:p>
        </w:tc>
        <w:tc>
          <w:tcPr>
            <w:tcW w:w="2997" w:type="dxa"/>
            <w:tcBorders>
              <w:top w:val="nil"/>
              <w:left w:val="nil"/>
              <w:bottom w:val="single" w:sz="4" w:space="0" w:color="auto"/>
            </w:tcBorders>
          </w:tcPr>
          <w:p w14:paraId="286B2C27" w14:textId="77777777" w:rsidR="00E6588E" w:rsidRPr="00D87710" w:rsidRDefault="00E6588E" w:rsidP="00E6588E">
            <w:pPr>
              <w:spacing w:before="60" w:after="60"/>
              <w:jc w:val="both"/>
              <w:rPr>
                <w:rFonts w:ascii="Arial" w:hAnsi="Arial" w:cs="Arial"/>
                <w:sz w:val="20"/>
                <w:szCs w:val="20"/>
              </w:rPr>
            </w:pPr>
            <w:r w:rsidRPr="00D87710">
              <w:rPr>
                <w:rFonts w:ascii="Arial" w:hAnsi="Arial" w:cs="Arial"/>
                <w:sz w:val="20"/>
                <w:szCs w:val="20"/>
              </w:rPr>
              <w:t xml:space="preserve">Acquisition and usage of land: according to </w:t>
            </w:r>
            <w:r w:rsidRPr="00D87710">
              <w:rPr>
                <w:rFonts w:ascii="Arial" w:hAnsi="Arial" w:cs="Arial"/>
                <w:i/>
                <w:iCs/>
                <w:sz w:val="20"/>
                <w:szCs w:val="20"/>
              </w:rPr>
              <w:t>the Land Code of Thailand</w:t>
            </w:r>
            <w:r w:rsidRPr="00D87710">
              <w:rPr>
                <w:rFonts w:ascii="Arial" w:hAnsi="Arial" w:cs="Arial"/>
                <w:sz w:val="20"/>
                <w:szCs w:val="20"/>
              </w:rPr>
              <w:t xml:space="preserve">, foreign nationals or domestic companies which are deemed foreigners are not allowed to purchase or own land in Thailand. However, they may lease land and own buildings. </w:t>
            </w:r>
          </w:p>
          <w:p w14:paraId="7A54587B" w14:textId="77777777" w:rsidR="00E6588E" w:rsidRPr="00D87710" w:rsidRDefault="00E6588E" w:rsidP="00E6588E">
            <w:pPr>
              <w:spacing w:before="60" w:after="60"/>
              <w:jc w:val="both"/>
              <w:rPr>
                <w:rFonts w:ascii="Arial" w:hAnsi="Arial" w:cs="Arial"/>
                <w:sz w:val="20"/>
                <w:szCs w:val="20"/>
              </w:rPr>
            </w:pPr>
          </w:p>
        </w:tc>
        <w:tc>
          <w:tcPr>
            <w:tcW w:w="2656" w:type="dxa"/>
            <w:vMerge/>
          </w:tcPr>
          <w:p w14:paraId="10D356A1" w14:textId="77777777" w:rsidR="00E6588E" w:rsidRPr="00D87710" w:rsidRDefault="00E6588E" w:rsidP="00E6588E">
            <w:pPr>
              <w:spacing w:beforeLines="60" w:before="144" w:afterLines="60" w:after="144"/>
              <w:rPr>
                <w:rFonts w:ascii="Arial" w:hAnsi="Arial" w:cs="Arial"/>
                <w:b/>
                <w:bCs/>
                <w:sz w:val="20"/>
                <w:szCs w:val="20"/>
              </w:rPr>
            </w:pPr>
          </w:p>
        </w:tc>
        <w:tc>
          <w:tcPr>
            <w:tcW w:w="1001" w:type="dxa"/>
            <w:vMerge/>
          </w:tcPr>
          <w:p w14:paraId="16AF205A" w14:textId="77777777" w:rsidR="00E6588E" w:rsidRPr="00D87710" w:rsidRDefault="00E6588E" w:rsidP="00E6588E">
            <w:pPr>
              <w:spacing w:beforeLines="60" w:before="144" w:afterLines="60" w:after="144"/>
              <w:rPr>
                <w:rFonts w:ascii="Arial" w:hAnsi="Arial" w:cs="Arial"/>
                <w:b/>
                <w:bCs/>
                <w:sz w:val="20"/>
                <w:szCs w:val="20"/>
              </w:rPr>
            </w:pPr>
          </w:p>
        </w:tc>
      </w:tr>
    </w:tbl>
    <w:p w14:paraId="6987D9C2" w14:textId="77777777" w:rsidR="00681F39" w:rsidRPr="00D87710" w:rsidRDefault="00681F39" w:rsidP="00681F39">
      <w:pPr>
        <w:rPr>
          <w:rFonts w:ascii="Arial" w:hAnsi="Arial" w:cs="Arial"/>
        </w:rPr>
      </w:pPr>
    </w:p>
    <w:p w14:paraId="097D411B" w14:textId="77777777" w:rsidR="00681F39" w:rsidRPr="00D87710" w:rsidRDefault="00681F39" w:rsidP="00681F39">
      <w:pPr>
        <w:rPr>
          <w:rFonts w:ascii="Arial" w:hAnsi="Arial" w:cs="Arial"/>
          <w:b/>
          <w:bCs/>
          <w:sz w:val="20"/>
          <w:szCs w:val="20"/>
        </w:rPr>
      </w:pPr>
    </w:p>
    <w:p w14:paraId="5882E6B0" w14:textId="0C07C8C3" w:rsidR="00D334B2" w:rsidRPr="00D87710" w:rsidRDefault="00D334B2">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454A1517"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17782F5"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0E7B4AA"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40AB86C"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A51E44C"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2B00203"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E6588E" w:rsidRPr="00D87710" w14:paraId="23307E89" w14:textId="77777777" w:rsidTr="00300410">
        <w:trPr>
          <w:trHeight w:val="77"/>
          <w:jc w:val="center"/>
        </w:trPr>
        <w:tc>
          <w:tcPr>
            <w:tcW w:w="14845" w:type="dxa"/>
            <w:gridSpan w:val="7"/>
            <w:tcBorders>
              <w:top w:val="single" w:sz="4" w:space="0" w:color="auto"/>
              <w:bottom w:val="single" w:sz="4" w:space="0" w:color="auto"/>
            </w:tcBorders>
          </w:tcPr>
          <w:p w14:paraId="5630A4D6" w14:textId="2A5BDA14" w:rsidR="00E6588E" w:rsidRPr="00E6588E" w:rsidRDefault="00E6588E">
            <w:pPr>
              <w:pStyle w:val="ListParagraph"/>
              <w:numPr>
                <w:ilvl w:val="0"/>
                <w:numId w:val="86"/>
              </w:numPr>
              <w:spacing w:before="60" w:after="60"/>
              <w:rPr>
                <w:rFonts w:ascii="Arial" w:hAnsi="Arial" w:cs="Arial"/>
                <w:b/>
                <w:bCs/>
                <w:sz w:val="20"/>
                <w:szCs w:val="20"/>
              </w:rPr>
            </w:pPr>
            <w:r w:rsidRPr="00E6588E">
              <w:rPr>
                <w:rFonts w:ascii="Arial" w:hAnsi="Arial" w:cs="Arial"/>
                <w:b/>
                <w:bCs/>
                <w:sz w:val="20"/>
                <w:szCs w:val="20"/>
              </w:rPr>
              <w:br w:type="page"/>
              <w:t xml:space="preserve">Insurance including Reinsurance and Retrocession </w:t>
            </w:r>
          </w:p>
        </w:tc>
      </w:tr>
      <w:tr w:rsidR="00E6588E" w:rsidRPr="00D87710" w14:paraId="2ECB57A3" w14:textId="77777777" w:rsidTr="00300410">
        <w:trPr>
          <w:jc w:val="center"/>
        </w:trPr>
        <w:tc>
          <w:tcPr>
            <w:tcW w:w="3341" w:type="dxa"/>
            <w:vMerge w:val="restart"/>
            <w:tcBorders>
              <w:top w:val="single" w:sz="4" w:space="0" w:color="auto"/>
              <w:right w:val="single" w:sz="4" w:space="0" w:color="auto"/>
            </w:tcBorders>
          </w:tcPr>
          <w:p w14:paraId="4617F1B1" w14:textId="06AABF17" w:rsidR="00E6588E" w:rsidRPr="00E6588E" w:rsidRDefault="00E6588E">
            <w:pPr>
              <w:pStyle w:val="ListParagraph"/>
              <w:numPr>
                <w:ilvl w:val="0"/>
                <w:numId w:val="87"/>
              </w:numPr>
              <w:spacing w:before="60" w:after="60"/>
              <w:jc w:val="both"/>
              <w:rPr>
                <w:rFonts w:ascii="Arial" w:hAnsi="Arial"/>
                <w:sz w:val="20"/>
                <w:szCs w:val="25"/>
                <w:lang w:bidi="th-TH"/>
              </w:rPr>
            </w:pPr>
            <w:r w:rsidRPr="00E6588E">
              <w:rPr>
                <w:rFonts w:ascii="Arial" w:hAnsi="Arial" w:cs="Arial"/>
                <w:sz w:val="20"/>
                <w:szCs w:val="20"/>
              </w:rPr>
              <w:t xml:space="preserve">Life insurance services (CPC 81211) </w:t>
            </w:r>
          </w:p>
        </w:tc>
        <w:tc>
          <w:tcPr>
            <w:tcW w:w="570" w:type="dxa"/>
            <w:tcBorders>
              <w:top w:val="single" w:sz="4" w:space="0" w:color="auto"/>
              <w:left w:val="single" w:sz="4" w:space="0" w:color="auto"/>
              <w:bottom w:val="nil"/>
              <w:right w:val="nil"/>
            </w:tcBorders>
          </w:tcPr>
          <w:p w14:paraId="1F9FE114" w14:textId="0879E4BF"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38A8492" w14:textId="5F41BCFA"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40CB9BF" w14:textId="0E2289A0"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73E8CA8" w14:textId="39B4C09E"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5A6F2AE"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0B8DB8B"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BE1FA8B" w14:textId="77777777" w:rsidTr="00300410">
        <w:trPr>
          <w:jc w:val="center"/>
        </w:trPr>
        <w:tc>
          <w:tcPr>
            <w:tcW w:w="3341" w:type="dxa"/>
            <w:vMerge/>
            <w:tcBorders>
              <w:right w:val="single" w:sz="4" w:space="0" w:color="auto"/>
            </w:tcBorders>
          </w:tcPr>
          <w:p w14:paraId="49EDD085"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3656305" w14:textId="61582021"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3949574" w14:textId="0CD56B3B"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636466E" w14:textId="1EFA6B34" w:rsidR="00E6588E" w:rsidRDefault="00E6588E" w:rsidP="00E6588E">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B38A1C8" w14:textId="07EF7533"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 xml:space="preserve">Life insurance premium is tax deductible up to a certain amount for holders of policies issued by local companies </w:t>
            </w:r>
          </w:p>
        </w:tc>
        <w:tc>
          <w:tcPr>
            <w:tcW w:w="2658" w:type="dxa"/>
            <w:vMerge/>
          </w:tcPr>
          <w:p w14:paraId="06A35BDD"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4407D778"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55A99118" w14:textId="77777777" w:rsidTr="00300410">
        <w:trPr>
          <w:jc w:val="center"/>
        </w:trPr>
        <w:tc>
          <w:tcPr>
            <w:tcW w:w="3341" w:type="dxa"/>
            <w:vMerge/>
            <w:tcBorders>
              <w:right w:val="single" w:sz="4" w:space="0" w:color="auto"/>
            </w:tcBorders>
          </w:tcPr>
          <w:p w14:paraId="2755B28A"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DAF1E58" w14:textId="434CCAE9" w:rsidR="00E6588E" w:rsidRDefault="00E6588E" w:rsidP="00E6588E">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4111EEA" w14:textId="77777777" w:rsidR="00E6588E" w:rsidRPr="00D87710" w:rsidRDefault="00E6588E">
            <w:pPr>
              <w:pStyle w:val="ListParagraph"/>
              <w:numPr>
                <w:ilvl w:val="0"/>
                <w:numId w:val="38"/>
              </w:numPr>
              <w:spacing w:before="30" w:after="30"/>
              <w:ind w:left="319" w:hanging="319"/>
              <w:jc w:val="both"/>
              <w:rPr>
                <w:rFonts w:ascii="Arial" w:hAnsi="Arial" w:cs="Arial"/>
                <w:sz w:val="20"/>
                <w:szCs w:val="20"/>
              </w:rPr>
            </w:pPr>
            <w:r w:rsidRPr="00D87710">
              <w:rPr>
                <w:rFonts w:ascii="Arial" w:hAnsi="Arial" w:cs="Arial"/>
                <w:sz w:val="20"/>
                <w:szCs w:val="20"/>
              </w:rPr>
              <w:t xml:space="preserve">Foreign equity participation limited to 25 per cent of registered share capital. </w:t>
            </w:r>
          </w:p>
          <w:p w14:paraId="4FDBE1C8" w14:textId="77777777" w:rsidR="00E6588E" w:rsidRPr="00E6588E" w:rsidRDefault="00E6588E" w:rsidP="00E6588E">
            <w:pPr>
              <w:pStyle w:val="ListParagraph"/>
              <w:spacing w:before="30" w:after="30"/>
              <w:ind w:left="319"/>
              <w:jc w:val="both"/>
              <w:rPr>
                <w:rFonts w:ascii="Arial" w:hAnsi="Arial" w:cs="Arial"/>
                <w:sz w:val="10"/>
                <w:szCs w:val="10"/>
              </w:rPr>
            </w:pPr>
          </w:p>
          <w:p w14:paraId="622BD103" w14:textId="4171895A" w:rsidR="00E6588E" w:rsidRPr="00DC106B" w:rsidRDefault="00E6588E">
            <w:pPr>
              <w:pStyle w:val="ListParagraph"/>
              <w:numPr>
                <w:ilvl w:val="0"/>
                <w:numId w:val="38"/>
              </w:numPr>
              <w:spacing w:before="30" w:after="30"/>
              <w:ind w:left="319" w:hanging="319"/>
              <w:jc w:val="both"/>
              <w:rPr>
                <w:rFonts w:ascii="Arial" w:hAnsi="Arial" w:cs="Arial"/>
                <w:sz w:val="20"/>
                <w:szCs w:val="20"/>
              </w:rPr>
            </w:pPr>
            <w:r w:rsidRPr="00D87710">
              <w:rPr>
                <w:rFonts w:ascii="Arial" w:hAnsi="Arial" w:cs="Arial"/>
                <w:sz w:val="20"/>
                <w:szCs w:val="20"/>
              </w:rPr>
              <w:t xml:space="preserve">New establishment is subject to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approved by the Minister with the consent of the Cabinet. </w:t>
            </w:r>
          </w:p>
        </w:tc>
        <w:tc>
          <w:tcPr>
            <w:tcW w:w="576" w:type="dxa"/>
            <w:tcBorders>
              <w:top w:val="nil"/>
              <w:left w:val="single" w:sz="4" w:space="0" w:color="auto"/>
              <w:bottom w:val="nil"/>
              <w:right w:val="nil"/>
            </w:tcBorders>
          </w:tcPr>
          <w:p w14:paraId="45FE3F06" w14:textId="47220F8E" w:rsidR="00E6588E" w:rsidRDefault="00E6588E" w:rsidP="00E6588E">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5C4A857" w14:textId="00BB9075" w:rsidR="00E6588E" w:rsidRPr="00DC106B"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247ADF4F"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18D59B0A"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040EDD9" w14:textId="77777777" w:rsidTr="00300410">
        <w:trPr>
          <w:jc w:val="center"/>
        </w:trPr>
        <w:tc>
          <w:tcPr>
            <w:tcW w:w="3341" w:type="dxa"/>
            <w:vMerge/>
            <w:tcBorders>
              <w:bottom w:val="single" w:sz="4" w:space="0" w:color="auto"/>
              <w:right w:val="single" w:sz="4" w:space="0" w:color="auto"/>
            </w:tcBorders>
          </w:tcPr>
          <w:p w14:paraId="653023FA"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2E11AFF" w14:textId="6F6FA340" w:rsidR="00E6588E" w:rsidRDefault="00E6588E" w:rsidP="00E6588E">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0D54EB4" w14:textId="28D6BA73"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 xml:space="preserve">Only senior managerial personnel, specialists, and technical assistants with the approval of the Insurance Commissioner. </w:t>
            </w:r>
          </w:p>
        </w:tc>
        <w:tc>
          <w:tcPr>
            <w:tcW w:w="576" w:type="dxa"/>
            <w:tcBorders>
              <w:top w:val="nil"/>
              <w:left w:val="single" w:sz="4" w:space="0" w:color="auto"/>
              <w:bottom w:val="single" w:sz="4" w:space="0" w:color="auto"/>
              <w:right w:val="nil"/>
            </w:tcBorders>
          </w:tcPr>
          <w:p w14:paraId="62390D5B" w14:textId="4603D925" w:rsidR="00E6588E" w:rsidRDefault="00E6588E" w:rsidP="00E6588E">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1C25538" w14:textId="1CAE3DBB"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74C142B"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CAE92C2"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48E62983" w14:textId="77777777" w:rsidTr="00300410">
        <w:trPr>
          <w:jc w:val="center"/>
        </w:trPr>
        <w:tc>
          <w:tcPr>
            <w:tcW w:w="3341" w:type="dxa"/>
            <w:vMerge w:val="restart"/>
            <w:tcBorders>
              <w:top w:val="single" w:sz="4" w:space="0" w:color="auto"/>
              <w:right w:val="single" w:sz="4" w:space="0" w:color="auto"/>
            </w:tcBorders>
          </w:tcPr>
          <w:p w14:paraId="456E9227" w14:textId="7E50A542" w:rsidR="00E6588E" w:rsidRPr="00DC106B" w:rsidRDefault="00E6588E">
            <w:pPr>
              <w:pStyle w:val="ListParagraph"/>
              <w:numPr>
                <w:ilvl w:val="0"/>
                <w:numId w:val="87"/>
              </w:numPr>
              <w:spacing w:before="60" w:after="60"/>
              <w:jc w:val="both"/>
              <w:rPr>
                <w:rFonts w:ascii="Arial" w:hAnsi="Arial"/>
                <w:sz w:val="20"/>
                <w:szCs w:val="25"/>
                <w:lang w:bidi="th-TH"/>
              </w:rPr>
            </w:pPr>
            <w:r w:rsidRPr="00D87710">
              <w:rPr>
                <w:rFonts w:ascii="Arial" w:hAnsi="Arial" w:cs="Arial"/>
                <w:sz w:val="20"/>
                <w:szCs w:val="20"/>
              </w:rPr>
              <w:t xml:space="preserve">Non-life insurance services (CPC 8129) </w:t>
            </w:r>
          </w:p>
        </w:tc>
        <w:tc>
          <w:tcPr>
            <w:tcW w:w="570" w:type="dxa"/>
            <w:tcBorders>
              <w:top w:val="single" w:sz="4" w:space="0" w:color="auto"/>
              <w:left w:val="single" w:sz="4" w:space="0" w:color="auto"/>
              <w:bottom w:val="nil"/>
              <w:right w:val="nil"/>
            </w:tcBorders>
          </w:tcPr>
          <w:p w14:paraId="3DE9CDFD" w14:textId="2C1403CD"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D904B5C" w14:textId="16E2A352"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 xml:space="preserve">Unbound except for international marine, aviation and transit and all classes of reinsurance </w:t>
            </w:r>
          </w:p>
        </w:tc>
        <w:tc>
          <w:tcPr>
            <w:tcW w:w="576" w:type="dxa"/>
            <w:tcBorders>
              <w:top w:val="single" w:sz="4" w:space="0" w:color="auto"/>
              <w:left w:val="single" w:sz="4" w:space="0" w:color="auto"/>
              <w:bottom w:val="nil"/>
              <w:right w:val="nil"/>
            </w:tcBorders>
          </w:tcPr>
          <w:p w14:paraId="33A7EA34" w14:textId="117A7570"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D0A84E" w14:textId="21F7F9F2"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ED582E4"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00B3468"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58AA526" w14:textId="77777777" w:rsidTr="00300410">
        <w:trPr>
          <w:jc w:val="center"/>
        </w:trPr>
        <w:tc>
          <w:tcPr>
            <w:tcW w:w="3341" w:type="dxa"/>
            <w:vMerge/>
            <w:tcBorders>
              <w:right w:val="single" w:sz="4" w:space="0" w:color="auto"/>
            </w:tcBorders>
          </w:tcPr>
          <w:p w14:paraId="40D3551E"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6752ECD" w14:textId="45F48B8D"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8912C36" w14:textId="519A84B3"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45A073B" w14:textId="013AEFEA" w:rsidR="00E6588E" w:rsidRDefault="00E6588E" w:rsidP="00E6588E">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CD446B1" w14:textId="4D129AB4"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16A8A921"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5F6D0CA3"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6341719D" w14:textId="77777777" w:rsidTr="00300410">
        <w:trPr>
          <w:jc w:val="center"/>
        </w:trPr>
        <w:tc>
          <w:tcPr>
            <w:tcW w:w="3341" w:type="dxa"/>
            <w:vMerge/>
            <w:tcBorders>
              <w:right w:val="single" w:sz="4" w:space="0" w:color="auto"/>
            </w:tcBorders>
          </w:tcPr>
          <w:p w14:paraId="62EE9E23"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7357DF4" w14:textId="0A9BDE00" w:rsidR="00E6588E" w:rsidRDefault="00E6588E" w:rsidP="00E6588E">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8A055F5" w14:textId="77777777" w:rsidR="00E6588E" w:rsidRPr="00D87710" w:rsidRDefault="00E6588E">
            <w:pPr>
              <w:pStyle w:val="ListParagraph"/>
              <w:numPr>
                <w:ilvl w:val="0"/>
                <w:numId w:val="40"/>
              </w:numPr>
              <w:spacing w:before="30" w:after="30"/>
              <w:ind w:left="319"/>
              <w:jc w:val="both"/>
              <w:rPr>
                <w:rFonts w:ascii="Arial" w:hAnsi="Arial" w:cs="Arial"/>
                <w:sz w:val="20"/>
                <w:szCs w:val="20"/>
              </w:rPr>
            </w:pPr>
            <w:r w:rsidRPr="00D87710">
              <w:rPr>
                <w:rFonts w:ascii="Arial" w:hAnsi="Arial" w:cs="Arial"/>
                <w:sz w:val="20"/>
                <w:szCs w:val="20"/>
              </w:rPr>
              <w:t>Foreign equity participation limited to 25 per cent of registered share capital.</w:t>
            </w:r>
          </w:p>
          <w:p w14:paraId="5A0E5512" w14:textId="77777777" w:rsidR="00E6588E" w:rsidRPr="00E6588E" w:rsidRDefault="00E6588E" w:rsidP="00E6588E">
            <w:pPr>
              <w:pStyle w:val="ListParagraph"/>
              <w:spacing w:before="30" w:after="30"/>
              <w:ind w:left="319"/>
              <w:jc w:val="both"/>
              <w:rPr>
                <w:rFonts w:ascii="Arial" w:hAnsi="Arial" w:cs="Arial"/>
                <w:sz w:val="10"/>
                <w:szCs w:val="10"/>
              </w:rPr>
            </w:pPr>
          </w:p>
          <w:p w14:paraId="5A2DE04B" w14:textId="72E26ECD" w:rsidR="00E6588E" w:rsidRPr="00DC106B" w:rsidRDefault="00E6588E">
            <w:pPr>
              <w:pStyle w:val="ListParagraph"/>
              <w:numPr>
                <w:ilvl w:val="0"/>
                <w:numId w:val="40"/>
              </w:numPr>
              <w:spacing w:before="30" w:after="30"/>
              <w:ind w:left="319"/>
              <w:jc w:val="both"/>
              <w:rPr>
                <w:rFonts w:ascii="Arial" w:hAnsi="Arial" w:cs="Arial"/>
                <w:sz w:val="20"/>
                <w:szCs w:val="20"/>
              </w:rPr>
            </w:pPr>
            <w:r w:rsidRPr="00D87710">
              <w:rPr>
                <w:rFonts w:ascii="Arial" w:hAnsi="Arial" w:cs="Arial"/>
                <w:sz w:val="20"/>
                <w:szCs w:val="20"/>
              </w:rPr>
              <w:t xml:space="preserve">New establishment is subject to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approved by the Minister with the consent of the Cabinet.</w:t>
            </w:r>
          </w:p>
        </w:tc>
        <w:tc>
          <w:tcPr>
            <w:tcW w:w="576" w:type="dxa"/>
            <w:tcBorders>
              <w:top w:val="nil"/>
              <w:left w:val="single" w:sz="4" w:space="0" w:color="auto"/>
              <w:bottom w:val="nil"/>
              <w:right w:val="nil"/>
            </w:tcBorders>
          </w:tcPr>
          <w:p w14:paraId="2D027164" w14:textId="63F5E708" w:rsidR="00E6588E" w:rsidRDefault="00E6588E" w:rsidP="00E6588E">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1C4E27E" w14:textId="6BACFA4A" w:rsidR="00E6588E" w:rsidRPr="00DC106B" w:rsidRDefault="00E6588E" w:rsidP="00E6588E">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0931DB76"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58BCEF9E"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1B50DB5" w14:textId="77777777" w:rsidTr="00300410">
        <w:trPr>
          <w:jc w:val="center"/>
        </w:trPr>
        <w:tc>
          <w:tcPr>
            <w:tcW w:w="3341" w:type="dxa"/>
            <w:vMerge/>
            <w:tcBorders>
              <w:bottom w:val="single" w:sz="4" w:space="0" w:color="auto"/>
              <w:right w:val="single" w:sz="4" w:space="0" w:color="auto"/>
            </w:tcBorders>
          </w:tcPr>
          <w:p w14:paraId="60B07F7B"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E177DA7" w14:textId="4B66251F" w:rsidR="00E6588E" w:rsidRDefault="00E6588E" w:rsidP="00E6588E">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63C660F" w14:textId="28AAF13A" w:rsidR="00E6588E" w:rsidRPr="0029567B" w:rsidRDefault="00E6588E" w:rsidP="00E6588E">
            <w:pPr>
              <w:spacing w:before="30" w:after="30"/>
              <w:jc w:val="both"/>
              <w:rPr>
                <w:rFonts w:ascii="Arial" w:hAnsi="Arial" w:cs="Arial"/>
                <w:sz w:val="20"/>
                <w:szCs w:val="20"/>
              </w:rPr>
            </w:pPr>
            <w:r w:rsidRPr="00D87710">
              <w:rPr>
                <w:rFonts w:ascii="Arial" w:hAnsi="Arial" w:cs="Arial"/>
                <w:sz w:val="20"/>
                <w:szCs w:val="20"/>
              </w:rPr>
              <w:t xml:space="preserve">Only senior managerial personnel, specialists, and technical assistants with the approval of the Insurance Commissioner </w:t>
            </w:r>
          </w:p>
        </w:tc>
        <w:tc>
          <w:tcPr>
            <w:tcW w:w="576" w:type="dxa"/>
            <w:tcBorders>
              <w:top w:val="nil"/>
              <w:left w:val="single" w:sz="4" w:space="0" w:color="auto"/>
              <w:bottom w:val="single" w:sz="4" w:space="0" w:color="auto"/>
              <w:right w:val="nil"/>
            </w:tcBorders>
          </w:tcPr>
          <w:p w14:paraId="262400A1" w14:textId="12D477A7" w:rsidR="00E6588E" w:rsidRDefault="00E6588E" w:rsidP="00E6588E">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E38D649" w14:textId="7BFEEF25" w:rsidR="00E6588E" w:rsidRPr="00D87710" w:rsidRDefault="00E6588E" w:rsidP="00E6588E">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5819864"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7C0276C"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550FC09A" w14:textId="77777777" w:rsidTr="009E30C5">
        <w:trPr>
          <w:trHeight w:val="346"/>
          <w:jc w:val="center"/>
        </w:trPr>
        <w:tc>
          <w:tcPr>
            <w:tcW w:w="3341" w:type="dxa"/>
            <w:tcBorders>
              <w:top w:val="single" w:sz="4" w:space="0" w:color="auto"/>
              <w:bottom w:val="single" w:sz="4" w:space="0" w:color="auto"/>
              <w:right w:val="single" w:sz="4" w:space="0" w:color="auto"/>
            </w:tcBorders>
          </w:tcPr>
          <w:p w14:paraId="2F12422C" w14:textId="77777777" w:rsidR="00E6588E" w:rsidRPr="00D87710" w:rsidRDefault="00E6588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6A815BF0" w14:textId="77777777" w:rsidR="00E6588E" w:rsidRPr="00AF35FB" w:rsidRDefault="00E6588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FB0EABD" w14:textId="77777777" w:rsidR="00E6588E" w:rsidRPr="00D87710" w:rsidRDefault="00E6588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12A4BB9" w14:textId="77777777" w:rsidR="00E6588E" w:rsidRPr="00D87710" w:rsidRDefault="00E6588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EA7C3D0" w14:textId="77777777" w:rsidR="00E6588E" w:rsidRPr="00D87710" w:rsidRDefault="00E6588E" w:rsidP="009E30C5">
            <w:pPr>
              <w:spacing w:before="60" w:after="60"/>
              <w:jc w:val="center"/>
              <w:rPr>
                <w:rFonts w:ascii="Arial" w:hAnsi="Arial" w:cs="Arial"/>
                <w:b/>
                <w:bCs/>
                <w:sz w:val="20"/>
                <w:szCs w:val="20"/>
              </w:rPr>
            </w:pPr>
            <w:r>
              <w:rPr>
                <w:rFonts w:ascii="Arial" w:hAnsi="Arial" w:cs="Arial"/>
                <w:b/>
                <w:bCs/>
                <w:sz w:val="20"/>
                <w:szCs w:val="20"/>
              </w:rPr>
              <w:t>MFN/FL</w:t>
            </w:r>
          </w:p>
        </w:tc>
      </w:tr>
      <w:tr w:rsidR="00E6588E" w:rsidRPr="00D87710" w14:paraId="1FCA1995" w14:textId="77777777" w:rsidTr="00300410">
        <w:trPr>
          <w:jc w:val="center"/>
        </w:trPr>
        <w:tc>
          <w:tcPr>
            <w:tcW w:w="3341" w:type="dxa"/>
            <w:vMerge w:val="restart"/>
            <w:tcBorders>
              <w:top w:val="single" w:sz="4" w:space="0" w:color="auto"/>
              <w:right w:val="single" w:sz="4" w:space="0" w:color="auto"/>
            </w:tcBorders>
          </w:tcPr>
          <w:p w14:paraId="0EB26129" w14:textId="77777777" w:rsidR="00E6588E" w:rsidRPr="00D87710" w:rsidRDefault="00E6588E">
            <w:pPr>
              <w:pStyle w:val="ListParagraph"/>
              <w:numPr>
                <w:ilvl w:val="0"/>
                <w:numId w:val="41"/>
              </w:numPr>
              <w:spacing w:before="60" w:after="60"/>
              <w:jc w:val="both"/>
              <w:rPr>
                <w:rFonts w:ascii="Arial" w:hAnsi="Arial" w:cs="Arial"/>
                <w:sz w:val="20"/>
                <w:szCs w:val="20"/>
              </w:rPr>
            </w:pPr>
            <w:r w:rsidRPr="00D87710">
              <w:rPr>
                <w:rFonts w:ascii="Arial" w:hAnsi="Arial" w:cs="Arial"/>
                <w:sz w:val="20"/>
                <w:szCs w:val="20"/>
              </w:rPr>
              <w:t>Services auxiliary to insurance (excluding pension funding services) Insurance broking and agency services (CPC 81401)</w:t>
            </w:r>
          </w:p>
          <w:p w14:paraId="585CBD12" w14:textId="6C460D93" w:rsidR="00E6588E" w:rsidRPr="00DC106B" w:rsidRDefault="00E6588E">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Brokers shall not induce, advise or do any acts so as to cause any person to enter into insurance contracts with insurers abroad, except for reinsurance contracts  </w:t>
            </w:r>
          </w:p>
        </w:tc>
        <w:tc>
          <w:tcPr>
            <w:tcW w:w="570" w:type="dxa"/>
            <w:tcBorders>
              <w:top w:val="single" w:sz="4" w:space="0" w:color="auto"/>
              <w:left w:val="single" w:sz="4" w:space="0" w:color="auto"/>
              <w:bottom w:val="nil"/>
              <w:right w:val="nil"/>
            </w:tcBorders>
          </w:tcPr>
          <w:p w14:paraId="78CE2F4E" w14:textId="16E872FD"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8F9C663" w14:textId="6E90091B"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13C91F7" w14:textId="548EF42A"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B88DF1" w14:textId="0B39CD12"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22A2EE5"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755C097"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DAA527D" w14:textId="77777777" w:rsidTr="00300410">
        <w:trPr>
          <w:jc w:val="center"/>
        </w:trPr>
        <w:tc>
          <w:tcPr>
            <w:tcW w:w="3341" w:type="dxa"/>
            <w:vMerge/>
            <w:tcBorders>
              <w:right w:val="single" w:sz="4" w:space="0" w:color="auto"/>
            </w:tcBorders>
          </w:tcPr>
          <w:p w14:paraId="27442081"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B9FB141" w14:textId="2AE5D2B6"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85FF3E3" w14:textId="4DD14BD6"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nil"/>
              <w:right w:val="nil"/>
            </w:tcBorders>
          </w:tcPr>
          <w:p w14:paraId="541C2D3F" w14:textId="36B35731" w:rsidR="00E6588E"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800A54C" w14:textId="1924C3F3"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Unbound</w:t>
            </w:r>
          </w:p>
        </w:tc>
        <w:tc>
          <w:tcPr>
            <w:tcW w:w="2658" w:type="dxa"/>
            <w:vMerge/>
          </w:tcPr>
          <w:p w14:paraId="2BD24587"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3CC21B9E"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4AFE96E5" w14:textId="77777777" w:rsidTr="00300410">
        <w:trPr>
          <w:jc w:val="center"/>
        </w:trPr>
        <w:tc>
          <w:tcPr>
            <w:tcW w:w="3341" w:type="dxa"/>
            <w:vMerge/>
            <w:tcBorders>
              <w:right w:val="single" w:sz="4" w:space="0" w:color="auto"/>
            </w:tcBorders>
          </w:tcPr>
          <w:p w14:paraId="0A2B7A4D"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0FF9D3C" w14:textId="29425253"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93FE8A8" w14:textId="705D0348"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 xml:space="preserve">Foreign equity participation not to exceed 25 per cent. </w:t>
            </w:r>
          </w:p>
        </w:tc>
        <w:tc>
          <w:tcPr>
            <w:tcW w:w="576" w:type="dxa"/>
            <w:tcBorders>
              <w:top w:val="nil"/>
              <w:left w:val="single" w:sz="4" w:space="0" w:color="auto"/>
              <w:bottom w:val="nil"/>
              <w:right w:val="nil"/>
            </w:tcBorders>
          </w:tcPr>
          <w:p w14:paraId="13CD310D" w14:textId="17D787C3"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1DF8628" w14:textId="42801237"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 xml:space="preserve">No limitation as long as foreign equity participation does not exceed 25 per cent </w:t>
            </w:r>
          </w:p>
        </w:tc>
        <w:tc>
          <w:tcPr>
            <w:tcW w:w="2658" w:type="dxa"/>
            <w:vMerge/>
          </w:tcPr>
          <w:p w14:paraId="372A7C7B"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73F64D40"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209E5CFE" w14:textId="77777777" w:rsidTr="00300410">
        <w:trPr>
          <w:jc w:val="center"/>
        </w:trPr>
        <w:tc>
          <w:tcPr>
            <w:tcW w:w="3341" w:type="dxa"/>
            <w:vMerge/>
            <w:tcBorders>
              <w:bottom w:val="single" w:sz="4" w:space="0" w:color="auto"/>
              <w:right w:val="single" w:sz="4" w:space="0" w:color="auto"/>
            </w:tcBorders>
          </w:tcPr>
          <w:p w14:paraId="23EFB8C4"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E900E6C" w14:textId="45120738"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FABD0F9" w14:textId="77777777" w:rsidR="00E6588E" w:rsidRPr="00D87710" w:rsidRDefault="00E6588E">
            <w:pPr>
              <w:pStyle w:val="ListParagraph"/>
              <w:numPr>
                <w:ilvl w:val="0"/>
                <w:numId w:val="42"/>
              </w:numPr>
              <w:spacing w:before="30" w:after="30"/>
              <w:ind w:left="319" w:hanging="319"/>
              <w:jc w:val="both"/>
              <w:rPr>
                <w:rFonts w:ascii="Arial" w:hAnsi="Arial" w:cs="Arial"/>
                <w:sz w:val="20"/>
                <w:szCs w:val="20"/>
              </w:rPr>
            </w:pPr>
            <w:r w:rsidRPr="00D87710">
              <w:rPr>
                <w:rFonts w:ascii="Arial" w:hAnsi="Arial" w:cs="Arial"/>
                <w:sz w:val="20"/>
                <w:szCs w:val="20"/>
              </w:rPr>
              <w:t>Only senior managerial personnel, specialists</w:t>
            </w:r>
            <w:r w:rsidRPr="00D87710">
              <w:rPr>
                <w:rFonts w:ascii="Arial" w:hAnsi="Arial" w:cs="Arial"/>
                <w:sz w:val="20"/>
                <w:szCs w:val="25"/>
                <w:lang w:bidi="th-TH"/>
              </w:rPr>
              <w:t>,</w:t>
            </w:r>
            <w:r w:rsidRPr="00D87710">
              <w:rPr>
                <w:rFonts w:ascii="Arial" w:hAnsi="Arial" w:cs="Arial"/>
                <w:sz w:val="20"/>
                <w:szCs w:val="20"/>
              </w:rPr>
              <w:t xml:space="preserve"> and technical assistants with the approval of the Insurance Commissioner </w:t>
            </w:r>
          </w:p>
          <w:p w14:paraId="5D7CD44B" w14:textId="77777777" w:rsidR="00E6588E" w:rsidRPr="00D87710" w:rsidRDefault="00E6588E" w:rsidP="00D9649B">
            <w:pPr>
              <w:pStyle w:val="ListParagraph"/>
              <w:spacing w:before="30" w:after="30"/>
              <w:ind w:left="319"/>
              <w:jc w:val="both"/>
              <w:rPr>
                <w:rFonts w:ascii="Arial" w:hAnsi="Arial" w:cs="Arial"/>
                <w:sz w:val="20"/>
                <w:szCs w:val="20"/>
              </w:rPr>
            </w:pPr>
          </w:p>
          <w:p w14:paraId="37860932" w14:textId="18E93A68" w:rsidR="00E6588E" w:rsidRPr="0029567B" w:rsidRDefault="00E6588E">
            <w:pPr>
              <w:pStyle w:val="ListParagraph"/>
              <w:numPr>
                <w:ilvl w:val="0"/>
                <w:numId w:val="42"/>
              </w:numPr>
              <w:spacing w:before="30" w:after="30"/>
              <w:ind w:left="319" w:hanging="319"/>
              <w:jc w:val="both"/>
              <w:rPr>
                <w:rFonts w:ascii="Arial" w:hAnsi="Arial" w:cs="Arial"/>
                <w:sz w:val="20"/>
                <w:szCs w:val="20"/>
              </w:rPr>
            </w:pPr>
            <w:r w:rsidRPr="00D87710">
              <w:rPr>
                <w:rFonts w:ascii="Arial" w:hAnsi="Arial" w:cs="Arial"/>
                <w:sz w:val="20"/>
                <w:szCs w:val="20"/>
              </w:rPr>
              <w:t xml:space="preserve">Unbound for individual broker and agent. </w:t>
            </w:r>
          </w:p>
        </w:tc>
        <w:tc>
          <w:tcPr>
            <w:tcW w:w="576" w:type="dxa"/>
            <w:tcBorders>
              <w:top w:val="nil"/>
              <w:left w:val="single" w:sz="4" w:space="0" w:color="auto"/>
              <w:bottom w:val="single" w:sz="4" w:space="0" w:color="auto"/>
              <w:right w:val="nil"/>
            </w:tcBorders>
          </w:tcPr>
          <w:p w14:paraId="2C1B9357" w14:textId="303CF572"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8F031B8" w14:textId="2DA0E7CA"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1B033C3"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FBEAA77"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2FC4B76A" w14:textId="77777777" w:rsidTr="00300410">
        <w:trPr>
          <w:jc w:val="center"/>
        </w:trPr>
        <w:tc>
          <w:tcPr>
            <w:tcW w:w="3341" w:type="dxa"/>
            <w:vMerge w:val="restart"/>
            <w:tcBorders>
              <w:top w:val="single" w:sz="4" w:space="0" w:color="auto"/>
              <w:right w:val="single" w:sz="4" w:space="0" w:color="auto"/>
            </w:tcBorders>
          </w:tcPr>
          <w:p w14:paraId="12A46680" w14:textId="42BD5EC0" w:rsidR="00E6588E" w:rsidRPr="00DC106B" w:rsidRDefault="00E6588E">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Insurance consultancy services (CPC 81402) </w:t>
            </w:r>
          </w:p>
        </w:tc>
        <w:tc>
          <w:tcPr>
            <w:tcW w:w="570" w:type="dxa"/>
            <w:tcBorders>
              <w:top w:val="single" w:sz="4" w:space="0" w:color="auto"/>
              <w:left w:val="single" w:sz="4" w:space="0" w:color="auto"/>
              <w:bottom w:val="nil"/>
              <w:right w:val="nil"/>
            </w:tcBorders>
          </w:tcPr>
          <w:p w14:paraId="47FD0927" w14:textId="7CEE4F2A"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154FDB2" w14:textId="5D5FF145"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449565D6" w14:textId="5CB488A3"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270AA38" w14:textId="14EAAA1D"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73EFA44"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613C6F7"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655A3AF1" w14:textId="77777777" w:rsidTr="00300410">
        <w:trPr>
          <w:jc w:val="center"/>
        </w:trPr>
        <w:tc>
          <w:tcPr>
            <w:tcW w:w="3341" w:type="dxa"/>
            <w:vMerge/>
            <w:tcBorders>
              <w:right w:val="single" w:sz="4" w:space="0" w:color="auto"/>
            </w:tcBorders>
          </w:tcPr>
          <w:p w14:paraId="28BD3480"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D93E7EA" w14:textId="78A00814"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E34FEE9" w14:textId="2E62E97E"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223F0B5" w14:textId="725ACCE1" w:rsidR="00E6588E"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7D63534" w14:textId="2072CA34"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6FC409D8"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4EBA8A58"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45FB4CC5" w14:textId="77777777" w:rsidTr="00300410">
        <w:trPr>
          <w:jc w:val="center"/>
        </w:trPr>
        <w:tc>
          <w:tcPr>
            <w:tcW w:w="3341" w:type="dxa"/>
            <w:vMerge/>
            <w:tcBorders>
              <w:right w:val="single" w:sz="4" w:space="0" w:color="auto"/>
            </w:tcBorders>
          </w:tcPr>
          <w:p w14:paraId="51941BBF"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9F95351" w14:textId="6C85FC2E"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CFE179A" w14:textId="6B2856D6"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ADC4C3C" w14:textId="3CD2E499"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06552BE" w14:textId="01988360"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 xml:space="preserve">No limitation as long as foreign equity participation does not exceed 49 per cent </w:t>
            </w:r>
          </w:p>
        </w:tc>
        <w:tc>
          <w:tcPr>
            <w:tcW w:w="2658" w:type="dxa"/>
            <w:vMerge/>
          </w:tcPr>
          <w:p w14:paraId="2A241EAA"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46B918DA"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486F3F92" w14:textId="77777777" w:rsidTr="00300410">
        <w:trPr>
          <w:jc w:val="center"/>
        </w:trPr>
        <w:tc>
          <w:tcPr>
            <w:tcW w:w="3341" w:type="dxa"/>
            <w:vMerge/>
            <w:tcBorders>
              <w:bottom w:val="single" w:sz="4" w:space="0" w:color="auto"/>
              <w:right w:val="single" w:sz="4" w:space="0" w:color="auto"/>
            </w:tcBorders>
          </w:tcPr>
          <w:p w14:paraId="54BCF8C8"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0A0FAFA" w14:textId="0CAE89C6"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AC93F5B" w14:textId="731425D2"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 xml:space="preserve">Only senior managerial personnel, specialists and technical assistants with the approval of the Insurance Commissioner </w:t>
            </w:r>
          </w:p>
        </w:tc>
        <w:tc>
          <w:tcPr>
            <w:tcW w:w="576" w:type="dxa"/>
            <w:tcBorders>
              <w:top w:val="nil"/>
              <w:left w:val="single" w:sz="4" w:space="0" w:color="auto"/>
              <w:bottom w:val="single" w:sz="4" w:space="0" w:color="auto"/>
              <w:right w:val="nil"/>
            </w:tcBorders>
          </w:tcPr>
          <w:p w14:paraId="45906DAF" w14:textId="190A8C4C"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0CCB481" w14:textId="44B4F33C"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835A236"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C9CDA4B"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21722252" w14:textId="77777777" w:rsidTr="00300410">
        <w:trPr>
          <w:jc w:val="center"/>
        </w:trPr>
        <w:tc>
          <w:tcPr>
            <w:tcW w:w="3341" w:type="dxa"/>
            <w:vMerge w:val="restart"/>
            <w:tcBorders>
              <w:top w:val="single" w:sz="4" w:space="0" w:color="auto"/>
              <w:right w:val="single" w:sz="4" w:space="0" w:color="auto"/>
            </w:tcBorders>
          </w:tcPr>
          <w:p w14:paraId="7E735A46" w14:textId="0BF6072A" w:rsidR="00E6588E" w:rsidRPr="00DC106B" w:rsidRDefault="00E6588E">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Average and loss adjustment services (CPC 81403) </w:t>
            </w:r>
          </w:p>
        </w:tc>
        <w:tc>
          <w:tcPr>
            <w:tcW w:w="570" w:type="dxa"/>
            <w:tcBorders>
              <w:top w:val="single" w:sz="4" w:space="0" w:color="auto"/>
              <w:left w:val="single" w:sz="4" w:space="0" w:color="auto"/>
              <w:bottom w:val="nil"/>
              <w:right w:val="nil"/>
            </w:tcBorders>
          </w:tcPr>
          <w:p w14:paraId="2A5B3627" w14:textId="058F46A6"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839406D" w14:textId="6496139D"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1769494D" w14:textId="509B0CE2"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D2DCF30" w14:textId="674A14D6"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1723177"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4E07195"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7FBE30CB" w14:textId="77777777" w:rsidTr="00300410">
        <w:trPr>
          <w:jc w:val="center"/>
        </w:trPr>
        <w:tc>
          <w:tcPr>
            <w:tcW w:w="3341" w:type="dxa"/>
            <w:vMerge/>
            <w:tcBorders>
              <w:right w:val="single" w:sz="4" w:space="0" w:color="auto"/>
            </w:tcBorders>
          </w:tcPr>
          <w:p w14:paraId="329B5851"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C97DB91" w14:textId="60D318C8"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8CF0FBC" w14:textId="1D6AA9BE"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A9B72C4" w14:textId="072E8A00" w:rsidR="00E6588E" w:rsidRDefault="00E6588E" w:rsidP="00D9649B">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88EB061" w14:textId="1F70CCA3"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551157B9"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155F2FEC"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57A167AB" w14:textId="77777777" w:rsidTr="00300410">
        <w:trPr>
          <w:jc w:val="center"/>
        </w:trPr>
        <w:tc>
          <w:tcPr>
            <w:tcW w:w="3341" w:type="dxa"/>
            <w:vMerge/>
            <w:tcBorders>
              <w:right w:val="single" w:sz="4" w:space="0" w:color="auto"/>
            </w:tcBorders>
          </w:tcPr>
          <w:p w14:paraId="3E62E790"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35A570D" w14:textId="26986C91"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BCA8275" w14:textId="4089BF0F"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2FBC2B5" w14:textId="096057FE" w:rsidR="00E6588E" w:rsidRDefault="00E6588E" w:rsidP="00D9649B">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F696B81" w14:textId="501C6EEF" w:rsidR="00E6588E" w:rsidRPr="00DC106B" w:rsidRDefault="00E6588E" w:rsidP="00D9649B">
            <w:pPr>
              <w:spacing w:before="30" w:after="30"/>
              <w:jc w:val="both"/>
              <w:rPr>
                <w:rFonts w:ascii="Arial" w:hAnsi="Arial" w:cs="Arial"/>
                <w:sz w:val="20"/>
                <w:szCs w:val="20"/>
              </w:rPr>
            </w:pPr>
            <w:r w:rsidRPr="00D87710">
              <w:rPr>
                <w:rFonts w:ascii="Arial" w:hAnsi="Arial" w:cs="Arial"/>
                <w:sz w:val="20"/>
                <w:szCs w:val="20"/>
              </w:rPr>
              <w:t xml:space="preserve">No limitation as long as foreign equity participation does not exceed 49 per cent </w:t>
            </w:r>
          </w:p>
        </w:tc>
        <w:tc>
          <w:tcPr>
            <w:tcW w:w="2658" w:type="dxa"/>
            <w:vMerge/>
          </w:tcPr>
          <w:p w14:paraId="2A4DEDDC"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Pr>
          <w:p w14:paraId="0AAADB08" w14:textId="77777777" w:rsidR="00E6588E" w:rsidRPr="00D87710" w:rsidRDefault="00E6588E" w:rsidP="00E6588E">
            <w:pPr>
              <w:spacing w:beforeLines="60" w:before="144" w:afterLines="60" w:after="144"/>
              <w:rPr>
                <w:rFonts w:ascii="Arial" w:hAnsi="Arial" w:cs="Arial"/>
                <w:b/>
                <w:bCs/>
                <w:sz w:val="20"/>
                <w:szCs w:val="20"/>
              </w:rPr>
            </w:pPr>
          </w:p>
        </w:tc>
      </w:tr>
      <w:tr w:rsidR="00E6588E" w:rsidRPr="00D87710" w14:paraId="67F897E2" w14:textId="77777777" w:rsidTr="00300410">
        <w:trPr>
          <w:jc w:val="center"/>
        </w:trPr>
        <w:tc>
          <w:tcPr>
            <w:tcW w:w="3341" w:type="dxa"/>
            <w:vMerge/>
            <w:tcBorders>
              <w:bottom w:val="single" w:sz="4" w:space="0" w:color="auto"/>
              <w:right w:val="single" w:sz="4" w:space="0" w:color="auto"/>
            </w:tcBorders>
          </w:tcPr>
          <w:p w14:paraId="6612F9F0" w14:textId="77777777" w:rsidR="00E6588E" w:rsidRPr="0029567B" w:rsidRDefault="00E6588E" w:rsidP="00E6588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10B5ED5" w14:textId="2AB80A02"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C41C169" w14:textId="7164C138" w:rsidR="00E6588E" w:rsidRPr="0029567B" w:rsidRDefault="00E6588E" w:rsidP="00D9649B">
            <w:pPr>
              <w:spacing w:before="30" w:after="30"/>
              <w:jc w:val="both"/>
              <w:rPr>
                <w:rFonts w:ascii="Arial" w:hAnsi="Arial" w:cs="Arial"/>
                <w:sz w:val="20"/>
                <w:szCs w:val="20"/>
              </w:rPr>
            </w:pPr>
            <w:r w:rsidRPr="00D87710">
              <w:rPr>
                <w:rFonts w:ascii="Arial" w:hAnsi="Arial" w:cs="Arial"/>
                <w:sz w:val="20"/>
                <w:szCs w:val="20"/>
              </w:rPr>
              <w:t xml:space="preserve">Only senior managerial personnel, specialists, and technical assistants with the approval of the Insurance Commissioner </w:t>
            </w:r>
          </w:p>
        </w:tc>
        <w:tc>
          <w:tcPr>
            <w:tcW w:w="576" w:type="dxa"/>
            <w:tcBorders>
              <w:top w:val="nil"/>
              <w:left w:val="single" w:sz="4" w:space="0" w:color="auto"/>
              <w:bottom w:val="single" w:sz="4" w:space="0" w:color="auto"/>
              <w:right w:val="nil"/>
            </w:tcBorders>
          </w:tcPr>
          <w:p w14:paraId="71A59D2E" w14:textId="08438A71" w:rsidR="00E6588E" w:rsidRDefault="00E6588E" w:rsidP="00D9649B">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98BD05A" w14:textId="2222BA90" w:rsidR="00E6588E" w:rsidRPr="00D87710" w:rsidRDefault="00E6588E" w:rsidP="00D9649B">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3C4FED1" w14:textId="77777777" w:rsidR="00E6588E" w:rsidRPr="00D87710" w:rsidRDefault="00E6588E" w:rsidP="00E6588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7703D9E" w14:textId="77777777" w:rsidR="00E6588E" w:rsidRPr="00D87710" w:rsidRDefault="00E6588E" w:rsidP="00E6588E">
            <w:pPr>
              <w:spacing w:beforeLines="60" w:before="144" w:afterLines="60" w:after="144"/>
              <w:rPr>
                <w:rFonts w:ascii="Arial" w:hAnsi="Arial" w:cs="Arial"/>
                <w:b/>
                <w:bCs/>
                <w:sz w:val="20"/>
                <w:szCs w:val="20"/>
              </w:rPr>
            </w:pPr>
          </w:p>
        </w:tc>
      </w:tr>
      <w:tr w:rsidR="00D9649B" w:rsidRPr="00D87710" w14:paraId="4DFFA900" w14:textId="77777777" w:rsidTr="009E30C5">
        <w:trPr>
          <w:trHeight w:val="346"/>
          <w:jc w:val="center"/>
        </w:trPr>
        <w:tc>
          <w:tcPr>
            <w:tcW w:w="3341" w:type="dxa"/>
            <w:tcBorders>
              <w:top w:val="single" w:sz="4" w:space="0" w:color="auto"/>
              <w:bottom w:val="single" w:sz="4" w:space="0" w:color="auto"/>
              <w:right w:val="single" w:sz="4" w:space="0" w:color="auto"/>
            </w:tcBorders>
          </w:tcPr>
          <w:p w14:paraId="06A5F506" w14:textId="77777777" w:rsidR="00D9649B" w:rsidRPr="00D87710" w:rsidRDefault="00D9649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7B5A9F1" w14:textId="77777777" w:rsidR="00D9649B" w:rsidRPr="00AF35FB" w:rsidRDefault="00D9649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F455651" w14:textId="77777777" w:rsidR="00D9649B" w:rsidRPr="00D87710" w:rsidRDefault="00D9649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20D647A"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6D46A51"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MFN/FL</w:t>
            </w:r>
          </w:p>
        </w:tc>
      </w:tr>
      <w:tr w:rsidR="00D9649B" w:rsidRPr="00D87710" w14:paraId="1282E2D3" w14:textId="77777777" w:rsidTr="00300410">
        <w:trPr>
          <w:jc w:val="center"/>
        </w:trPr>
        <w:tc>
          <w:tcPr>
            <w:tcW w:w="3341" w:type="dxa"/>
            <w:vMerge w:val="restart"/>
            <w:tcBorders>
              <w:top w:val="single" w:sz="4" w:space="0" w:color="auto"/>
              <w:right w:val="single" w:sz="4" w:space="0" w:color="auto"/>
            </w:tcBorders>
          </w:tcPr>
          <w:p w14:paraId="64033D57" w14:textId="5012AB2E" w:rsidR="00D9649B" w:rsidRPr="00DC106B" w:rsidRDefault="00D9649B">
            <w:pPr>
              <w:pStyle w:val="ListParagraph"/>
              <w:numPr>
                <w:ilvl w:val="0"/>
                <w:numId w:val="3"/>
              </w:numPr>
              <w:spacing w:before="60" w:after="60"/>
              <w:ind w:left="1165" w:hanging="394"/>
              <w:jc w:val="both"/>
              <w:rPr>
                <w:rFonts w:ascii="Arial" w:hAnsi="Arial"/>
                <w:sz w:val="20"/>
                <w:szCs w:val="25"/>
                <w:lang w:bidi="th-TH"/>
              </w:rPr>
            </w:pPr>
            <w:r w:rsidRPr="00D87710">
              <w:rPr>
                <w:rFonts w:ascii="Arial" w:hAnsi="Arial" w:cs="Arial"/>
                <w:sz w:val="20"/>
                <w:szCs w:val="20"/>
              </w:rPr>
              <w:t xml:space="preserve">Actuarial services (CPC 81404) </w:t>
            </w:r>
          </w:p>
        </w:tc>
        <w:tc>
          <w:tcPr>
            <w:tcW w:w="570" w:type="dxa"/>
            <w:tcBorders>
              <w:top w:val="single" w:sz="4" w:space="0" w:color="auto"/>
              <w:left w:val="single" w:sz="4" w:space="0" w:color="auto"/>
              <w:bottom w:val="nil"/>
              <w:right w:val="nil"/>
            </w:tcBorders>
          </w:tcPr>
          <w:p w14:paraId="6B55125D" w14:textId="19AE8FD0"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9AE58DF" w14:textId="58CFE66B" w:rsidR="00D9649B" w:rsidRPr="0029567B"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09429D1" w14:textId="11585AFD"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F1529B6" w14:textId="05A75CF4"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9EE35CF"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293286D"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5178228A" w14:textId="77777777" w:rsidTr="00300410">
        <w:trPr>
          <w:jc w:val="center"/>
        </w:trPr>
        <w:tc>
          <w:tcPr>
            <w:tcW w:w="3341" w:type="dxa"/>
            <w:vMerge/>
            <w:tcBorders>
              <w:right w:val="single" w:sz="4" w:space="0" w:color="auto"/>
            </w:tcBorders>
          </w:tcPr>
          <w:p w14:paraId="42446AA1" w14:textId="77777777" w:rsidR="00D9649B" w:rsidRPr="0029567B" w:rsidRDefault="00D9649B" w:rsidP="00D9649B">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5BB823F" w14:textId="6D73D6D0"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58089F9" w14:textId="1004D53D" w:rsidR="00D9649B" w:rsidRPr="0029567B"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F39DC30" w14:textId="41E201AD" w:rsidR="00D9649B" w:rsidRDefault="00D9649B" w:rsidP="00D9649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9C10942" w14:textId="166731ED"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D8D1181"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tcPr>
          <w:p w14:paraId="17E54441"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3DA1F461" w14:textId="77777777" w:rsidTr="00300410">
        <w:trPr>
          <w:jc w:val="center"/>
        </w:trPr>
        <w:tc>
          <w:tcPr>
            <w:tcW w:w="3341" w:type="dxa"/>
            <w:vMerge/>
            <w:tcBorders>
              <w:right w:val="single" w:sz="4" w:space="0" w:color="auto"/>
            </w:tcBorders>
          </w:tcPr>
          <w:p w14:paraId="08D1F96E" w14:textId="77777777" w:rsidR="00D9649B" w:rsidRPr="0029567B" w:rsidRDefault="00D9649B" w:rsidP="00D9649B">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A5A96A6" w14:textId="7ABB1949" w:rsidR="00D9649B" w:rsidRDefault="00D9649B" w:rsidP="00D9649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0524629" w14:textId="76C5F48F" w:rsidR="00D9649B" w:rsidRPr="00DC106B"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F5A3D14" w14:textId="0698A6FC" w:rsidR="00D9649B" w:rsidRDefault="00D9649B" w:rsidP="00D9649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3E60C38" w14:textId="294AD56F" w:rsidR="00D9649B" w:rsidRPr="00DC106B" w:rsidRDefault="00D9649B" w:rsidP="00D9649B">
            <w:pPr>
              <w:spacing w:before="60" w:after="60"/>
              <w:jc w:val="both"/>
              <w:rPr>
                <w:rFonts w:ascii="Arial" w:hAnsi="Arial" w:cs="Arial"/>
                <w:sz w:val="20"/>
                <w:szCs w:val="20"/>
              </w:rPr>
            </w:pPr>
            <w:r w:rsidRPr="00D87710">
              <w:rPr>
                <w:rFonts w:ascii="Arial" w:hAnsi="Arial" w:cs="Arial"/>
                <w:sz w:val="20"/>
                <w:szCs w:val="20"/>
              </w:rPr>
              <w:t xml:space="preserve">No limitation as long as foreign equity participation does not exceed 49 per cent </w:t>
            </w:r>
          </w:p>
        </w:tc>
        <w:tc>
          <w:tcPr>
            <w:tcW w:w="2658" w:type="dxa"/>
            <w:vMerge/>
          </w:tcPr>
          <w:p w14:paraId="5B6FB468"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tcPr>
          <w:p w14:paraId="6768E18E"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2DBBA1D1" w14:textId="77777777" w:rsidTr="00300410">
        <w:trPr>
          <w:jc w:val="center"/>
        </w:trPr>
        <w:tc>
          <w:tcPr>
            <w:tcW w:w="3341" w:type="dxa"/>
            <w:vMerge/>
            <w:tcBorders>
              <w:bottom w:val="single" w:sz="4" w:space="0" w:color="auto"/>
              <w:right w:val="single" w:sz="4" w:space="0" w:color="auto"/>
            </w:tcBorders>
          </w:tcPr>
          <w:p w14:paraId="09290761" w14:textId="77777777" w:rsidR="00D9649B" w:rsidRPr="0029567B" w:rsidRDefault="00D9649B" w:rsidP="00D9649B">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60CDB6D" w14:textId="68B542A3" w:rsidR="00D9649B" w:rsidRDefault="00D9649B" w:rsidP="00D9649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64A8724" w14:textId="66FBCC0B" w:rsidR="00D9649B" w:rsidRPr="0029567B" w:rsidRDefault="00D9649B" w:rsidP="00D9649B">
            <w:pPr>
              <w:spacing w:before="60" w:after="60"/>
              <w:jc w:val="both"/>
              <w:rPr>
                <w:rFonts w:ascii="Arial" w:hAnsi="Arial" w:cs="Arial"/>
                <w:sz w:val="20"/>
                <w:szCs w:val="20"/>
              </w:rPr>
            </w:pPr>
            <w:r w:rsidRPr="00D87710">
              <w:rPr>
                <w:rFonts w:ascii="Arial" w:hAnsi="Arial" w:cs="Arial"/>
                <w:sz w:val="20"/>
                <w:szCs w:val="20"/>
              </w:rPr>
              <w:t xml:space="preserve">Only senior managerial personnel, specialists and technical assistants with the approval of the Insurance Commissioner </w:t>
            </w:r>
          </w:p>
        </w:tc>
        <w:tc>
          <w:tcPr>
            <w:tcW w:w="576" w:type="dxa"/>
            <w:tcBorders>
              <w:top w:val="nil"/>
              <w:left w:val="single" w:sz="4" w:space="0" w:color="auto"/>
              <w:bottom w:val="single" w:sz="4" w:space="0" w:color="auto"/>
              <w:right w:val="nil"/>
            </w:tcBorders>
          </w:tcPr>
          <w:p w14:paraId="642F3FCD" w14:textId="5FD40011" w:rsidR="00D9649B" w:rsidRDefault="00D9649B" w:rsidP="00D9649B">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3AF7F82" w14:textId="631387A8"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EBB3E24"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04BF9D0"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37D42DB4" w14:textId="77777777" w:rsidTr="00300410">
        <w:trPr>
          <w:trHeight w:val="77"/>
          <w:jc w:val="center"/>
        </w:trPr>
        <w:tc>
          <w:tcPr>
            <w:tcW w:w="14845" w:type="dxa"/>
            <w:gridSpan w:val="7"/>
            <w:tcBorders>
              <w:top w:val="single" w:sz="4" w:space="0" w:color="auto"/>
              <w:bottom w:val="single" w:sz="4" w:space="0" w:color="auto"/>
            </w:tcBorders>
          </w:tcPr>
          <w:p w14:paraId="397E2813" w14:textId="549DB2A1" w:rsidR="00D9649B" w:rsidRPr="00D87710" w:rsidRDefault="00D9649B">
            <w:pPr>
              <w:pStyle w:val="ListParagraph"/>
              <w:numPr>
                <w:ilvl w:val="0"/>
                <w:numId w:val="86"/>
              </w:numPr>
              <w:spacing w:before="60" w:after="60"/>
              <w:rPr>
                <w:rFonts w:ascii="Arial" w:hAnsi="Arial" w:cs="Arial"/>
                <w:b/>
                <w:bCs/>
                <w:sz w:val="20"/>
                <w:szCs w:val="20"/>
              </w:rPr>
            </w:pPr>
            <w:r w:rsidRPr="00D87710">
              <w:rPr>
                <w:rFonts w:ascii="Arial" w:hAnsi="Arial" w:cs="Arial"/>
                <w:b/>
                <w:bCs/>
                <w:sz w:val="20"/>
                <w:szCs w:val="20"/>
              </w:rPr>
              <w:t>Banking and Other Financial Services</w:t>
            </w:r>
          </w:p>
        </w:tc>
      </w:tr>
      <w:tr w:rsidR="00D9649B" w:rsidRPr="00D87710" w14:paraId="083F83D6" w14:textId="77777777" w:rsidTr="00300410">
        <w:trPr>
          <w:jc w:val="center"/>
        </w:trPr>
        <w:tc>
          <w:tcPr>
            <w:tcW w:w="3341" w:type="dxa"/>
            <w:vMerge w:val="restart"/>
            <w:tcBorders>
              <w:top w:val="single" w:sz="4" w:space="0" w:color="auto"/>
              <w:right w:val="single" w:sz="4" w:space="0" w:color="auto"/>
            </w:tcBorders>
          </w:tcPr>
          <w:p w14:paraId="32A8C909" w14:textId="77777777" w:rsidR="00D9649B" w:rsidRPr="00D87710"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Acceptance of deposits and other repayable funds from the public </w:t>
            </w:r>
          </w:p>
          <w:p w14:paraId="10352022" w14:textId="77777777" w:rsidR="00D9649B" w:rsidRPr="00D87710" w:rsidRDefault="00D9649B" w:rsidP="00D9649B">
            <w:pPr>
              <w:pStyle w:val="ListParagraph"/>
              <w:spacing w:before="60" w:after="60"/>
              <w:jc w:val="both"/>
              <w:rPr>
                <w:rFonts w:ascii="Arial" w:hAnsi="Arial" w:cs="Arial"/>
                <w:sz w:val="20"/>
                <w:szCs w:val="20"/>
              </w:rPr>
            </w:pPr>
          </w:p>
          <w:p w14:paraId="611E853A" w14:textId="77777777" w:rsidR="00D9649B" w:rsidRPr="00D87710"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Lending of all types, including consumer credit, mortgage credit, factoring and financing of commercial transaction </w:t>
            </w:r>
          </w:p>
          <w:p w14:paraId="6AE9E9D8" w14:textId="77777777" w:rsidR="00D9649B" w:rsidRPr="00D87710" w:rsidRDefault="00D9649B" w:rsidP="00D9649B">
            <w:pPr>
              <w:pStyle w:val="ListParagraph"/>
              <w:jc w:val="both"/>
              <w:rPr>
                <w:rFonts w:ascii="Arial" w:hAnsi="Arial" w:cs="Arial"/>
                <w:sz w:val="20"/>
                <w:szCs w:val="20"/>
              </w:rPr>
            </w:pPr>
          </w:p>
          <w:p w14:paraId="2ABCF343" w14:textId="77777777" w:rsidR="00D9649B" w:rsidRPr="00D87710"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Financial leasing </w:t>
            </w:r>
          </w:p>
          <w:p w14:paraId="2DCD2B7B" w14:textId="77777777" w:rsidR="00D9649B" w:rsidRPr="00D87710" w:rsidRDefault="00D9649B" w:rsidP="00D9649B">
            <w:pPr>
              <w:pStyle w:val="ListParagraph"/>
              <w:jc w:val="both"/>
              <w:rPr>
                <w:rFonts w:ascii="Arial" w:hAnsi="Arial" w:cs="Arial"/>
                <w:sz w:val="20"/>
                <w:szCs w:val="20"/>
              </w:rPr>
            </w:pPr>
          </w:p>
          <w:p w14:paraId="3309D4DE" w14:textId="77777777" w:rsidR="00D9649B" w:rsidRPr="00D87710"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Payment and money transmission services including credit, charge and debit cards, </w:t>
            </w:r>
            <w:proofErr w:type="spellStart"/>
            <w:proofErr w:type="gramStart"/>
            <w:r w:rsidRPr="00D87710">
              <w:rPr>
                <w:rFonts w:ascii="Arial" w:hAnsi="Arial" w:cs="Arial"/>
                <w:sz w:val="20"/>
                <w:szCs w:val="20"/>
              </w:rPr>
              <w:t>travellers</w:t>
            </w:r>
            <w:proofErr w:type="spellEnd"/>
            <w:proofErr w:type="gramEnd"/>
            <w:r w:rsidRPr="00D87710">
              <w:rPr>
                <w:rFonts w:ascii="Arial" w:hAnsi="Arial" w:cs="Arial"/>
                <w:sz w:val="20"/>
                <w:szCs w:val="20"/>
              </w:rPr>
              <w:t xml:space="preserve"> cheques and bankers drafts</w:t>
            </w:r>
          </w:p>
          <w:p w14:paraId="1B38118E" w14:textId="77777777" w:rsidR="00D9649B" w:rsidRPr="00D87710" w:rsidRDefault="00D9649B" w:rsidP="00D9649B">
            <w:pPr>
              <w:pStyle w:val="ListParagraph"/>
              <w:jc w:val="both"/>
              <w:rPr>
                <w:rFonts w:ascii="Arial" w:hAnsi="Arial" w:cs="Arial"/>
                <w:sz w:val="20"/>
                <w:szCs w:val="20"/>
              </w:rPr>
            </w:pPr>
          </w:p>
          <w:p w14:paraId="61EA3332" w14:textId="6306D5C8" w:rsidR="00D9649B" w:rsidRPr="00D9649B"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Guarantees and commitments </w:t>
            </w:r>
          </w:p>
        </w:tc>
        <w:tc>
          <w:tcPr>
            <w:tcW w:w="570" w:type="dxa"/>
            <w:tcBorders>
              <w:top w:val="single" w:sz="4" w:space="0" w:color="auto"/>
              <w:left w:val="single" w:sz="4" w:space="0" w:color="auto"/>
              <w:bottom w:val="nil"/>
              <w:right w:val="nil"/>
            </w:tcBorders>
          </w:tcPr>
          <w:p w14:paraId="70BAF913" w14:textId="163041F9"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FF24E07" w14:textId="545FAF3E" w:rsidR="00D9649B" w:rsidRPr="0029567B" w:rsidRDefault="00D9649B" w:rsidP="00D9649B">
            <w:pPr>
              <w:spacing w:before="60" w:after="60"/>
              <w:jc w:val="both"/>
              <w:rPr>
                <w:rFonts w:ascii="Arial" w:hAnsi="Arial" w:cs="Arial"/>
                <w:sz w:val="20"/>
                <w:szCs w:val="20"/>
              </w:rPr>
            </w:pPr>
            <w:r w:rsidRPr="00D87710">
              <w:rPr>
                <w:rFonts w:ascii="Arial" w:hAnsi="Arial" w:cs="Arial"/>
                <w:sz w:val="20"/>
                <w:szCs w:val="20"/>
              </w:rPr>
              <w:t xml:space="preserve">None for financial advisory and financial data processing. Unbound for all other services </w:t>
            </w:r>
          </w:p>
        </w:tc>
        <w:tc>
          <w:tcPr>
            <w:tcW w:w="576" w:type="dxa"/>
            <w:tcBorders>
              <w:top w:val="single" w:sz="4" w:space="0" w:color="auto"/>
              <w:left w:val="single" w:sz="4" w:space="0" w:color="auto"/>
              <w:bottom w:val="nil"/>
              <w:right w:val="nil"/>
            </w:tcBorders>
          </w:tcPr>
          <w:p w14:paraId="1DA853C3" w14:textId="32945CA5"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DA224EC" w14:textId="00B2EF00"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306F5DB5"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B6AB8C7"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61DAD67C" w14:textId="77777777" w:rsidTr="00300410">
        <w:trPr>
          <w:jc w:val="center"/>
        </w:trPr>
        <w:tc>
          <w:tcPr>
            <w:tcW w:w="3341" w:type="dxa"/>
            <w:vMerge/>
            <w:tcBorders>
              <w:right w:val="single" w:sz="4" w:space="0" w:color="auto"/>
            </w:tcBorders>
          </w:tcPr>
          <w:p w14:paraId="07B15E8B" w14:textId="77777777" w:rsidR="00D9649B" w:rsidRPr="0029567B" w:rsidRDefault="00D9649B" w:rsidP="00D9649B">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A84BE02" w14:textId="49D16166"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17A1F75" w14:textId="009258B4" w:rsidR="00D9649B" w:rsidRPr="0029567B" w:rsidRDefault="00D9649B" w:rsidP="00D9649B">
            <w:pPr>
              <w:spacing w:before="60" w:after="60"/>
              <w:jc w:val="both"/>
              <w:rPr>
                <w:rFonts w:ascii="Arial" w:hAnsi="Arial" w:cs="Arial"/>
                <w:sz w:val="20"/>
                <w:szCs w:val="20"/>
              </w:rPr>
            </w:pPr>
            <w:r w:rsidRPr="00D87710">
              <w:rPr>
                <w:rFonts w:ascii="Arial" w:hAnsi="Arial" w:cs="Arial"/>
                <w:sz w:val="20"/>
                <w:szCs w:val="20"/>
              </w:rPr>
              <w:t xml:space="preserve">None for financial advisory and financial data processing. Unbound for all other services </w:t>
            </w:r>
          </w:p>
        </w:tc>
        <w:tc>
          <w:tcPr>
            <w:tcW w:w="576" w:type="dxa"/>
            <w:tcBorders>
              <w:top w:val="nil"/>
              <w:left w:val="single" w:sz="4" w:space="0" w:color="auto"/>
              <w:bottom w:val="nil"/>
              <w:right w:val="nil"/>
            </w:tcBorders>
          </w:tcPr>
          <w:p w14:paraId="15157EFC" w14:textId="0401332D" w:rsidR="00D9649B" w:rsidRDefault="00D9649B" w:rsidP="00D9649B">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4B534DA" w14:textId="3D14FB1C" w:rsidR="00D9649B" w:rsidRPr="00D87710" w:rsidRDefault="00D9649B" w:rsidP="00D9649B">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6B98EF2"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tcPr>
          <w:p w14:paraId="77ADCE93" w14:textId="77777777" w:rsidR="00D9649B" w:rsidRPr="00D87710" w:rsidRDefault="00D9649B" w:rsidP="00D9649B">
            <w:pPr>
              <w:spacing w:beforeLines="60" w:before="144" w:afterLines="60" w:after="144"/>
              <w:rPr>
                <w:rFonts w:ascii="Arial" w:hAnsi="Arial" w:cs="Arial"/>
                <w:b/>
                <w:bCs/>
                <w:sz w:val="20"/>
                <w:szCs w:val="20"/>
              </w:rPr>
            </w:pPr>
          </w:p>
        </w:tc>
      </w:tr>
      <w:tr w:rsidR="00D9649B" w:rsidRPr="00D87710" w14:paraId="6914A41C" w14:textId="77777777" w:rsidTr="00300410">
        <w:trPr>
          <w:trHeight w:val="2880"/>
          <w:jc w:val="center"/>
        </w:trPr>
        <w:tc>
          <w:tcPr>
            <w:tcW w:w="3341" w:type="dxa"/>
            <w:vMerge/>
            <w:tcBorders>
              <w:right w:val="single" w:sz="4" w:space="0" w:color="auto"/>
            </w:tcBorders>
          </w:tcPr>
          <w:p w14:paraId="23634145" w14:textId="77777777" w:rsidR="00D9649B" w:rsidRPr="0029567B" w:rsidRDefault="00D9649B" w:rsidP="00D9649B">
            <w:pPr>
              <w:spacing w:before="60" w:after="60"/>
              <w:jc w:val="both"/>
              <w:rPr>
                <w:rFonts w:ascii="Arial" w:hAnsi="Arial" w:cs="Arial"/>
                <w:sz w:val="20"/>
                <w:szCs w:val="20"/>
              </w:rPr>
            </w:pPr>
          </w:p>
        </w:tc>
        <w:tc>
          <w:tcPr>
            <w:tcW w:w="570" w:type="dxa"/>
            <w:tcBorders>
              <w:top w:val="nil"/>
              <w:left w:val="single" w:sz="4" w:space="0" w:color="auto"/>
              <w:right w:val="nil"/>
            </w:tcBorders>
          </w:tcPr>
          <w:p w14:paraId="6266058A" w14:textId="77777777" w:rsidR="00D9649B" w:rsidRDefault="00D9649B" w:rsidP="00D9649B">
            <w:pPr>
              <w:spacing w:before="60" w:after="60"/>
              <w:jc w:val="both"/>
              <w:rPr>
                <w:rFonts w:ascii="Arial" w:hAnsi="Arial" w:cs="Arial"/>
                <w:sz w:val="20"/>
                <w:szCs w:val="20"/>
              </w:rPr>
            </w:pPr>
            <w:r w:rsidRPr="00D87710">
              <w:rPr>
                <w:rFonts w:ascii="Arial" w:hAnsi="Arial" w:cs="Arial"/>
                <w:sz w:val="20"/>
                <w:szCs w:val="20"/>
              </w:rPr>
              <w:t>(3)</w:t>
            </w:r>
          </w:p>
          <w:p w14:paraId="31CBAEF6" w14:textId="7EEF7A50" w:rsidR="00D9649B" w:rsidRDefault="00D9649B" w:rsidP="00300410">
            <w:pPr>
              <w:spacing w:before="60" w:after="60"/>
              <w:jc w:val="both"/>
              <w:rPr>
                <w:rFonts w:ascii="Arial" w:hAnsi="Arial" w:cs="Arial"/>
                <w:sz w:val="20"/>
                <w:szCs w:val="20"/>
              </w:rPr>
            </w:pPr>
            <w:r>
              <w:rPr>
                <w:rFonts w:ascii="Arial" w:hAnsi="Arial" w:cs="Arial"/>
                <w:sz w:val="20"/>
                <w:szCs w:val="20"/>
              </w:rPr>
              <w:t xml:space="preserve"> </w:t>
            </w:r>
          </w:p>
        </w:tc>
        <w:tc>
          <w:tcPr>
            <w:tcW w:w="3355" w:type="dxa"/>
            <w:tcBorders>
              <w:top w:val="nil"/>
              <w:left w:val="nil"/>
              <w:right w:val="single" w:sz="4" w:space="0" w:color="auto"/>
            </w:tcBorders>
          </w:tcPr>
          <w:p w14:paraId="087CEDD8" w14:textId="77777777" w:rsidR="00D9649B" w:rsidRPr="00D87710" w:rsidRDefault="00D9649B">
            <w:pPr>
              <w:pStyle w:val="ListParagraph"/>
              <w:numPr>
                <w:ilvl w:val="0"/>
                <w:numId w:val="43"/>
              </w:numPr>
              <w:spacing w:before="60" w:after="60"/>
              <w:ind w:left="319" w:hanging="283"/>
              <w:jc w:val="both"/>
              <w:rPr>
                <w:rFonts w:ascii="Arial" w:hAnsi="Arial" w:cs="Arial"/>
                <w:sz w:val="20"/>
                <w:szCs w:val="20"/>
              </w:rPr>
            </w:pPr>
            <w:r w:rsidRPr="00D87710">
              <w:rPr>
                <w:rFonts w:ascii="Arial" w:hAnsi="Arial" w:cs="Arial"/>
                <w:sz w:val="20"/>
                <w:szCs w:val="20"/>
                <w:u w:val="single"/>
              </w:rPr>
              <w:t>Representative office of banks</w:t>
            </w:r>
            <w:r w:rsidRPr="00D87710">
              <w:rPr>
                <w:rFonts w:ascii="Arial" w:hAnsi="Arial" w:cs="Arial"/>
                <w:sz w:val="20"/>
                <w:szCs w:val="20"/>
              </w:rPr>
              <w:t xml:space="preserve">: None </w:t>
            </w:r>
          </w:p>
          <w:p w14:paraId="3BBD35A9" w14:textId="77777777" w:rsidR="00D9649B" w:rsidRPr="00D87710" w:rsidRDefault="00D9649B" w:rsidP="00D9649B">
            <w:pPr>
              <w:pStyle w:val="ListParagraph"/>
              <w:spacing w:before="60" w:after="60"/>
              <w:ind w:left="319"/>
              <w:jc w:val="both"/>
              <w:rPr>
                <w:rFonts w:ascii="Arial" w:hAnsi="Arial" w:cs="Arial"/>
                <w:sz w:val="20"/>
                <w:szCs w:val="20"/>
              </w:rPr>
            </w:pPr>
          </w:p>
          <w:p w14:paraId="64C06517" w14:textId="77777777" w:rsidR="00D9649B" w:rsidRPr="00D87710" w:rsidRDefault="00D9649B">
            <w:pPr>
              <w:pStyle w:val="ListParagraph"/>
              <w:numPr>
                <w:ilvl w:val="0"/>
                <w:numId w:val="43"/>
              </w:numPr>
              <w:spacing w:before="60" w:after="60"/>
              <w:ind w:left="319" w:hanging="283"/>
              <w:jc w:val="both"/>
              <w:rPr>
                <w:rFonts w:ascii="Arial" w:hAnsi="Arial" w:cs="Arial"/>
                <w:sz w:val="20"/>
                <w:szCs w:val="20"/>
              </w:rPr>
            </w:pPr>
            <w:r w:rsidRPr="00D87710">
              <w:rPr>
                <w:rFonts w:ascii="Arial" w:hAnsi="Arial" w:cs="Arial"/>
                <w:sz w:val="20"/>
                <w:szCs w:val="20"/>
                <w:u w:val="single"/>
              </w:rPr>
              <w:t>Foreign bank branches</w:t>
            </w:r>
            <w:r w:rsidRPr="00D87710">
              <w:rPr>
                <w:rFonts w:ascii="Arial" w:hAnsi="Arial" w:cs="Arial"/>
                <w:sz w:val="20"/>
                <w:szCs w:val="20"/>
              </w:rPr>
              <w:t xml:space="preserve">: </w:t>
            </w:r>
          </w:p>
          <w:p w14:paraId="6E03E45D" w14:textId="2C25530C" w:rsidR="00D9649B" w:rsidRPr="00D9649B" w:rsidRDefault="00D9649B">
            <w:pPr>
              <w:pStyle w:val="ListParagraph"/>
              <w:numPr>
                <w:ilvl w:val="0"/>
                <w:numId w:val="45"/>
              </w:numPr>
              <w:spacing w:before="60" w:after="60"/>
              <w:ind w:left="603" w:hanging="284"/>
              <w:jc w:val="both"/>
              <w:rPr>
                <w:rFonts w:ascii="Arial" w:hAnsi="Arial" w:cs="Arial"/>
                <w:sz w:val="20"/>
                <w:szCs w:val="20"/>
              </w:rPr>
            </w:pPr>
            <w:r w:rsidRPr="00D87710">
              <w:rPr>
                <w:rFonts w:ascii="Arial" w:hAnsi="Arial" w:cs="Arial"/>
                <w:sz w:val="20"/>
                <w:szCs w:val="20"/>
              </w:rPr>
              <w:t xml:space="preserve">None for existing foreign bank branches under present shareholding structure. New establishment is subject to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approved by the Minister of Finance with the consent of the Cabinet. </w:t>
            </w:r>
          </w:p>
        </w:tc>
        <w:tc>
          <w:tcPr>
            <w:tcW w:w="576" w:type="dxa"/>
            <w:tcBorders>
              <w:top w:val="nil"/>
              <w:left w:val="single" w:sz="4" w:space="0" w:color="auto"/>
              <w:right w:val="nil"/>
            </w:tcBorders>
          </w:tcPr>
          <w:p w14:paraId="265CAB30" w14:textId="505C560C" w:rsidR="00D9649B" w:rsidRDefault="00D9649B" w:rsidP="00D9649B">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tcBorders>
          </w:tcPr>
          <w:p w14:paraId="015DEA92" w14:textId="77777777" w:rsidR="00D9649B" w:rsidRPr="00D87710" w:rsidRDefault="00D9649B">
            <w:pPr>
              <w:pStyle w:val="ListParagraph"/>
              <w:numPr>
                <w:ilvl w:val="0"/>
                <w:numId w:val="44"/>
              </w:numPr>
              <w:spacing w:before="60" w:after="60"/>
              <w:ind w:left="326" w:hanging="326"/>
              <w:jc w:val="both"/>
              <w:rPr>
                <w:rFonts w:ascii="Arial" w:hAnsi="Arial" w:cs="Arial"/>
                <w:sz w:val="20"/>
                <w:szCs w:val="20"/>
              </w:rPr>
            </w:pPr>
            <w:r w:rsidRPr="00D87710">
              <w:rPr>
                <w:rFonts w:ascii="Arial" w:hAnsi="Arial" w:cs="Arial"/>
                <w:sz w:val="20"/>
                <w:szCs w:val="20"/>
                <w:u w:val="single"/>
              </w:rPr>
              <w:t>Representative office of banks</w:t>
            </w:r>
            <w:r w:rsidRPr="00D87710">
              <w:rPr>
                <w:rFonts w:ascii="Arial" w:hAnsi="Arial" w:cs="Arial"/>
                <w:sz w:val="20"/>
                <w:szCs w:val="20"/>
              </w:rPr>
              <w:t xml:space="preserve">: None </w:t>
            </w:r>
          </w:p>
          <w:p w14:paraId="0AFC9F36" w14:textId="77777777" w:rsidR="00D9649B" w:rsidRPr="00D87710" w:rsidRDefault="00D9649B" w:rsidP="00D9649B">
            <w:pPr>
              <w:pStyle w:val="ListParagraph"/>
              <w:spacing w:before="60" w:after="60"/>
              <w:ind w:left="319"/>
              <w:jc w:val="both"/>
              <w:rPr>
                <w:rFonts w:ascii="Arial" w:hAnsi="Arial" w:cs="Arial"/>
                <w:sz w:val="20"/>
                <w:szCs w:val="20"/>
              </w:rPr>
            </w:pPr>
          </w:p>
          <w:p w14:paraId="187488A1" w14:textId="1F36CC70" w:rsidR="00D9649B" w:rsidRDefault="00D9649B">
            <w:pPr>
              <w:pStyle w:val="ListParagraph"/>
              <w:numPr>
                <w:ilvl w:val="0"/>
                <w:numId w:val="44"/>
              </w:numPr>
              <w:spacing w:before="60" w:after="60"/>
              <w:ind w:left="319" w:hanging="283"/>
              <w:jc w:val="both"/>
              <w:rPr>
                <w:rFonts w:ascii="Arial" w:hAnsi="Arial" w:cs="Arial"/>
                <w:sz w:val="20"/>
                <w:szCs w:val="20"/>
              </w:rPr>
            </w:pPr>
            <w:r w:rsidRPr="00D87710">
              <w:rPr>
                <w:rFonts w:ascii="Arial" w:hAnsi="Arial" w:cs="Arial"/>
                <w:sz w:val="20"/>
                <w:szCs w:val="20"/>
                <w:u w:val="single"/>
              </w:rPr>
              <w:t>Foreign bank branches</w:t>
            </w:r>
            <w:r w:rsidRPr="00D87710">
              <w:rPr>
                <w:rFonts w:ascii="Arial" w:hAnsi="Arial" w:cs="Arial"/>
                <w:sz w:val="20"/>
                <w:szCs w:val="20"/>
              </w:rPr>
              <w:t xml:space="preserve">: None </w:t>
            </w:r>
          </w:p>
          <w:p w14:paraId="7F747932" w14:textId="77777777" w:rsidR="00235CBD" w:rsidRPr="00235CBD" w:rsidRDefault="00235CBD" w:rsidP="00235CBD">
            <w:pPr>
              <w:pStyle w:val="ListParagraph"/>
              <w:rPr>
                <w:rFonts w:ascii="Arial" w:hAnsi="Arial" w:cs="Arial"/>
                <w:sz w:val="20"/>
                <w:szCs w:val="20"/>
              </w:rPr>
            </w:pPr>
          </w:p>
          <w:p w14:paraId="144D95B2" w14:textId="781EBDEC" w:rsidR="00235CBD" w:rsidRDefault="00235CBD" w:rsidP="00235CBD">
            <w:pPr>
              <w:spacing w:before="60" w:after="60"/>
              <w:jc w:val="both"/>
              <w:rPr>
                <w:rFonts w:ascii="Arial" w:hAnsi="Arial" w:cs="Arial"/>
                <w:sz w:val="20"/>
                <w:szCs w:val="20"/>
              </w:rPr>
            </w:pPr>
          </w:p>
          <w:p w14:paraId="4E68EF1C" w14:textId="2AA9E010" w:rsidR="00235CBD" w:rsidRDefault="00235CBD" w:rsidP="00235CBD">
            <w:pPr>
              <w:spacing w:before="60" w:after="60"/>
              <w:jc w:val="both"/>
              <w:rPr>
                <w:rFonts w:ascii="Arial" w:hAnsi="Arial" w:cs="Arial"/>
                <w:sz w:val="20"/>
                <w:szCs w:val="20"/>
              </w:rPr>
            </w:pPr>
          </w:p>
          <w:p w14:paraId="520585F3" w14:textId="38F0A7B3" w:rsidR="00235CBD" w:rsidRDefault="00235CBD" w:rsidP="00235CBD">
            <w:pPr>
              <w:spacing w:before="60" w:after="60"/>
              <w:jc w:val="both"/>
              <w:rPr>
                <w:rFonts w:ascii="Arial" w:hAnsi="Arial" w:cs="Arial"/>
                <w:sz w:val="20"/>
                <w:szCs w:val="20"/>
              </w:rPr>
            </w:pPr>
          </w:p>
          <w:p w14:paraId="035E5180" w14:textId="54695C50" w:rsidR="00235CBD" w:rsidRDefault="00235CBD" w:rsidP="00235CBD">
            <w:pPr>
              <w:spacing w:before="60" w:after="60"/>
              <w:jc w:val="both"/>
              <w:rPr>
                <w:rFonts w:ascii="Arial" w:hAnsi="Arial" w:cs="Arial"/>
                <w:sz w:val="20"/>
                <w:szCs w:val="20"/>
              </w:rPr>
            </w:pPr>
          </w:p>
          <w:p w14:paraId="69074778" w14:textId="574DC1B3" w:rsidR="00235CBD" w:rsidRDefault="00235CBD" w:rsidP="00235CBD">
            <w:pPr>
              <w:spacing w:before="60" w:after="60"/>
              <w:jc w:val="both"/>
              <w:rPr>
                <w:rFonts w:ascii="Arial" w:hAnsi="Arial" w:cs="Arial"/>
                <w:sz w:val="20"/>
                <w:szCs w:val="20"/>
              </w:rPr>
            </w:pPr>
          </w:p>
          <w:p w14:paraId="5D0CDA93" w14:textId="77777777" w:rsidR="00235CBD" w:rsidRPr="00235CBD" w:rsidRDefault="00235CBD" w:rsidP="00235CBD">
            <w:pPr>
              <w:spacing w:before="60" w:after="60"/>
              <w:jc w:val="both"/>
              <w:rPr>
                <w:rFonts w:ascii="Arial" w:hAnsi="Arial" w:cs="Arial"/>
                <w:sz w:val="20"/>
                <w:szCs w:val="20"/>
              </w:rPr>
            </w:pPr>
          </w:p>
          <w:p w14:paraId="4C201D63" w14:textId="77777777" w:rsidR="00D9649B" w:rsidRPr="00DC106B" w:rsidRDefault="00D9649B" w:rsidP="00D9649B">
            <w:pPr>
              <w:spacing w:before="60" w:after="60"/>
              <w:jc w:val="both"/>
              <w:rPr>
                <w:rFonts w:ascii="Arial" w:hAnsi="Arial" w:cs="Arial"/>
                <w:sz w:val="20"/>
                <w:szCs w:val="20"/>
              </w:rPr>
            </w:pPr>
          </w:p>
        </w:tc>
        <w:tc>
          <w:tcPr>
            <w:tcW w:w="2658" w:type="dxa"/>
            <w:vMerge/>
          </w:tcPr>
          <w:p w14:paraId="07144DB6" w14:textId="77777777" w:rsidR="00D9649B" w:rsidRPr="00D87710" w:rsidRDefault="00D9649B" w:rsidP="00D9649B">
            <w:pPr>
              <w:spacing w:beforeLines="60" w:before="144" w:afterLines="60" w:after="144"/>
              <w:rPr>
                <w:rFonts w:ascii="Arial" w:hAnsi="Arial" w:cs="Arial"/>
                <w:b/>
                <w:bCs/>
                <w:sz w:val="20"/>
                <w:szCs w:val="20"/>
              </w:rPr>
            </w:pPr>
          </w:p>
        </w:tc>
        <w:tc>
          <w:tcPr>
            <w:tcW w:w="990" w:type="dxa"/>
            <w:vMerge/>
          </w:tcPr>
          <w:p w14:paraId="30F6046D" w14:textId="77777777" w:rsidR="00D9649B" w:rsidRPr="00D87710" w:rsidRDefault="00D9649B" w:rsidP="00D9649B">
            <w:pPr>
              <w:spacing w:beforeLines="60" w:before="144" w:afterLines="60" w:after="144"/>
              <w:rPr>
                <w:rFonts w:ascii="Arial" w:hAnsi="Arial" w:cs="Arial"/>
                <w:b/>
                <w:bCs/>
                <w:sz w:val="20"/>
                <w:szCs w:val="20"/>
              </w:rPr>
            </w:pPr>
          </w:p>
        </w:tc>
      </w:tr>
    </w:tbl>
    <w:p w14:paraId="5E7C2059" w14:textId="77777777" w:rsidR="00D334B2" w:rsidRPr="00D87710" w:rsidRDefault="00D334B2" w:rsidP="00D334B2">
      <w:pPr>
        <w:rPr>
          <w:rFonts w:ascii="Arial" w:hAnsi="Arial" w:cs="Arial"/>
        </w:rPr>
      </w:pP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9649B" w:rsidRPr="00D87710" w14:paraId="0A9CD339"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47091546" w14:textId="77777777" w:rsidR="00D9649B" w:rsidRPr="00D87710" w:rsidRDefault="00D9649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2820A2D" w14:textId="77777777" w:rsidR="00D9649B" w:rsidRPr="00AF35FB" w:rsidRDefault="00D9649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1CD41D5" w14:textId="77777777" w:rsidR="00D9649B" w:rsidRPr="00D87710" w:rsidRDefault="00D9649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A6347EC"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DCADD69"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MFN/FL</w:t>
            </w:r>
          </w:p>
        </w:tc>
      </w:tr>
      <w:tr w:rsidR="00D9649B" w:rsidRPr="00D87710" w14:paraId="0F7AB2A7" w14:textId="77777777" w:rsidTr="00D9649B">
        <w:trPr>
          <w:jc w:val="center"/>
        </w:trPr>
        <w:tc>
          <w:tcPr>
            <w:tcW w:w="3341" w:type="dxa"/>
            <w:vMerge w:val="restart"/>
            <w:tcBorders>
              <w:top w:val="single" w:sz="4" w:space="0" w:color="auto"/>
              <w:right w:val="single" w:sz="4" w:space="0" w:color="auto"/>
            </w:tcBorders>
          </w:tcPr>
          <w:p w14:paraId="40F2EF11" w14:textId="77777777" w:rsidR="00D9649B" w:rsidRPr="00D87710" w:rsidRDefault="00D9649B">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 xml:space="preserve">Trading for own account or for account of customers in the following: </w:t>
            </w:r>
          </w:p>
          <w:p w14:paraId="42CA2CA7" w14:textId="77777777" w:rsidR="00D9649B" w:rsidRPr="00D87710" w:rsidRDefault="00D9649B" w:rsidP="00D9649B">
            <w:pPr>
              <w:pStyle w:val="ListParagraph"/>
              <w:spacing w:before="60" w:after="60"/>
              <w:jc w:val="both"/>
              <w:rPr>
                <w:rFonts w:ascii="Arial" w:hAnsi="Arial" w:cs="Arial"/>
                <w:sz w:val="20"/>
                <w:szCs w:val="20"/>
              </w:rPr>
            </w:pPr>
          </w:p>
          <w:p w14:paraId="611FD576" w14:textId="77777777" w:rsidR="00D9649B" w:rsidRPr="00D87710" w:rsidRDefault="00D9649B" w:rsidP="00D9649B">
            <w:pPr>
              <w:pStyle w:val="ListParagraph"/>
              <w:spacing w:before="60" w:after="60"/>
              <w:ind w:left="1168" w:hanging="448"/>
              <w:jc w:val="both"/>
              <w:rPr>
                <w:rFonts w:ascii="Arial" w:hAnsi="Arial" w:cs="Arial"/>
                <w:sz w:val="20"/>
                <w:szCs w:val="20"/>
              </w:rPr>
            </w:pPr>
            <w:r w:rsidRPr="00D87710">
              <w:rPr>
                <w:rFonts w:ascii="Arial" w:hAnsi="Arial" w:cs="Arial"/>
                <w:sz w:val="20"/>
                <w:szCs w:val="20"/>
              </w:rPr>
              <w:t>(A)</w:t>
            </w:r>
            <w:r w:rsidRPr="00D87710">
              <w:rPr>
                <w:rFonts w:ascii="Arial" w:hAnsi="Arial" w:cs="Arial"/>
                <w:sz w:val="20"/>
                <w:szCs w:val="20"/>
              </w:rPr>
              <w:tab/>
              <w:t xml:space="preserve">Money market instruments </w:t>
            </w:r>
          </w:p>
          <w:p w14:paraId="1D4D050F" w14:textId="77777777" w:rsidR="00D9649B" w:rsidRPr="00D87710" w:rsidRDefault="00D9649B" w:rsidP="00D9649B">
            <w:pPr>
              <w:pStyle w:val="ListParagraph"/>
              <w:spacing w:before="60" w:after="60"/>
              <w:jc w:val="both"/>
              <w:rPr>
                <w:rFonts w:ascii="Arial" w:hAnsi="Arial" w:cs="Arial"/>
                <w:sz w:val="20"/>
                <w:szCs w:val="20"/>
              </w:rPr>
            </w:pPr>
          </w:p>
          <w:p w14:paraId="2EC7C739" w14:textId="77777777" w:rsidR="00D9649B" w:rsidRPr="00D87710" w:rsidRDefault="00D9649B" w:rsidP="00D9649B">
            <w:pPr>
              <w:pStyle w:val="ListParagraph"/>
              <w:spacing w:before="60" w:after="60"/>
              <w:ind w:left="1168" w:hanging="448"/>
              <w:jc w:val="both"/>
              <w:rPr>
                <w:rFonts w:ascii="Arial" w:hAnsi="Arial" w:cs="Arial"/>
                <w:sz w:val="20"/>
                <w:szCs w:val="20"/>
              </w:rPr>
            </w:pPr>
            <w:r w:rsidRPr="00D87710">
              <w:rPr>
                <w:rFonts w:ascii="Arial" w:hAnsi="Arial" w:cs="Arial"/>
                <w:sz w:val="20"/>
                <w:szCs w:val="20"/>
              </w:rPr>
              <w:t xml:space="preserve">(B) </w:t>
            </w:r>
            <w:r w:rsidRPr="00D87710">
              <w:rPr>
                <w:rFonts w:ascii="Arial" w:hAnsi="Arial" w:cs="Arial"/>
                <w:sz w:val="20"/>
                <w:szCs w:val="20"/>
              </w:rPr>
              <w:tab/>
              <w:t xml:space="preserve">Foreign exchange </w:t>
            </w:r>
          </w:p>
          <w:p w14:paraId="4132A714" w14:textId="77777777" w:rsidR="00D9649B" w:rsidRPr="00D87710" w:rsidRDefault="00D9649B" w:rsidP="00D9649B">
            <w:pPr>
              <w:pStyle w:val="ListParagraph"/>
              <w:spacing w:before="60" w:after="60"/>
              <w:jc w:val="both"/>
              <w:rPr>
                <w:rFonts w:ascii="Arial" w:hAnsi="Arial" w:cs="Arial"/>
                <w:sz w:val="20"/>
                <w:szCs w:val="20"/>
              </w:rPr>
            </w:pPr>
          </w:p>
          <w:p w14:paraId="4F408E25" w14:textId="77777777" w:rsidR="00D9649B" w:rsidRPr="00D87710" w:rsidRDefault="00D9649B" w:rsidP="00D9649B">
            <w:pPr>
              <w:pStyle w:val="ListParagraph"/>
              <w:spacing w:before="60" w:after="60"/>
              <w:ind w:left="1168" w:hanging="448"/>
              <w:jc w:val="both"/>
              <w:rPr>
                <w:rFonts w:ascii="Arial" w:hAnsi="Arial" w:cs="Arial"/>
                <w:sz w:val="20"/>
                <w:szCs w:val="20"/>
              </w:rPr>
            </w:pPr>
            <w:r w:rsidRPr="00D87710">
              <w:rPr>
                <w:rFonts w:ascii="Arial" w:hAnsi="Arial" w:cs="Arial"/>
                <w:sz w:val="20"/>
                <w:szCs w:val="20"/>
              </w:rPr>
              <w:t xml:space="preserve">(C) Exchange rate and interest rate instruments </w:t>
            </w:r>
          </w:p>
          <w:p w14:paraId="7A9A0026" w14:textId="77777777" w:rsidR="00D9649B" w:rsidRPr="00D87710" w:rsidRDefault="00D9649B" w:rsidP="00D9649B">
            <w:pPr>
              <w:pStyle w:val="ListParagraph"/>
              <w:spacing w:before="60" w:after="60"/>
              <w:jc w:val="both"/>
              <w:rPr>
                <w:rFonts w:ascii="Arial" w:hAnsi="Arial" w:cs="Arial"/>
                <w:sz w:val="20"/>
                <w:szCs w:val="20"/>
              </w:rPr>
            </w:pPr>
          </w:p>
          <w:p w14:paraId="15D7434E" w14:textId="77777777" w:rsidR="000E4AC3" w:rsidRDefault="00D9649B" w:rsidP="00D9649B">
            <w:pPr>
              <w:pStyle w:val="ListParagraph"/>
              <w:spacing w:before="60" w:after="60"/>
              <w:ind w:left="1168" w:hanging="448"/>
              <w:jc w:val="both"/>
              <w:rPr>
                <w:rFonts w:ascii="Arial" w:hAnsi="Arial" w:cs="Arial"/>
                <w:sz w:val="20"/>
                <w:szCs w:val="20"/>
              </w:rPr>
            </w:pPr>
            <w:r w:rsidRPr="00D87710">
              <w:rPr>
                <w:rFonts w:ascii="Arial" w:hAnsi="Arial" w:cs="Arial"/>
                <w:sz w:val="20"/>
                <w:szCs w:val="20"/>
              </w:rPr>
              <w:t>(D) Transferable securities</w:t>
            </w:r>
          </w:p>
          <w:p w14:paraId="0104A26D" w14:textId="0EDB8057" w:rsidR="00D9649B" w:rsidRPr="00D87710" w:rsidRDefault="00D9649B" w:rsidP="00D9649B">
            <w:pPr>
              <w:pStyle w:val="ListParagraph"/>
              <w:spacing w:before="60" w:after="60"/>
              <w:ind w:left="1168" w:hanging="448"/>
              <w:jc w:val="both"/>
              <w:rPr>
                <w:rFonts w:ascii="Arial" w:hAnsi="Arial" w:cs="Arial"/>
                <w:sz w:val="20"/>
                <w:szCs w:val="20"/>
              </w:rPr>
            </w:pPr>
            <w:r w:rsidRPr="00D87710">
              <w:rPr>
                <w:rFonts w:ascii="Arial" w:hAnsi="Arial" w:cs="Arial"/>
                <w:sz w:val="20"/>
                <w:szCs w:val="20"/>
              </w:rPr>
              <w:t xml:space="preserve"> </w:t>
            </w:r>
          </w:p>
          <w:p w14:paraId="4FA0B616" w14:textId="77777777" w:rsidR="000E4AC3" w:rsidRPr="00D87710" w:rsidRDefault="000E4AC3">
            <w:pPr>
              <w:pStyle w:val="ListParagraph"/>
              <w:numPr>
                <w:ilvl w:val="0"/>
                <w:numId w:val="39"/>
              </w:numPr>
              <w:spacing w:before="60" w:after="60"/>
              <w:jc w:val="both"/>
              <w:rPr>
                <w:rFonts w:ascii="Arial" w:hAnsi="Arial" w:cs="Arial"/>
                <w:sz w:val="20"/>
                <w:szCs w:val="20"/>
              </w:rPr>
            </w:pPr>
            <w:r w:rsidRPr="00D87710">
              <w:rPr>
                <w:rFonts w:ascii="Arial" w:hAnsi="Arial" w:cs="Arial"/>
                <w:sz w:val="20"/>
                <w:szCs w:val="20"/>
              </w:rPr>
              <w:t>Participation in issues of all kinds of securities, including under-writing and placement as agent (whether publicly or privately) and provision of services related to such issues</w:t>
            </w:r>
            <w:r w:rsidRPr="00D87710">
              <w:rPr>
                <w:rStyle w:val="FootnoteReference"/>
                <w:rFonts w:ascii="Arial" w:hAnsi="Arial" w:cs="Arial"/>
                <w:sz w:val="20"/>
                <w:szCs w:val="20"/>
              </w:rPr>
              <w:footnoteReference w:id="2"/>
            </w:r>
          </w:p>
          <w:p w14:paraId="63764913" w14:textId="77777777" w:rsidR="000E4AC3" w:rsidRPr="00D87710" w:rsidRDefault="000E4AC3" w:rsidP="000E4AC3">
            <w:pPr>
              <w:pStyle w:val="ListParagraph"/>
              <w:spacing w:before="60" w:after="60"/>
              <w:jc w:val="both"/>
              <w:rPr>
                <w:rFonts w:ascii="Arial" w:hAnsi="Arial" w:cs="Arial"/>
                <w:sz w:val="20"/>
                <w:szCs w:val="20"/>
              </w:rPr>
            </w:pPr>
          </w:p>
          <w:p w14:paraId="4BDE4AFF" w14:textId="77777777" w:rsidR="000E4AC3" w:rsidRPr="00D87710" w:rsidRDefault="000E4AC3">
            <w:pPr>
              <w:pStyle w:val="ListParagraph"/>
              <w:numPr>
                <w:ilvl w:val="0"/>
                <w:numId w:val="47"/>
              </w:numPr>
              <w:spacing w:before="60" w:after="60"/>
              <w:jc w:val="both"/>
              <w:rPr>
                <w:rFonts w:ascii="Arial" w:hAnsi="Arial" w:cs="Arial"/>
                <w:sz w:val="20"/>
                <w:szCs w:val="20"/>
              </w:rPr>
            </w:pPr>
            <w:r w:rsidRPr="00D87710">
              <w:rPr>
                <w:rFonts w:ascii="Arial" w:hAnsi="Arial" w:cs="Arial"/>
                <w:sz w:val="20"/>
                <w:szCs w:val="20"/>
              </w:rPr>
              <w:t xml:space="preserve">Asset management as follows: </w:t>
            </w:r>
          </w:p>
          <w:p w14:paraId="29F00476" w14:textId="77777777" w:rsidR="000E4AC3" w:rsidRPr="00D87710" w:rsidRDefault="000E4AC3">
            <w:pPr>
              <w:pStyle w:val="ListParagraph"/>
              <w:numPr>
                <w:ilvl w:val="0"/>
                <w:numId w:val="3"/>
              </w:numPr>
              <w:spacing w:before="60" w:after="60"/>
              <w:ind w:left="1031" w:hanging="283"/>
              <w:jc w:val="both"/>
              <w:rPr>
                <w:rFonts w:ascii="Arial" w:hAnsi="Arial" w:cs="Arial"/>
                <w:sz w:val="20"/>
                <w:szCs w:val="20"/>
              </w:rPr>
            </w:pPr>
            <w:r w:rsidRPr="00D87710">
              <w:rPr>
                <w:rFonts w:ascii="Arial" w:hAnsi="Arial" w:cs="Arial"/>
                <w:sz w:val="20"/>
                <w:szCs w:val="20"/>
              </w:rPr>
              <w:t xml:space="preserve">Cash or portfolio management </w:t>
            </w:r>
          </w:p>
          <w:p w14:paraId="77E7E4F3" w14:textId="77777777" w:rsidR="000E4AC3" w:rsidRPr="00D87710" w:rsidRDefault="000E4AC3">
            <w:pPr>
              <w:pStyle w:val="ListParagraph"/>
              <w:numPr>
                <w:ilvl w:val="0"/>
                <w:numId w:val="3"/>
              </w:numPr>
              <w:spacing w:before="60" w:after="60"/>
              <w:ind w:left="1031" w:hanging="283"/>
              <w:jc w:val="both"/>
              <w:rPr>
                <w:rFonts w:ascii="Arial" w:hAnsi="Arial" w:cs="Arial"/>
                <w:sz w:val="20"/>
                <w:szCs w:val="20"/>
              </w:rPr>
            </w:pPr>
            <w:r w:rsidRPr="00D87710">
              <w:rPr>
                <w:rFonts w:ascii="Arial" w:hAnsi="Arial" w:cs="Arial"/>
                <w:sz w:val="20"/>
                <w:szCs w:val="20"/>
              </w:rPr>
              <w:t xml:space="preserve">Collective investment management </w:t>
            </w:r>
          </w:p>
          <w:p w14:paraId="3D5FEF86" w14:textId="383E6CB6" w:rsidR="00D9649B" w:rsidRPr="000E4AC3" w:rsidRDefault="000E4AC3">
            <w:pPr>
              <w:pStyle w:val="ListParagraph"/>
              <w:numPr>
                <w:ilvl w:val="0"/>
                <w:numId w:val="3"/>
              </w:numPr>
              <w:spacing w:before="60" w:after="60"/>
              <w:ind w:left="1031" w:hanging="283"/>
              <w:jc w:val="both"/>
              <w:rPr>
                <w:rFonts w:ascii="Arial" w:hAnsi="Arial" w:cs="Arial"/>
                <w:sz w:val="20"/>
                <w:szCs w:val="20"/>
              </w:rPr>
            </w:pPr>
            <w:r w:rsidRPr="00D87710">
              <w:rPr>
                <w:rFonts w:ascii="Arial" w:hAnsi="Arial" w:cs="Arial"/>
                <w:sz w:val="20"/>
                <w:szCs w:val="20"/>
              </w:rPr>
              <w:t xml:space="preserve">Custodian and depository services </w:t>
            </w:r>
          </w:p>
        </w:tc>
        <w:tc>
          <w:tcPr>
            <w:tcW w:w="570" w:type="dxa"/>
            <w:tcBorders>
              <w:top w:val="single" w:sz="4" w:space="0" w:color="auto"/>
              <w:left w:val="single" w:sz="4" w:space="0" w:color="auto"/>
              <w:bottom w:val="nil"/>
              <w:right w:val="nil"/>
            </w:tcBorders>
          </w:tcPr>
          <w:p w14:paraId="2474BBE7" w14:textId="333BC42C" w:rsidR="00D9649B" w:rsidRPr="00D87710" w:rsidRDefault="00D9649B" w:rsidP="00300410">
            <w:pPr>
              <w:spacing w:before="60" w:after="60"/>
              <w:jc w:val="both"/>
              <w:rPr>
                <w:rFonts w:ascii="Arial" w:hAnsi="Arial" w:cs="Arial"/>
                <w:sz w:val="20"/>
                <w:szCs w:val="20"/>
              </w:rPr>
            </w:pPr>
          </w:p>
        </w:tc>
        <w:tc>
          <w:tcPr>
            <w:tcW w:w="3355" w:type="dxa"/>
            <w:tcBorders>
              <w:top w:val="single" w:sz="4" w:space="0" w:color="auto"/>
              <w:left w:val="nil"/>
              <w:bottom w:val="nil"/>
              <w:right w:val="single" w:sz="4" w:space="0" w:color="auto"/>
            </w:tcBorders>
          </w:tcPr>
          <w:p w14:paraId="4DCD54F5" w14:textId="77777777" w:rsidR="00D9649B" w:rsidRPr="00D87710" w:rsidRDefault="00D9649B">
            <w:pPr>
              <w:pStyle w:val="ListParagraph"/>
              <w:numPr>
                <w:ilvl w:val="0"/>
                <w:numId w:val="45"/>
              </w:numPr>
              <w:spacing w:before="60" w:after="60"/>
              <w:ind w:left="603" w:hanging="284"/>
              <w:jc w:val="both"/>
              <w:rPr>
                <w:rFonts w:ascii="Arial" w:hAnsi="Arial" w:cs="Arial"/>
                <w:sz w:val="20"/>
                <w:szCs w:val="20"/>
              </w:rPr>
            </w:pPr>
            <w:r w:rsidRPr="00D87710">
              <w:rPr>
                <w:rFonts w:ascii="Arial" w:hAnsi="Arial" w:cs="Arial"/>
                <w:sz w:val="20"/>
                <w:szCs w:val="20"/>
              </w:rPr>
              <w:t xml:space="preserve">Automated Teller Machine (ATM) operations permitted under the following conditions only: </w:t>
            </w:r>
          </w:p>
          <w:p w14:paraId="5941119F" w14:textId="77777777" w:rsidR="00D9649B" w:rsidRPr="00D87710" w:rsidRDefault="00D9649B" w:rsidP="00D9649B">
            <w:pPr>
              <w:spacing w:before="60" w:after="60"/>
              <w:jc w:val="both"/>
              <w:rPr>
                <w:rFonts w:ascii="Arial" w:hAnsi="Arial" w:cs="Arial"/>
                <w:sz w:val="20"/>
                <w:szCs w:val="20"/>
              </w:rPr>
            </w:pPr>
          </w:p>
          <w:p w14:paraId="61AE8E11" w14:textId="77777777" w:rsidR="00D9649B" w:rsidRDefault="00D9649B">
            <w:pPr>
              <w:pStyle w:val="ListParagraph"/>
              <w:numPr>
                <w:ilvl w:val="0"/>
                <w:numId w:val="88"/>
              </w:numPr>
              <w:spacing w:before="60" w:after="60"/>
              <w:ind w:left="1180"/>
              <w:jc w:val="both"/>
              <w:rPr>
                <w:rFonts w:ascii="Arial" w:hAnsi="Arial" w:cs="Arial"/>
                <w:sz w:val="20"/>
                <w:szCs w:val="20"/>
              </w:rPr>
            </w:pPr>
            <w:r w:rsidRPr="00D87710">
              <w:rPr>
                <w:rFonts w:ascii="Arial" w:hAnsi="Arial" w:cs="Arial"/>
                <w:sz w:val="20"/>
                <w:szCs w:val="20"/>
              </w:rPr>
              <w:t xml:space="preserve">joining ATM pools operated by Thai banks; or </w:t>
            </w:r>
          </w:p>
          <w:p w14:paraId="2D5946B0" w14:textId="22EE14E8" w:rsidR="00D9649B" w:rsidRPr="00D9649B" w:rsidRDefault="00D9649B">
            <w:pPr>
              <w:pStyle w:val="ListParagraph"/>
              <w:numPr>
                <w:ilvl w:val="0"/>
                <w:numId w:val="88"/>
              </w:numPr>
              <w:spacing w:before="60" w:after="60"/>
              <w:ind w:left="1180"/>
              <w:jc w:val="both"/>
              <w:rPr>
                <w:rFonts w:ascii="Arial" w:hAnsi="Arial" w:cs="Arial"/>
                <w:sz w:val="20"/>
                <w:szCs w:val="20"/>
              </w:rPr>
            </w:pPr>
            <w:r w:rsidRPr="00D9649B">
              <w:rPr>
                <w:rFonts w:ascii="Arial" w:hAnsi="Arial" w:cs="Arial"/>
                <w:sz w:val="20"/>
                <w:szCs w:val="20"/>
              </w:rPr>
              <w:t>operation within own premises or sharing the facilities with other commercial banks in Thailand.</w:t>
            </w:r>
          </w:p>
        </w:tc>
        <w:tc>
          <w:tcPr>
            <w:tcW w:w="576" w:type="dxa"/>
            <w:tcBorders>
              <w:top w:val="single" w:sz="4" w:space="0" w:color="auto"/>
              <w:left w:val="single" w:sz="4" w:space="0" w:color="auto"/>
              <w:bottom w:val="nil"/>
              <w:right w:val="nil"/>
            </w:tcBorders>
          </w:tcPr>
          <w:p w14:paraId="54F9A980" w14:textId="3CACD753" w:rsidR="00D9649B" w:rsidRPr="00D87710" w:rsidRDefault="00D9649B" w:rsidP="00300410">
            <w:pPr>
              <w:spacing w:before="60" w:after="60"/>
              <w:jc w:val="both"/>
              <w:rPr>
                <w:rFonts w:ascii="Arial" w:hAnsi="Arial" w:cs="Arial"/>
                <w:sz w:val="20"/>
                <w:szCs w:val="20"/>
              </w:rPr>
            </w:pPr>
          </w:p>
        </w:tc>
        <w:tc>
          <w:tcPr>
            <w:tcW w:w="3355" w:type="dxa"/>
            <w:tcBorders>
              <w:top w:val="single" w:sz="4" w:space="0" w:color="auto"/>
              <w:left w:val="nil"/>
              <w:bottom w:val="nil"/>
            </w:tcBorders>
          </w:tcPr>
          <w:p w14:paraId="3F9BDCBF" w14:textId="77777777" w:rsidR="00235CBD" w:rsidRDefault="00235CBD" w:rsidP="00300410">
            <w:pPr>
              <w:spacing w:before="60" w:after="60"/>
              <w:jc w:val="both"/>
              <w:rPr>
                <w:rFonts w:ascii="Arial" w:hAnsi="Arial" w:cs="Arial"/>
                <w:sz w:val="20"/>
                <w:szCs w:val="20"/>
              </w:rPr>
            </w:pPr>
          </w:p>
          <w:p w14:paraId="46A3625B" w14:textId="77777777" w:rsidR="00235CBD" w:rsidRDefault="00235CBD" w:rsidP="00300410">
            <w:pPr>
              <w:spacing w:before="60" w:after="60"/>
              <w:jc w:val="both"/>
              <w:rPr>
                <w:rFonts w:ascii="Arial" w:hAnsi="Arial" w:cs="Arial"/>
                <w:sz w:val="20"/>
                <w:szCs w:val="20"/>
              </w:rPr>
            </w:pPr>
          </w:p>
          <w:p w14:paraId="16931ED3" w14:textId="77777777" w:rsidR="00235CBD" w:rsidRDefault="00235CBD" w:rsidP="00300410">
            <w:pPr>
              <w:spacing w:before="60" w:after="60"/>
              <w:jc w:val="both"/>
              <w:rPr>
                <w:rFonts w:ascii="Arial" w:hAnsi="Arial" w:cs="Arial"/>
                <w:sz w:val="20"/>
                <w:szCs w:val="20"/>
              </w:rPr>
            </w:pPr>
          </w:p>
          <w:p w14:paraId="4708BB46" w14:textId="77777777" w:rsidR="00235CBD" w:rsidRDefault="00235CBD" w:rsidP="00300410">
            <w:pPr>
              <w:spacing w:before="60" w:after="60"/>
              <w:jc w:val="both"/>
              <w:rPr>
                <w:rFonts w:ascii="Arial" w:hAnsi="Arial" w:cs="Arial"/>
                <w:sz w:val="20"/>
                <w:szCs w:val="20"/>
              </w:rPr>
            </w:pPr>
          </w:p>
          <w:p w14:paraId="247A0CDB" w14:textId="77777777" w:rsidR="00235CBD" w:rsidRDefault="00235CBD" w:rsidP="00300410">
            <w:pPr>
              <w:spacing w:before="60" w:after="60"/>
              <w:jc w:val="both"/>
              <w:rPr>
                <w:rFonts w:ascii="Arial" w:hAnsi="Arial" w:cs="Arial"/>
                <w:sz w:val="20"/>
                <w:szCs w:val="20"/>
              </w:rPr>
            </w:pPr>
          </w:p>
          <w:p w14:paraId="7112F046" w14:textId="77777777" w:rsidR="00235CBD" w:rsidRDefault="00235CBD" w:rsidP="00300410">
            <w:pPr>
              <w:spacing w:before="60" w:after="60"/>
              <w:jc w:val="both"/>
              <w:rPr>
                <w:rFonts w:ascii="Arial" w:hAnsi="Arial" w:cs="Arial"/>
                <w:sz w:val="20"/>
                <w:szCs w:val="20"/>
              </w:rPr>
            </w:pPr>
          </w:p>
          <w:p w14:paraId="3E72DDD4" w14:textId="77777777" w:rsidR="00235CBD" w:rsidRDefault="00235CBD" w:rsidP="00300410">
            <w:pPr>
              <w:spacing w:before="60" w:after="60"/>
              <w:jc w:val="both"/>
              <w:rPr>
                <w:rFonts w:ascii="Arial" w:hAnsi="Arial" w:cs="Arial"/>
                <w:sz w:val="20"/>
                <w:szCs w:val="20"/>
              </w:rPr>
            </w:pPr>
          </w:p>
          <w:p w14:paraId="51AB542E" w14:textId="77777777" w:rsidR="00235CBD" w:rsidRDefault="00235CBD" w:rsidP="00300410">
            <w:pPr>
              <w:spacing w:before="60" w:after="60"/>
              <w:jc w:val="both"/>
              <w:rPr>
                <w:rFonts w:ascii="Arial" w:hAnsi="Arial" w:cs="Arial"/>
                <w:sz w:val="20"/>
                <w:szCs w:val="20"/>
              </w:rPr>
            </w:pPr>
          </w:p>
          <w:p w14:paraId="27A3718D" w14:textId="77777777" w:rsidR="00235CBD" w:rsidRDefault="00235CBD" w:rsidP="00300410">
            <w:pPr>
              <w:spacing w:before="60" w:after="60"/>
              <w:jc w:val="both"/>
              <w:rPr>
                <w:rFonts w:ascii="Arial" w:hAnsi="Arial" w:cs="Arial"/>
                <w:sz w:val="20"/>
                <w:szCs w:val="20"/>
              </w:rPr>
            </w:pPr>
          </w:p>
          <w:p w14:paraId="08E86BFE" w14:textId="4E3E24DB" w:rsidR="00D9649B" w:rsidRPr="00777802" w:rsidRDefault="00D9649B" w:rsidP="00214922">
            <w:pPr>
              <w:spacing w:before="60" w:after="60"/>
              <w:jc w:val="both"/>
              <w:rPr>
                <w:rFonts w:ascii="Arial" w:hAnsi="Arial" w:cs="Arial"/>
                <w:sz w:val="20"/>
                <w:szCs w:val="20"/>
              </w:rPr>
            </w:pPr>
          </w:p>
        </w:tc>
        <w:tc>
          <w:tcPr>
            <w:tcW w:w="2658" w:type="dxa"/>
            <w:vMerge w:val="restart"/>
            <w:tcBorders>
              <w:top w:val="single" w:sz="4" w:space="0" w:color="auto"/>
            </w:tcBorders>
          </w:tcPr>
          <w:p w14:paraId="5783B69B"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3012F26" w14:textId="77777777" w:rsidR="00D9649B" w:rsidRPr="00D87710" w:rsidRDefault="00D9649B" w:rsidP="00300410">
            <w:pPr>
              <w:spacing w:beforeLines="60" w:before="144" w:afterLines="60" w:after="144"/>
              <w:rPr>
                <w:rFonts w:ascii="Arial" w:hAnsi="Arial" w:cs="Arial"/>
                <w:b/>
                <w:bCs/>
                <w:sz w:val="20"/>
                <w:szCs w:val="20"/>
              </w:rPr>
            </w:pPr>
          </w:p>
        </w:tc>
      </w:tr>
      <w:tr w:rsidR="00D9649B" w:rsidRPr="00D87710" w14:paraId="52304DDF" w14:textId="77777777" w:rsidTr="00D9649B">
        <w:trPr>
          <w:jc w:val="center"/>
        </w:trPr>
        <w:tc>
          <w:tcPr>
            <w:tcW w:w="3341" w:type="dxa"/>
            <w:vMerge/>
            <w:tcBorders>
              <w:right w:val="single" w:sz="4" w:space="0" w:color="auto"/>
            </w:tcBorders>
          </w:tcPr>
          <w:p w14:paraId="71246F3B" w14:textId="77777777" w:rsidR="00D9649B" w:rsidRPr="0029567B" w:rsidRDefault="00D9649B" w:rsidP="0030041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DCC1DFA" w14:textId="75124B35" w:rsidR="00D9649B" w:rsidRPr="00D87710" w:rsidRDefault="00D9649B" w:rsidP="00300410">
            <w:pPr>
              <w:spacing w:before="60" w:after="60"/>
              <w:jc w:val="both"/>
              <w:rPr>
                <w:rFonts w:ascii="Arial" w:hAnsi="Arial" w:cs="Arial"/>
                <w:sz w:val="20"/>
                <w:szCs w:val="20"/>
              </w:rPr>
            </w:pPr>
          </w:p>
        </w:tc>
        <w:tc>
          <w:tcPr>
            <w:tcW w:w="3355" w:type="dxa"/>
            <w:tcBorders>
              <w:top w:val="nil"/>
              <w:left w:val="nil"/>
              <w:bottom w:val="single" w:sz="4" w:space="0" w:color="auto"/>
              <w:right w:val="single" w:sz="4" w:space="0" w:color="auto"/>
            </w:tcBorders>
          </w:tcPr>
          <w:p w14:paraId="15EB1D83" w14:textId="77777777" w:rsidR="00D9649B" w:rsidRPr="00D87710" w:rsidRDefault="00D9649B" w:rsidP="00D9649B">
            <w:pPr>
              <w:pStyle w:val="ListParagraph"/>
              <w:spacing w:before="60" w:after="60"/>
              <w:ind w:left="762" w:hanging="159"/>
              <w:jc w:val="both"/>
              <w:rPr>
                <w:rFonts w:ascii="Arial" w:hAnsi="Arial" w:cs="Arial"/>
                <w:sz w:val="20"/>
                <w:szCs w:val="20"/>
              </w:rPr>
            </w:pPr>
          </w:p>
          <w:p w14:paraId="77D7F870" w14:textId="77777777" w:rsidR="00D9649B" w:rsidRPr="00D87710" w:rsidRDefault="00D9649B">
            <w:pPr>
              <w:pStyle w:val="ListParagraph"/>
              <w:numPr>
                <w:ilvl w:val="0"/>
                <w:numId w:val="45"/>
              </w:numPr>
              <w:spacing w:before="60" w:after="60"/>
              <w:ind w:left="662" w:hanging="374"/>
              <w:jc w:val="both"/>
              <w:rPr>
                <w:rFonts w:ascii="Arial" w:hAnsi="Arial" w:cs="Arial"/>
                <w:sz w:val="20"/>
                <w:szCs w:val="20"/>
              </w:rPr>
            </w:pPr>
            <w:r w:rsidRPr="00D87710">
              <w:rPr>
                <w:rFonts w:ascii="Arial" w:hAnsi="Arial" w:cs="Arial"/>
                <w:sz w:val="20"/>
                <w:szCs w:val="20"/>
              </w:rPr>
              <w:t>Foreign bank branch is allowed to operate up to three service points.</w:t>
            </w:r>
          </w:p>
          <w:p w14:paraId="3362D653" w14:textId="77777777" w:rsidR="00D9649B" w:rsidRPr="00D87710" w:rsidRDefault="00D9649B" w:rsidP="00D9649B">
            <w:pPr>
              <w:pStyle w:val="ListParagraph"/>
              <w:spacing w:before="60" w:after="60"/>
              <w:ind w:left="476" w:hanging="476"/>
              <w:jc w:val="both"/>
              <w:rPr>
                <w:rFonts w:ascii="Arial" w:hAnsi="Arial" w:cs="Arial"/>
                <w:sz w:val="20"/>
                <w:szCs w:val="20"/>
              </w:rPr>
            </w:pPr>
          </w:p>
          <w:p w14:paraId="71C50EE2" w14:textId="77777777" w:rsidR="00D9649B" w:rsidRPr="00D87710" w:rsidRDefault="00D9649B">
            <w:pPr>
              <w:pStyle w:val="ListParagraph"/>
              <w:numPr>
                <w:ilvl w:val="0"/>
                <w:numId w:val="45"/>
              </w:numPr>
              <w:spacing w:before="60" w:after="60"/>
              <w:ind w:left="662" w:hanging="374"/>
              <w:jc w:val="both"/>
              <w:rPr>
                <w:rFonts w:ascii="Arial" w:hAnsi="Arial" w:cs="Arial"/>
                <w:sz w:val="20"/>
                <w:szCs w:val="20"/>
              </w:rPr>
            </w:pPr>
            <w:r w:rsidRPr="00D87710">
              <w:rPr>
                <w:rFonts w:ascii="Arial" w:hAnsi="Arial" w:cs="Arial"/>
                <w:sz w:val="20"/>
                <w:szCs w:val="20"/>
              </w:rPr>
              <w:t>None for participation in cheque clearing and settlement system.</w:t>
            </w:r>
          </w:p>
          <w:p w14:paraId="2FD8E10C" w14:textId="77777777" w:rsidR="00D9649B" w:rsidRPr="00D87710" w:rsidRDefault="00D9649B" w:rsidP="00D9649B">
            <w:pPr>
              <w:pStyle w:val="ListParagraph"/>
              <w:spacing w:before="60" w:after="60"/>
              <w:ind w:left="476" w:hanging="476"/>
              <w:jc w:val="both"/>
              <w:rPr>
                <w:rFonts w:ascii="Arial" w:hAnsi="Arial" w:cs="Arial"/>
                <w:sz w:val="20"/>
                <w:szCs w:val="20"/>
              </w:rPr>
            </w:pPr>
          </w:p>
          <w:p w14:paraId="2E3E6765" w14:textId="77777777" w:rsidR="00D9649B" w:rsidRPr="00D87710" w:rsidRDefault="00D9649B">
            <w:pPr>
              <w:pStyle w:val="ListParagraph"/>
              <w:numPr>
                <w:ilvl w:val="0"/>
                <w:numId w:val="43"/>
              </w:numPr>
              <w:spacing w:before="60" w:after="60"/>
              <w:ind w:left="319" w:hanging="283"/>
              <w:jc w:val="both"/>
              <w:rPr>
                <w:rFonts w:ascii="Arial" w:hAnsi="Arial" w:cs="Arial"/>
                <w:sz w:val="20"/>
                <w:szCs w:val="20"/>
                <w:u w:val="single"/>
              </w:rPr>
            </w:pPr>
            <w:r w:rsidRPr="00D87710">
              <w:rPr>
                <w:rFonts w:ascii="Arial" w:hAnsi="Arial" w:cs="Arial"/>
                <w:sz w:val="20"/>
                <w:szCs w:val="20"/>
                <w:u w:val="single"/>
              </w:rPr>
              <w:t xml:space="preserve">Locally incorporated banks </w:t>
            </w:r>
          </w:p>
          <w:p w14:paraId="2B1165F5" w14:textId="77777777" w:rsidR="00D9649B" w:rsidRPr="00D87710" w:rsidRDefault="00D9649B" w:rsidP="00D9649B">
            <w:pPr>
              <w:pStyle w:val="ListParagraph"/>
              <w:spacing w:before="60" w:after="60"/>
              <w:ind w:left="476" w:hanging="476"/>
              <w:jc w:val="both"/>
              <w:rPr>
                <w:rFonts w:ascii="Arial" w:hAnsi="Arial" w:cs="Arial"/>
                <w:sz w:val="20"/>
                <w:szCs w:val="20"/>
              </w:rPr>
            </w:pPr>
          </w:p>
          <w:p w14:paraId="3AA6B6E5" w14:textId="37EA6037" w:rsidR="00D9649B" w:rsidRPr="00D9649B" w:rsidRDefault="00D9649B" w:rsidP="00D9649B">
            <w:pPr>
              <w:pStyle w:val="ListParagraph"/>
              <w:spacing w:before="60" w:after="60"/>
              <w:ind w:left="605" w:hanging="288"/>
              <w:jc w:val="both"/>
              <w:rPr>
                <w:rFonts w:ascii="Arial" w:hAnsi="Arial" w:cs="Arial"/>
                <w:sz w:val="20"/>
                <w:szCs w:val="20"/>
              </w:rPr>
            </w:pPr>
            <w:r w:rsidRPr="00D87710">
              <w:rPr>
                <w:rFonts w:ascii="Arial" w:hAnsi="Arial" w:cs="Arial"/>
                <w:sz w:val="20"/>
                <w:szCs w:val="20"/>
              </w:rPr>
              <w:t>I.</w:t>
            </w:r>
            <w:r w:rsidRPr="00D87710">
              <w:rPr>
                <w:rFonts w:ascii="Arial" w:hAnsi="Arial" w:cs="Arial"/>
                <w:sz w:val="20"/>
                <w:szCs w:val="20"/>
              </w:rPr>
              <w:tab/>
              <w:t xml:space="preserve">Market access limited to the acquisition of shares of existing banks. </w:t>
            </w:r>
          </w:p>
        </w:tc>
        <w:tc>
          <w:tcPr>
            <w:tcW w:w="576" w:type="dxa"/>
            <w:tcBorders>
              <w:top w:val="nil"/>
              <w:left w:val="single" w:sz="4" w:space="0" w:color="auto"/>
              <w:bottom w:val="single" w:sz="4" w:space="0" w:color="auto"/>
              <w:right w:val="nil"/>
            </w:tcBorders>
          </w:tcPr>
          <w:p w14:paraId="28C33613" w14:textId="215B4221" w:rsidR="00D9649B" w:rsidRDefault="00D9649B" w:rsidP="00300410">
            <w:pPr>
              <w:spacing w:before="60" w:after="60"/>
              <w:jc w:val="both"/>
              <w:rPr>
                <w:rFonts w:ascii="Arial" w:hAnsi="Arial" w:cs="Arial"/>
                <w:sz w:val="20"/>
                <w:szCs w:val="20"/>
              </w:rPr>
            </w:pPr>
          </w:p>
        </w:tc>
        <w:tc>
          <w:tcPr>
            <w:tcW w:w="3355" w:type="dxa"/>
            <w:tcBorders>
              <w:top w:val="nil"/>
              <w:left w:val="nil"/>
              <w:bottom w:val="single" w:sz="4" w:space="0" w:color="auto"/>
            </w:tcBorders>
          </w:tcPr>
          <w:p w14:paraId="00B06184" w14:textId="77777777" w:rsidR="00D9649B" w:rsidRDefault="00D9649B" w:rsidP="00300410">
            <w:pPr>
              <w:spacing w:before="60" w:after="60"/>
              <w:jc w:val="both"/>
              <w:rPr>
                <w:rFonts w:ascii="Arial" w:hAnsi="Arial" w:cs="Arial"/>
                <w:sz w:val="20"/>
                <w:szCs w:val="20"/>
              </w:rPr>
            </w:pPr>
          </w:p>
          <w:p w14:paraId="1A16DA1C" w14:textId="77777777" w:rsidR="00214922" w:rsidRDefault="00214922" w:rsidP="00300410">
            <w:pPr>
              <w:spacing w:before="60" w:after="60"/>
              <w:jc w:val="both"/>
              <w:rPr>
                <w:rFonts w:ascii="Arial" w:hAnsi="Arial" w:cs="Arial"/>
                <w:sz w:val="20"/>
                <w:szCs w:val="20"/>
              </w:rPr>
            </w:pPr>
          </w:p>
          <w:p w14:paraId="65CD3C43" w14:textId="77777777" w:rsidR="00214922" w:rsidRDefault="00214922" w:rsidP="00300410">
            <w:pPr>
              <w:spacing w:before="60" w:after="60"/>
              <w:jc w:val="both"/>
              <w:rPr>
                <w:rFonts w:ascii="Arial" w:hAnsi="Arial" w:cs="Arial"/>
                <w:sz w:val="20"/>
                <w:szCs w:val="20"/>
              </w:rPr>
            </w:pPr>
          </w:p>
          <w:p w14:paraId="6050AAE1" w14:textId="77777777" w:rsidR="00214922" w:rsidRDefault="00214922" w:rsidP="00300410">
            <w:pPr>
              <w:spacing w:before="60" w:after="60"/>
              <w:jc w:val="both"/>
              <w:rPr>
                <w:rFonts w:ascii="Arial" w:hAnsi="Arial" w:cs="Arial"/>
                <w:sz w:val="20"/>
                <w:szCs w:val="20"/>
              </w:rPr>
            </w:pPr>
          </w:p>
          <w:p w14:paraId="77EBE6F2" w14:textId="77777777" w:rsidR="00214922" w:rsidRDefault="00214922" w:rsidP="00300410">
            <w:pPr>
              <w:spacing w:before="60" w:after="60"/>
              <w:jc w:val="both"/>
              <w:rPr>
                <w:rFonts w:ascii="Arial" w:hAnsi="Arial" w:cs="Arial"/>
                <w:sz w:val="20"/>
                <w:szCs w:val="20"/>
              </w:rPr>
            </w:pPr>
          </w:p>
          <w:p w14:paraId="7B519DC6" w14:textId="77777777" w:rsidR="00214922" w:rsidRDefault="00214922" w:rsidP="00300410">
            <w:pPr>
              <w:spacing w:before="60" w:after="60"/>
              <w:jc w:val="both"/>
              <w:rPr>
                <w:rFonts w:ascii="Arial" w:hAnsi="Arial" w:cs="Arial"/>
                <w:sz w:val="20"/>
                <w:szCs w:val="20"/>
              </w:rPr>
            </w:pPr>
          </w:p>
          <w:p w14:paraId="319172BF" w14:textId="77777777" w:rsidR="00214922" w:rsidRDefault="00214922" w:rsidP="00300410">
            <w:pPr>
              <w:spacing w:before="60" w:after="60"/>
              <w:jc w:val="both"/>
              <w:rPr>
                <w:rFonts w:ascii="Arial" w:hAnsi="Arial" w:cs="Arial"/>
                <w:sz w:val="20"/>
                <w:szCs w:val="20"/>
              </w:rPr>
            </w:pPr>
          </w:p>
          <w:p w14:paraId="63FE4A4C" w14:textId="1FEA4EF8" w:rsidR="00214922" w:rsidRPr="00D87710" w:rsidRDefault="00214922" w:rsidP="00777802">
            <w:pPr>
              <w:pStyle w:val="ListParagraph"/>
              <w:numPr>
                <w:ilvl w:val="0"/>
                <w:numId w:val="44"/>
              </w:numPr>
              <w:spacing w:before="60" w:after="60"/>
              <w:ind w:left="319" w:hanging="283"/>
              <w:jc w:val="both"/>
              <w:rPr>
                <w:rFonts w:ascii="Arial" w:hAnsi="Arial" w:cs="Arial"/>
                <w:sz w:val="20"/>
                <w:szCs w:val="20"/>
              </w:rPr>
            </w:pPr>
            <w:r w:rsidRPr="00777802">
              <w:rPr>
                <w:rFonts w:ascii="Arial" w:hAnsi="Arial" w:cs="Arial"/>
                <w:sz w:val="20"/>
                <w:szCs w:val="20"/>
                <w:u w:val="single"/>
              </w:rPr>
              <w:t>Locally incorporated banks</w:t>
            </w:r>
            <w:r w:rsidRPr="00777802">
              <w:rPr>
                <w:rFonts w:ascii="Arial" w:hAnsi="Arial" w:cs="Arial"/>
                <w:sz w:val="20"/>
                <w:szCs w:val="20"/>
              </w:rPr>
              <w:t>: None</w:t>
            </w:r>
          </w:p>
        </w:tc>
        <w:tc>
          <w:tcPr>
            <w:tcW w:w="2658" w:type="dxa"/>
            <w:vMerge/>
          </w:tcPr>
          <w:p w14:paraId="2D7525D2"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tcPr>
          <w:p w14:paraId="0238A576" w14:textId="77777777" w:rsidR="00D9649B" w:rsidRPr="00D87710" w:rsidRDefault="00D9649B" w:rsidP="00300410">
            <w:pPr>
              <w:spacing w:beforeLines="60" w:before="144" w:afterLines="60" w:after="144"/>
              <w:rPr>
                <w:rFonts w:ascii="Arial" w:hAnsi="Arial" w:cs="Arial"/>
                <w:b/>
                <w:bCs/>
                <w:sz w:val="20"/>
                <w:szCs w:val="20"/>
              </w:rPr>
            </w:pPr>
          </w:p>
        </w:tc>
      </w:tr>
    </w:tbl>
    <w:p w14:paraId="4B00C8E2" w14:textId="77777777" w:rsidR="00107540" w:rsidRPr="00D87710" w:rsidRDefault="00107540" w:rsidP="00107540">
      <w:pPr>
        <w:rPr>
          <w:rFonts w:ascii="Arial" w:hAnsi="Arial" w:cs="Arial"/>
          <w:b/>
          <w:bCs/>
          <w:sz w:val="20"/>
          <w:szCs w:val="20"/>
        </w:rPr>
      </w:pPr>
    </w:p>
    <w:tbl>
      <w:tblPr>
        <w:tblStyle w:val="TableGrid"/>
        <w:tblW w:w="14889" w:type="dxa"/>
        <w:jc w:val="center"/>
        <w:tblLayout w:type="fixed"/>
        <w:tblCellMar>
          <w:left w:w="115" w:type="dxa"/>
          <w:right w:w="115" w:type="dxa"/>
        </w:tblCellMar>
        <w:tblLook w:val="04A0" w:firstRow="1" w:lastRow="0" w:firstColumn="1" w:lastColumn="0" w:noHBand="0" w:noVBand="1"/>
      </w:tblPr>
      <w:tblGrid>
        <w:gridCol w:w="3341"/>
        <w:gridCol w:w="254"/>
        <w:gridCol w:w="3824"/>
        <w:gridCol w:w="576"/>
        <w:gridCol w:w="3294"/>
        <w:gridCol w:w="2610"/>
        <w:gridCol w:w="990"/>
      </w:tblGrid>
      <w:tr w:rsidR="00DC106B" w:rsidRPr="00D87710" w14:paraId="20D9EC39"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5F181B7"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bookmarkStart w:id="8" w:name="_Hlk131515216"/>
            <w:r>
              <w:rPr>
                <w:rFonts w:ascii="Arial" w:hAnsi="Arial" w:cs="Arial"/>
                <w:b/>
                <w:bCs/>
                <w:sz w:val="20"/>
                <w:szCs w:val="20"/>
              </w:rPr>
              <w:lastRenderedPageBreak/>
              <w:t>Sector or Subsector</w:t>
            </w:r>
          </w:p>
        </w:tc>
        <w:tc>
          <w:tcPr>
            <w:tcW w:w="4074" w:type="dxa"/>
            <w:gridSpan w:val="2"/>
            <w:tcBorders>
              <w:top w:val="single" w:sz="4" w:space="0" w:color="auto"/>
              <w:left w:val="single" w:sz="4" w:space="0" w:color="auto"/>
              <w:bottom w:val="single" w:sz="4" w:space="0" w:color="auto"/>
              <w:right w:val="single" w:sz="4" w:space="0" w:color="auto"/>
            </w:tcBorders>
            <w:vAlign w:val="center"/>
          </w:tcPr>
          <w:p w14:paraId="1D0A01E7"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870" w:type="dxa"/>
            <w:gridSpan w:val="2"/>
            <w:tcBorders>
              <w:top w:val="single" w:sz="4" w:space="0" w:color="auto"/>
              <w:left w:val="single" w:sz="4" w:space="0" w:color="auto"/>
              <w:bottom w:val="single" w:sz="4" w:space="0" w:color="auto"/>
            </w:tcBorders>
            <w:vAlign w:val="center"/>
          </w:tcPr>
          <w:p w14:paraId="23F7CC24"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10" w:type="dxa"/>
            <w:tcBorders>
              <w:top w:val="single" w:sz="4" w:space="0" w:color="auto"/>
              <w:bottom w:val="single" w:sz="4" w:space="0" w:color="auto"/>
            </w:tcBorders>
            <w:vAlign w:val="center"/>
          </w:tcPr>
          <w:p w14:paraId="745F5705"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89A41C6"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4DE05D80" w14:textId="77777777" w:rsidTr="00FE4868">
        <w:trPr>
          <w:jc w:val="center"/>
        </w:trPr>
        <w:tc>
          <w:tcPr>
            <w:tcW w:w="3341" w:type="dxa"/>
            <w:vMerge w:val="restart"/>
            <w:tcBorders>
              <w:top w:val="single" w:sz="4" w:space="0" w:color="auto"/>
              <w:right w:val="single" w:sz="4" w:space="0" w:color="auto"/>
            </w:tcBorders>
          </w:tcPr>
          <w:p w14:paraId="4DDD55B3" w14:textId="77777777" w:rsidR="000E4AC3" w:rsidRPr="00D87710" w:rsidRDefault="000E4AC3">
            <w:pPr>
              <w:pStyle w:val="ListParagraph"/>
              <w:numPr>
                <w:ilvl w:val="0"/>
                <w:numId w:val="48"/>
              </w:numPr>
              <w:spacing w:before="60" w:after="60"/>
              <w:jc w:val="both"/>
              <w:rPr>
                <w:rFonts w:ascii="Arial" w:hAnsi="Arial" w:cs="Arial"/>
                <w:sz w:val="20"/>
                <w:szCs w:val="20"/>
              </w:rPr>
            </w:pPr>
            <w:r w:rsidRPr="00D87710">
              <w:rPr>
                <w:rFonts w:ascii="Arial" w:hAnsi="Arial" w:cs="Arial"/>
                <w:sz w:val="20"/>
                <w:szCs w:val="20"/>
              </w:rPr>
              <w:t>Advisory, intermediation, and other auxiliary financial services</w:t>
            </w:r>
            <w:r w:rsidRPr="00D87710">
              <w:rPr>
                <w:rStyle w:val="FootnoteReference"/>
                <w:rFonts w:ascii="Arial" w:hAnsi="Arial" w:cs="Arial"/>
                <w:sz w:val="20"/>
                <w:szCs w:val="20"/>
              </w:rPr>
              <w:footnoteReference w:id="3"/>
            </w:r>
          </w:p>
          <w:p w14:paraId="3F2D9270" w14:textId="77777777" w:rsidR="000E4AC3" w:rsidRPr="00D87710" w:rsidRDefault="000E4AC3" w:rsidP="000E4AC3">
            <w:pPr>
              <w:pStyle w:val="ListParagraph"/>
              <w:spacing w:before="60" w:after="60"/>
              <w:jc w:val="both"/>
              <w:rPr>
                <w:rFonts w:ascii="Arial" w:hAnsi="Arial" w:cs="Arial"/>
                <w:sz w:val="20"/>
                <w:szCs w:val="20"/>
              </w:rPr>
            </w:pPr>
          </w:p>
          <w:p w14:paraId="63480F63" w14:textId="5257A76E" w:rsidR="00DC106B" w:rsidRPr="00DC106B" w:rsidRDefault="000E4AC3">
            <w:pPr>
              <w:pStyle w:val="ListParagraph"/>
              <w:numPr>
                <w:ilvl w:val="0"/>
                <w:numId w:val="48"/>
              </w:numPr>
              <w:spacing w:before="60" w:after="60"/>
              <w:jc w:val="both"/>
              <w:rPr>
                <w:rFonts w:ascii="Arial" w:hAnsi="Arial"/>
                <w:sz w:val="20"/>
                <w:szCs w:val="25"/>
                <w:lang w:bidi="th-TH"/>
              </w:rPr>
            </w:pPr>
            <w:r w:rsidRPr="00D87710">
              <w:rPr>
                <w:rFonts w:ascii="Arial" w:hAnsi="Arial" w:cs="Arial"/>
                <w:sz w:val="20"/>
                <w:szCs w:val="20"/>
              </w:rPr>
              <w:t>Provision and transfer of financial information, and financial data processing and related software</w:t>
            </w:r>
          </w:p>
        </w:tc>
        <w:tc>
          <w:tcPr>
            <w:tcW w:w="254" w:type="dxa"/>
            <w:tcBorders>
              <w:top w:val="single" w:sz="4" w:space="0" w:color="auto"/>
              <w:left w:val="single" w:sz="4" w:space="0" w:color="auto"/>
              <w:bottom w:val="nil"/>
              <w:right w:val="nil"/>
            </w:tcBorders>
          </w:tcPr>
          <w:p w14:paraId="5E832A25" w14:textId="07C7EE02" w:rsidR="00DC106B" w:rsidRPr="00D87710" w:rsidRDefault="00DC106B" w:rsidP="00D9649B">
            <w:pPr>
              <w:jc w:val="both"/>
              <w:rPr>
                <w:rFonts w:ascii="Arial" w:hAnsi="Arial" w:cs="Arial"/>
                <w:sz w:val="20"/>
                <w:szCs w:val="20"/>
              </w:rPr>
            </w:pPr>
          </w:p>
        </w:tc>
        <w:tc>
          <w:tcPr>
            <w:tcW w:w="3824" w:type="dxa"/>
            <w:tcBorders>
              <w:top w:val="single" w:sz="4" w:space="0" w:color="auto"/>
              <w:left w:val="nil"/>
              <w:bottom w:val="nil"/>
              <w:right w:val="single" w:sz="4" w:space="0" w:color="auto"/>
            </w:tcBorders>
          </w:tcPr>
          <w:p w14:paraId="23B078D4" w14:textId="492A5570" w:rsidR="00D9649B" w:rsidRPr="00D9649B" w:rsidRDefault="00D9649B" w:rsidP="00D9649B">
            <w:pPr>
              <w:pStyle w:val="ListParagraph"/>
              <w:ind w:left="605" w:hanging="288"/>
              <w:jc w:val="both"/>
              <w:rPr>
                <w:rFonts w:ascii="Arial" w:hAnsi="Arial" w:cs="Arial"/>
                <w:sz w:val="20"/>
                <w:szCs w:val="20"/>
              </w:rPr>
            </w:pPr>
            <w:r w:rsidRPr="00D87710">
              <w:rPr>
                <w:rFonts w:ascii="Arial" w:hAnsi="Arial" w:cs="Arial"/>
                <w:sz w:val="20"/>
                <w:szCs w:val="20"/>
              </w:rPr>
              <w:t>II.</w:t>
            </w:r>
            <w:r w:rsidRPr="00D87710">
              <w:rPr>
                <w:rFonts w:ascii="Arial" w:hAnsi="Arial" w:cs="Arial"/>
                <w:sz w:val="20"/>
                <w:szCs w:val="20"/>
              </w:rPr>
              <w:tab/>
              <w:t>(</w:t>
            </w:r>
            <w:proofErr w:type="spellStart"/>
            <w:r w:rsidRPr="00D87710">
              <w:rPr>
                <w:rFonts w:ascii="Arial" w:hAnsi="Arial" w:cs="Arial"/>
                <w:sz w:val="20"/>
                <w:szCs w:val="20"/>
              </w:rPr>
              <w:t>i</w:t>
            </w:r>
            <w:proofErr w:type="spellEnd"/>
            <w:r w:rsidRPr="00D87710">
              <w:rPr>
                <w:rFonts w:ascii="Arial" w:hAnsi="Arial" w:cs="Arial"/>
                <w:sz w:val="20"/>
                <w:szCs w:val="20"/>
              </w:rPr>
              <w:t>) Maximum foreign</w:t>
            </w:r>
            <w:r>
              <w:rPr>
                <w:rFonts w:ascii="Arial" w:hAnsi="Arial" w:cs="Arial"/>
                <w:sz w:val="20"/>
                <w:szCs w:val="20"/>
              </w:rPr>
              <w:t xml:space="preserve"> </w:t>
            </w:r>
            <w:r w:rsidRPr="00D9649B">
              <w:rPr>
                <w:rFonts w:ascii="Arial" w:hAnsi="Arial" w:cs="Arial"/>
                <w:sz w:val="20"/>
                <w:szCs w:val="20"/>
              </w:rPr>
              <w:t>equity participation limited to 25 per cent of paid-up registered capital. Combined shareholding of an individual and his or her related persons not to exceed five per</w:t>
            </w:r>
            <w:r w:rsidRPr="00D87710">
              <w:t xml:space="preserve"> </w:t>
            </w:r>
            <w:r w:rsidRPr="00D9649B">
              <w:rPr>
                <w:rFonts w:ascii="Arial" w:hAnsi="Arial" w:cs="Arial"/>
                <w:sz w:val="20"/>
                <w:szCs w:val="20"/>
              </w:rPr>
              <w:t>cent of bank’s paid-up registered capital</w:t>
            </w:r>
          </w:p>
          <w:p w14:paraId="44181ECE" w14:textId="77777777" w:rsidR="00D9649B" w:rsidRPr="00D9649B" w:rsidRDefault="00D9649B" w:rsidP="00D9649B">
            <w:pPr>
              <w:pStyle w:val="ListParagraph"/>
              <w:ind w:left="654"/>
              <w:jc w:val="both"/>
              <w:rPr>
                <w:rFonts w:ascii="Arial" w:hAnsi="Arial" w:cs="Arial"/>
                <w:sz w:val="10"/>
                <w:szCs w:val="10"/>
              </w:rPr>
            </w:pPr>
          </w:p>
          <w:p w14:paraId="68F4BDD5" w14:textId="36AEE694" w:rsidR="00DC106B" w:rsidRPr="0029567B" w:rsidRDefault="00D9649B" w:rsidP="00D9649B">
            <w:pPr>
              <w:ind w:left="640"/>
              <w:jc w:val="both"/>
              <w:rPr>
                <w:rFonts w:ascii="Arial" w:hAnsi="Arial" w:cs="Arial"/>
                <w:sz w:val="20"/>
                <w:szCs w:val="20"/>
              </w:rPr>
            </w:pPr>
            <w:r w:rsidRPr="00D87710">
              <w:rPr>
                <w:rFonts w:ascii="Arial" w:hAnsi="Arial" w:cs="Arial"/>
                <w:sz w:val="20"/>
                <w:szCs w:val="20"/>
              </w:rPr>
              <w:t>(ii) The Minister of Finance upon</w:t>
            </w:r>
            <w:r>
              <w:rPr>
                <w:rFonts w:ascii="Arial" w:hAnsi="Arial" w:cs="Arial"/>
                <w:sz w:val="20"/>
                <w:szCs w:val="20"/>
              </w:rPr>
              <w:t xml:space="preserve"> </w:t>
            </w:r>
            <w:r w:rsidRPr="00D87710">
              <w:rPr>
                <w:rFonts w:ascii="Arial" w:hAnsi="Arial" w:cs="Arial"/>
                <w:sz w:val="20"/>
                <w:szCs w:val="20"/>
              </w:rPr>
              <w:t>recommendation of the Bank of Thailand may relax the above-mentioned limits on maximum foreign equity participation and combined shareholding of an individual and his or her related persons, subject to the terms and conditions announced by the Minister of Finance, including the following:</w:t>
            </w:r>
          </w:p>
        </w:tc>
        <w:tc>
          <w:tcPr>
            <w:tcW w:w="576" w:type="dxa"/>
            <w:tcBorders>
              <w:top w:val="single" w:sz="4" w:space="0" w:color="auto"/>
              <w:left w:val="single" w:sz="4" w:space="0" w:color="auto"/>
              <w:bottom w:val="nil"/>
              <w:right w:val="nil"/>
            </w:tcBorders>
          </w:tcPr>
          <w:p w14:paraId="10237FE7" w14:textId="6E78BBEA" w:rsidR="00DC106B" w:rsidRPr="00D87710" w:rsidRDefault="00DC106B" w:rsidP="00D9649B">
            <w:pPr>
              <w:jc w:val="both"/>
              <w:rPr>
                <w:rFonts w:ascii="Arial" w:hAnsi="Arial" w:cs="Arial"/>
                <w:sz w:val="20"/>
                <w:szCs w:val="20"/>
              </w:rPr>
            </w:pPr>
          </w:p>
        </w:tc>
        <w:tc>
          <w:tcPr>
            <w:tcW w:w="3294" w:type="dxa"/>
            <w:tcBorders>
              <w:top w:val="single" w:sz="4" w:space="0" w:color="auto"/>
              <w:left w:val="nil"/>
              <w:bottom w:val="nil"/>
            </w:tcBorders>
          </w:tcPr>
          <w:p w14:paraId="3CEE8D7F" w14:textId="77777777" w:rsidR="00DC106B" w:rsidRPr="00D87710" w:rsidRDefault="00DC106B" w:rsidP="00D9649B">
            <w:pPr>
              <w:jc w:val="both"/>
              <w:rPr>
                <w:rFonts w:ascii="Arial" w:hAnsi="Arial" w:cs="Arial"/>
                <w:sz w:val="20"/>
                <w:szCs w:val="20"/>
              </w:rPr>
            </w:pPr>
          </w:p>
        </w:tc>
        <w:tc>
          <w:tcPr>
            <w:tcW w:w="2610" w:type="dxa"/>
            <w:vMerge w:val="restart"/>
            <w:tcBorders>
              <w:top w:val="single" w:sz="4" w:space="0" w:color="auto"/>
            </w:tcBorders>
          </w:tcPr>
          <w:p w14:paraId="26B70D0A" w14:textId="77777777" w:rsidR="00DC106B" w:rsidRPr="00D87710" w:rsidRDefault="00DC106B"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77C128C" w14:textId="77777777" w:rsidR="00DC106B" w:rsidRPr="00D87710" w:rsidRDefault="00DC106B" w:rsidP="00300410">
            <w:pPr>
              <w:spacing w:beforeLines="60" w:before="144" w:afterLines="60" w:after="144"/>
              <w:rPr>
                <w:rFonts w:ascii="Arial" w:hAnsi="Arial" w:cs="Arial"/>
                <w:b/>
                <w:bCs/>
                <w:sz w:val="20"/>
                <w:szCs w:val="20"/>
              </w:rPr>
            </w:pPr>
          </w:p>
        </w:tc>
      </w:tr>
      <w:tr w:rsidR="00DC106B" w:rsidRPr="00D87710" w14:paraId="4B79FE3C" w14:textId="77777777" w:rsidTr="00FE4868">
        <w:trPr>
          <w:jc w:val="center"/>
        </w:trPr>
        <w:tc>
          <w:tcPr>
            <w:tcW w:w="3341" w:type="dxa"/>
            <w:vMerge/>
            <w:tcBorders>
              <w:right w:val="single" w:sz="4" w:space="0" w:color="auto"/>
            </w:tcBorders>
          </w:tcPr>
          <w:p w14:paraId="336FCCC5" w14:textId="77777777" w:rsidR="00DC106B" w:rsidRPr="0029567B" w:rsidRDefault="00DC106B" w:rsidP="00300410">
            <w:pPr>
              <w:spacing w:before="60" w:after="60"/>
              <w:jc w:val="both"/>
              <w:rPr>
                <w:rFonts w:ascii="Arial" w:hAnsi="Arial" w:cs="Arial"/>
                <w:sz w:val="20"/>
                <w:szCs w:val="20"/>
              </w:rPr>
            </w:pPr>
          </w:p>
        </w:tc>
        <w:tc>
          <w:tcPr>
            <w:tcW w:w="254" w:type="dxa"/>
            <w:tcBorders>
              <w:top w:val="nil"/>
              <w:left w:val="single" w:sz="4" w:space="0" w:color="auto"/>
              <w:bottom w:val="single" w:sz="4" w:space="0" w:color="auto"/>
              <w:right w:val="nil"/>
            </w:tcBorders>
          </w:tcPr>
          <w:p w14:paraId="630F702A" w14:textId="309CF252" w:rsidR="00DC106B" w:rsidRPr="00D87710" w:rsidRDefault="00DC106B" w:rsidP="00D9649B">
            <w:pPr>
              <w:jc w:val="both"/>
              <w:rPr>
                <w:rFonts w:ascii="Arial" w:hAnsi="Arial" w:cs="Arial"/>
                <w:sz w:val="20"/>
                <w:szCs w:val="20"/>
              </w:rPr>
            </w:pPr>
          </w:p>
        </w:tc>
        <w:tc>
          <w:tcPr>
            <w:tcW w:w="3824" w:type="dxa"/>
            <w:tcBorders>
              <w:top w:val="nil"/>
              <w:left w:val="nil"/>
              <w:bottom w:val="single" w:sz="4" w:space="0" w:color="auto"/>
              <w:right w:val="single" w:sz="4" w:space="0" w:color="auto"/>
            </w:tcBorders>
          </w:tcPr>
          <w:p w14:paraId="0950D3E2" w14:textId="77777777" w:rsidR="00D9649B" w:rsidRPr="00D87710" w:rsidRDefault="00D9649B">
            <w:pPr>
              <w:pStyle w:val="ListParagraph"/>
              <w:numPr>
                <w:ilvl w:val="0"/>
                <w:numId w:val="46"/>
              </w:numPr>
              <w:ind w:left="886" w:hanging="283"/>
              <w:jc w:val="both"/>
              <w:rPr>
                <w:rFonts w:ascii="Arial" w:hAnsi="Arial" w:cs="Arial"/>
                <w:sz w:val="20"/>
                <w:szCs w:val="20"/>
              </w:rPr>
            </w:pPr>
            <w:r w:rsidRPr="00D87710">
              <w:rPr>
                <w:rFonts w:ascii="Arial" w:hAnsi="Arial" w:cs="Arial"/>
                <w:sz w:val="20"/>
                <w:szCs w:val="20"/>
              </w:rPr>
              <w:t>the relaxation is deemed necessary to improve the condition or business of the commercial bank;</w:t>
            </w:r>
          </w:p>
          <w:p w14:paraId="7CDD2FA8" w14:textId="77777777" w:rsidR="00D9649B" w:rsidRPr="00D9649B" w:rsidRDefault="00D9649B" w:rsidP="00D9649B">
            <w:pPr>
              <w:pStyle w:val="ListParagraph"/>
              <w:ind w:left="886"/>
              <w:jc w:val="both"/>
              <w:rPr>
                <w:rFonts w:ascii="Arial" w:hAnsi="Arial" w:cs="Arial"/>
                <w:sz w:val="10"/>
                <w:szCs w:val="10"/>
              </w:rPr>
            </w:pPr>
          </w:p>
          <w:p w14:paraId="624EE9DA" w14:textId="4C7A46D4" w:rsidR="00DC106B" w:rsidRPr="0029567B" w:rsidRDefault="00D9649B">
            <w:pPr>
              <w:pStyle w:val="ListParagraph"/>
              <w:numPr>
                <w:ilvl w:val="0"/>
                <w:numId w:val="46"/>
              </w:numPr>
              <w:ind w:left="886" w:hanging="283"/>
              <w:jc w:val="both"/>
              <w:rPr>
                <w:rFonts w:ascii="Arial" w:hAnsi="Arial" w:cs="Arial"/>
                <w:sz w:val="20"/>
                <w:szCs w:val="20"/>
              </w:rPr>
            </w:pPr>
            <w:r w:rsidRPr="00D87710">
              <w:rPr>
                <w:rFonts w:ascii="Arial" w:hAnsi="Arial" w:cs="Arial"/>
                <w:sz w:val="20"/>
                <w:szCs w:val="20"/>
              </w:rPr>
              <w:t xml:space="preserve">such equity participation will be </w:t>
            </w:r>
            <w:proofErr w:type="spellStart"/>
            <w:r w:rsidRPr="00D87710">
              <w:rPr>
                <w:rFonts w:ascii="Arial" w:hAnsi="Arial" w:cs="Arial"/>
                <w:sz w:val="20"/>
                <w:szCs w:val="20"/>
              </w:rPr>
              <w:t>authorised</w:t>
            </w:r>
            <w:proofErr w:type="spellEnd"/>
            <w:r w:rsidRPr="00D87710">
              <w:rPr>
                <w:rFonts w:ascii="Arial" w:hAnsi="Arial" w:cs="Arial"/>
                <w:sz w:val="20"/>
                <w:szCs w:val="20"/>
              </w:rPr>
              <w:t xml:space="preserve"> for a period of up to 10 years, with foreign shareholders who enter in this period </w:t>
            </w:r>
            <w:r w:rsidRPr="006661ED">
              <w:rPr>
                <w:rFonts w:ascii="Arial" w:hAnsi="Arial" w:cs="Arial"/>
                <w:sz w:val="20"/>
                <w:szCs w:val="20"/>
              </w:rPr>
              <w:t>being grandfathered</w:t>
            </w:r>
            <w:r w:rsidRPr="00D87710">
              <w:rPr>
                <w:rFonts w:ascii="Arial" w:hAnsi="Arial" w:cs="Arial"/>
                <w:sz w:val="20"/>
                <w:szCs w:val="20"/>
              </w:rPr>
              <w:t xml:space="preserve"> thereafter with respect to the absolute amount of their equity holding.</w:t>
            </w:r>
          </w:p>
        </w:tc>
        <w:tc>
          <w:tcPr>
            <w:tcW w:w="576" w:type="dxa"/>
            <w:tcBorders>
              <w:top w:val="nil"/>
              <w:left w:val="single" w:sz="4" w:space="0" w:color="auto"/>
              <w:bottom w:val="single" w:sz="4" w:space="0" w:color="auto"/>
              <w:right w:val="nil"/>
            </w:tcBorders>
          </w:tcPr>
          <w:p w14:paraId="086E2DEF" w14:textId="159746EB" w:rsidR="00DC106B" w:rsidRDefault="00DC106B" w:rsidP="00D9649B">
            <w:pPr>
              <w:jc w:val="both"/>
              <w:rPr>
                <w:rFonts w:ascii="Arial" w:hAnsi="Arial" w:cs="Arial"/>
                <w:sz w:val="20"/>
                <w:szCs w:val="20"/>
              </w:rPr>
            </w:pPr>
          </w:p>
        </w:tc>
        <w:tc>
          <w:tcPr>
            <w:tcW w:w="3294" w:type="dxa"/>
            <w:tcBorders>
              <w:top w:val="nil"/>
              <w:left w:val="nil"/>
              <w:bottom w:val="single" w:sz="4" w:space="0" w:color="auto"/>
            </w:tcBorders>
          </w:tcPr>
          <w:p w14:paraId="05E4E638" w14:textId="77777777" w:rsidR="00DC106B" w:rsidRPr="00D87710" w:rsidRDefault="00DC106B" w:rsidP="00D9649B">
            <w:pPr>
              <w:jc w:val="both"/>
              <w:rPr>
                <w:rFonts w:ascii="Arial" w:hAnsi="Arial" w:cs="Arial"/>
                <w:sz w:val="20"/>
                <w:szCs w:val="20"/>
              </w:rPr>
            </w:pPr>
          </w:p>
        </w:tc>
        <w:tc>
          <w:tcPr>
            <w:tcW w:w="2610" w:type="dxa"/>
            <w:vMerge/>
          </w:tcPr>
          <w:p w14:paraId="3960B541" w14:textId="77777777" w:rsidR="00DC106B" w:rsidRPr="00D87710" w:rsidRDefault="00DC106B" w:rsidP="00300410">
            <w:pPr>
              <w:spacing w:beforeLines="60" w:before="144" w:afterLines="60" w:after="144"/>
              <w:rPr>
                <w:rFonts w:ascii="Arial" w:hAnsi="Arial" w:cs="Arial"/>
                <w:b/>
                <w:bCs/>
                <w:sz w:val="20"/>
                <w:szCs w:val="20"/>
              </w:rPr>
            </w:pPr>
          </w:p>
        </w:tc>
        <w:tc>
          <w:tcPr>
            <w:tcW w:w="990" w:type="dxa"/>
            <w:vMerge/>
          </w:tcPr>
          <w:p w14:paraId="4E166052" w14:textId="77777777" w:rsidR="00DC106B" w:rsidRPr="00D87710" w:rsidRDefault="00DC106B" w:rsidP="00300410">
            <w:pPr>
              <w:spacing w:beforeLines="60" w:before="144" w:afterLines="60" w:after="144"/>
              <w:rPr>
                <w:rFonts w:ascii="Arial" w:hAnsi="Arial" w:cs="Arial"/>
                <w:b/>
                <w:bCs/>
                <w:sz w:val="20"/>
                <w:szCs w:val="20"/>
              </w:rPr>
            </w:pPr>
          </w:p>
        </w:tc>
      </w:tr>
      <w:bookmarkEnd w:id="8"/>
    </w:tbl>
    <w:p w14:paraId="5F38272C" w14:textId="77777777" w:rsidR="00FE4868" w:rsidRDefault="00FE4868">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9649B" w:rsidRPr="00D87710" w14:paraId="2C86C414" w14:textId="77777777" w:rsidTr="009E30C5">
        <w:trPr>
          <w:trHeight w:val="346"/>
          <w:jc w:val="center"/>
        </w:trPr>
        <w:tc>
          <w:tcPr>
            <w:tcW w:w="3341" w:type="dxa"/>
            <w:tcBorders>
              <w:top w:val="single" w:sz="4" w:space="0" w:color="auto"/>
              <w:bottom w:val="single" w:sz="4" w:space="0" w:color="auto"/>
              <w:right w:val="single" w:sz="4" w:space="0" w:color="auto"/>
            </w:tcBorders>
          </w:tcPr>
          <w:p w14:paraId="3A97F108" w14:textId="472B325E" w:rsidR="00D9649B" w:rsidRPr="00D87710" w:rsidRDefault="00D9649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72069DB7" w14:textId="77777777" w:rsidR="00D9649B" w:rsidRPr="00AF35FB" w:rsidRDefault="00D9649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2DD5F35" w14:textId="77777777" w:rsidR="00D9649B" w:rsidRPr="00D87710" w:rsidRDefault="00D9649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19A331F"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3A7EEF4" w14:textId="77777777" w:rsidR="00D9649B" w:rsidRPr="00D87710" w:rsidRDefault="00D9649B" w:rsidP="009E30C5">
            <w:pPr>
              <w:spacing w:before="60" w:after="60"/>
              <w:jc w:val="center"/>
              <w:rPr>
                <w:rFonts w:ascii="Arial" w:hAnsi="Arial" w:cs="Arial"/>
                <w:b/>
                <w:bCs/>
                <w:sz w:val="20"/>
                <w:szCs w:val="20"/>
              </w:rPr>
            </w:pPr>
            <w:r>
              <w:rPr>
                <w:rFonts w:ascii="Arial" w:hAnsi="Arial" w:cs="Arial"/>
                <w:b/>
                <w:bCs/>
                <w:sz w:val="20"/>
                <w:szCs w:val="20"/>
              </w:rPr>
              <w:t>MFN/FL</w:t>
            </w:r>
          </w:p>
        </w:tc>
      </w:tr>
      <w:tr w:rsidR="00D9649B" w:rsidRPr="00D87710" w14:paraId="4CC66D8C" w14:textId="77777777" w:rsidTr="00300410">
        <w:trPr>
          <w:jc w:val="center"/>
        </w:trPr>
        <w:tc>
          <w:tcPr>
            <w:tcW w:w="3341" w:type="dxa"/>
            <w:vMerge w:val="restart"/>
            <w:tcBorders>
              <w:top w:val="single" w:sz="4" w:space="0" w:color="auto"/>
              <w:right w:val="single" w:sz="4" w:space="0" w:color="auto"/>
            </w:tcBorders>
          </w:tcPr>
          <w:p w14:paraId="775E6321" w14:textId="77777777" w:rsidR="00D9649B" w:rsidRPr="00DC106B" w:rsidRDefault="00D9649B" w:rsidP="00300410">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7B0DD482" w14:textId="686796BB" w:rsidR="00D9649B" w:rsidRPr="00D87710" w:rsidRDefault="00D9649B" w:rsidP="00300410">
            <w:pPr>
              <w:spacing w:before="60" w:after="60"/>
              <w:jc w:val="both"/>
              <w:rPr>
                <w:rFonts w:ascii="Arial" w:hAnsi="Arial" w:cs="Arial"/>
                <w:sz w:val="20"/>
                <w:szCs w:val="20"/>
              </w:rPr>
            </w:pPr>
          </w:p>
        </w:tc>
        <w:tc>
          <w:tcPr>
            <w:tcW w:w="3355" w:type="dxa"/>
            <w:tcBorders>
              <w:top w:val="single" w:sz="4" w:space="0" w:color="auto"/>
              <w:left w:val="nil"/>
              <w:bottom w:val="nil"/>
              <w:right w:val="single" w:sz="4" w:space="0" w:color="auto"/>
            </w:tcBorders>
          </w:tcPr>
          <w:p w14:paraId="28F2EB31" w14:textId="56F2A394" w:rsidR="00D9649B" w:rsidRPr="003E611D" w:rsidRDefault="00D9649B">
            <w:pPr>
              <w:pStyle w:val="ListParagraph"/>
              <w:numPr>
                <w:ilvl w:val="0"/>
                <w:numId w:val="89"/>
              </w:numPr>
              <w:ind w:left="550"/>
              <w:jc w:val="both"/>
              <w:rPr>
                <w:rFonts w:ascii="Arial" w:hAnsi="Arial" w:cs="Arial"/>
                <w:sz w:val="20"/>
                <w:szCs w:val="20"/>
              </w:rPr>
            </w:pPr>
            <w:r w:rsidRPr="00D87710">
              <w:rPr>
                <w:rFonts w:ascii="Arial" w:hAnsi="Arial" w:cs="Arial"/>
                <w:sz w:val="20"/>
                <w:szCs w:val="20"/>
              </w:rPr>
              <w:t>At least three-fourths of the directors must be of Thai nationality. The Minister of Finance upon recommendation of the Bank of Thailand may allow more foreign nationals than specified above subject to the same terms and conditions stated in II (ii) above.</w:t>
            </w:r>
          </w:p>
          <w:p w14:paraId="5C9E723D" w14:textId="77777777" w:rsidR="00D9649B" w:rsidRPr="0029567B" w:rsidRDefault="00D9649B" w:rsidP="003E611D">
            <w:pPr>
              <w:autoSpaceDE w:val="0"/>
              <w:autoSpaceDN w:val="0"/>
              <w:adjustRightInd w:val="0"/>
              <w:ind w:left="319"/>
              <w:jc w:val="both"/>
              <w:rPr>
                <w:rFonts w:ascii="Arial" w:hAnsi="Arial" w:cs="Arial"/>
                <w:sz w:val="20"/>
                <w:szCs w:val="20"/>
              </w:rPr>
            </w:pPr>
          </w:p>
        </w:tc>
        <w:tc>
          <w:tcPr>
            <w:tcW w:w="576" w:type="dxa"/>
            <w:tcBorders>
              <w:top w:val="single" w:sz="4" w:space="0" w:color="auto"/>
              <w:left w:val="single" w:sz="4" w:space="0" w:color="auto"/>
              <w:bottom w:val="nil"/>
              <w:right w:val="nil"/>
            </w:tcBorders>
          </w:tcPr>
          <w:p w14:paraId="45918778" w14:textId="6CD19223" w:rsidR="00D9649B" w:rsidRPr="00D87710" w:rsidRDefault="00D9649B" w:rsidP="00300410">
            <w:pPr>
              <w:spacing w:before="60" w:after="60"/>
              <w:jc w:val="both"/>
              <w:rPr>
                <w:rFonts w:ascii="Arial" w:hAnsi="Arial" w:cs="Arial"/>
                <w:sz w:val="20"/>
                <w:szCs w:val="20"/>
              </w:rPr>
            </w:pPr>
          </w:p>
        </w:tc>
        <w:tc>
          <w:tcPr>
            <w:tcW w:w="3355" w:type="dxa"/>
            <w:tcBorders>
              <w:top w:val="single" w:sz="4" w:space="0" w:color="auto"/>
              <w:left w:val="nil"/>
              <w:bottom w:val="nil"/>
            </w:tcBorders>
          </w:tcPr>
          <w:p w14:paraId="7B06E35A" w14:textId="77777777" w:rsidR="00D9649B" w:rsidRPr="00D87710" w:rsidRDefault="00D9649B" w:rsidP="00300410">
            <w:pPr>
              <w:spacing w:before="60" w:after="60"/>
              <w:jc w:val="both"/>
              <w:rPr>
                <w:rFonts w:ascii="Arial" w:hAnsi="Arial" w:cs="Arial"/>
                <w:sz w:val="20"/>
                <w:szCs w:val="20"/>
              </w:rPr>
            </w:pPr>
          </w:p>
        </w:tc>
        <w:tc>
          <w:tcPr>
            <w:tcW w:w="2658" w:type="dxa"/>
            <w:vMerge w:val="restart"/>
            <w:tcBorders>
              <w:top w:val="single" w:sz="4" w:space="0" w:color="auto"/>
            </w:tcBorders>
          </w:tcPr>
          <w:p w14:paraId="524CEEF4"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C77D8D6" w14:textId="77777777" w:rsidR="00D9649B" w:rsidRPr="00D87710" w:rsidRDefault="00D9649B" w:rsidP="00300410">
            <w:pPr>
              <w:spacing w:beforeLines="60" w:before="144" w:afterLines="60" w:after="144"/>
              <w:rPr>
                <w:rFonts w:ascii="Arial" w:hAnsi="Arial" w:cs="Arial"/>
                <w:b/>
                <w:bCs/>
                <w:sz w:val="20"/>
                <w:szCs w:val="20"/>
              </w:rPr>
            </w:pPr>
          </w:p>
        </w:tc>
      </w:tr>
      <w:tr w:rsidR="00D9649B" w:rsidRPr="00D87710" w14:paraId="7DB2060D" w14:textId="77777777" w:rsidTr="00300410">
        <w:trPr>
          <w:jc w:val="center"/>
        </w:trPr>
        <w:tc>
          <w:tcPr>
            <w:tcW w:w="3341" w:type="dxa"/>
            <w:vMerge/>
            <w:tcBorders>
              <w:right w:val="single" w:sz="4" w:space="0" w:color="auto"/>
            </w:tcBorders>
          </w:tcPr>
          <w:p w14:paraId="73656B99" w14:textId="77777777" w:rsidR="00D9649B" w:rsidRPr="0029567B" w:rsidRDefault="00D9649B" w:rsidP="0030041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4DDC153" w14:textId="20AB534F" w:rsidR="00D9649B" w:rsidRPr="00D87710" w:rsidRDefault="00D9649B" w:rsidP="00300410">
            <w:pPr>
              <w:spacing w:before="60" w:after="60"/>
              <w:jc w:val="both"/>
              <w:rPr>
                <w:rFonts w:ascii="Arial" w:hAnsi="Arial" w:cs="Arial"/>
                <w:sz w:val="20"/>
                <w:szCs w:val="20"/>
              </w:rPr>
            </w:pPr>
          </w:p>
        </w:tc>
        <w:tc>
          <w:tcPr>
            <w:tcW w:w="3355" w:type="dxa"/>
            <w:tcBorders>
              <w:top w:val="nil"/>
              <w:left w:val="nil"/>
              <w:bottom w:val="nil"/>
              <w:right w:val="single" w:sz="4" w:space="0" w:color="auto"/>
            </w:tcBorders>
          </w:tcPr>
          <w:p w14:paraId="6C6F1E30" w14:textId="77777777" w:rsidR="003E611D" w:rsidRPr="00D87710" w:rsidRDefault="003E611D">
            <w:pPr>
              <w:pStyle w:val="ListParagraph"/>
              <w:numPr>
                <w:ilvl w:val="0"/>
                <w:numId w:val="43"/>
              </w:numPr>
              <w:spacing w:before="60" w:after="60"/>
              <w:ind w:left="319" w:hanging="283"/>
              <w:jc w:val="both"/>
              <w:rPr>
                <w:rFonts w:ascii="Arial" w:hAnsi="Arial" w:cs="Arial"/>
                <w:sz w:val="20"/>
                <w:szCs w:val="20"/>
                <w:u w:val="single"/>
              </w:rPr>
            </w:pPr>
            <w:r w:rsidRPr="00D87710">
              <w:rPr>
                <w:rFonts w:ascii="Arial" w:hAnsi="Arial" w:cs="Arial"/>
                <w:sz w:val="20"/>
                <w:szCs w:val="20"/>
                <w:u w:val="single"/>
              </w:rPr>
              <w:t xml:space="preserve">Financial leasing services </w:t>
            </w:r>
          </w:p>
          <w:p w14:paraId="26D22C75" w14:textId="77777777" w:rsidR="00D9649B" w:rsidRDefault="003E611D" w:rsidP="003E611D">
            <w:pPr>
              <w:autoSpaceDE w:val="0"/>
              <w:autoSpaceDN w:val="0"/>
              <w:adjustRightInd w:val="0"/>
              <w:ind w:left="319"/>
              <w:jc w:val="both"/>
              <w:rPr>
                <w:rFonts w:ascii="Arial" w:hAnsi="Arial" w:cs="Arial"/>
                <w:sz w:val="20"/>
                <w:szCs w:val="20"/>
              </w:rPr>
            </w:pPr>
            <w:r w:rsidRPr="00D87710">
              <w:rPr>
                <w:rFonts w:ascii="Arial" w:hAnsi="Arial" w:cs="Arial"/>
                <w:sz w:val="20"/>
                <w:szCs w:val="20"/>
              </w:rPr>
              <w:t>Can only be provided by leasing companies which are subject to maximum foreign equity participation of 49 per cent of paid-up registered capital.</w:t>
            </w:r>
          </w:p>
          <w:p w14:paraId="1A4E40A1" w14:textId="285D855E" w:rsidR="003E611D" w:rsidRPr="0029567B" w:rsidRDefault="003E611D" w:rsidP="003E611D">
            <w:pPr>
              <w:autoSpaceDE w:val="0"/>
              <w:autoSpaceDN w:val="0"/>
              <w:adjustRightInd w:val="0"/>
              <w:jc w:val="both"/>
              <w:rPr>
                <w:rFonts w:ascii="Arial" w:hAnsi="Arial" w:cs="Arial"/>
                <w:sz w:val="20"/>
                <w:szCs w:val="20"/>
              </w:rPr>
            </w:pPr>
          </w:p>
        </w:tc>
        <w:tc>
          <w:tcPr>
            <w:tcW w:w="576" w:type="dxa"/>
            <w:tcBorders>
              <w:top w:val="nil"/>
              <w:left w:val="single" w:sz="4" w:space="0" w:color="auto"/>
              <w:bottom w:val="nil"/>
              <w:right w:val="nil"/>
            </w:tcBorders>
          </w:tcPr>
          <w:p w14:paraId="47123229" w14:textId="7C08463D" w:rsidR="00D9649B" w:rsidRDefault="00D9649B" w:rsidP="00300410">
            <w:pPr>
              <w:spacing w:before="60" w:after="60"/>
              <w:jc w:val="both"/>
              <w:rPr>
                <w:rFonts w:ascii="Arial" w:hAnsi="Arial" w:cs="Arial"/>
                <w:sz w:val="20"/>
                <w:szCs w:val="20"/>
              </w:rPr>
            </w:pPr>
          </w:p>
        </w:tc>
        <w:tc>
          <w:tcPr>
            <w:tcW w:w="3355" w:type="dxa"/>
            <w:tcBorders>
              <w:top w:val="nil"/>
              <w:left w:val="nil"/>
              <w:bottom w:val="nil"/>
            </w:tcBorders>
          </w:tcPr>
          <w:p w14:paraId="201B2849" w14:textId="77558F4B" w:rsidR="00D9649B" w:rsidRPr="003E611D" w:rsidRDefault="003E611D">
            <w:pPr>
              <w:pStyle w:val="ListParagraph"/>
              <w:numPr>
                <w:ilvl w:val="0"/>
                <w:numId w:val="90"/>
              </w:numPr>
              <w:spacing w:before="60" w:after="60"/>
              <w:ind w:left="320"/>
              <w:jc w:val="both"/>
              <w:rPr>
                <w:rFonts w:ascii="Arial" w:hAnsi="Arial" w:cs="Arial"/>
                <w:sz w:val="20"/>
                <w:szCs w:val="20"/>
              </w:rPr>
            </w:pPr>
            <w:r w:rsidRPr="00D87710">
              <w:rPr>
                <w:rFonts w:ascii="Arial" w:hAnsi="Arial" w:cs="Arial"/>
                <w:sz w:val="20"/>
                <w:szCs w:val="20"/>
                <w:u w:val="single"/>
              </w:rPr>
              <w:t>Financial leasing services</w:t>
            </w:r>
            <w:r w:rsidRPr="00D87710">
              <w:rPr>
                <w:rFonts w:ascii="Arial" w:hAnsi="Arial" w:cs="Arial"/>
                <w:sz w:val="20"/>
                <w:szCs w:val="20"/>
              </w:rPr>
              <w:t>: None</w:t>
            </w:r>
          </w:p>
        </w:tc>
        <w:tc>
          <w:tcPr>
            <w:tcW w:w="2658" w:type="dxa"/>
            <w:vMerge/>
          </w:tcPr>
          <w:p w14:paraId="4CE546BF"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tcPr>
          <w:p w14:paraId="12D7D924" w14:textId="77777777" w:rsidR="00D9649B" w:rsidRPr="00D87710" w:rsidRDefault="00D9649B" w:rsidP="00300410">
            <w:pPr>
              <w:spacing w:beforeLines="60" w:before="144" w:afterLines="60" w:after="144"/>
              <w:rPr>
                <w:rFonts w:ascii="Arial" w:hAnsi="Arial" w:cs="Arial"/>
                <w:b/>
                <w:bCs/>
                <w:sz w:val="20"/>
                <w:szCs w:val="20"/>
              </w:rPr>
            </w:pPr>
          </w:p>
        </w:tc>
      </w:tr>
      <w:tr w:rsidR="00D9649B" w:rsidRPr="00D87710" w14:paraId="00C992FB" w14:textId="77777777" w:rsidTr="00300410">
        <w:trPr>
          <w:jc w:val="center"/>
        </w:trPr>
        <w:tc>
          <w:tcPr>
            <w:tcW w:w="3341" w:type="dxa"/>
            <w:vMerge/>
            <w:tcBorders>
              <w:right w:val="single" w:sz="4" w:space="0" w:color="auto"/>
            </w:tcBorders>
          </w:tcPr>
          <w:p w14:paraId="319F27F8" w14:textId="77777777" w:rsidR="00D9649B" w:rsidRPr="0029567B" w:rsidRDefault="00D9649B" w:rsidP="0030041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1CD29B0" w14:textId="6C2DD0A7" w:rsidR="00D9649B" w:rsidRDefault="00D9649B" w:rsidP="00300410">
            <w:pPr>
              <w:spacing w:before="60" w:after="60"/>
              <w:jc w:val="both"/>
              <w:rPr>
                <w:rFonts w:ascii="Arial" w:hAnsi="Arial" w:cs="Arial"/>
                <w:sz w:val="20"/>
                <w:szCs w:val="20"/>
              </w:rPr>
            </w:pPr>
          </w:p>
        </w:tc>
        <w:tc>
          <w:tcPr>
            <w:tcW w:w="3355" w:type="dxa"/>
            <w:tcBorders>
              <w:top w:val="nil"/>
              <w:left w:val="nil"/>
              <w:bottom w:val="nil"/>
              <w:right w:val="single" w:sz="4" w:space="0" w:color="auto"/>
            </w:tcBorders>
          </w:tcPr>
          <w:p w14:paraId="6BFB082C" w14:textId="77777777" w:rsidR="003E611D" w:rsidRPr="00D87710" w:rsidRDefault="003E611D">
            <w:pPr>
              <w:pStyle w:val="ListParagraph"/>
              <w:numPr>
                <w:ilvl w:val="0"/>
                <w:numId w:val="43"/>
              </w:numPr>
              <w:spacing w:before="60" w:after="60"/>
              <w:ind w:left="319" w:hanging="283"/>
              <w:jc w:val="both"/>
              <w:rPr>
                <w:rFonts w:ascii="Arial" w:hAnsi="Arial" w:cs="Arial"/>
                <w:sz w:val="20"/>
                <w:szCs w:val="20"/>
              </w:rPr>
            </w:pPr>
            <w:r w:rsidRPr="00D87710">
              <w:rPr>
                <w:rFonts w:ascii="Arial" w:hAnsi="Arial" w:cs="Arial"/>
                <w:sz w:val="20"/>
                <w:szCs w:val="20"/>
                <w:u w:val="single"/>
              </w:rPr>
              <w:t>Factoring services</w:t>
            </w:r>
            <w:r w:rsidRPr="00D87710">
              <w:rPr>
                <w:rFonts w:ascii="Arial" w:hAnsi="Arial" w:cs="Arial"/>
                <w:sz w:val="20"/>
                <w:szCs w:val="20"/>
              </w:rPr>
              <w:t xml:space="preserve"> </w:t>
            </w:r>
          </w:p>
          <w:p w14:paraId="76C5218C" w14:textId="0D45B2A8" w:rsidR="00D9649B" w:rsidRPr="00DC106B" w:rsidRDefault="003E611D" w:rsidP="003E611D">
            <w:pPr>
              <w:autoSpaceDE w:val="0"/>
              <w:autoSpaceDN w:val="0"/>
              <w:adjustRightInd w:val="0"/>
              <w:ind w:left="319"/>
              <w:jc w:val="both"/>
              <w:rPr>
                <w:rFonts w:ascii="Arial" w:hAnsi="Arial" w:cs="Arial"/>
                <w:sz w:val="20"/>
                <w:szCs w:val="20"/>
              </w:rPr>
            </w:pPr>
            <w:r w:rsidRPr="00D87710">
              <w:rPr>
                <w:rFonts w:ascii="Arial" w:hAnsi="Arial" w:cs="Arial"/>
                <w:sz w:val="20"/>
                <w:szCs w:val="20"/>
              </w:rPr>
              <w:t>Can only be provided by factoring companies which are subject to maximum foreign equity participation of 49 per cent of paid-up registered capital.</w:t>
            </w:r>
          </w:p>
        </w:tc>
        <w:tc>
          <w:tcPr>
            <w:tcW w:w="576" w:type="dxa"/>
            <w:tcBorders>
              <w:top w:val="nil"/>
              <w:left w:val="single" w:sz="4" w:space="0" w:color="auto"/>
              <w:bottom w:val="nil"/>
              <w:right w:val="nil"/>
            </w:tcBorders>
          </w:tcPr>
          <w:p w14:paraId="03A4E52F" w14:textId="1DA5EFC0" w:rsidR="00D9649B" w:rsidRDefault="00D9649B" w:rsidP="00300410">
            <w:pPr>
              <w:spacing w:before="60" w:after="60"/>
              <w:jc w:val="both"/>
              <w:rPr>
                <w:rFonts w:ascii="Arial" w:hAnsi="Arial" w:cs="Arial"/>
                <w:sz w:val="20"/>
                <w:szCs w:val="20"/>
              </w:rPr>
            </w:pPr>
          </w:p>
        </w:tc>
        <w:tc>
          <w:tcPr>
            <w:tcW w:w="3355" w:type="dxa"/>
            <w:tcBorders>
              <w:top w:val="nil"/>
              <w:left w:val="nil"/>
              <w:bottom w:val="nil"/>
            </w:tcBorders>
          </w:tcPr>
          <w:p w14:paraId="67F8F026" w14:textId="71432F69" w:rsidR="00D9649B" w:rsidRPr="003E611D" w:rsidRDefault="003E611D">
            <w:pPr>
              <w:pStyle w:val="ListParagraph"/>
              <w:numPr>
                <w:ilvl w:val="0"/>
                <w:numId w:val="91"/>
              </w:numPr>
              <w:spacing w:before="60" w:after="60"/>
              <w:ind w:left="320"/>
              <w:jc w:val="both"/>
              <w:rPr>
                <w:rFonts w:ascii="Arial" w:hAnsi="Arial" w:cs="Arial"/>
                <w:sz w:val="20"/>
                <w:szCs w:val="20"/>
              </w:rPr>
            </w:pPr>
            <w:r w:rsidRPr="00D87710">
              <w:rPr>
                <w:rFonts w:ascii="Arial" w:hAnsi="Arial" w:cs="Arial"/>
                <w:sz w:val="20"/>
                <w:szCs w:val="20"/>
                <w:u w:val="single"/>
              </w:rPr>
              <w:t xml:space="preserve">Factoring services: </w:t>
            </w:r>
            <w:r w:rsidRPr="00D87710">
              <w:rPr>
                <w:rFonts w:ascii="Arial" w:hAnsi="Arial" w:cs="Arial"/>
                <w:sz w:val="20"/>
                <w:szCs w:val="20"/>
              </w:rPr>
              <w:t>None</w:t>
            </w:r>
          </w:p>
        </w:tc>
        <w:tc>
          <w:tcPr>
            <w:tcW w:w="2658" w:type="dxa"/>
            <w:vMerge/>
          </w:tcPr>
          <w:p w14:paraId="5421C4DC"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tcPr>
          <w:p w14:paraId="2E8A0AB5" w14:textId="77777777" w:rsidR="00D9649B" w:rsidRPr="00D87710" w:rsidRDefault="00D9649B" w:rsidP="00300410">
            <w:pPr>
              <w:spacing w:beforeLines="60" w:before="144" w:afterLines="60" w:after="144"/>
              <w:rPr>
                <w:rFonts w:ascii="Arial" w:hAnsi="Arial" w:cs="Arial"/>
                <w:b/>
                <w:bCs/>
                <w:sz w:val="20"/>
                <w:szCs w:val="20"/>
              </w:rPr>
            </w:pPr>
          </w:p>
        </w:tc>
      </w:tr>
      <w:tr w:rsidR="00D9649B" w:rsidRPr="00D87710" w14:paraId="5B58A0F4" w14:textId="77777777" w:rsidTr="00300410">
        <w:trPr>
          <w:jc w:val="center"/>
        </w:trPr>
        <w:tc>
          <w:tcPr>
            <w:tcW w:w="3341" w:type="dxa"/>
            <w:vMerge/>
            <w:tcBorders>
              <w:bottom w:val="single" w:sz="4" w:space="0" w:color="auto"/>
              <w:right w:val="single" w:sz="4" w:space="0" w:color="auto"/>
            </w:tcBorders>
          </w:tcPr>
          <w:p w14:paraId="501856C3" w14:textId="77777777" w:rsidR="00D9649B" w:rsidRPr="0029567B" w:rsidRDefault="00D9649B" w:rsidP="0030041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0C55DCB" w14:textId="3DB9537D" w:rsidR="00D9649B" w:rsidRDefault="00D9649B" w:rsidP="00300410">
            <w:pPr>
              <w:spacing w:before="60" w:after="60"/>
              <w:jc w:val="both"/>
              <w:rPr>
                <w:rFonts w:ascii="Arial" w:hAnsi="Arial" w:cs="Arial"/>
                <w:sz w:val="20"/>
                <w:szCs w:val="20"/>
              </w:rPr>
            </w:pPr>
            <w:r>
              <w:rPr>
                <w:rFonts w:ascii="Arial" w:hAnsi="Arial" w:cs="Arial"/>
                <w:sz w:val="20"/>
                <w:szCs w:val="20"/>
              </w:rPr>
              <w:t xml:space="preserve">    </w:t>
            </w:r>
          </w:p>
        </w:tc>
        <w:tc>
          <w:tcPr>
            <w:tcW w:w="3355" w:type="dxa"/>
            <w:tcBorders>
              <w:top w:val="nil"/>
              <w:left w:val="nil"/>
              <w:bottom w:val="single" w:sz="4" w:space="0" w:color="auto"/>
              <w:right w:val="single" w:sz="4" w:space="0" w:color="auto"/>
            </w:tcBorders>
          </w:tcPr>
          <w:p w14:paraId="3EAC09B7" w14:textId="77777777" w:rsidR="00D9649B" w:rsidRPr="0029567B" w:rsidRDefault="00D9649B" w:rsidP="00300410">
            <w:pPr>
              <w:spacing w:before="60" w:after="60"/>
              <w:jc w:val="both"/>
              <w:rPr>
                <w:rFonts w:ascii="Arial" w:hAnsi="Arial" w:cs="Arial"/>
                <w:sz w:val="20"/>
                <w:szCs w:val="20"/>
              </w:rPr>
            </w:pPr>
          </w:p>
        </w:tc>
        <w:tc>
          <w:tcPr>
            <w:tcW w:w="576" w:type="dxa"/>
            <w:tcBorders>
              <w:top w:val="nil"/>
              <w:left w:val="single" w:sz="4" w:space="0" w:color="auto"/>
              <w:bottom w:val="single" w:sz="4" w:space="0" w:color="auto"/>
              <w:right w:val="nil"/>
            </w:tcBorders>
          </w:tcPr>
          <w:p w14:paraId="68FD8A91" w14:textId="766DBABA" w:rsidR="00D9649B" w:rsidRDefault="00D9649B" w:rsidP="00300410">
            <w:pPr>
              <w:spacing w:before="60" w:after="60"/>
              <w:jc w:val="both"/>
              <w:rPr>
                <w:rFonts w:ascii="Arial" w:hAnsi="Arial" w:cs="Arial"/>
                <w:sz w:val="20"/>
                <w:szCs w:val="20"/>
              </w:rPr>
            </w:pPr>
          </w:p>
        </w:tc>
        <w:tc>
          <w:tcPr>
            <w:tcW w:w="3355" w:type="dxa"/>
            <w:tcBorders>
              <w:top w:val="nil"/>
              <w:left w:val="nil"/>
              <w:bottom w:val="single" w:sz="4" w:space="0" w:color="auto"/>
            </w:tcBorders>
          </w:tcPr>
          <w:p w14:paraId="61B9DBC1" w14:textId="77777777" w:rsidR="00D9649B" w:rsidRPr="00D87710" w:rsidRDefault="00D9649B" w:rsidP="00300410">
            <w:pPr>
              <w:spacing w:before="60" w:after="60"/>
              <w:jc w:val="both"/>
              <w:rPr>
                <w:rFonts w:ascii="Arial" w:hAnsi="Arial" w:cs="Arial"/>
                <w:sz w:val="20"/>
                <w:szCs w:val="20"/>
              </w:rPr>
            </w:pPr>
          </w:p>
        </w:tc>
        <w:tc>
          <w:tcPr>
            <w:tcW w:w="2658" w:type="dxa"/>
            <w:vMerge/>
            <w:tcBorders>
              <w:bottom w:val="single" w:sz="4" w:space="0" w:color="auto"/>
            </w:tcBorders>
          </w:tcPr>
          <w:p w14:paraId="3230575A" w14:textId="77777777" w:rsidR="00D9649B" w:rsidRPr="00D87710" w:rsidRDefault="00D9649B" w:rsidP="0030041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393E22E" w14:textId="77777777" w:rsidR="00D9649B" w:rsidRPr="00D87710" w:rsidRDefault="00D9649B" w:rsidP="00300410">
            <w:pPr>
              <w:spacing w:beforeLines="60" w:before="144" w:afterLines="60" w:after="144"/>
              <w:rPr>
                <w:rFonts w:ascii="Arial" w:hAnsi="Arial" w:cs="Arial"/>
                <w:b/>
                <w:bCs/>
                <w:sz w:val="20"/>
                <w:szCs w:val="20"/>
              </w:rPr>
            </w:pPr>
          </w:p>
        </w:tc>
      </w:tr>
    </w:tbl>
    <w:p w14:paraId="2985DF98" w14:textId="77777777" w:rsidR="00F5243F" w:rsidRPr="00D87710" w:rsidRDefault="00F5243F" w:rsidP="00F5243F">
      <w:pPr>
        <w:rPr>
          <w:rFonts w:ascii="Arial" w:hAnsi="Arial" w:cs="Arial"/>
        </w:rPr>
      </w:pPr>
    </w:p>
    <w:p w14:paraId="168B23A0" w14:textId="77777777" w:rsidR="00F5243F" w:rsidRPr="00D87710" w:rsidRDefault="00F5243F" w:rsidP="00F5243F">
      <w:pPr>
        <w:rPr>
          <w:rFonts w:ascii="Arial" w:hAnsi="Arial" w:cs="Arial"/>
          <w:b/>
          <w:bCs/>
          <w:sz w:val="20"/>
          <w:szCs w:val="20"/>
        </w:rPr>
      </w:pPr>
    </w:p>
    <w:p w14:paraId="72E25F0E" w14:textId="77777777" w:rsidR="00F5243F" w:rsidRPr="00D87710" w:rsidRDefault="00F5243F" w:rsidP="00F5243F">
      <w:pPr>
        <w:rPr>
          <w:rFonts w:ascii="Arial" w:hAnsi="Arial" w:cs="Arial"/>
          <w:b/>
          <w:bCs/>
          <w:sz w:val="20"/>
          <w:szCs w:val="20"/>
        </w:rPr>
      </w:pPr>
    </w:p>
    <w:p w14:paraId="1EE43F67" w14:textId="0636AFC0" w:rsidR="00F5243F" w:rsidRPr="00D87710" w:rsidRDefault="00F5243F">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28096F9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EA4AF19"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EDE264C"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B70381B"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B253F73"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EFFD7E0"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DC106B" w:rsidRPr="00D87710" w14:paraId="47102CCF" w14:textId="77777777" w:rsidTr="00300410">
        <w:trPr>
          <w:jc w:val="center"/>
        </w:trPr>
        <w:tc>
          <w:tcPr>
            <w:tcW w:w="3341" w:type="dxa"/>
            <w:vMerge w:val="restart"/>
            <w:tcBorders>
              <w:top w:val="single" w:sz="4" w:space="0" w:color="auto"/>
              <w:right w:val="single" w:sz="4" w:space="0" w:color="auto"/>
            </w:tcBorders>
          </w:tcPr>
          <w:p w14:paraId="0D0AA4B6" w14:textId="77777777" w:rsidR="00DC106B" w:rsidRPr="00DC106B" w:rsidRDefault="00DC106B" w:rsidP="00300410">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6C5D9E13" w14:textId="3FE750FC" w:rsidR="00DC106B" w:rsidRPr="00D87710" w:rsidRDefault="00DC106B" w:rsidP="00300410">
            <w:pPr>
              <w:spacing w:before="60" w:after="60"/>
              <w:jc w:val="both"/>
              <w:rPr>
                <w:rFonts w:ascii="Arial" w:hAnsi="Arial" w:cs="Arial"/>
                <w:sz w:val="20"/>
                <w:szCs w:val="20"/>
              </w:rPr>
            </w:pPr>
          </w:p>
        </w:tc>
        <w:tc>
          <w:tcPr>
            <w:tcW w:w="3355" w:type="dxa"/>
            <w:tcBorders>
              <w:top w:val="single" w:sz="4" w:space="0" w:color="auto"/>
              <w:left w:val="nil"/>
              <w:bottom w:val="nil"/>
              <w:right w:val="single" w:sz="4" w:space="0" w:color="auto"/>
            </w:tcBorders>
          </w:tcPr>
          <w:p w14:paraId="703AA05A" w14:textId="77777777" w:rsidR="003E611D" w:rsidRPr="00D87710" w:rsidRDefault="003E611D">
            <w:pPr>
              <w:pStyle w:val="ListParagraph"/>
              <w:numPr>
                <w:ilvl w:val="0"/>
                <w:numId w:val="43"/>
              </w:numPr>
              <w:spacing w:before="60" w:after="60"/>
              <w:ind w:left="319" w:hanging="283"/>
              <w:jc w:val="both"/>
              <w:rPr>
                <w:rFonts w:ascii="Arial" w:hAnsi="Arial" w:cs="Arial"/>
                <w:sz w:val="20"/>
                <w:szCs w:val="20"/>
              </w:rPr>
            </w:pPr>
            <w:r w:rsidRPr="00D87710">
              <w:rPr>
                <w:rFonts w:ascii="Arial" w:hAnsi="Arial" w:cs="Arial"/>
                <w:sz w:val="20"/>
                <w:szCs w:val="20"/>
                <w:u w:val="single"/>
              </w:rPr>
              <w:t>Credit, charge, and debit cards</w:t>
            </w:r>
            <w:r w:rsidRPr="00D87710">
              <w:rPr>
                <w:rFonts w:ascii="Arial" w:hAnsi="Arial" w:cs="Arial"/>
                <w:sz w:val="20"/>
                <w:szCs w:val="20"/>
              </w:rPr>
              <w:t xml:space="preserve"> </w:t>
            </w:r>
          </w:p>
          <w:p w14:paraId="14268419" w14:textId="77777777" w:rsidR="003E611D" w:rsidRPr="00D87710" w:rsidRDefault="003E611D" w:rsidP="003E611D">
            <w:pPr>
              <w:pStyle w:val="ListParagraph"/>
              <w:spacing w:before="60" w:after="60"/>
              <w:ind w:left="319"/>
              <w:jc w:val="both"/>
              <w:rPr>
                <w:rFonts w:ascii="Arial" w:hAnsi="Arial" w:cs="Arial"/>
                <w:sz w:val="20"/>
                <w:szCs w:val="20"/>
              </w:rPr>
            </w:pPr>
            <w:r w:rsidRPr="00D87710">
              <w:rPr>
                <w:rFonts w:ascii="Arial" w:hAnsi="Arial" w:cs="Arial"/>
                <w:sz w:val="20"/>
                <w:szCs w:val="20"/>
              </w:rPr>
              <w:t xml:space="preserve">Credit, charge, and debit cards can only be provided by companies which are subject to maximum foreign equity participation of 49 per cent of paid-up registered capital or locally incorporated banks and foreign bank branches. </w:t>
            </w:r>
          </w:p>
          <w:p w14:paraId="24A68009" w14:textId="77777777" w:rsidR="003E611D" w:rsidRPr="00D87710" w:rsidRDefault="003E611D" w:rsidP="003E611D">
            <w:pPr>
              <w:pStyle w:val="ListParagraph"/>
              <w:spacing w:before="60" w:after="60"/>
              <w:ind w:left="319"/>
              <w:jc w:val="both"/>
              <w:rPr>
                <w:rFonts w:ascii="Arial" w:hAnsi="Arial" w:cs="Arial"/>
                <w:sz w:val="20"/>
                <w:szCs w:val="20"/>
              </w:rPr>
            </w:pPr>
          </w:p>
          <w:p w14:paraId="5E863570" w14:textId="228AA1A7" w:rsidR="00DC106B" w:rsidRPr="0029567B" w:rsidRDefault="003E611D" w:rsidP="003E611D">
            <w:pPr>
              <w:spacing w:before="60" w:after="60"/>
              <w:ind w:left="370"/>
              <w:jc w:val="both"/>
              <w:rPr>
                <w:rFonts w:ascii="Arial" w:hAnsi="Arial" w:cs="Arial"/>
                <w:sz w:val="20"/>
                <w:szCs w:val="20"/>
              </w:rPr>
            </w:pPr>
            <w:r w:rsidRPr="00D87710">
              <w:rPr>
                <w:rFonts w:ascii="Arial" w:hAnsi="Arial" w:cs="Arial"/>
                <w:sz w:val="20"/>
                <w:szCs w:val="20"/>
              </w:rPr>
              <w:t>The conduct of businesses under (d), (e) and (f) will be subject to licensing and regulations to be announced.</w:t>
            </w:r>
          </w:p>
        </w:tc>
        <w:tc>
          <w:tcPr>
            <w:tcW w:w="576" w:type="dxa"/>
            <w:tcBorders>
              <w:top w:val="single" w:sz="4" w:space="0" w:color="auto"/>
              <w:left w:val="single" w:sz="4" w:space="0" w:color="auto"/>
              <w:bottom w:val="nil"/>
              <w:right w:val="nil"/>
            </w:tcBorders>
          </w:tcPr>
          <w:p w14:paraId="5DBCF150" w14:textId="02E4394E" w:rsidR="00DC106B" w:rsidRPr="00D87710" w:rsidRDefault="00DC106B" w:rsidP="00300410">
            <w:pPr>
              <w:spacing w:before="60" w:after="60"/>
              <w:jc w:val="both"/>
              <w:rPr>
                <w:rFonts w:ascii="Arial" w:hAnsi="Arial" w:cs="Arial"/>
                <w:sz w:val="20"/>
                <w:szCs w:val="20"/>
              </w:rPr>
            </w:pPr>
          </w:p>
        </w:tc>
        <w:tc>
          <w:tcPr>
            <w:tcW w:w="3355" w:type="dxa"/>
            <w:tcBorders>
              <w:top w:val="single" w:sz="4" w:space="0" w:color="auto"/>
              <w:left w:val="nil"/>
              <w:bottom w:val="nil"/>
            </w:tcBorders>
          </w:tcPr>
          <w:p w14:paraId="34826BEB" w14:textId="2E0A7264" w:rsidR="00DC106B" w:rsidRPr="00D87710" w:rsidRDefault="003E611D">
            <w:pPr>
              <w:pStyle w:val="ListParagraph"/>
              <w:numPr>
                <w:ilvl w:val="0"/>
                <w:numId w:val="91"/>
              </w:numPr>
              <w:spacing w:before="60" w:after="60"/>
              <w:ind w:left="320"/>
              <w:jc w:val="both"/>
              <w:rPr>
                <w:rFonts w:ascii="Arial" w:hAnsi="Arial" w:cs="Arial"/>
                <w:sz w:val="20"/>
                <w:szCs w:val="20"/>
              </w:rPr>
            </w:pPr>
            <w:r w:rsidRPr="00D87710">
              <w:rPr>
                <w:rFonts w:ascii="Arial" w:hAnsi="Arial" w:cs="Arial"/>
                <w:sz w:val="20"/>
                <w:szCs w:val="20"/>
                <w:u w:val="single"/>
              </w:rPr>
              <w:t>Credit, charge, and debit cards: None</w:t>
            </w:r>
          </w:p>
        </w:tc>
        <w:tc>
          <w:tcPr>
            <w:tcW w:w="2658" w:type="dxa"/>
            <w:vMerge w:val="restart"/>
            <w:tcBorders>
              <w:top w:val="single" w:sz="4" w:space="0" w:color="auto"/>
            </w:tcBorders>
          </w:tcPr>
          <w:p w14:paraId="0A72F8C1" w14:textId="77777777" w:rsidR="00DC106B" w:rsidRPr="00D87710" w:rsidRDefault="00DC106B"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7BDCA8B" w14:textId="77777777" w:rsidR="00DC106B" w:rsidRPr="00D87710" w:rsidRDefault="00DC106B" w:rsidP="00300410">
            <w:pPr>
              <w:spacing w:beforeLines="60" w:before="144" w:afterLines="60" w:after="144"/>
              <w:rPr>
                <w:rFonts w:ascii="Arial" w:hAnsi="Arial" w:cs="Arial"/>
                <w:b/>
                <w:bCs/>
                <w:sz w:val="20"/>
                <w:szCs w:val="20"/>
              </w:rPr>
            </w:pPr>
          </w:p>
        </w:tc>
      </w:tr>
      <w:tr w:rsidR="003E611D" w:rsidRPr="00D87710" w14:paraId="74D73E48" w14:textId="77777777" w:rsidTr="00300410">
        <w:trPr>
          <w:jc w:val="center"/>
        </w:trPr>
        <w:tc>
          <w:tcPr>
            <w:tcW w:w="3341" w:type="dxa"/>
            <w:vMerge/>
            <w:tcBorders>
              <w:bottom w:val="single" w:sz="4" w:space="0" w:color="auto"/>
              <w:right w:val="single" w:sz="4" w:space="0" w:color="auto"/>
            </w:tcBorders>
          </w:tcPr>
          <w:p w14:paraId="359C9889" w14:textId="77777777" w:rsidR="003E611D" w:rsidRPr="0029567B" w:rsidRDefault="003E611D" w:rsidP="003E611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39494AA" w14:textId="7DAC2F03" w:rsidR="003E611D" w:rsidRDefault="003E611D" w:rsidP="003E611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1946E8A" w14:textId="77777777" w:rsidR="003E611D" w:rsidRPr="00D87710" w:rsidRDefault="003E611D" w:rsidP="003E611D">
            <w:pPr>
              <w:spacing w:before="60" w:after="60"/>
              <w:jc w:val="both"/>
              <w:rPr>
                <w:rFonts w:ascii="Arial" w:hAnsi="Arial" w:cs="Arial"/>
                <w:sz w:val="20"/>
                <w:szCs w:val="20"/>
              </w:rPr>
            </w:pPr>
            <w:r w:rsidRPr="00D87710">
              <w:rPr>
                <w:rFonts w:ascii="Arial" w:hAnsi="Arial" w:cs="Arial"/>
                <w:sz w:val="20"/>
                <w:szCs w:val="20"/>
              </w:rPr>
              <w:t xml:space="preserve">Unbound except: Limitations on the number of foreign personnel per foreign bank office: </w:t>
            </w:r>
          </w:p>
          <w:p w14:paraId="46618610" w14:textId="77777777" w:rsidR="003E611D" w:rsidRPr="00D87710" w:rsidRDefault="003E611D" w:rsidP="003E611D">
            <w:pPr>
              <w:spacing w:before="60" w:after="60"/>
              <w:jc w:val="both"/>
              <w:rPr>
                <w:rFonts w:ascii="Arial" w:hAnsi="Arial" w:cs="Arial"/>
                <w:sz w:val="20"/>
                <w:szCs w:val="20"/>
              </w:rPr>
            </w:pPr>
          </w:p>
          <w:p w14:paraId="2660FD2A" w14:textId="38F011F6" w:rsidR="003E611D" w:rsidRPr="005B6176" w:rsidRDefault="003E611D">
            <w:pPr>
              <w:pStyle w:val="ListParagraph"/>
              <w:numPr>
                <w:ilvl w:val="0"/>
                <w:numId w:val="92"/>
              </w:numPr>
              <w:tabs>
                <w:tab w:val="left" w:pos="370"/>
              </w:tabs>
              <w:spacing w:before="60" w:after="60"/>
              <w:ind w:left="370"/>
              <w:jc w:val="both"/>
              <w:rPr>
                <w:rFonts w:ascii="Arial" w:hAnsi="Arial" w:cs="Arial"/>
                <w:sz w:val="20"/>
                <w:szCs w:val="20"/>
              </w:rPr>
            </w:pPr>
            <w:r w:rsidRPr="005B6176">
              <w:rPr>
                <w:rFonts w:ascii="Arial" w:hAnsi="Arial" w:cs="Arial"/>
                <w:sz w:val="20"/>
                <w:szCs w:val="20"/>
              </w:rPr>
              <w:t xml:space="preserve">two persons for banks operating as representative office; </w:t>
            </w:r>
          </w:p>
          <w:p w14:paraId="71DCF691" w14:textId="77777777" w:rsidR="003E611D" w:rsidRPr="00D87710" w:rsidRDefault="003E611D" w:rsidP="003E611D">
            <w:pPr>
              <w:spacing w:before="60" w:after="60"/>
              <w:jc w:val="both"/>
              <w:rPr>
                <w:rFonts w:ascii="Arial" w:hAnsi="Arial" w:cs="Arial"/>
                <w:sz w:val="20"/>
                <w:szCs w:val="20"/>
              </w:rPr>
            </w:pPr>
          </w:p>
          <w:p w14:paraId="06180FE2" w14:textId="0F8B2109" w:rsidR="003E611D" w:rsidRPr="0029567B" w:rsidRDefault="003E611D">
            <w:pPr>
              <w:pStyle w:val="ListParagraph"/>
              <w:numPr>
                <w:ilvl w:val="0"/>
                <w:numId w:val="92"/>
              </w:numPr>
              <w:tabs>
                <w:tab w:val="left" w:pos="370"/>
              </w:tabs>
              <w:spacing w:before="60" w:after="60"/>
              <w:ind w:left="370"/>
              <w:jc w:val="both"/>
              <w:rPr>
                <w:rFonts w:ascii="Arial" w:hAnsi="Arial" w:cs="Arial"/>
                <w:sz w:val="20"/>
                <w:szCs w:val="20"/>
              </w:rPr>
            </w:pPr>
            <w:r w:rsidRPr="00D87710">
              <w:rPr>
                <w:rFonts w:ascii="Arial" w:hAnsi="Arial" w:cs="Arial"/>
                <w:sz w:val="20"/>
                <w:szCs w:val="20"/>
              </w:rPr>
              <w:t>six persons for each foreign bank branch.</w:t>
            </w:r>
          </w:p>
        </w:tc>
        <w:tc>
          <w:tcPr>
            <w:tcW w:w="576" w:type="dxa"/>
            <w:tcBorders>
              <w:top w:val="nil"/>
              <w:left w:val="single" w:sz="4" w:space="0" w:color="auto"/>
              <w:bottom w:val="single" w:sz="4" w:space="0" w:color="auto"/>
              <w:right w:val="nil"/>
            </w:tcBorders>
          </w:tcPr>
          <w:p w14:paraId="64260793" w14:textId="0182AA6D" w:rsidR="003E611D" w:rsidRDefault="003E611D" w:rsidP="003E611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1FD6E44" w14:textId="0CD0B63F" w:rsidR="003E611D" w:rsidRPr="00D87710" w:rsidRDefault="003E611D" w:rsidP="003E611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27BF4B5" w14:textId="77777777" w:rsidR="003E611D" w:rsidRPr="00D87710" w:rsidRDefault="003E611D" w:rsidP="003E611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8677A9A" w14:textId="77777777" w:rsidR="003E611D" w:rsidRPr="00D87710" w:rsidRDefault="003E611D" w:rsidP="003E611D">
            <w:pPr>
              <w:spacing w:beforeLines="60" w:before="144" w:afterLines="60" w:after="144"/>
              <w:rPr>
                <w:rFonts w:ascii="Arial" w:hAnsi="Arial" w:cs="Arial"/>
                <w:b/>
                <w:bCs/>
                <w:sz w:val="20"/>
                <w:szCs w:val="20"/>
              </w:rPr>
            </w:pPr>
          </w:p>
        </w:tc>
      </w:tr>
    </w:tbl>
    <w:p w14:paraId="23285C65" w14:textId="77777777" w:rsidR="00F5243F" w:rsidRPr="00D87710" w:rsidRDefault="00F5243F" w:rsidP="00F5243F">
      <w:pPr>
        <w:rPr>
          <w:rFonts w:ascii="Arial" w:hAnsi="Arial" w:cs="Arial"/>
        </w:rPr>
      </w:pPr>
    </w:p>
    <w:p w14:paraId="7D506172" w14:textId="77777777" w:rsidR="00F5243F" w:rsidRPr="00D87710" w:rsidRDefault="00F5243F" w:rsidP="00F5243F">
      <w:pPr>
        <w:rPr>
          <w:rFonts w:ascii="Arial" w:hAnsi="Arial" w:cs="Arial"/>
          <w:b/>
          <w:bCs/>
          <w:sz w:val="20"/>
          <w:szCs w:val="20"/>
        </w:rPr>
      </w:pPr>
    </w:p>
    <w:p w14:paraId="0FB74A74" w14:textId="66CF0968" w:rsidR="00702D09" w:rsidRPr="00D87710" w:rsidRDefault="00702D09">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1FD087CC" w14:textId="77777777" w:rsidTr="009E30C5">
        <w:trPr>
          <w:trHeight w:val="389"/>
          <w:jc w:val="center"/>
        </w:trPr>
        <w:tc>
          <w:tcPr>
            <w:tcW w:w="3341" w:type="dxa"/>
            <w:tcBorders>
              <w:top w:val="single" w:sz="4" w:space="0" w:color="auto"/>
              <w:bottom w:val="single" w:sz="4" w:space="0" w:color="auto"/>
              <w:right w:val="single" w:sz="4" w:space="0" w:color="auto"/>
            </w:tcBorders>
            <w:vAlign w:val="center"/>
          </w:tcPr>
          <w:p w14:paraId="007D5648"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363C106"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4F0FE38"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C554CAA"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F6AD093"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5B6176" w:rsidRPr="00D87710" w14:paraId="55767D90" w14:textId="77777777" w:rsidTr="00300410">
        <w:trPr>
          <w:jc w:val="center"/>
        </w:trPr>
        <w:tc>
          <w:tcPr>
            <w:tcW w:w="3341" w:type="dxa"/>
            <w:vMerge w:val="restart"/>
            <w:tcBorders>
              <w:top w:val="single" w:sz="4" w:space="0" w:color="auto"/>
              <w:right w:val="single" w:sz="4" w:space="0" w:color="auto"/>
            </w:tcBorders>
          </w:tcPr>
          <w:p w14:paraId="10109FD5" w14:textId="77777777" w:rsidR="005B6176" w:rsidRPr="00D87710" w:rsidRDefault="005B6176" w:rsidP="005B6176">
            <w:pPr>
              <w:autoSpaceDE w:val="0"/>
              <w:autoSpaceDN w:val="0"/>
              <w:adjustRightInd w:val="0"/>
              <w:jc w:val="both"/>
              <w:rPr>
                <w:rFonts w:ascii="Arial" w:hAnsi="Arial" w:cs="Arial"/>
                <w:sz w:val="20"/>
                <w:szCs w:val="20"/>
              </w:rPr>
            </w:pPr>
            <w:r w:rsidRPr="00D87710">
              <w:rPr>
                <w:rFonts w:ascii="Arial" w:hAnsi="Arial" w:cs="Arial"/>
                <w:sz w:val="20"/>
                <w:szCs w:val="20"/>
              </w:rPr>
              <w:t>For securities companies</w:t>
            </w:r>
            <w:r w:rsidRPr="00D87710">
              <w:rPr>
                <w:rStyle w:val="FootnoteReference"/>
                <w:rFonts w:ascii="Arial" w:hAnsi="Arial" w:cs="Arial"/>
                <w:sz w:val="20"/>
                <w:szCs w:val="20"/>
              </w:rPr>
              <w:footnoteReference w:id="4"/>
            </w:r>
            <w:r w:rsidRPr="00D87710">
              <w:rPr>
                <w:rFonts w:ascii="Arial" w:hAnsi="Arial" w:cs="Arial"/>
                <w:sz w:val="20"/>
                <w:szCs w:val="20"/>
              </w:rPr>
              <w:t xml:space="preserve">: </w:t>
            </w:r>
          </w:p>
          <w:p w14:paraId="68D06F31" w14:textId="77777777" w:rsidR="005B6176" w:rsidRPr="00D87710" w:rsidRDefault="005B6176" w:rsidP="005B6176">
            <w:pPr>
              <w:autoSpaceDE w:val="0"/>
              <w:autoSpaceDN w:val="0"/>
              <w:adjustRightInd w:val="0"/>
              <w:jc w:val="both"/>
              <w:rPr>
                <w:rFonts w:ascii="Arial" w:hAnsi="Arial" w:cs="Arial"/>
                <w:sz w:val="20"/>
                <w:szCs w:val="20"/>
              </w:rPr>
            </w:pPr>
          </w:p>
          <w:p w14:paraId="1F468936" w14:textId="77777777" w:rsidR="005B6176" w:rsidRPr="00D87710" w:rsidRDefault="005B6176">
            <w:pPr>
              <w:pStyle w:val="ListParagraph"/>
              <w:numPr>
                <w:ilvl w:val="0"/>
                <w:numId w:val="49"/>
              </w:numPr>
              <w:autoSpaceDE w:val="0"/>
              <w:autoSpaceDN w:val="0"/>
              <w:adjustRightInd w:val="0"/>
              <w:jc w:val="both"/>
              <w:rPr>
                <w:rFonts w:ascii="Arial" w:hAnsi="Arial" w:cs="Arial"/>
                <w:sz w:val="20"/>
                <w:szCs w:val="20"/>
              </w:rPr>
            </w:pPr>
            <w:r w:rsidRPr="00D87710">
              <w:rPr>
                <w:rFonts w:ascii="Arial" w:hAnsi="Arial" w:cs="Arial"/>
                <w:sz w:val="20"/>
                <w:szCs w:val="20"/>
              </w:rPr>
              <w:t xml:space="preserve">Securities brokerage and dealing </w:t>
            </w:r>
          </w:p>
          <w:p w14:paraId="700AB15C" w14:textId="77777777" w:rsidR="005B6176" w:rsidRPr="00D87710" w:rsidRDefault="005B6176" w:rsidP="005B6176">
            <w:pPr>
              <w:pStyle w:val="ListParagraph"/>
              <w:autoSpaceDE w:val="0"/>
              <w:autoSpaceDN w:val="0"/>
              <w:adjustRightInd w:val="0"/>
              <w:jc w:val="both"/>
              <w:rPr>
                <w:rFonts w:ascii="Arial" w:hAnsi="Arial" w:cs="Arial"/>
                <w:sz w:val="20"/>
                <w:szCs w:val="20"/>
              </w:rPr>
            </w:pPr>
          </w:p>
          <w:p w14:paraId="654300F8" w14:textId="77777777" w:rsidR="005B6176" w:rsidRPr="00D87710" w:rsidRDefault="005B6176" w:rsidP="005B6176">
            <w:pPr>
              <w:autoSpaceDE w:val="0"/>
              <w:autoSpaceDN w:val="0"/>
              <w:adjustRightInd w:val="0"/>
              <w:jc w:val="both"/>
              <w:rPr>
                <w:rFonts w:ascii="Arial" w:hAnsi="Arial" w:cs="Arial"/>
                <w:sz w:val="20"/>
                <w:szCs w:val="20"/>
              </w:rPr>
            </w:pPr>
            <w:r w:rsidRPr="00D87710">
              <w:rPr>
                <w:rFonts w:ascii="Arial" w:hAnsi="Arial" w:cs="Arial"/>
                <w:sz w:val="20"/>
                <w:szCs w:val="20"/>
              </w:rPr>
              <w:t xml:space="preserve">Trading for own account or for account of customers in the following: </w:t>
            </w:r>
          </w:p>
          <w:p w14:paraId="56890F52" w14:textId="77777777" w:rsidR="005B6176" w:rsidRPr="00D87710" w:rsidRDefault="005B6176" w:rsidP="005B6176">
            <w:pPr>
              <w:autoSpaceDE w:val="0"/>
              <w:autoSpaceDN w:val="0"/>
              <w:adjustRightInd w:val="0"/>
              <w:jc w:val="both"/>
              <w:rPr>
                <w:rFonts w:ascii="Arial" w:hAnsi="Arial" w:cs="Arial"/>
                <w:sz w:val="20"/>
                <w:szCs w:val="20"/>
              </w:rPr>
            </w:pPr>
          </w:p>
          <w:p w14:paraId="1DF66245" w14:textId="631DA5D6" w:rsidR="005B6176" w:rsidRPr="00DC106B" w:rsidRDefault="005B6176" w:rsidP="005B6176">
            <w:pPr>
              <w:spacing w:before="60" w:after="60"/>
              <w:jc w:val="both"/>
              <w:rPr>
                <w:rFonts w:ascii="Arial" w:hAnsi="Arial"/>
                <w:sz w:val="20"/>
                <w:szCs w:val="25"/>
                <w:lang w:bidi="th-TH"/>
              </w:rPr>
            </w:pPr>
            <w:r w:rsidRPr="00D87710">
              <w:rPr>
                <w:rFonts w:ascii="Arial" w:hAnsi="Arial" w:cs="Arial"/>
                <w:sz w:val="20"/>
                <w:szCs w:val="20"/>
              </w:rPr>
              <w:t>(E) Transferable securities</w:t>
            </w:r>
          </w:p>
        </w:tc>
        <w:tc>
          <w:tcPr>
            <w:tcW w:w="570" w:type="dxa"/>
            <w:tcBorders>
              <w:top w:val="single" w:sz="4" w:space="0" w:color="auto"/>
              <w:left w:val="single" w:sz="4" w:space="0" w:color="auto"/>
              <w:bottom w:val="nil"/>
              <w:right w:val="nil"/>
            </w:tcBorders>
          </w:tcPr>
          <w:p w14:paraId="1024BDA5" w14:textId="06AE4B40"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C8C2ED7" w14:textId="67898DC5" w:rsidR="005B6176" w:rsidRPr="0029567B" w:rsidRDefault="005B6176" w:rsidP="005B6176">
            <w:pPr>
              <w:spacing w:before="30" w:after="3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8EDEE62" w14:textId="52205802"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ADEFE3E" w14:textId="3DDD272F"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7CC65CB" w14:textId="77777777" w:rsidR="005B6176" w:rsidRPr="00D87710" w:rsidRDefault="005B6176" w:rsidP="005B6176">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769EB59" w14:textId="77777777" w:rsidR="005B6176" w:rsidRPr="00D87710" w:rsidRDefault="005B6176" w:rsidP="005B6176">
            <w:pPr>
              <w:spacing w:beforeLines="60" w:before="144" w:afterLines="60" w:after="144"/>
              <w:rPr>
                <w:rFonts w:ascii="Arial" w:hAnsi="Arial" w:cs="Arial"/>
                <w:b/>
                <w:bCs/>
                <w:sz w:val="20"/>
                <w:szCs w:val="20"/>
              </w:rPr>
            </w:pPr>
          </w:p>
        </w:tc>
      </w:tr>
      <w:tr w:rsidR="005B6176" w:rsidRPr="00D87710" w14:paraId="7A0DD3F9" w14:textId="77777777" w:rsidTr="00300410">
        <w:trPr>
          <w:jc w:val="center"/>
        </w:trPr>
        <w:tc>
          <w:tcPr>
            <w:tcW w:w="3341" w:type="dxa"/>
            <w:vMerge/>
            <w:tcBorders>
              <w:right w:val="single" w:sz="4" w:space="0" w:color="auto"/>
            </w:tcBorders>
          </w:tcPr>
          <w:p w14:paraId="3DBBDB0C" w14:textId="77777777" w:rsidR="005B6176" w:rsidRPr="0029567B" w:rsidRDefault="005B6176" w:rsidP="005B6176">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ACF3E1D" w14:textId="54D32B26"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B8EC7D0" w14:textId="442B23C0" w:rsidR="005B6176" w:rsidRPr="0029567B" w:rsidRDefault="005B6176" w:rsidP="005B6176">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F9431FC" w14:textId="2301CB7C" w:rsidR="005B6176" w:rsidRDefault="005B6176" w:rsidP="005B6176">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34E4599" w14:textId="16E8262C"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3CD0C923" w14:textId="77777777" w:rsidR="005B6176" w:rsidRPr="00D87710" w:rsidRDefault="005B6176" w:rsidP="005B6176">
            <w:pPr>
              <w:spacing w:beforeLines="60" w:before="144" w:afterLines="60" w:after="144"/>
              <w:rPr>
                <w:rFonts w:ascii="Arial" w:hAnsi="Arial" w:cs="Arial"/>
                <w:b/>
                <w:bCs/>
                <w:sz w:val="20"/>
                <w:szCs w:val="20"/>
              </w:rPr>
            </w:pPr>
          </w:p>
        </w:tc>
        <w:tc>
          <w:tcPr>
            <w:tcW w:w="990" w:type="dxa"/>
            <w:vMerge/>
          </w:tcPr>
          <w:p w14:paraId="30C1134A" w14:textId="77777777" w:rsidR="005B6176" w:rsidRPr="00D87710" w:rsidRDefault="005B6176" w:rsidP="005B6176">
            <w:pPr>
              <w:spacing w:beforeLines="60" w:before="144" w:afterLines="60" w:after="144"/>
              <w:rPr>
                <w:rFonts w:ascii="Arial" w:hAnsi="Arial" w:cs="Arial"/>
                <w:b/>
                <w:bCs/>
                <w:sz w:val="20"/>
                <w:szCs w:val="20"/>
              </w:rPr>
            </w:pPr>
          </w:p>
        </w:tc>
      </w:tr>
      <w:tr w:rsidR="005B6176" w:rsidRPr="00D87710" w14:paraId="4B55E8C9" w14:textId="77777777" w:rsidTr="00300410">
        <w:trPr>
          <w:jc w:val="center"/>
        </w:trPr>
        <w:tc>
          <w:tcPr>
            <w:tcW w:w="3341" w:type="dxa"/>
            <w:vMerge/>
            <w:tcBorders>
              <w:right w:val="single" w:sz="4" w:space="0" w:color="auto"/>
            </w:tcBorders>
          </w:tcPr>
          <w:p w14:paraId="7F89EC57" w14:textId="77777777" w:rsidR="005B6176" w:rsidRPr="0029567B" w:rsidRDefault="005B6176" w:rsidP="005B6176">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93CD398" w14:textId="0909905F" w:rsidR="005B6176" w:rsidRDefault="005B6176" w:rsidP="005B6176">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EF43426" w14:textId="77777777"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 xml:space="preserve">Unbound except: </w:t>
            </w:r>
          </w:p>
          <w:p w14:paraId="09817305" w14:textId="77777777" w:rsidR="005B6176" w:rsidRPr="00D87710" w:rsidRDefault="005B6176">
            <w:pPr>
              <w:pStyle w:val="ListParagraph"/>
              <w:numPr>
                <w:ilvl w:val="0"/>
                <w:numId w:val="50"/>
              </w:numPr>
              <w:spacing w:before="30" w:after="30"/>
              <w:jc w:val="both"/>
              <w:rPr>
                <w:rFonts w:ascii="Arial" w:hAnsi="Arial" w:cs="Arial"/>
                <w:sz w:val="20"/>
                <w:szCs w:val="20"/>
              </w:rPr>
            </w:pPr>
            <w:r w:rsidRPr="00D87710">
              <w:rPr>
                <w:rFonts w:ascii="Arial" w:hAnsi="Arial" w:cs="Arial"/>
                <w:sz w:val="20"/>
                <w:szCs w:val="20"/>
              </w:rPr>
              <w:t xml:space="preserve">For representative offices: none </w:t>
            </w:r>
          </w:p>
          <w:p w14:paraId="462638CB" w14:textId="77777777" w:rsidR="005B6176" w:rsidRPr="005B6176" w:rsidRDefault="005B6176" w:rsidP="005B6176">
            <w:pPr>
              <w:pStyle w:val="ListParagraph"/>
              <w:spacing w:before="30" w:after="30"/>
              <w:ind w:left="360"/>
              <w:jc w:val="both"/>
              <w:rPr>
                <w:rFonts w:ascii="Arial" w:hAnsi="Arial" w:cs="Arial"/>
                <w:sz w:val="10"/>
                <w:szCs w:val="10"/>
              </w:rPr>
            </w:pPr>
          </w:p>
          <w:p w14:paraId="435DA381" w14:textId="77777777" w:rsidR="005B6176" w:rsidRPr="00D87710" w:rsidRDefault="005B6176">
            <w:pPr>
              <w:pStyle w:val="ListParagraph"/>
              <w:numPr>
                <w:ilvl w:val="0"/>
                <w:numId w:val="50"/>
              </w:numPr>
              <w:spacing w:before="30" w:after="30"/>
              <w:jc w:val="both"/>
              <w:rPr>
                <w:rFonts w:ascii="Arial" w:hAnsi="Arial" w:cs="Arial"/>
                <w:sz w:val="20"/>
                <w:szCs w:val="20"/>
              </w:rPr>
            </w:pPr>
            <w:r w:rsidRPr="00D87710">
              <w:rPr>
                <w:rFonts w:ascii="Arial" w:hAnsi="Arial" w:cs="Arial"/>
                <w:sz w:val="20"/>
                <w:szCs w:val="20"/>
              </w:rPr>
              <w:t xml:space="preserve">Market access limited to share acquisition of existing companies only. Unbound for new </w:t>
            </w:r>
            <w:proofErr w:type="spellStart"/>
            <w:r w:rsidRPr="00D87710">
              <w:rPr>
                <w:rFonts w:ascii="Arial" w:hAnsi="Arial" w:cs="Arial"/>
                <w:sz w:val="20"/>
                <w:szCs w:val="20"/>
              </w:rPr>
              <w:t>licences</w:t>
            </w:r>
            <w:proofErr w:type="spellEnd"/>
            <w:r w:rsidRPr="00D87710">
              <w:rPr>
                <w:rFonts w:ascii="Arial" w:hAnsi="Arial" w:cs="Arial"/>
                <w:sz w:val="20"/>
                <w:szCs w:val="20"/>
              </w:rPr>
              <w:t>.</w:t>
            </w:r>
          </w:p>
          <w:p w14:paraId="7A566AF2" w14:textId="77777777" w:rsidR="005B6176" w:rsidRPr="005B6176" w:rsidRDefault="005B6176" w:rsidP="005B6176">
            <w:pPr>
              <w:pStyle w:val="ListParagraph"/>
              <w:spacing w:before="30" w:after="30"/>
              <w:jc w:val="both"/>
              <w:rPr>
                <w:rFonts w:ascii="Arial" w:hAnsi="Arial" w:cs="Arial"/>
                <w:sz w:val="10"/>
                <w:szCs w:val="10"/>
              </w:rPr>
            </w:pPr>
          </w:p>
          <w:p w14:paraId="6051B302" w14:textId="77777777" w:rsidR="005B6176" w:rsidRPr="00D87710" w:rsidRDefault="005B6176">
            <w:pPr>
              <w:pStyle w:val="ListParagraph"/>
              <w:numPr>
                <w:ilvl w:val="0"/>
                <w:numId w:val="50"/>
              </w:numPr>
              <w:spacing w:before="30" w:after="30"/>
              <w:jc w:val="both"/>
              <w:rPr>
                <w:rFonts w:ascii="Arial" w:hAnsi="Arial" w:cs="Arial"/>
                <w:sz w:val="20"/>
                <w:szCs w:val="20"/>
              </w:rPr>
            </w:pPr>
            <w:r w:rsidRPr="00D87710">
              <w:rPr>
                <w:rFonts w:ascii="Arial" w:hAnsi="Arial" w:cs="Arial"/>
                <w:sz w:val="20"/>
                <w:szCs w:val="20"/>
              </w:rPr>
              <w:t>For licensed securities company: foreign equity participation can be allowed up to 100 percent of paid-up capital.</w:t>
            </w:r>
          </w:p>
          <w:p w14:paraId="394D3F8D" w14:textId="77777777" w:rsidR="005B6176" w:rsidRPr="005B6176" w:rsidRDefault="005B6176" w:rsidP="005B6176">
            <w:pPr>
              <w:pStyle w:val="ListParagraph"/>
              <w:spacing w:before="30" w:after="30"/>
              <w:rPr>
                <w:rFonts w:ascii="Arial" w:hAnsi="Arial" w:cs="Arial"/>
                <w:sz w:val="10"/>
                <w:szCs w:val="10"/>
              </w:rPr>
            </w:pPr>
          </w:p>
          <w:p w14:paraId="638BC64F" w14:textId="77777777" w:rsidR="005B6176" w:rsidRPr="00D87710" w:rsidRDefault="005B6176">
            <w:pPr>
              <w:pStyle w:val="ListParagraph"/>
              <w:numPr>
                <w:ilvl w:val="0"/>
                <w:numId w:val="50"/>
              </w:numPr>
              <w:spacing w:before="30" w:after="30"/>
              <w:jc w:val="both"/>
              <w:rPr>
                <w:rFonts w:ascii="Arial" w:hAnsi="Arial" w:cs="Arial"/>
                <w:sz w:val="20"/>
                <w:szCs w:val="20"/>
              </w:rPr>
            </w:pPr>
            <w:r w:rsidRPr="00D87710">
              <w:rPr>
                <w:rFonts w:ascii="Arial" w:hAnsi="Arial" w:cs="Arial"/>
                <w:sz w:val="20"/>
                <w:szCs w:val="20"/>
              </w:rPr>
              <w:t>For securities company, which has foreign equity participation not exceeding 50 per cent of paid-up capital, one-half of the directors must be of Thai nationa</w:t>
            </w:r>
            <w:r w:rsidRPr="00D87710">
              <w:rPr>
                <w:rFonts w:ascii="Arial" w:hAnsi="Arial" w:cs="Arial"/>
                <w:sz w:val="20"/>
                <w:szCs w:val="25"/>
                <w:lang w:bidi="th-TH"/>
              </w:rPr>
              <w:t>l</w:t>
            </w:r>
            <w:r w:rsidRPr="00D87710">
              <w:rPr>
                <w:rFonts w:ascii="Arial" w:hAnsi="Arial" w:cs="Arial"/>
                <w:sz w:val="20"/>
                <w:szCs w:val="20"/>
              </w:rPr>
              <w:t xml:space="preserve">ity. </w:t>
            </w:r>
          </w:p>
          <w:p w14:paraId="0443A67C" w14:textId="77777777" w:rsidR="005B6176" w:rsidRPr="005B6176" w:rsidRDefault="005B6176" w:rsidP="005B6176">
            <w:pPr>
              <w:pStyle w:val="ListParagraph"/>
              <w:spacing w:before="30" w:after="30"/>
              <w:jc w:val="both"/>
              <w:rPr>
                <w:rFonts w:ascii="Arial" w:hAnsi="Arial" w:cs="Arial"/>
                <w:sz w:val="10"/>
                <w:szCs w:val="10"/>
              </w:rPr>
            </w:pPr>
          </w:p>
          <w:p w14:paraId="5D8E5026" w14:textId="32569819" w:rsidR="005B6176" w:rsidRPr="00DC106B" w:rsidRDefault="005B6176">
            <w:pPr>
              <w:pStyle w:val="ListParagraph"/>
              <w:numPr>
                <w:ilvl w:val="0"/>
                <w:numId w:val="50"/>
              </w:numPr>
              <w:spacing w:before="30" w:after="30"/>
              <w:jc w:val="both"/>
              <w:rPr>
                <w:rFonts w:ascii="Arial" w:hAnsi="Arial" w:cs="Arial"/>
                <w:sz w:val="20"/>
                <w:szCs w:val="20"/>
              </w:rPr>
            </w:pPr>
            <w:r w:rsidRPr="00D87710">
              <w:rPr>
                <w:rFonts w:ascii="Arial" w:hAnsi="Arial" w:cs="Arial"/>
                <w:sz w:val="20"/>
                <w:szCs w:val="20"/>
              </w:rPr>
              <w:t>For securities company which has foreign equity participation equal to or more than 50 per cent of paid-up capital, managing directors and executive directors who are foreign nationals have to be present in Thailand for not less than 60 days per year</w:t>
            </w:r>
          </w:p>
        </w:tc>
        <w:tc>
          <w:tcPr>
            <w:tcW w:w="576" w:type="dxa"/>
            <w:tcBorders>
              <w:top w:val="nil"/>
              <w:left w:val="single" w:sz="4" w:space="0" w:color="auto"/>
              <w:bottom w:val="nil"/>
              <w:right w:val="nil"/>
            </w:tcBorders>
          </w:tcPr>
          <w:p w14:paraId="37A5AB28" w14:textId="40B259CA" w:rsidR="005B6176" w:rsidRDefault="005B6176" w:rsidP="005B6176">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9A3DFD7" w14:textId="152B707A" w:rsidR="005B6176" w:rsidRPr="00DC106B" w:rsidRDefault="005B6176" w:rsidP="005B6176">
            <w:pPr>
              <w:spacing w:before="30" w:after="3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4ECF31CB" w14:textId="77777777" w:rsidR="005B6176" w:rsidRPr="00D87710" w:rsidRDefault="005B6176" w:rsidP="005B6176">
            <w:pPr>
              <w:spacing w:beforeLines="60" w:before="144" w:afterLines="60" w:after="144"/>
              <w:rPr>
                <w:rFonts w:ascii="Arial" w:hAnsi="Arial" w:cs="Arial"/>
                <w:b/>
                <w:bCs/>
                <w:sz w:val="20"/>
                <w:szCs w:val="20"/>
              </w:rPr>
            </w:pPr>
          </w:p>
        </w:tc>
        <w:tc>
          <w:tcPr>
            <w:tcW w:w="990" w:type="dxa"/>
            <w:vMerge/>
          </w:tcPr>
          <w:p w14:paraId="7DB607CB" w14:textId="77777777" w:rsidR="005B6176" w:rsidRPr="00D87710" w:rsidRDefault="005B6176" w:rsidP="005B6176">
            <w:pPr>
              <w:spacing w:beforeLines="60" w:before="144" w:afterLines="60" w:after="144"/>
              <w:rPr>
                <w:rFonts w:ascii="Arial" w:hAnsi="Arial" w:cs="Arial"/>
                <w:b/>
                <w:bCs/>
                <w:sz w:val="20"/>
                <w:szCs w:val="20"/>
              </w:rPr>
            </w:pPr>
          </w:p>
        </w:tc>
      </w:tr>
      <w:tr w:rsidR="005B6176" w:rsidRPr="00D87710" w14:paraId="26C33733" w14:textId="77777777" w:rsidTr="00300410">
        <w:trPr>
          <w:jc w:val="center"/>
        </w:trPr>
        <w:tc>
          <w:tcPr>
            <w:tcW w:w="3341" w:type="dxa"/>
            <w:vMerge/>
            <w:tcBorders>
              <w:bottom w:val="single" w:sz="4" w:space="0" w:color="auto"/>
              <w:right w:val="single" w:sz="4" w:space="0" w:color="auto"/>
            </w:tcBorders>
          </w:tcPr>
          <w:p w14:paraId="39D0528B" w14:textId="77777777" w:rsidR="005B6176" w:rsidRPr="0029567B" w:rsidRDefault="005B6176" w:rsidP="005B6176">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7FB6B14" w14:textId="7F24C638" w:rsidR="005B6176" w:rsidRDefault="005B6176" w:rsidP="005B6176">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34783CE" w14:textId="40D5480E" w:rsidR="005B6176" w:rsidRPr="0029567B" w:rsidRDefault="005B6176" w:rsidP="005B6176">
            <w:pPr>
              <w:spacing w:before="30" w:after="30"/>
              <w:jc w:val="both"/>
              <w:rPr>
                <w:rFonts w:ascii="Arial" w:hAnsi="Arial" w:cs="Arial"/>
                <w:sz w:val="20"/>
                <w:szCs w:val="20"/>
              </w:rPr>
            </w:pPr>
            <w:r w:rsidRPr="00D87710">
              <w:rPr>
                <w:rFonts w:ascii="Arial" w:hAnsi="Arial" w:cs="Arial"/>
                <w:sz w:val="20"/>
                <w:szCs w:val="20"/>
              </w:rPr>
              <w:t>Unbound, except two persons for a representative office.</w:t>
            </w:r>
          </w:p>
        </w:tc>
        <w:tc>
          <w:tcPr>
            <w:tcW w:w="576" w:type="dxa"/>
            <w:tcBorders>
              <w:top w:val="nil"/>
              <w:left w:val="single" w:sz="4" w:space="0" w:color="auto"/>
              <w:bottom w:val="single" w:sz="4" w:space="0" w:color="auto"/>
              <w:right w:val="nil"/>
            </w:tcBorders>
          </w:tcPr>
          <w:p w14:paraId="79984FBF" w14:textId="3F38AFF9" w:rsidR="005B6176" w:rsidRDefault="005B6176" w:rsidP="005B6176">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3385163" w14:textId="7CC3C5D6" w:rsidR="005B6176" w:rsidRPr="00D87710" w:rsidRDefault="005B6176" w:rsidP="005B6176">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2973EAD" w14:textId="77777777" w:rsidR="005B6176" w:rsidRPr="00D87710" w:rsidRDefault="005B6176" w:rsidP="005B6176">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F4C220D" w14:textId="77777777" w:rsidR="005B6176" w:rsidRPr="00D87710" w:rsidRDefault="005B6176" w:rsidP="005B6176">
            <w:pPr>
              <w:spacing w:beforeLines="60" w:before="144" w:afterLines="60" w:after="144"/>
              <w:rPr>
                <w:rFonts w:ascii="Arial" w:hAnsi="Arial" w:cs="Arial"/>
                <w:b/>
                <w:bCs/>
                <w:sz w:val="20"/>
                <w:szCs w:val="20"/>
              </w:rPr>
            </w:pPr>
          </w:p>
        </w:tc>
      </w:tr>
      <w:tr w:rsidR="00515773" w:rsidRPr="00D87710" w14:paraId="298D73CF"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D1BD6FD" w14:textId="77777777" w:rsidR="00515773" w:rsidRPr="00D87710" w:rsidRDefault="0051577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00136654" w14:textId="77777777" w:rsidR="00515773" w:rsidRPr="00AF35FB" w:rsidRDefault="0051577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34963C2" w14:textId="77777777" w:rsidR="00515773" w:rsidRPr="00D87710" w:rsidRDefault="0051577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184C8A5" w14:textId="77777777" w:rsidR="00515773" w:rsidRPr="00D87710" w:rsidRDefault="0051577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4E1227CB" w14:textId="77777777" w:rsidR="00515773" w:rsidRPr="00D87710" w:rsidRDefault="00515773" w:rsidP="009E30C5">
            <w:pPr>
              <w:spacing w:before="60" w:after="60"/>
              <w:jc w:val="center"/>
              <w:rPr>
                <w:rFonts w:ascii="Arial" w:hAnsi="Arial" w:cs="Arial"/>
                <w:b/>
                <w:bCs/>
                <w:sz w:val="20"/>
                <w:szCs w:val="20"/>
              </w:rPr>
            </w:pPr>
            <w:r>
              <w:rPr>
                <w:rFonts w:ascii="Arial" w:hAnsi="Arial" w:cs="Arial"/>
                <w:b/>
                <w:bCs/>
                <w:sz w:val="20"/>
                <w:szCs w:val="20"/>
              </w:rPr>
              <w:t>MFN/FL</w:t>
            </w:r>
          </w:p>
        </w:tc>
      </w:tr>
      <w:tr w:rsidR="00515773" w:rsidRPr="00D87710" w14:paraId="321F6E01" w14:textId="77777777" w:rsidTr="00300410">
        <w:trPr>
          <w:jc w:val="center"/>
        </w:trPr>
        <w:tc>
          <w:tcPr>
            <w:tcW w:w="3341" w:type="dxa"/>
            <w:vMerge w:val="restart"/>
            <w:tcBorders>
              <w:top w:val="single" w:sz="4" w:space="0" w:color="auto"/>
              <w:right w:val="single" w:sz="4" w:space="0" w:color="auto"/>
            </w:tcBorders>
          </w:tcPr>
          <w:p w14:paraId="1E687183" w14:textId="77777777" w:rsidR="00515773" w:rsidRPr="00D87710" w:rsidRDefault="00515773" w:rsidP="00515773">
            <w:pPr>
              <w:autoSpaceDE w:val="0"/>
              <w:autoSpaceDN w:val="0"/>
              <w:adjustRightInd w:val="0"/>
              <w:jc w:val="both"/>
              <w:rPr>
                <w:rFonts w:ascii="Arial" w:hAnsi="Arial" w:cs="Arial"/>
                <w:sz w:val="20"/>
                <w:szCs w:val="20"/>
              </w:rPr>
            </w:pPr>
            <w:r w:rsidRPr="00D87710">
              <w:rPr>
                <w:rFonts w:ascii="Arial" w:hAnsi="Arial" w:cs="Arial"/>
                <w:sz w:val="20"/>
                <w:szCs w:val="20"/>
              </w:rPr>
              <w:t>For securities companies:</w:t>
            </w:r>
          </w:p>
          <w:p w14:paraId="27D773D3" w14:textId="77777777" w:rsidR="00515773" w:rsidRPr="00D87710" w:rsidRDefault="00515773" w:rsidP="00515773">
            <w:pPr>
              <w:autoSpaceDE w:val="0"/>
              <w:autoSpaceDN w:val="0"/>
              <w:adjustRightInd w:val="0"/>
              <w:jc w:val="both"/>
              <w:rPr>
                <w:rFonts w:ascii="Arial" w:hAnsi="Arial" w:cs="Arial"/>
                <w:sz w:val="20"/>
                <w:szCs w:val="20"/>
              </w:rPr>
            </w:pPr>
          </w:p>
          <w:p w14:paraId="0F833933" w14:textId="77777777" w:rsidR="00515773" w:rsidRPr="00D87710" w:rsidRDefault="00515773">
            <w:pPr>
              <w:pStyle w:val="ListParagraph"/>
              <w:numPr>
                <w:ilvl w:val="0"/>
                <w:numId w:val="49"/>
              </w:numPr>
              <w:autoSpaceDE w:val="0"/>
              <w:autoSpaceDN w:val="0"/>
              <w:adjustRightInd w:val="0"/>
              <w:jc w:val="both"/>
              <w:rPr>
                <w:rFonts w:ascii="Arial" w:hAnsi="Arial" w:cs="Arial"/>
                <w:sz w:val="20"/>
                <w:szCs w:val="20"/>
              </w:rPr>
            </w:pPr>
            <w:r w:rsidRPr="00D87710">
              <w:rPr>
                <w:rFonts w:ascii="Arial" w:hAnsi="Arial" w:cs="Arial"/>
                <w:sz w:val="20"/>
                <w:szCs w:val="20"/>
              </w:rPr>
              <w:t xml:space="preserve">Securities underwriting </w:t>
            </w:r>
          </w:p>
          <w:p w14:paraId="3836214F" w14:textId="77777777" w:rsidR="00515773" w:rsidRPr="00D87710" w:rsidRDefault="00515773" w:rsidP="00515773">
            <w:pPr>
              <w:autoSpaceDE w:val="0"/>
              <w:autoSpaceDN w:val="0"/>
              <w:adjustRightInd w:val="0"/>
              <w:jc w:val="both"/>
              <w:rPr>
                <w:rFonts w:ascii="Arial" w:hAnsi="Arial" w:cs="Arial"/>
                <w:sz w:val="20"/>
                <w:szCs w:val="20"/>
              </w:rPr>
            </w:pPr>
          </w:p>
          <w:p w14:paraId="54ED9F59" w14:textId="0FA8ADFE" w:rsidR="00515773" w:rsidRPr="00DC106B" w:rsidRDefault="00515773" w:rsidP="00515773">
            <w:pPr>
              <w:spacing w:before="60" w:after="60"/>
              <w:jc w:val="both"/>
              <w:rPr>
                <w:rFonts w:ascii="Arial" w:hAnsi="Arial"/>
                <w:sz w:val="20"/>
                <w:szCs w:val="25"/>
                <w:lang w:bidi="th-TH"/>
              </w:rPr>
            </w:pPr>
            <w:r w:rsidRPr="00D87710">
              <w:rPr>
                <w:rFonts w:ascii="Arial" w:hAnsi="Arial" w:cs="Arial"/>
                <w:sz w:val="20"/>
                <w:szCs w:val="20"/>
              </w:rPr>
              <w:t>Participation in issues of all kinds of securities, including underwriting and placement as agents (whether publicly or privately) and provision of services related to such issues</w:t>
            </w:r>
          </w:p>
        </w:tc>
        <w:tc>
          <w:tcPr>
            <w:tcW w:w="570" w:type="dxa"/>
            <w:tcBorders>
              <w:top w:val="single" w:sz="4" w:space="0" w:color="auto"/>
              <w:left w:val="single" w:sz="4" w:space="0" w:color="auto"/>
              <w:bottom w:val="nil"/>
              <w:right w:val="nil"/>
            </w:tcBorders>
          </w:tcPr>
          <w:p w14:paraId="3B0705D4"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7777075" w14:textId="77777777" w:rsidR="00515773" w:rsidRPr="0029567B" w:rsidRDefault="00515773" w:rsidP="00300410">
            <w:pPr>
              <w:spacing w:before="30" w:after="3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C21F532"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DC85DF3"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AC90480"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CBE7870" w14:textId="77777777" w:rsidR="00515773" w:rsidRPr="00D87710" w:rsidRDefault="00515773" w:rsidP="00300410">
            <w:pPr>
              <w:spacing w:beforeLines="60" w:before="144" w:afterLines="60" w:after="144"/>
              <w:rPr>
                <w:rFonts w:ascii="Arial" w:hAnsi="Arial" w:cs="Arial"/>
                <w:b/>
                <w:bCs/>
                <w:sz w:val="20"/>
                <w:szCs w:val="20"/>
              </w:rPr>
            </w:pPr>
          </w:p>
        </w:tc>
      </w:tr>
      <w:tr w:rsidR="00515773" w:rsidRPr="00D87710" w14:paraId="112AF169" w14:textId="77777777" w:rsidTr="00300410">
        <w:trPr>
          <w:jc w:val="center"/>
        </w:trPr>
        <w:tc>
          <w:tcPr>
            <w:tcW w:w="3341" w:type="dxa"/>
            <w:vMerge/>
            <w:tcBorders>
              <w:right w:val="single" w:sz="4" w:space="0" w:color="auto"/>
            </w:tcBorders>
          </w:tcPr>
          <w:p w14:paraId="7ACBE604" w14:textId="77777777" w:rsidR="00515773" w:rsidRPr="0029567B" w:rsidRDefault="00515773" w:rsidP="0030041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B44167E"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E1FE777" w14:textId="77777777" w:rsidR="00515773" w:rsidRPr="0029567B" w:rsidRDefault="00515773" w:rsidP="00300410">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8FFBEA3" w14:textId="77777777" w:rsidR="00515773" w:rsidRDefault="00515773" w:rsidP="00300410">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641372C"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3EEE8985"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tcPr>
          <w:p w14:paraId="601E9AF1" w14:textId="77777777" w:rsidR="00515773" w:rsidRPr="00D87710" w:rsidRDefault="00515773" w:rsidP="00300410">
            <w:pPr>
              <w:spacing w:beforeLines="60" w:before="144" w:afterLines="60" w:after="144"/>
              <w:rPr>
                <w:rFonts w:ascii="Arial" w:hAnsi="Arial" w:cs="Arial"/>
                <w:b/>
                <w:bCs/>
                <w:sz w:val="20"/>
                <w:szCs w:val="20"/>
              </w:rPr>
            </w:pPr>
          </w:p>
        </w:tc>
      </w:tr>
      <w:tr w:rsidR="00515773" w:rsidRPr="00D87710" w14:paraId="1CAECA80" w14:textId="77777777" w:rsidTr="00300410">
        <w:trPr>
          <w:jc w:val="center"/>
        </w:trPr>
        <w:tc>
          <w:tcPr>
            <w:tcW w:w="3341" w:type="dxa"/>
            <w:vMerge/>
            <w:tcBorders>
              <w:right w:val="single" w:sz="4" w:space="0" w:color="auto"/>
            </w:tcBorders>
          </w:tcPr>
          <w:p w14:paraId="377C052A" w14:textId="77777777" w:rsidR="00515773" w:rsidRPr="0029567B" w:rsidRDefault="00515773" w:rsidP="0030041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BDEE2B1" w14:textId="77777777" w:rsidR="00515773" w:rsidRDefault="00515773" w:rsidP="00300410">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0AB7040"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 xml:space="preserve">Unbound except: </w:t>
            </w:r>
          </w:p>
          <w:p w14:paraId="6BFE19D2" w14:textId="77777777" w:rsidR="00515773" w:rsidRPr="00D87710" w:rsidRDefault="00515773">
            <w:pPr>
              <w:pStyle w:val="ListParagraph"/>
              <w:numPr>
                <w:ilvl w:val="0"/>
                <w:numId w:val="93"/>
              </w:numPr>
              <w:spacing w:before="30" w:after="30"/>
              <w:jc w:val="both"/>
              <w:rPr>
                <w:rFonts w:ascii="Arial" w:hAnsi="Arial" w:cs="Arial"/>
                <w:sz w:val="20"/>
                <w:szCs w:val="20"/>
              </w:rPr>
            </w:pPr>
            <w:r w:rsidRPr="00D87710">
              <w:rPr>
                <w:rFonts w:ascii="Arial" w:hAnsi="Arial" w:cs="Arial"/>
                <w:sz w:val="20"/>
                <w:szCs w:val="20"/>
              </w:rPr>
              <w:t xml:space="preserve">For representative offices: none </w:t>
            </w:r>
          </w:p>
          <w:p w14:paraId="0E316D93" w14:textId="77777777" w:rsidR="00515773" w:rsidRPr="005B6176" w:rsidRDefault="00515773" w:rsidP="00300410">
            <w:pPr>
              <w:pStyle w:val="ListParagraph"/>
              <w:spacing w:before="30" w:after="30"/>
              <w:ind w:left="360"/>
              <w:jc w:val="both"/>
              <w:rPr>
                <w:rFonts w:ascii="Arial" w:hAnsi="Arial" w:cs="Arial"/>
                <w:sz w:val="10"/>
                <w:szCs w:val="10"/>
              </w:rPr>
            </w:pPr>
          </w:p>
          <w:p w14:paraId="1945639E" w14:textId="77777777" w:rsidR="00515773" w:rsidRPr="00D87710" w:rsidRDefault="00515773">
            <w:pPr>
              <w:pStyle w:val="ListParagraph"/>
              <w:numPr>
                <w:ilvl w:val="0"/>
                <w:numId w:val="93"/>
              </w:numPr>
              <w:spacing w:before="30" w:after="30"/>
              <w:jc w:val="both"/>
              <w:rPr>
                <w:rFonts w:ascii="Arial" w:hAnsi="Arial" w:cs="Arial"/>
                <w:sz w:val="20"/>
                <w:szCs w:val="20"/>
              </w:rPr>
            </w:pPr>
            <w:r w:rsidRPr="00D87710">
              <w:rPr>
                <w:rFonts w:ascii="Arial" w:hAnsi="Arial" w:cs="Arial"/>
                <w:sz w:val="20"/>
                <w:szCs w:val="20"/>
              </w:rPr>
              <w:t xml:space="preserve">Market access limited to share acquisition of existing companies only. Unbound for new </w:t>
            </w:r>
            <w:proofErr w:type="spellStart"/>
            <w:r w:rsidRPr="00D87710">
              <w:rPr>
                <w:rFonts w:ascii="Arial" w:hAnsi="Arial" w:cs="Arial"/>
                <w:sz w:val="20"/>
                <w:szCs w:val="20"/>
              </w:rPr>
              <w:t>licences</w:t>
            </w:r>
            <w:proofErr w:type="spellEnd"/>
            <w:r w:rsidRPr="00D87710">
              <w:rPr>
                <w:rFonts w:ascii="Arial" w:hAnsi="Arial" w:cs="Arial"/>
                <w:sz w:val="20"/>
                <w:szCs w:val="20"/>
              </w:rPr>
              <w:t>.</w:t>
            </w:r>
          </w:p>
          <w:p w14:paraId="160B5541" w14:textId="77777777" w:rsidR="00515773" w:rsidRPr="005B6176" w:rsidRDefault="00515773" w:rsidP="00300410">
            <w:pPr>
              <w:pStyle w:val="ListParagraph"/>
              <w:spacing w:before="30" w:after="30"/>
              <w:jc w:val="both"/>
              <w:rPr>
                <w:rFonts w:ascii="Arial" w:hAnsi="Arial" w:cs="Arial"/>
                <w:sz w:val="10"/>
                <w:szCs w:val="10"/>
              </w:rPr>
            </w:pPr>
          </w:p>
          <w:p w14:paraId="4BD26293" w14:textId="77777777" w:rsidR="00515773" w:rsidRPr="00D87710" w:rsidRDefault="00515773">
            <w:pPr>
              <w:pStyle w:val="ListParagraph"/>
              <w:numPr>
                <w:ilvl w:val="0"/>
                <w:numId w:val="93"/>
              </w:numPr>
              <w:spacing w:before="30" w:after="30"/>
              <w:jc w:val="both"/>
              <w:rPr>
                <w:rFonts w:ascii="Arial" w:hAnsi="Arial" w:cs="Arial"/>
                <w:sz w:val="20"/>
                <w:szCs w:val="20"/>
              </w:rPr>
            </w:pPr>
            <w:r w:rsidRPr="00D87710">
              <w:rPr>
                <w:rFonts w:ascii="Arial" w:hAnsi="Arial" w:cs="Arial"/>
                <w:sz w:val="20"/>
                <w:szCs w:val="20"/>
              </w:rPr>
              <w:t>For licensed securities company: foreign equity participation can be allowed up to 100 percent of paid-up capital.</w:t>
            </w:r>
          </w:p>
          <w:p w14:paraId="611C7193" w14:textId="77777777" w:rsidR="00515773" w:rsidRPr="005B6176" w:rsidRDefault="00515773" w:rsidP="00300410">
            <w:pPr>
              <w:pStyle w:val="ListParagraph"/>
              <w:spacing w:before="30" w:after="30"/>
              <w:rPr>
                <w:rFonts w:ascii="Arial" w:hAnsi="Arial" w:cs="Arial"/>
                <w:sz w:val="10"/>
                <w:szCs w:val="10"/>
              </w:rPr>
            </w:pPr>
          </w:p>
          <w:p w14:paraId="1B3DFBE2" w14:textId="77777777" w:rsidR="00515773" w:rsidRPr="00D87710" w:rsidRDefault="00515773">
            <w:pPr>
              <w:pStyle w:val="ListParagraph"/>
              <w:numPr>
                <w:ilvl w:val="0"/>
                <w:numId w:val="93"/>
              </w:numPr>
              <w:spacing w:before="30" w:after="30"/>
              <w:jc w:val="both"/>
              <w:rPr>
                <w:rFonts w:ascii="Arial" w:hAnsi="Arial" w:cs="Arial"/>
                <w:sz w:val="20"/>
                <w:szCs w:val="20"/>
              </w:rPr>
            </w:pPr>
            <w:r w:rsidRPr="00D87710">
              <w:rPr>
                <w:rFonts w:ascii="Arial" w:hAnsi="Arial" w:cs="Arial"/>
                <w:sz w:val="20"/>
                <w:szCs w:val="20"/>
              </w:rPr>
              <w:t>For securities company, which has foreign equity participation not exceeding 50 per cent of paid-up capital, one-half of the directors must be of Thai nationa</w:t>
            </w:r>
            <w:r w:rsidRPr="00D87710">
              <w:rPr>
                <w:rFonts w:ascii="Arial" w:hAnsi="Arial" w:cs="Arial"/>
                <w:sz w:val="20"/>
                <w:szCs w:val="25"/>
                <w:lang w:bidi="th-TH"/>
              </w:rPr>
              <w:t>l</w:t>
            </w:r>
            <w:r w:rsidRPr="00D87710">
              <w:rPr>
                <w:rFonts w:ascii="Arial" w:hAnsi="Arial" w:cs="Arial"/>
                <w:sz w:val="20"/>
                <w:szCs w:val="20"/>
              </w:rPr>
              <w:t xml:space="preserve">ity. </w:t>
            </w:r>
          </w:p>
          <w:p w14:paraId="33F4BAA9" w14:textId="77777777" w:rsidR="00515773" w:rsidRPr="005B6176" w:rsidRDefault="00515773" w:rsidP="00300410">
            <w:pPr>
              <w:pStyle w:val="ListParagraph"/>
              <w:spacing w:before="30" w:after="30"/>
              <w:jc w:val="both"/>
              <w:rPr>
                <w:rFonts w:ascii="Arial" w:hAnsi="Arial" w:cs="Arial"/>
                <w:sz w:val="10"/>
                <w:szCs w:val="10"/>
              </w:rPr>
            </w:pPr>
          </w:p>
          <w:p w14:paraId="4EA9A9A7" w14:textId="77777777" w:rsidR="00515773" w:rsidRPr="00DC106B" w:rsidRDefault="00515773">
            <w:pPr>
              <w:pStyle w:val="ListParagraph"/>
              <w:numPr>
                <w:ilvl w:val="0"/>
                <w:numId w:val="93"/>
              </w:numPr>
              <w:spacing w:before="30" w:after="30"/>
              <w:jc w:val="both"/>
              <w:rPr>
                <w:rFonts w:ascii="Arial" w:hAnsi="Arial" w:cs="Arial"/>
                <w:sz w:val="20"/>
                <w:szCs w:val="20"/>
              </w:rPr>
            </w:pPr>
            <w:r w:rsidRPr="00D87710">
              <w:rPr>
                <w:rFonts w:ascii="Arial" w:hAnsi="Arial" w:cs="Arial"/>
                <w:sz w:val="20"/>
                <w:szCs w:val="20"/>
              </w:rPr>
              <w:t>For securities company which has foreign equity participation equal to or more than 50 per cent of paid-up capital, managing directors and executive directors who are foreign nationals have to be present in Thailand for not less than 60 days per year</w:t>
            </w:r>
          </w:p>
        </w:tc>
        <w:tc>
          <w:tcPr>
            <w:tcW w:w="576" w:type="dxa"/>
            <w:tcBorders>
              <w:top w:val="nil"/>
              <w:left w:val="single" w:sz="4" w:space="0" w:color="auto"/>
              <w:bottom w:val="nil"/>
              <w:right w:val="nil"/>
            </w:tcBorders>
          </w:tcPr>
          <w:p w14:paraId="5DDE57B7" w14:textId="77777777" w:rsidR="00515773" w:rsidRDefault="00515773" w:rsidP="00300410">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5D7DE79" w14:textId="77777777" w:rsidR="00515773" w:rsidRPr="00DC106B" w:rsidRDefault="00515773" w:rsidP="00300410">
            <w:pPr>
              <w:spacing w:before="30" w:after="3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357E9D60"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tcPr>
          <w:p w14:paraId="55684869" w14:textId="77777777" w:rsidR="00515773" w:rsidRPr="00D87710" w:rsidRDefault="00515773" w:rsidP="00300410">
            <w:pPr>
              <w:spacing w:beforeLines="60" w:before="144" w:afterLines="60" w:after="144"/>
              <w:rPr>
                <w:rFonts w:ascii="Arial" w:hAnsi="Arial" w:cs="Arial"/>
                <w:b/>
                <w:bCs/>
                <w:sz w:val="20"/>
                <w:szCs w:val="20"/>
              </w:rPr>
            </w:pPr>
          </w:p>
        </w:tc>
      </w:tr>
      <w:tr w:rsidR="00515773" w:rsidRPr="00D87710" w14:paraId="675FEFB7" w14:textId="77777777" w:rsidTr="00300410">
        <w:trPr>
          <w:jc w:val="center"/>
        </w:trPr>
        <w:tc>
          <w:tcPr>
            <w:tcW w:w="3341" w:type="dxa"/>
            <w:vMerge/>
            <w:tcBorders>
              <w:bottom w:val="single" w:sz="4" w:space="0" w:color="auto"/>
              <w:right w:val="single" w:sz="4" w:space="0" w:color="auto"/>
            </w:tcBorders>
          </w:tcPr>
          <w:p w14:paraId="789B489E" w14:textId="77777777" w:rsidR="00515773" w:rsidRPr="0029567B" w:rsidRDefault="00515773" w:rsidP="0030041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83DD779" w14:textId="77777777" w:rsidR="00515773" w:rsidRDefault="00515773" w:rsidP="00300410">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7802362" w14:textId="77777777" w:rsidR="00515773" w:rsidRPr="0029567B" w:rsidRDefault="00515773" w:rsidP="00300410">
            <w:pPr>
              <w:spacing w:before="30" w:after="30"/>
              <w:jc w:val="both"/>
              <w:rPr>
                <w:rFonts w:ascii="Arial" w:hAnsi="Arial" w:cs="Arial"/>
                <w:sz w:val="20"/>
                <w:szCs w:val="20"/>
              </w:rPr>
            </w:pPr>
            <w:r w:rsidRPr="00D87710">
              <w:rPr>
                <w:rFonts w:ascii="Arial" w:hAnsi="Arial" w:cs="Arial"/>
                <w:sz w:val="20"/>
                <w:szCs w:val="20"/>
              </w:rPr>
              <w:t>Unbound, except two persons for a representative office.</w:t>
            </w:r>
          </w:p>
        </w:tc>
        <w:tc>
          <w:tcPr>
            <w:tcW w:w="576" w:type="dxa"/>
            <w:tcBorders>
              <w:top w:val="nil"/>
              <w:left w:val="single" w:sz="4" w:space="0" w:color="auto"/>
              <w:bottom w:val="single" w:sz="4" w:space="0" w:color="auto"/>
              <w:right w:val="nil"/>
            </w:tcBorders>
          </w:tcPr>
          <w:p w14:paraId="09DA4C22" w14:textId="77777777" w:rsidR="00515773" w:rsidRDefault="00515773" w:rsidP="00300410">
            <w:pPr>
              <w:spacing w:before="30" w:after="3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6A76CA0" w14:textId="77777777" w:rsidR="00515773" w:rsidRPr="00D87710" w:rsidRDefault="00515773" w:rsidP="00300410">
            <w:pPr>
              <w:spacing w:before="30" w:after="3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FFEF969"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3B30F54" w14:textId="77777777" w:rsidR="00515773" w:rsidRPr="00D87710" w:rsidRDefault="00515773" w:rsidP="00300410">
            <w:pPr>
              <w:spacing w:beforeLines="60" w:before="144" w:afterLines="60" w:after="144"/>
              <w:rPr>
                <w:rFonts w:ascii="Arial" w:hAnsi="Arial" w:cs="Arial"/>
                <w:b/>
                <w:bCs/>
                <w:sz w:val="20"/>
                <w:szCs w:val="20"/>
              </w:rPr>
            </w:pPr>
          </w:p>
        </w:tc>
      </w:tr>
    </w:tbl>
    <w:p w14:paraId="31BB9D8F" w14:textId="77777777" w:rsidR="00702D09" w:rsidRPr="00D87710" w:rsidRDefault="00702D09" w:rsidP="00702D09">
      <w:pPr>
        <w:rPr>
          <w:rFonts w:ascii="Arial" w:hAnsi="Arial" w:cs="Arial"/>
          <w:b/>
          <w:bCs/>
          <w:sz w:val="20"/>
          <w:szCs w:val="20"/>
        </w:rPr>
      </w:pPr>
    </w:p>
    <w:p w14:paraId="059837EA" w14:textId="736B6045" w:rsidR="00702D09" w:rsidRPr="00D87710" w:rsidRDefault="00702D09">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515773" w:rsidRPr="00D87710" w14:paraId="0C9FF5F0" w14:textId="77777777" w:rsidTr="009E30C5">
        <w:trPr>
          <w:trHeight w:val="346"/>
          <w:tblHeader/>
          <w:jc w:val="center"/>
        </w:trPr>
        <w:tc>
          <w:tcPr>
            <w:tcW w:w="3341" w:type="dxa"/>
            <w:tcBorders>
              <w:top w:val="single" w:sz="4" w:space="0" w:color="auto"/>
              <w:bottom w:val="single" w:sz="4" w:space="0" w:color="auto"/>
              <w:right w:val="single" w:sz="4" w:space="0" w:color="auto"/>
            </w:tcBorders>
            <w:vAlign w:val="center"/>
          </w:tcPr>
          <w:p w14:paraId="0FA5B153" w14:textId="77777777" w:rsidR="00515773" w:rsidRPr="00D87710" w:rsidRDefault="0051577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29085E8" w14:textId="77777777" w:rsidR="00515773" w:rsidRPr="00AF35FB" w:rsidRDefault="0051577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D6DFD6E" w14:textId="77777777" w:rsidR="00515773" w:rsidRPr="00D87710" w:rsidRDefault="0051577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FA0513B" w14:textId="77777777" w:rsidR="00515773" w:rsidRPr="00D87710" w:rsidRDefault="0051577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4593055" w14:textId="77777777" w:rsidR="00515773" w:rsidRPr="00D87710" w:rsidRDefault="00515773" w:rsidP="009E30C5">
            <w:pPr>
              <w:spacing w:before="60" w:after="60"/>
              <w:jc w:val="center"/>
              <w:rPr>
                <w:rFonts w:ascii="Arial" w:hAnsi="Arial" w:cs="Arial"/>
                <w:b/>
                <w:bCs/>
                <w:sz w:val="20"/>
                <w:szCs w:val="20"/>
              </w:rPr>
            </w:pPr>
            <w:r>
              <w:rPr>
                <w:rFonts w:ascii="Arial" w:hAnsi="Arial" w:cs="Arial"/>
                <w:b/>
                <w:bCs/>
                <w:sz w:val="20"/>
                <w:szCs w:val="20"/>
              </w:rPr>
              <w:t>MFN/FL</w:t>
            </w:r>
          </w:p>
        </w:tc>
      </w:tr>
      <w:tr w:rsidR="00515773" w:rsidRPr="00D87710" w14:paraId="5727B70A" w14:textId="77777777" w:rsidTr="00300410">
        <w:trPr>
          <w:jc w:val="center"/>
        </w:trPr>
        <w:tc>
          <w:tcPr>
            <w:tcW w:w="3341" w:type="dxa"/>
            <w:vMerge w:val="restart"/>
            <w:tcBorders>
              <w:top w:val="single" w:sz="4" w:space="0" w:color="auto"/>
              <w:right w:val="single" w:sz="4" w:space="0" w:color="auto"/>
            </w:tcBorders>
          </w:tcPr>
          <w:p w14:paraId="1C7176DC" w14:textId="77777777" w:rsidR="00515773" w:rsidRPr="00D87710" w:rsidRDefault="00515773" w:rsidP="00515773">
            <w:pPr>
              <w:autoSpaceDE w:val="0"/>
              <w:autoSpaceDN w:val="0"/>
              <w:adjustRightInd w:val="0"/>
              <w:jc w:val="both"/>
              <w:rPr>
                <w:rFonts w:ascii="Arial" w:hAnsi="Arial" w:cs="Arial"/>
                <w:sz w:val="20"/>
                <w:szCs w:val="20"/>
              </w:rPr>
            </w:pPr>
            <w:r w:rsidRPr="00D87710">
              <w:rPr>
                <w:rFonts w:ascii="Arial" w:hAnsi="Arial" w:cs="Arial"/>
                <w:sz w:val="20"/>
                <w:szCs w:val="20"/>
              </w:rPr>
              <w:t xml:space="preserve">For securities companies </w:t>
            </w:r>
          </w:p>
          <w:p w14:paraId="47E985CD" w14:textId="77777777" w:rsidR="00515773" w:rsidRPr="00D87710" w:rsidRDefault="00515773" w:rsidP="00515773">
            <w:pPr>
              <w:autoSpaceDE w:val="0"/>
              <w:autoSpaceDN w:val="0"/>
              <w:adjustRightInd w:val="0"/>
              <w:jc w:val="both"/>
              <w:rPr>
                <w:rFonts w:ascii="Arial" w:hAnsi="Arial" w:cs="Arial"/>
                <w:sz w:val="20"/>
                <w:szCs w:val="20"/>
              </w:rPr>
            </w:pPr>
          </w:p>
          <w:p w14:paraId="3083C758" w14:textId="64BEE5EF" w:rsidR="00515773" w:rsidRPr="00DC106B" w:rsidRDefault="00515773">
            <w:pPr>
              <w:pStyle w:val="ListParagraph"/>
              <w:numPr>
                <w:ilvl w:val="0"/>
                <w:numId w:val="49"/>
              </w:numPr>
              <w:autoSpaceDE w:val="0"/>
              <w:autoSpaceDN w:val="0"/>
              <w:adjustRightInd w:val="0"/>
              <w:jc w:val="both"/>
              <w:rPr>
                <w:rFonts w:ascii="Arial" w:hAnsi="Arial"/>
                <w:sz w:val="20"/>
                <w:szCs w:val="25"/>
                <w:lang w:bidi="th-TH"/>
              </w:rPr>
            </w:pPr>
            <w:r w:rsidRPr="00D87710">
              <w:rPr>
                <w:rFonts w:ascii="Arial" w:hAnsi="Arial" w:cs="Arial"/>
                <w:sz w:val="20"/>
                <w:szCs w:val="20"/>
              </w:rPr>
              <w:t>Investment advisory</w:t>
            </w:r>
          </w:p>
        </w:tc>
        <w:tc>
          <w:tcPr>
            <w:tcW w:w="570" w:type="dxa"/>
            <w:tcBorders>
              <w:top w:val="single" w:sz="4" w:space="0" w:color="auto"/>
              <w:left w:val="single" w:sz="4" w:space="0" w:color="auto"/>
              <w:bottom w:val="nil"/>
              <w:right w:val="nil"/>
            </w:tcBorders>
          </w:tcPr>
          <w:p w14:paraId="4A83503D" w14:textId="77777777" w:rsidR="00515773" w:rsidRPr="00D87710" w:rsidRDefault="00515773" w:rsidP="00515773">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AAA02C3" w14:textId="77777777" w:rsidR="00515773" w:rsidRPr="0029567B" w:rsidRDefault="00515773" w:rsidP="00515773">
            <w:pPr>
              <w:spacing w:before="30" w:after="3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738BB12" w14:textId="77777777" w:rsidR="00515773" w:rsidRPr="00D87710" w:rsidRDefault="00515773" w:rsidP="00515773">
            <w:pPr>
              <w:spacing w:before="30" w:after="3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66D7F46" w14:textId="77777777" w:rsidR="00515773" w:rsidRPr="00D87710" w:rsidRDefault="00515773" w:rsidP="00515773">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1B88330"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E8D8B59" w14:textId="77777777" w:rsidR="00515773" w:rsidRPr="00D87710" w:rsidRDefault="00515773" w:rsidP="00300410">
            <w:pPr>
              <w:spacing w:beforeLines="60" w:before="144" w:afterLines="60" w:after="144"/>
              <w:rPr>
                <w:rFonts w:ascii="Arial" w:hAnsi="Arial" w:cs="Arial"/>
                <w:b/>
                <w:bCs/>
                <w:sz w:val="20"/>
                <w:szCs w:val="20"/>
              </w:rPr>
            </w:pPr>
          </w:p>
        </w:tc>
      </w:tr>
      <w:tr w:rsidR="00515773" w:rsidRPr="00D87710" w14:paraId="72334FF1" w14:textId="77777777" w:rsidTr="00E34E0F">
        <w:trPr>
          <w:jc w:val="center"/>
        </w:trPr>
        <w:tc>
          <w:tcPr>
            <w:tcW w:w="3341" w:type="dxa"/>
            <w:vMerge/>
            <w:tcBorders>
              <w:right w:val="single" w:sz="4" w:space="0" w:color="auto"/>
            </w:tcBorders>
          </w:tcPr>
          <w:p w14:paraId="29A5CF14" w14:textId="77777777" w:rsidR="00515773" w:rsidRPr="0029567B" w:rsidRDefault="00515773" w:rsidP="00300410">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90600F0" w14:textId="77777777" w:rsidR="00515773" w:rsidRPr="00D87710" w:rsidRDefault="00515773" w:rsidP="00515773">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65EECC0" w14:textId="77777777" w:rsidR="00515773" w:rsidRPr="0029567B" w:rsidRDefault="00515773" w:rsidP="00515773">
            <w:pPr>
              <w:spacing w:before="30" w:after="3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2AD5B5E" w14:textId="77777777" w:rsidR="00515773" w:rsidRDefault="00515773" w:rsidP="00515773">
            <w:pPr>
              <w:spacing w:before="30" w:after="3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F96E1EB" w14:textId="77777777" w:rsidR="00515773" w:rsidRPr="00D87710" w:rsidRDefault="00515773" w:rsidP="00515773">
            <w:pPr>
              <w:spacing w:before="30" w:after="30"/>
              <w:jc w:val="both"/>
              <w:rPr>
                <w:rFonts w:ascii="Arial" w:hAnsi="Arial" w:cs="Arial"/>
                <w:sz w:val="20"/>
                <w:szCs w:val="20"/>
              </w:rPr>
            </w:pPr>
            <w:r w:rsidRPr="00D87710">
              <w:rPr>
                <w:rFonts w:ascii="Arial" w:hAnsi="Arial" w:cs="Arial"/>
                <w:sz w:val="20"/>
                <w:szCs w:val="20"/>
              </w:rPr>
              <w:t>None</w:t>
            </w:r>
          </w:p>
        </w:tc>
        <w:tc>
          <w:tcPr>
            <w:tcW w:w="2658" w:type="dxa"/>
            <w:vMerge/>
          </w:tcPr>
          <w:p w14:paraId="7A65B3C2"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tcPr>
          <w:p w14:paraId="2AAE0CF1" w14:textId="77777777" w:rsidR="00515773" w:rsidRPr="00D87710" w:rsidRDefault="00515773" w:rsidP="00300410">
            <w:pPr>
              <w:spacing w:beforeLines="60" w:before="144" w:afterLines="60" w:after="144"/>
              <w:rPr>
                <w:rFonts w:ascii="Arial" w:hAnsi="Arial" w:cs="Arial"/>
                <w:b/>
                <w:bCs/>
                <w:sz w:val="20"/>
                <w:szCs w:val="20"/>
              </w:rPr>
            </w:pPr>
          </w:p>
        </w:tc>
      </w:tr>
      <w:tr w:rsidR="00515773" w:rsidRPr="00D87710" w14:paraId="49DACBD7" w14:textId="77777777" w:rsidTr="00E34E0F">
        <w:trPr>
          <w:jc w:val="center"/>
        </w:trPr>
        <w:tc>
          <w:tcPr>
            <w:tcW w:w="3341" w:type="dxa"/>
            <w:vMerge/>
            <w:tcBorders>
              <w:right w:val="single" w:sz="4" w:space="0" w:color="auto"/>
            </w:tcBorders>
          </w:tcPr>
          <w:p w14:paraId="358EBAF3" w14:textId="77777777" w:rsidR="00515773" w:rsidRPr="0029567B" w:rsidRDefault="00515773" w:rsidP="0030041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FA6D36B" w14:textId="77777777" w:rsidR="00515773" w:rsidRDefault="00515773" w:rsidP="00515773">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right w:val="single" w:sz="4" w:space="0" w:color="auto"/>
            </w:tcBorders>
          </w:tcPr>
          <w:p w14:paraId="07DEDEAF" w14:textId="77777777" w:rsidR="00515773" w:rsidRPr="00D87710" w:rsidRDefault="00515773">
            <w:pPr>
              <w:pStyle w:val="ListParagraph"/>
              <w:numPr>
                <w:ilvl w:val="0"/>
                <w:numId w:val="94"/>
              </w:numPr>
              <w:spacing w:before="30" w:after="30"/>
              <w:jc w:val="both"/>
              <w:rPr>
                <w:rFonts w:ascii="Arial" w:hAnsi="Arial" w:cs="Arial"/>
                <w:sz w:val="20"/>
                <w:szCs w:val="20"/>
              </w:rPr>
            </w:pPr>
            <w:r w:rsidRPr="00D87710">
              <w:rPr>
                <w:rFonts w:ascii="Arial" w:hAnsi="Arial" w:cs="Arial"/>
                <w:sz w:val="20"/>
                <w:szCs w:val="20"/>
              </w:rPr>
              <w:t>None for representative offices</w:t>
            </w:r>
          </w:p>
          <w:p w14:paraId="0C11874A" w14:textId="77777777" w:rsidR="00515773" w:rsidRPr="00515773" w:rsidRDefault="00515773" w:rsidP="00515773">
            <w:pPr>
              <w:pStyle w:val="ListParagraph"/>
              <w:spacing w:before="30" w:after="30"/>
              <w:ind w:left="360"/>
              <w:jc w:val="both"/>
              <w:rPr>
                <w:rFonts w:ascii="Arial" w:hAnsi="Arial" w:cs="Arial"/>
                <w:sz w:val="10"/>
                <w:szCs w:val="10"/>
              </w:rPr>
            </w:pPr>
          </w:p>
          <w:p w14:paraId="177FDFB4" w14:textId="77777777" w:rsidR="00515773" w:rsidRPr="00D87710" w:rsidRDefault="00515773">
            <w:pPr>
              <w:pStyle w:val="ListParagraph"/>
              <w:numPr>
                <w:ilvl w:val="0"/>
                <w:numId w:val="94"/>
              </w:numPr>
              <w:spacing w:before="30" w:after="30"/>
              <w:jc w:val="both"/>
              <w:rPr>
                <w:rFonts w:ascii="Arial" w:hAnsi="Arial" w:cs="Arial"/>
                <w:sz w:val="20"/>
                <w:szCs w:val="20"/>
              </w:rPr>
            </w:pPr>
            <w:proofErr w:type="spellStart"/>
            <w:r w:rsidRPr="00D87710">
              <w:rPr>
                <w:rFonts w:ascii="Arial" w:hAnsi="Arial" w:cs="Arial"/>
                <w:sz w:val="20"/>
                <w:szCs w:val="20"/>
              </w:rPr>
              <w:t>Licence</w:t>
            </w:r>
            <w:proofErr w:type="spellEnd"/>
            <w:r w:rsidRPr="00D87710">
              <w:rPr>
                <w:rFonts w:ascii="Arial" w:hAnsi="Arial" w:cs="Arial"/>
                <w:sz w:val="20"/>
                <w:szCs w:val="20"/>
              </w:rPr>
              <w:t xml:space="preserve"> may be granted to financial institutions licensed under Thai laws and regulations, and a limited company or public limited company which is newly established. </w:t>
            </w:r>
          </w:p>
          <w:p w14:paraId="1FB5AA40" w14:textId="77777777" w:rsidR="00515773" w:rsidRPr="00515773" w:rsidRDefault="00515773" w:rsidP="00515773">
            <w:pPr>
              <w:spacing w:before="30" w:after="30"/>
              <w:jc w:val="both"/>
              <w:rPr>
                <w:rFonts w:ascii="Arial" w:hAnsi="Arial" w:cs="Arial"/>
                <w:sz w:val="10"/>
                <w:szCs w:val="10"/>
              </w:rPr>
            </w:pPr>
          </w:p>
          <w:p w14:paraId="17511306" w14:textId="77777777" w:rsidR="00515773" w:rsidRPr="00D87710" w:rsidRDefault="00515773">
            <w:pPr>
              <w:pStyle w:val="ListParagraph"/>
              <w:numPr>
                <w:ilvl w:val="0"/>
                <w:numId w:val="94"/>
              </w:numPr>
              <w:spacing w:before="30" w:after="30"/>
              <w:jc w:val="both"/>
              <w:rPr>
                <w:rFonts w:ascii="Arial" w:hAnsi="Arial" w:cs="Arial"/>
                <w:sz w:val="20"/>
                <w:szCs w:val="20"/>
              </w:rPr>
            </w:pPr>
            <w:r w:rsidRPr="00D87710">
              <w:rPr>
                <w:rFonts w:ascii="Arial" w:eastAsia="MS Mincho" w:hAnsi="Arial" w:cs="Arial"/>
                <w:bCs/>
                <w:sz w:val="20"/>
                <w:szCs w:val="20"/>
                <w:lang w:eastAsia="ja-JP"/>
              </w:rPr>
              <w:t>For licensed securities company: foreign equity participation can be allowed up to 100 percent of paid-up capital.</w:t>
            </w:r>
          </w:p>
          <w:p w14:paraId="1C538262" w14:textId="77777777" w:rsidR="00515773" w:rsidRPr="00515773" w:rsidRDefault="00515773" w:rsidP="00515773">
            <w:pPr>
              <w:spacing w:before="30" w:after="30"/>
              <w:jc w:val="both"/>
              <w:rPr>
                <w:rFonts w:ascii="Arial" w:hAnsi="Arial" w:cs="Arial"/>
                <w:sz w:val="10"/>
                <w:szCs w:val="10"/>
              </w:rPr>
            </w:pPr>
          </w:p>
          <w:p w14:paraId="37979737" w14:textId="11FCB89B" w:rsidR="00515773" w:rsidRPr="00E34E0F" w:rsidRDefault="00515773">
            <w:pPr>
              <w:pStyle w:val="ListParagraph"/>
              <w:numPr>
                <w:ilvl w:val="0"/>
                <w:numId w:val="94"/>
              </w:numPr>
              <w:spacing w:before="30" w:after="30"/>
              <w:jc w:val="both"/>
              <w:rPr>
                <w:rFonts w:ascii="Arial" w:hAnsi="Arial" w:cs="Arial"/>
                <w:sz w:val="20"/>
                <w:szCs w:val="20"/>
              </w:rPr>
            </w:pPr>
            <w:r w:rsidRPr="00D87710">
              <w:rPr>
                <w:rFonts w:ascii="Arial" w:hAnsi="Arial" w:cs="Arial"/>
                <w:sz w:val="20"/>
                <w:szCs w:val="20"/>
              </w:rPr>
              <w:t>For securities company, which has foreign equity participation not exceeding 50 per cent of paid-up capital, one-half of the directors must be of Thai nationality.</w:t>
            </w:r>
          </w:p>
        </w:tc>
        <w:tc>
          <w:tcPr>
            <w:tcW w:w="576" w:type="dxa"/>
            <w:tcBorders>
              <w:top w:val="nil"/>
              <w:left w:val="single" w:sz="4" w:space="0" w:color="auto"/>
              <w:bottom w:val="single" w:sz="4" w:space="0" w:color="auto"/>
              <w:right w:val="nil"/>
            </w:tcBorders>
          </w:tcPr>
          <w:p w14:paraId="4D90D8F8" w14:textId="77777777" w:rsidR="00515773" w:rsidRDefault="00515773" w:rsidP="00515773">
            <w:pPr>
              <w:spacing w:before="30" w:after="3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single" w:sz="4" w:space="0" w:color="auto"/>
            </w:tcBorders>
          </w:tcPr>
          <w:p w14:paraId="48E08094" w14:textId="77777777" w:rsidR="00515773" w:rsidRPr="00DC106B" w:rsidRDefault="00515773" w:rsidP="00515773">
            <w:pPr>
              <w:spacing w:before="30" w:after="3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67B1897A" w14:textId="77777777" w:rsidR="00515773" w:rsidRPr="00D87710" w:rsidRDefault="00515773" w:rsidP="00300410">
            <w:pPr>
              <w:spacing w:beforeLines="60" w:before="144" w:afterLines="60" w:after="144"/>
              <w:rPr>
                <w:rFonts w:ascii="Arial" w:hAnsi="Arial" w:cs="Arial"/>
                <w:b/>
                <w:bCs/>
                <w:sz w:val="20"/>
                <w:szCs w:val="20"/>
              </w:rPr>
            </w:pPr>
          </w:p>
        </w:tc>
        <w:tc>
          <w:tcPr>
            <w:tcW w:w="990" w:type="dxa"/>
            <w:vMerge/>
          </w:tcPr>
          <w:p w14:paraId="20F3F3C0" w14:textId="77777777" w:rsidR="00515773" w:rsidRPr="00D87710" w:rsidRDefault="00515773" w:rsidP="00300410">
            <w:pPr>
              <w:spacing w:beforeLines="60" w:before="144" w:afterLines="60" w:after="144"/>
              <w:rPr>
                <w:rFonts w:ascii="Arial" w:hAnsi="Arial" w:cs="Arial"/>
                <w:b/>
                <w:bCs/>
                <w:sz w:val="20"/>
                <w:szCs w:val="20"/>
              </w:rPr>
            </w:pPr>
          </w:p>
        </w:tc>
      </w:tr>
    </w:tbl>
    <w:p w14:paraId="7664CE94" w14:textId="77777777" w:rsidR="00E34E0F" w:rsidRDefault="00E34E0F">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476C63" w:rsidRPr="00D87710" w14:paraId="7C0BA693" w14:textId="77777777" w:rsidTr="009E30C5">
        <w:trPr>
          <w:trHeight w:val="346"/>
          <w:tblHeader/>
          <w:jc w:val="center"/>
        </w:trPr>
        <w:tc>
          <w:tcPr>
            <w:tcW w:w="3341" w:type="dxa"/>
            <w:tcBorders>
              <w:right w:val="single" w:sz="4" w:space="0" w:color="auto"/>
            </w:tcBorders>
            <w:vAlign w:val="center"/>
          </w:tcPr>
          <w:p w14:paraId="53359C08" w14:textId="0E704E83" w:rsidR="00476C63" w:rsidRPr="0029567B" w:rsidRDefault="00476C63">
            <w:pPr>
              <w:spacing w:before="60" w:after="6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nil"/>
              <w:right w:val="single" w:sz="4" w:space="0" w:color="auto"/>
            </w:tcBorders>
            <w:vAlign w:val="center"/>
          </w:tcPr>
          <w:p w14:paraId="54E74B2F" w14:textId="05809F4E" w:rsidR="00476C63" w:rsidRPr="00476C63" w:rsidRDefault="00476C63" w:rsidP="009E30C5">
            <w:pPr>
              <w:spacing w:before="60" w:after="6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nil"/>
            </w:tcBorders>
            <w:vAlign w:val="center"/>
          </w:tcPr>
          <w:p w14:paraId="473A6E2B" w14:textId="326C3127" w:rsidR="00476C63" w:rsidRPr="00D87710" w:rsidRDefault="00476C6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vAlign w:val="center"/>
          </w:tcPr>
          <w:p w14:paraId="27A151DF" w14:textId="7BA67962" w:rsidR="00476C63" w:rsidRPr="00D87710" w:rsidRDefault="00476C6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vAlign w:val="center"/>
          </w:tcPr>
          <w:p w14:paraId="72CEA137" w14:textId="3C8BAB19" w:rsidR="00476C63" w:rsidRPr="00D87710" w:rsidRDefault="00476C63" w:rsidP="009E30C5">
            <w:pPr>
              <w:spacing w:before="60" w:after="60"/>
              <w:jc w:val="center"/>
              <w:rPr>
                <w:rFonts w:ascii="Arial" w:hAnsi="Arial" w:cs="Arial"/>
                <w:b/>
                <w:bCs/>
                <w:sz w:val="20"/>
                <w:szCs w:val="20"/>
              </w:rPr>
            </w:pPr>
            <w:r>
              <w:rPr>
                <w:rFonts w:ascii="Arial" w:hAnsi="Arial" w:cs="Arial"/>
                <w:b/>
                <w:bCs/>
                <w:sz w:val="20"/>
                <w:szCs w:val="20"/>
              </w:rPr>
              <w:t>MFN/FL</w:t>
            </w:r>
          </w:p>
        </w:tc>
      </w:tr>
      <w:tr w:rsidR="00E34E0F" w:rsidRPr="00D87710" w14:paraId="0F49E187" w14:textId="77777777" w:rsidTr="00E34E0F">
        <w:trPr>
          <w:jc w:val="center"/>
        </w:trPr>
        <w:tc>
          <w:tcPr>
            <w:tcW w:w="3341" w:type="dxa"/>
            <w:vMerge w:val="restart"/>
            <w:tcBorders>
              <w:right w:val="single" w:sz="4" w:space="0" w:color="auto"/>
            </w:tcBorders>
          </w:tcPr>
          <w:p w14:paraId="65414385" w14:textId="65973F50" w:rsidR="00E34E0F" w:rsidRPr="0029567B" w:rsidRDefault="00E34E0F" w:rsidP="00300410">
            <w:pPr>
              <w:spacing w:before="60" w:after="60"/>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13C82201" w14:textId="77777777" w:rsidR="00E34E0F" w:rsidRPr="00D87710" w:rsidRDefault="00E34E0F" w:rsidP="00476C63">
            <w:pPr>
              <w:spacing w:before="20" w:after="20"/>
              <w:jc w:val="both"/>
              <w:rPr>
                <w:rFonts w:ascii="Arial" w:hAnsi="Arial" w:cs="Arial"/>
                <w:sz w:val="20"/>
                <w:szCs w:val="20"/>
              </w:rPr>
            </w:pPr>
          </w:p>
        </w:tc>
        <w:tc>
          <w:tcPr>
            <w:tcW w:w="3355" w:type="dxa"/>
            <w:tcBorders>
              <w:top w:val="single" w:sz="4" w:space="0" w:color="auto"/>
              <w:left w:val="nil"/>
              <w:bottom w:val="nil"/>
              <w:right w:val="single" w:sz="4" w:space="0" w:color="auto"/>
            </w:tcBorders>
          </w:tcPr>
          <w:p w14:paraId="7FCD4E49" w14:textId="2742D6F2" w:rsidR="00E34E0F" w:rsidRPr="00D87710" w:rsidRDefault="00E34E0F">
            <w:pPr>
              <w:pStyle w:val="ListParagraph"/>
              <w:numPr>
                <w:ilvl w:val="0"/>
                <w:numId w:val="94"/>
              </w:numPr>
              <w:spacing w:before="20" w:after="20"/>
              <w:jc w:val="both"/>
              <w:rPr>
                <w:rFonts w:ascii="Arial" w:hAnsi="Arial" w:cs="Arial"/>
                <w:sz w:val="20"/>
                <w:szCs w:val="20"/>
              </w:rPr>
            </w:pPr>
            <w:r w:rsidRPr="00D87710">
              <w:rPr>
                <w:rFonts w:ascii="Arial" w:hAnsi="Arial" w:cs="Arial"/>
                <w:sz w:val="20"/>
                <w:szCs w:val="20"/>
              </w:rPr>
              <w:t>For securities company which has foreign equity participation equal to or more than 50 per cent of paid-up capital, managing directors and executive directors who are foreign nationals have to be present in Thailand for not less than 60 days per year</w:t>
            </w:r>
          </w:p>
        </w:tc>
        <w:tc>
          <w:tcPr>
            <w:tcW w:w="576" w:type="dxa"/>
            <w:tcBorders>
              <w:top w:val="single" w:sz="4" w:space="0" w:color="auto"/>
              <w:left w:val="single" w:sz="4" w:space="0" w:color="auto"/>
              <w:bottom w:val="nil"/>
              <w:right w:val="nil"/>
            </w:tcBorders>
          </w:tcPr>
          <w:p w14:paraId="02414321" w14:textId="77777777" w:rsidR="00E34E0F" w:rsidRPr="00D87710" w:rsidRDefault="00E34E0F" w:rsidP="00476C63">
            <w:pPr>
              <w:spacing w:before="20" w:after="20"/>
              <w:jc w:val="both"/>
              <w:rPr>
                <w:rFonts w:ascii="Arial" w:hAnsi="Arial" w:cs="Arial"/>
                <w:sz w:val="20"/>
                <w:szCs w:val="20"/>
              </w:rPr>
            </w:pPr>
          </w:p>
        </w:tc>
        <w:tc>
          <w:tcPr>
            <w:tcW w:w="3355" w:type="dxa"/>
            <w:tcBorders>
              <w:top w:val="single" w:sz="4" w:space="0" w:color="auto"/>
              <w:left w:val="nil"/>
              <w:bottom w:val="nil"/>
            </w:tcBorders>
          </w:tcPr>
          <w:p w14:paraId="1CB8FF2A" w14:textId="77777777" w:rsidR="00E34E0F" w:rsidRPr="00D87710" w:rsidRDefault="00E34E0F" w:rsidP="00476C63">
            <w:pPr>
              <w:spacing w:before="20" w:after="20"/>
              <w:jc w:val="both"/>
              <w:rPr>
                <w:rFonts w:ascii="Arial" w:hAnsi="Arial" w:cs="Arial"/>
                <w:sz w:val="20"/>
                <w:szCs w:val="20"/>
              </w:rPr>
            </w:pPr>
          </w:p>
        </w:tc>
        <w:tc>
          <w:tcPr>
            <w:tcW w:w="2658" w:type="dxa"/>
            <w:vMerge w:val="restart"/>
          </w:tcPr>
          <w:p w14:paraId="0021AE41" w14:textId="77777777" w:rsidR="00E34E0F" w:rsidRPr="00D87710" w:rsidRDefault="00E34E0F" w:rsidP="00300410">
            <w:pPr>
              <w:spacing w:beforeLines="60" w:before="144" w:afterLines="60" w:after="144"/>
              <w:rPr>
                <w:rFonts w:ascii="Arial" w:hAnsi="Arial" w:cs="Arial"/>
                <w:b/>
                <w:bCs/>
                <w:sz w:val="20"/>
                <w:szCs w:val="20"/>
              </w:rPr>
            </w:pPr>
          </w:p>
        </w:tc>
        <w:tc>
          <w:tcPr>
            <w:tcW w:w="990" w:type="dxa"/>
            <w:vMerge w:val="restart"/>
          </w:tcPr>
          <w:p w14:paraId="27269C60" w14:textId="77777777" w:rsidR="00E34E0F" w:rsidRPr="00D87710" w:rsidRDefault="00E34E0F" w:rsidP="00300410">
            <w:pPr>
              <w:spacing w:beforeLines="60" w:before="144" w:afterLines="60" w:after="144"/>
              <w:rPr>
                <w:rFonts w:ascii="Arial" w:hAnsi="Arial" w:cs="Arial"/>
                <w:b/>
                <w:bCs/>
                <w:sz w:val="20"/>
                <w:szCs w:val="20"/>
              </w:rPr>
            </w:pPr>
          </w:p>
        </w:tc>
      </w:tr>
      <w:tr w:rsidR="00E34E0F" w:rsidRPr="00D87710" w14:paraId="7306B622" w14:textId="77777777" w:rsidTr="00300410">
        <w:trPr>
          <w:jc w:val="center"/>
        </w:trPr>
        <w:tc>
          <w:tcPr>
            <w:tcW w:w="3341" w:type="dxa"/>
            <w:vMerge/>
            <w:tcBorders>
              <w:bottom w:val="single" w:sz="4" w:space="0" w:color="auto"/>
              <w:right w:val="single" w:sz="4" w:space="0" w:color="auto"/>
            </w:tcBorders>
          </w:tcPr>
          <w:p w14:paraId="22ECD675" w14:textId="77777777" w:rsidR="00E34E0F" w:rsidRPr="0029567B" w:rsidRDefault="00E34E0F" w:rsidP="00E34E0F">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2EC1793" w14:textId="1FC4EA6D" w:rsidR="00E34E0F" w:rsidRPr="00D87710" w:rsidRDefault="00E34E0F" w:rsidP="00476C63">
            <w:pPr>
              <w:spacing w:before="20" w:after="2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65150C5" w14:textId="6062243F" w:rsidR="00E34E0F" w:rsidRPr="00E34E0F" w:rsidRDefault="00E34E0F" w:rsidP="00476C63">
            <w:pPr>
              <w:spacing w:before="20" w:after="20"/>
              <w:jc w:val="both"/>
              <w:rPr>
                <w:rFonts w:ascii="Arial" w:hAnsi="Arial" w:cs="Arial"/>
                <w:sz w:val="20"/>
                <w:szCs w:val="20"/>
              </w:rPr>
            </w:pPr>
            <w:r w:rsidRPr="00E34E0F">
              <w:rPr>
                <w:rFonts w:ascii="Arial" w:hAnsi="Arial" w:cs="Arial"/>
                <w:sz w:val="20"/>
                <w:szCs w:val="20"/>
              </w:rPr>
              <w:t>Unbound, except two persons for a representative office.</w:t>
            </w:r>
          </w:p>
        </w:tc>
        <w:tc>
          <w:tcPr>
            <w:tcW w:w="576" w:type="dxa"/>
            <w:tcBorders>
              <w:top w:val="nil"/>
              <w:left w:val="single" w:sz="4" w:space="0" w:color="auto"/>
              <w:bottom w:val="single" w:sz="4" w:space="0" w:color="auto"/>
              <w:right w:val="nil"/>
            </w:tcBorders>
          </w:tcPr>
          <w:p w14:paraId="589484D5" w14:textId="30157E1F" w:rsidR="00E34E0F" w:rsidRPr="00D87710" w:rsidRDefault="00E34E0F" w:rsidP="00476C63">
            <w:pPr>
              <w:spacing w:before="20" w:after="2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4B8D577" w14:textId="4394410E" w:rsidR="00E34E0F" w:rsidRPr="00D87710" w:rsidRDefault="00E34E0F" w:rsidP="00476C63">
            <w:pPr>
              <w:spacing w:before="20" w:after="2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1E21A42" w14:textId="77777777" w:rsidR="00E34E0F" w:rsidRPr="00D87710" w:rsidRDefault="00E34E0F" w:rsidP="00E34E0F">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A16429F" w14:textId="77777777" w:rsidR="00E34E0F" w:rsidRPr="00D87710" w:rsidRDefault="00E34E0F" w:rsidP="00E34E0F">
            <w:pPr>
              <w:spacing w:beforeLines="60" w:before="144" w:afterLines="60" w:after="144"/>
              <w:rPr>
                <w:rFonts w:ascii="Arial" w:hAnsi="Arial" w:cs="Arial"/>
                <w:b/>
                <w:bCs/>
                <w:sz w:val="20"/>
                <w:szCs w:val="20"/>
              </w:rPr>
            </w:pPr>
          </w:p>
        </w:tc>
      </w:tr>
      <w:tr w:rsidR="000D0704" w:rsidRPr="00D87710" w14:paraId="5C7FB64D" w14:textId="77777777" w:rsidTr="00300410">
        <w:trPr>
          <w:jc w:val="center"/>
        </w:trPr>
        <w:tc>
          <w:tcPr>
            <w:tcW w:w="3341" w:type="dxa"/>
            <w:vMerge w:val="restart"/>
            <w:tcBorders>
              <w:top w:val="single" w:sz="4" w:space="0" w:color="auto"/>
              <w:right w:val="single" w:sz="4" w:space="0" w:color="auto"/>
            </w:tcBorders>
          </w:tcPr>
          <w:p w14:paraId="6E727AD6" w14:textId="77777777" w:rsidR="000D0704" w:rsidRDefault="000D0704" w:rsidP="000D0704">
            <w:pPr>
              <w:spacing w:before="60" w:after="60"/>
              <w:jc w:val="both"/>
              <w:rPr>
                <w:rFonts w:ascii="Arial" w:hAnsi="Arial" w:cs="Arial"/>
                <w:sz w:val="20"/>
                <w:szCs w:val="20"/>
              </w:rPr>
            </w:pPr>
            <w:r w:rsidRPr="00D87710">
              <w:rPr>
                <w:rFonts w:ascii="Arial" w:hAnsi="Arial" w:cs="Arial"/>
                <w:sz w:val="20"/>
                <w:szCs w:val="20"/>
              </w:rPr>
              <w:t xml:space="preserve">For asset management companies </w:t>
            </w:r>
          </w:p>
          <w:p w14:paraId="41AC3779" w14:textId="6E3E7DF1" w:rsidR="000D0704" w:rsidRPr="000D0704" w:rsidRDefault="000D0704">
            <w:pPr>
              <w:pStyle w:val="ListParagraph"/>
              <w:numPr>
                <w:ilvl w:val="0"/>
                <w:numId w:val="49"/>
              </w:numPr>
              <w:autoSpaceDE w:val="0"/>
              <w:autoSpaceDN w:val="0"/>
              <w:adjustRightInd w:val="0"/>
              <w:jc w:val="both"/>
              <w:rPr>
                <w:rFonts w:ascii="Arial" w:hAnsi="Arial" w:cs="Arial"/>
                <w:sz w:val="20"/>
                <w:szCs w:val="20"/>
              </w:rPr>
            </w:pPr>
            <w:r w:rsidRPr="00D87710">
              <w:rPr>
                <w:rFonts w:ascii="Arial" w:hAnsi="Arial" w:cs="Arial"/>
                <w:sz w:val="20"/>
                <w:szCs w:val="20"/>
              </w:rPr>
              <w:t>Collective investment schemes</w:t>
            </w:r>
          </w:p>
        </w:tc>
        <w:tc>
          <w:tcPr>
            <w:tcW w:w="570" w:type="dxa"/>
            <w:tcBorders>
              <w:top w:val="single" w:sz="4" w:space="0" w:color="auto"/>
              <w:left w:val="single" w:sz="4" w:space="0" w:color="auto"/>
              <w:bottom w:val="nil"/>
              <w:right w:val="nil"/>
            </w:tcBorders>
          </w:tcPr>
          <w:p w14:paraId="06D8E185" w14:textId="7C4A01DB"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9506682" w14:textId="3E36235F" w:rsidR="000D0704" w:rsidRPr="0029567B" w:rsidRDefault="000D0704" w:rsidP="00476C63">
            <w:pPr>
              <w:spacing w:before="20" w:after="2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C797619" w14:textId="67963B78"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AB47400" w14:textId="0974487C"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07D2F274" w14:textId="77777777" w:rsidR="000D0704" w:rsidRPr="00D87710" w:rsidRDefault="000D0704" w:rsidP="000D0704">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2AC066F" w14:textId="77777777" w:rsidR="000D0704" w:rsidRPr="00D87710" w:rsidRDefault="000D0704" w:rsidP="000D0704">
            <w:pPr>
              <w:spacing w:beforeLines="60" w:before="144" w:afterLines="60" w:after="144"/>
              <w:rPr>
                <w:rFonts w:ascii="Arial" w:hAnsi="Arial" w:cs="Arial"/>
                <w:b/>
                <w:bCs/>
                <w:sz w:val="20"/>
                <w:szCs w:val="20"/>
              </w:rPr>
            </w:pPr>
          </w:p>
        </w:tc>
      </w:tr>
      <w:tr w:rsidR="000D0704" w:rsidRPr="00D87710" w14:paraId="7B4BA415" w14:textId="77777777" w:rsidTr="000D0704">
        <w:trPr>
          <w:jc w:val="center"/>
        </w:trPr>
        <w:tc>
          <w:tcPr>
            <w:tcW w:w="3341" w:type="dxa"/>
            <w:vMerge/>
            <w:tcBorders>
              <w:right w:val="single" w:sz="4" w:space="0" w:color="auto"/>
            </w:tcBorders>
          </w:tcPr>
          <w:p w14:paraId="2A8189FB" w14:textId="77777777" w:rsidR="000D0704" w:rsidRPr="0029567B" w:rsidRDefault="000D0704" w:rsidP="000D0704">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6972C23" w14:textId="154F9120"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0851F45" w14:textId="287F34B8" w:rsidR="000D0704" w:rsidRPr="0029567B" w:rsidRDefault="000D0704" w:rsidP="00476C63">
            <w:pPr>
              <w:spacing w:before="20" w:after="2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E0D6AC3" w14:textId="7844F0B6" w:rsidR="000D0704" w:rsidRDefault="000D0704" w:rsidP="00476C63">
            <w:pPr>
              <w:spacing w:before="20" w:after="2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3C5ACBB" w14:textId="07D36F6E"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None</w:t>
            </w:r>
          </w:p>
        </w:tc>
        <w:tc>
          <w:tcPr>
            <w:tcW w:w="2658" w:type="dxa"/>
            <w:vMerge/>
          </w:tcPr>
          <w:p w14:paraId="31805F5F" w14:textId="77777777" w:rsidR="000D0704" w:rsidRPr="00D87710" w:rsidRDefault="000D0704" w:rsidP="000D0704">
            <w:pPr>
              <w:spacing w:beforeLines="60" w:before="144" w:afterLines="60" w:after="144"/>
              <w:rPr>
                <w:rFonts w:ascii="Arial" w:hAnsi="Arial" w:cs="Arial"/>
                <w:b/>
                <w:bCs/>
                <w:sz w:val="20"/>
                <w:szCs w:val="20"/>
              </w:rPr>
            </w:pPr>
          </w:p>
        </w:tc>
        <w:tc>
          <w:tcPr>
            <w:tcW w:w="990" w:type="dxa"/>
            <w:vMerge/>
          </w:tcPr>
          <w:p w14:paraId="24D78665" w14:textId="77777777" w:rsidR="000D0704" w:rsidRPr="00D87710" w:rsidRDefault="000D0704" w:rsidP="000D0704">
            <w:pPr>
              <w:spacing w:beforeLines="60" w:before="144" w:afterLines="60" w:after="144"/>
              <w:rPr>
                <w:rFonts w:ascii="Arial" w:hAnsi="Arial" w:cs="Arial"/>
                <w:b/>
                <w:bCs/>
                <w:sz w:val="20"/>
                <w:szCs w:val="20"/>
              </w:rPr>
            </w:pPr>
          </w:p>
        </w:tc>
      </w:tr>
      <w:tr w:rsidR="000D0704" w:rsidRPr="00D87710" w14:paraId="62969157" w14:textId="77777777" w:rsidTr="000D0704">
        <w:trPr>
          <w:jc w:val="center"/>
        </w:trPr>
        <w:tc>
          <w:tcPr>
            <w:tcW w:w="3341" w:type="dxa"/>
            <w:vMerge/>
            <w:tcBorders>
              <w:right w:val="single" w:sz="4" w:space="0" w:color="auto"/>
            </w:tcBorders>
          </w:tcPr>
          <w:p w14:paraId="1FE2C034" w14:textId="77777777" w:rsidR="000D0704" w:rsidRPr="0029567B" w:rsidRDefault="000D0704" w:rsidP="000D0704">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919CF2F" w14:textId="77777777"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(3)</w:t>
            </w:r>
          </w:p>
          <w:p w14:paraId="4E2E3270" w14:textId="77777777" w:rsidR="000D0704" w:rsidRPr="00D87710" w:rsidRDefault="000D0704" w:rsidP="00476C63">
            <w:pPr>
              <w:spacing w:before="20" w:after="20"/>
              <w:jc w:val="both"/>
              <w:rPr>
                <w:rFonts w:ascii="Arial" w:hAnsi="Arial" w:cs="Arial"/>
                <w:sz w:val="20"/>
                <w:szCs w:val="20"/>
              </w:rPr>
            </w:pPr>
          </w:p>
          <w:p w14:paraId="5D51CFE6" w14:textId="77777777" w:rsidR="000D0704" w:rsidRPr="00D87710" w:rsidRDefault="000D0704" w:rsidP="00476C63">
            <w:pPr>
              <w:spacing w:before="20" w:after="20"/>
              <w:jc w:val="both"/>
              <w:rPr>
                <w:rFonts w:ascii="Arial" w:hAnsi="Arial" w:cs="Arial"/>
                <w:sz w:val="20"/>
                <w:szCs w:val="20"/>
              </w:rPr>
            </w:pPr>
          </w:p>
          <w:p w14:paraId="26A182E6" w14:textId="77777777" w:rsidR="000D0704" w:rsidRPr="00D87710" w:rsidRDefault="000D0704" w:rsidP="00476C63">
            <w:pPr>
              <w:spacing w:before="20" w:after="20"/>
              <w:jc w:val="both"/>
              <w:rPr>
                <w:rFonts w:ascii="Arial" w:hAnsi="Arial" w:cs="Arial"/>
                <w:sz w:val="20"/>
                <w:szCs w:val="20"/>
              </w:rPr>
            </w:pPr>
          </w:p>
          <w:p w14:paraId="1D276AF4" w14:textId="77777777" w:rsidR="000D0704" w:rsidRPr="00D87710" w:rsidRDefault="000D0704" w:rsidP="00476C63">
            <w:pPr>
              <w:spacing w:before="20" w:after="20"/>
              <w:jc w:val="both"/>
              <w:rPr>
                <w:rFonts w:ascii="Arial" w:hAnsi="Arial" w:cs="Arial"/>
                <w:sz w:val="20"/>
                <w:szCs w:val="20"/>
              </w:rPr>
            </w:pPr>
          </w:p>
          <w:p w14:paraId="0C3ECB5D" w14:textId="77777777" w:rsidR="000D0704" w:rsidRPr="00D87710" w:rsidRDefault="000D0704" w:rsidP="00476C63">
            <w:pPr>
              <w:spacing w:before="20" w:after="20"/>
              <w:jc w:val="both"/>
              <w:rPr>
                <w:rFonts w:ascii="Arial" w:hAnsi="Arial" w:cs="Arial"/>
                <w:sz w:val="20"/>
                <w:szCs w:val="20"/>
              </w:rPr>
            </w:pPr>
          </w:p>
          <w:p w14:paraId="600C7584" w14:textId="77777777" w:rsidR="000D0704" w:rsidRPr="00D87710" w:rsidRDefault="000D0704" w:rsidP="00476C63">
            <w:pPr>
              <w:spacing w:before="20" w:after="20"/>
              <w:jc w:val="both"/>
              <w:rPr>
                <w:rFonts w:ascii="Arial" w:hAnsi="Arial" w:cs="Arial"/>
                <w:sz w:val="20"/>
                <w:szCs w:val="20"/>
              </w:rPr>
            </w:pPr>
          </w:p>
          <w:p w14:paraId="590534C6" w14:textId="77777777" w:rsidR="000D0704" w:rsidRPr="00D87710" w:rsidRDefault="000D0704" w:rsidP="00476C63">
            <w:pPr>
              <w:spacing w:before="20" w:after="20"/>
              <w:jc w:val="both"/>
              <w:rPr>
                <w:rFonts w:ascii="Arial" w:hAnsi="Arial" w:cs="Arial"/>
                <w:sz w:val="20"/>
                <w:szCs w:val="20"/>
              </w:rPr>
            </w:pPr>
          </w:p>
          <w:p w14:paraId="37C67861" w14:textId="77777777" w:rsidR="000D0704" w:rsidRPr="00D87710" w:rsidRDefault="000D0704" w:rsidP="00476C63">
            <w:pPr>
              <w:spacing w:before="20" w:after="20"/>
              <w:jc w:val="both"/>
              <w:rPr>
                <w:rFonts w:ascii="Arial" w:hAnsi="Arial" w:cs="Arial"/>
                <w:sz w:val="20"/>
                <w:szCs w:val="20"/>
              </w:rPr>
            </w:pPr>
          </w:p>
          <w:p w14:paraId="54050305" w14:textId="77777777" w:rsidR="000D0704" w:rsidRPr="00D87710" w:rsidRDefault="000D0704" w:rsidP="00476C63">
            <w:pPr>
              <w:spacing w:before="20" w:after="20"/>
              <w:jc w:val="both"/>
              <w:rPr>
                <w:rFonts w:ascii="Arial" w:hAnsi="Arial" w:cs="Arial"/>
                <w:sz w:val="20"/>
                <w:szCs w:val="20"/>
              </w:rPr>
            </w:pPr>
          </w:p>
          <w:p w14:paraId="5F51B23A" w14:textId="77777777" w:rsidR="000D0704" w:rsidRPr="00D87710" w:rsidRDefault="000D0704" w:rsidP="00476C63">
            <w:pPr>
              <w:spacing w:before="20" w:after="20"/>
              <w:jc w:val="both"/>
              <w:rPr>
                <w:rFonts w:ascii="Arial" w:hAnsi="Arial" w:cs="Arial"/>
                <w:sz w:val="20"/>
                <w:szCs w:val="20"/>
              </w:rPr>
            </w:pPr>
          </w:p>
          <w:p w14:paraId="5C2F4BFC" w14:textId="77777777" w:rsidR="000D0704" w:rsidRPr="00D87710" w:rsidRDefault="000D0704" w:rsidP="00476C63">
            <w:pPr>
              <w:spacing w:before="20" w:after="20"/>
              <w:jc w:val="both"/>
              <w:rPr>
                <w:rFonts w:ascii="Arial" w:hAnsi="Arial" w:cs="Arial"/>
                <w:sz w:val="20"/>
                <w:szCs w:val="20"/>
              </w:rPr>
            </w:pPr>
          </w:p>
          <w:p w14:paraId="1D82F87D" w14:textId="77777777" w:rsidR="000D0704" w:rsidRPr="00D87710" w:rsidRDefault="000D0704" w:rsidP="00476C63">
            <w:pPr>
              <w:spacing w:before="20" w:after="20"/>
              <w:jc w:val="both"/>
              <w:rPr>
                <w:rFonts w:ascii="Arial" w:hAnsi="Arial" w:cs="Arial"/>
                <w:sz w:val="20"/>
                <w:szCs w:val="20"/>
              </w:rPr>
            </w:pPr>
          </w:p>
          <w:p w14:paraId="44838324" w14:textId="77777777" w:rsidR="000D0704" w:rsidRPr="00D87710" w:rsidRDefault="000D0704" w:rsidP="00476C63">
            <w:pPr>
              <w:spacing w:before="20" w:after="20"/>
              <w:jc w:val="both"/>
              <w:rPr>
                <w:rFonts w:ascii="Arial" w:hAnsi="Arial" w:cs="Arial"/>
                <w:sz w:val="20"/>
                <w:szCs w:val="20"/>
              </w:rPr>
            </w:pPr>
          </w:p>
          <w:p w14:paraId="044ACA9B" w14:textId="77777777" w:rsidR="000D0704" w:rsidRPr="00D87710" w:rsidRDefault="000D0704" w:rsidP="00476C63">
            <w:pPr>
              <w:spacing w:before="20" w:after="20"/>
              <w:jc w:val="both"/>
              <w:rPr>
                <w:rFonts w:ascii="Arial" w:hAnsi="Arial" w:cs="Arial"/>
                <w:sz w:val="20"/>
                <w:szCs w:val="20"/>
              </w:rPr>
            </w:pPr>
          </w:p>
          <w:p w14:paraId="58F4470F" w14:textId="5566856F" w:rsidR="000D0704" w:rsidRDefault="000D0704" w:rsidP="00476C63">
            <w:pPr>
              <w:spacing w:before="20" w:after="20"/>
              <w:jc w:val="both"/>
              <w:rPr>
                <w:rFonts w:ascii="Arial" w:hAnsi="Arial" w:cs="Arial"/>
                <w:sz w:val="20"/>
                <w:szCs w:val="20"/>
              </w:rPr>
            </w:pPr>
          </w:p>
        </w:tc>
        <w:tc>
          <w:tcPr>
            <w:tcW w:w="3355" w:type="dxa"/>
            <w:tcBorders>
              <w:top w:val="nil"/>
              <w:left w:val="nil"/>
              <w:bottom w:val="single" w:sz="4" w:space="0" w:color="auto"/>
              <w:right w:val="single" w:sz="4" w:space="0" w:color="auto"/>
            </w:tcBorders>
          </w:tcPr>
          <w:p w14:paraId="1A518BE6" w14:textId="77777777" w:rsidR="000D0704" w:rsidRPr="00D87710" w:rsidRDefault="000D0704">
            <w:pPr>
              <w:pStyle w:val="ListParagraph"/>
              <w:numPr>
                <w:ilvl w:val="0"/>
                <w:numId w:val="51"/>
              </w:numPr>
              <w:spacing w:before="20" w:after="20"/>
              <w:jc w:val="both"/>
              <w:rPr>
                <w:rFonts w:ascii="Arial" w:hAnsi="Arial" w:cs="Arial"/>
                <w:sz w:val="20"/>
                <w:szCs w:val="20"/>
              </w:rPr>
            </w:pPr>
            <w:r w:rsidRPr="00D87710">
              <w:rPr>
                <w:rFonts w:ascii="Arial" w:hAnsi="Arial" w:cs="Arial"/>
                <w:sz w:val="20"/>
                <w:szCs w:val="20"/>
              </w:rPr>
              <w:t>None for representative offices</w:t>
            </w:r>
          </w:p>
          <w:p w14:paraId="4570B292" w14:textId="77777777" w:rsidR="000D0704" w:rsidRPr="00476C63" w:rsidRDefault="000D0704" w:rsidP="00476C63">
            <w:pPr>
              <w:pStyle w:val="ListParagraph"/>
              <w:spacing w:before="20" w:after="20"/>
              <w:ind w:left="360"/>
              <w:jc w:val="both"/>
              <w:rPr>
                <w:rFonts w:ascii="Arial" w:hAnsi="Arial" w:cs="Arial"/>
                <w:sz w:val="10"/>
                <w:szCs w:val="10"/>
              </w:rPr>
            </w:pPr>
          </w:p>
          <w:p w14:paraId="0F7F77D7" w14:textId="7995E313" w:rsidR="000D0704" w:rsidRDefault="000D0704">
            <w:pPr>
              <w:pStyle w:val="ListParagraph"/>
              <w:numPr>
                <w:ilvl w:val="0"/>
                <w:numId w:val="51"/>
              </w:numPr>
              <w:spacing w:before="20" w:after="20"/>
              <w:jc w:val="both"/>
              <w:rPr>
                <w:rFonts w:ascii="Arial" w:hAnsi="Arial" w:cs="Arial"/>
                <w:sz w:val="20"/>
                <w:szCs w:val="20"/>
              </w:rPr>
            </w:pPr>
            <w:r w:rsidRPr="00D87710">
              <w:rPr>
                <w:rFonts w:ascii="Arial" w:hAnsi="Arial" w:cs="Arial"/>
                <w:sz w:val="20"/>
                <w:szCs w:val="20"/>
              </w:rPr>
              <w:t xml:space="preserve">Market access limited to share acquisition of existing companies only. Unbound for new </w:t>
            </w:r>
            <w:proofErr w:type="spellStart"/>
            <w:r w:rsidRPr="00D87710">
              <w:rPr>
                <w:rFonts w:ascii="Arial" w:hAnsi="Arial" w:cs="Arial"/>
                <w:sz w:val="20"/>
                <w:szCs w:val="20"/>
              </w:rPr>
              <w:t>licence</w:t>
            </w:r>
            <w:proofErr w:type="spellEnd"/>
            <w:r w:rsidRPr="00D87710">
              <w:rPr>
                <w:rFonts w:ascii="Arial" w:hAnsi="Arial" w:cs="Arial"/>
                <w:sz w:val="20"/>
                <w:szCs w:val="20"/>
              </w:rPr>
              <w:t>.</w:t>
            </w:r>
          </w:p>
          <w:p w14:paraId="06355055" w14:textId="77777777" w:rsidR="00476C63" w:rsidRPr="00476C63" w:rsidRDefault="00476C63" w:rsidP="00476C63">
            <w:pPr>
              <w:pStyle w:val="ListParagraph"/>
              <w:spacing w:before="20" w:after="20"/>
              <w:ind w:left="360"/>
              <w:jc w:val="both"/>
              <w:rPr>
                <w:rFonts w:ascii="Arial" w:hAnsi="Arial" w:cs="Arial"/>
                <w:sz w:val="10"/>
                <w:szCs w:val="10"/>
              </w:rPr>
            </w:pPr>
          </w:p>
          <w:p w14:paraId="2E56DED2" w14:textId="39DD8041" w:rsidR="000D0704" w:rsidRPr="00DC106B" w:rsidRDefault="000D0704">
            <w:pPr>
              <w:pStyle w:val="ListParagraph"/>
              <w:numPr>
                <w:ilvl w:val="0"/>
                <w:numId w:val="51"/>
              </w:numPr>
              <w:spacing w:before="20" w:after="20"/>
              <w:jc w:val="both"/>
              <w:rPr>
                <w:rFonts w:ascii="Arial" w:hAnsi="Arial" w:cs="Arial"/>
                <w:sz w:val="20"/>
                <w:szCs w:val="20"/>
              </w:rPr>
            </w:pPr>
            <w:r w:rsidRPr="00D87710">
              <w:rPr>
                <w:rFonts w:ascii="Arial" w:hAnsi="Arial" w:cs="Arial"/>
                <w:sz w:val="20"/>
                <w:szCs w:val="20"/>
              </w:rPr>
              <w:t xml:space="preserve">For asset management company: foreign equity participation can be allowed up to 100 per cent of paid-up capital. However, during the first five years after the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has been granted, at least 50 per cent of the paid-up capital of the asset management company must be held by financial institutions established under Thai laws and regulations</w:t>
            </w:r>
            <w:r w:rsidRPr="00D87710">
              <w:rPr>
                <w:rStyle w:val="FootnoteReference"/>
                <w:rFonts w:ascii="Arial" w:hAnsi="Arial" w:cs="Arial"/>
                <w:sz w:val="20"/>
                <w:szCs w:val="20"/>
              </w:rPr>
              <w:footnoteReference w:id="5"/>
            </w:r>
            <w:r w:rsidRPr="00D87710">
              <w:rPr>
                <w:rFonts w:ascii="Arial" w:hAnsi="Arial" w:cs="Arial"/>
                <w:sz w:val="20"/>
                <w:szCs w:val="20"/>
              </w:rPr>
              <w:t>.</w:t>
            </w:r>
          </w:p>
        </w:tc>
        <w:tc>
          <w:tcPr>
            <w:tcW w:w="576" w:type="dxa"/>
            <w:tcBorders>
              <w:top w:val="nil"/>
              <w:left w:val="single" w:sz="4" w:space="0" w:color="auto"/>
              <w:bottom w:val="single" w:sz="4" w:space="0" w:color="auto"/>
              <w:right w:val="nil"/>
            </w:tcBorders>
          </w:tcPr>
          <w:p w14:paraId="1E583F4C" w14:textId="77777777"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(3)</w:t>
            </w:r>
          </w:p>
          <w:p w14:paraId="3A8109BF" w14:textId="77777777" w:rsidR="000D0704" w:rsidRPr="00D87710" w:rsidRDefault="000D0704" w:rsidP="00476C63">
            <w:pPr>
              <w:spacing w:before="20" w:after="20"/>
              <w:jc w:val="both"/>
              <w:rPr>
                <w:rFonts w:ascii="Arial" w:hAnsi="Arial" w:cs="Arial"/>
                <w:sz w:val="20"/>
                <w:szCs w:val="20"/>
              </w:rPr>
            </w:pPr>
          </w:p>
          <w:p w14:paraId="035FB4A4" w14:textId="77777777" w:rsidR="000D0704" w:rsidRPr="00D87710" w:rsidRDefault="000D0704" w:rsidP="00476C63">
            <w:pPr>
              <w:spacing w:before="20" w:after="20"/>
              <w:jc w:val="both"/>
              <w:rPr>
                <w:rFonts w:ascii="Arial" w:hAnsi="Arial" w:cs="Arial"/>
                <w:sz w:val="20"/>
                <w:szCs w:val="20"/>
              </w:rPr>
            </w:pPr>
          </w:p>
          <w:p w14:paraId="09A1994D" w14:textId="77777777" w:rsidR="000D0704" w:rsidRPr="00D87710" w:rsidRDefault="000D0704" w:rsidP="00476C63">
            <w:pPr>
              <w:spacing w:before="20" w:after="20"/>
              <w:jc w:val="both"/>
              <w:rPr>
                <w:rFonts w:ascii="Arial" w:hAnsi="Arial" w:cs="Arial"/>
                <w:sz w:val="20"/>
                <w:szCs w:val="20"/>
              </w:rPr>
            </w:pPr>
          </w:p>
          <w:p w14:paraId="1782C869" w14:textId="77777777" w:rsidR="000D0704" w:rsidRPr="00D87710" w:rsidRDefault="000D0704" w:rsidP="00476C63">
            <w:pPr>
              <w:spacing w:before="20" w:after="20"/>
              <w:jc w:val="both"/>
              <w:rPr>
                <w:rFonts w:ascii="Arial" w:hAnsi="Arial" w:cs="Arial"/>
                <w:sz w:val="20"/>
                <w:szCs w:val="20"/>
              </w:rPr>
            </w:pPr>
          </w:p>
          <w:p w14:paraId="0F4F28C8" w14:textId="77777777" w:rsidR="000D0704" w:rsidRPr="00D87710" w:rsidRDefault="000D0704" w:rsidP="00476C63">
            <w:pPr>
              <w:spacing w:before="20" w:after="20"/>
              <w:jc w:val="both"/>
              <w:rPr>
                <w:rFonts w:ascii="Arial" w:hAnsi="Arial" w:cs="Arial"/>
                <w:sz w:val="20"/>
                <w:szCs w:val="20"/>
              </w:rPr>
            </w:pPr>
          </w:p>
          <w:p w14:paraId="6ADC42D1" w14:textId="77777777" w:rsidR="000D0704" w:rsidRPr="00D87710" w:rsidRDefault="000D0704" w:rsidP="00476C63">
            <w:pPr>
              <w:spacing w:before="20" w:after="20"/>
              <w:jc w:val="both"/>
              <w:rPr>
                <w:rFonts w:ascii="Arial" w:hAnsi="Arial" w:cs="Arial"/>
                <w:sz w:val="20"/>
                <w:szCs w:val="20"/>
              </w:rPr>
            </w:pPr>
          </w:p>
          <w:p w14:paraId="1EFC34AE" w14:textId="77777777" w:rsidR="000D0704" w:rsidRPr="00D87710" w:rsidRDefault="000D0704" w:rsidP="00476C63">
            <w:pPr>
              <w:spacing w:before="20" w:after="20"/>
              <w:jc w:val="both"/>
              <w:rPr>
                <w:rFonts w:ascii="Arial" w:hAnsi="Arial" w:cs="Arial"/>
                <w:sz w:val="20"/>
                <w:szCs w:val="20"/>
              </w:rPr>
            </w:pPr>
          </w:p>
          <w:p w14:paraId="4C7DA84A" w14:textId="77777777" w:rsidR="000D0704" w:rsidRPr="00D87710" w:rsidRDefault="000D0704" w:rsidP="00476C63">
            <w:pPr>
              <w:spacing w:before="20" w:after="20"/>
              <w:jc w:val="both"/>
              <w:rPr>
                <w:rFonts w:ascii="Arial" w:hAnsi="Arial" w:cs="Arial"/>
                <w:sz w:val="20"/>
                <w:szCs w:val="20"/>
              </w:rPr>
            </w:pPr>
          </w:p>
          <w:p w14:paraId="0BADF7C0" w14:textId="77777777" w:rsidR="000D0704" w:rsidRPr="00D87710" w:rsidRDefault="000D0704" w:rsidP="00476C63">
            <w:pPr>
              <w:spacing w:before="20" w:after="20"/>
              <w:jc w:val="both"/>
              <w:rPr>
                <w:rFonts w:ascii="Arial" w:hAnsi="Arial" w:cs="Arial"/>
                <w:sz w:val="20"/>
                <w:szCs w:val="20"/>
              </w:rPr>
            </w:pPr>
          </w:p>
          <w:p w14:paraId="2C064490" w14:textId="77777777" w:rsidR="000D0704" w:rsidRPr="00D87710" w:rsidRDefault="000D0704" w:rsidP="00476C63">
            <w:pPr>
              <w:spacing w:before="20" w:after="20"/>
              <w:jc w:val="both"/>
              <w:rPr>
                <w:rFonts w:ascii="Arial" w:hAnsi="Arial" w:cs="Arial"/>
                <w:sz w:val="20"/>
                <w:szCs w:val="20"/>
              </w:rPr>
            </w:pPr>
          </w:p>
          <w:p w14:paraId="07810A8E" w14:textId="77777777" w:rsidR="000D0704" w:rsidRPr="00D87710" w:rsidRDefault="000D0704" w:rsidP="00476C63">
            <w:pPr>
              <w:spacing w:before="20" w:after="20"/>
              <w:jc w:val="both"/>
              <w:rPr>
                <w:rFonts w:ascii="Arial" w:hAnsi="Arial" w:cs="Arial"/>
                <w:sz w:val="20"/>
                <w:szCs w:val="20"/>
              </w:rPr>
            </w:pPr>
          </w:p>
          <w:p w14:paraId="7C7E8C93" w14:textId="77777777" w:rsidR="000D0704" w:rsidRPr="00D87710" w:rsidRDefault="000D0704" w:rsidP="00476C63">
            <w:pPr>
              <w:spacing w:before="20" w:after="20"/>
              <w:jc w:val="both"/>
              <w:rPr>
                <w:rFonts w:ascii="Arial" w:hAnsi="Arial" w:cs="Arial"/>
                <w:sz w:val="20"/>
                <w:szCs w:val="20"/>
              </w:rPr>
            </w:pPr>
          </w:p>
          <w:p w14:paraId="1DE3DCF0" w14:textId="77777777" w:rsidR="000D0704" w:rsidRPr="00D87710" w:rsidRDefault="000D0704" w:rsidP="00476C63">
            <w:pPr>
              <w:spacing w:before="20" w:after="20"/>
              <w:jc w:val="both"/>
              <w:rPr>
                <w:rFonts w:ascii="Arial" w:hAnsi="Arial" w:cs="Arial"/>
                <w:sz w:val="20"/>
                <w:szCs w:val="20"/>
              </w:rPr>
            </w:pPr>
          </w:p>
          <w:p w14:paraId="499FAEA4" w14:textId="77777777" w:rsidR="000D0704" w:rsidRPr="00D87710" w:rsidRDefault="000D0704" w:rsidP="00476C63">
            <w:pPr>
              <w:spacing w:before="20" w:after="20"/>
              <w:jc w:val="both"/>
              <w:rPr>
                <w:rFonts w:ascii="Arial" w:hAnsi="Arial" w:cs="Arial"/>
                <w:sz w:val="20"/>
                <w:szCs w:val="20"/>
              </w:rPr>
            </w:pPr>
          </w:p>
          <w:p w14:paraId="55AEE5FF" w14:textId="32CA84DF" w:rsidR="000D0704" w:rsidRDefault="000D0704" w:rsidP="00476C63">
            <w:pPr>
              <w:spacing w:before="20" w:after="20"/>
              <w:jc w:val="both"/>
              <w:rPr>
                <w:rFonts w:ascii="Arial" w:hAnsi="Arial" w:cs="Arial"/>
                <w:sz w:val="20"/>
                <w:szCs w:val="20"/>
              </w:rPr>
            </w:pPr>
          </w:p>
        </w:tc>
        <w:tc>
          <w:tcPr>
            <w:tcW w:w="3355" w:type="dxa"/>
            <w:tcBorders>
              <w:top w:val="nil"/>
              <w:left w:val="nil"/>
              <w:bottom w:val="single" w:sz="4" w:space="0" w:color="auto"/>
            </w:tcBorders>
          </w:tcPr>
          <w:p w14:paraId="0937B75E" w14:textId="77777777" w:rsidR="000D0704" w:rsidRPr="00D87710" w:rsidRDefault="000D0704" w:rsidP="00476C63">
            <w:pPr>
              <w:spacing w:before="20" w:after="20"/>
              <w:jc w:val="both"/>
              <w:rPr>
                <w:rFonts w:ascii="Arial" w:hAnsi="Arial" w:cs="Arial"/>
                <w:sz w:val="20"/>
                <w:szCs w:val="20"/>
              </w:rPr>
            </w:pPr>
            <w:r w:rsidRPr="00D87710">
              <w:rPr>
                <w:rFonts w:ascii="Arial" w:hAnsi="Arial" w:cs="Arial"/>
                <w:sz w:val="20"/>
                <w:szCs w:val="20"/>
              </w:rPr>
              <w:t>None</w:t>
            </w:r>
          </w:p>
          <w:p w14:paraId="39823DCE" w14:textId="77777777" w:rsidR="000D0704" w:rsidRPr="00D87710" w:rsidRDefault="000D0704" w:rsidP="00476C63">
            <w:pPr>
              <w:spacing w:before="20" w:after="20"/>
              <w:jc w:val="both"/>
              <w:rPr>
                <w:rFonts w:ascii="Arial" w:hAnsi="Arial" w:cs="Arial"/>
                <w:sz w:val="20"/>
                <w:szCs w:val="20"/>
              </w:rPr>
            </w:pPr>
          </w:p>
          <w:p w14:paraId="5489EB91" w14:textId="77777777" w:rsidR="000D0704" w:rsidRPr="00D87710" w:rsidRDefault="000D0704" w:rsidP="00476C63">
            <w:pPr>
              <w:spacing w:before="20" w:after="20"/>
              <w:jc w:val="both"/>
              <w:rPr>
                <w:rFonts w:ascii="Arial" w:hAnsi="Arial" w:cs="Arial"/>
                <w:sz w:val="20"/>
                <w:szCs w:val="20"/>
              </w:rPr>
            </w:pPr>
          </w:p>
          <w:p w14:paraId="4A1EEA73" w14:textId="77777777" w:rsidR="000D0704" w:rsidRPr="00D87710" w:rsidRDefault="000D0704" w:rsidP="00476C63">
            <w:pPr>
              <w:spacing w:before="20" w:after="20"/>
              <w:jc w:val="both"/>
              <w:rPr>
                <w:rFonts w:ascii="Arial" w:hAnsi="Arial" w:cs="Arial"/>
                <w:sz w:val="20"/>
                <w:szCs w:val="20"/>
              </w:rPr>
            </w:pPr>
          </w:p>
          <w:p w14:paraId="1F151047" w14:textId="77777777" w:rsidR="000D0704" w:rsidRPr="00D87710" w:rsidRDefault="000D0704" w:rsidP="00476C63">
            <w:pPr>
              <w:spacing w:before="20" w:after="20"/>
              <w:jc w:val="both"/>
              <w:rPr>
                <w:rFonts w:ascii="Arial" w:hAnsi="Arial" w:cs="Arial"/>
                <w:sz w:val="20"/>
                <w:szCs w:val="20"/>
              </w:rPr>
            </w:pPr>
          </w:p>
          <w:p w14:paraId="061E26C0" w14:textId="77777777" w:rsidR="000D0704" w:rsidRPr="00D87710" w:rsidRDefault="000D0704" w:rsidP="00476C63">
            <w:pPr>
              <w:spacing w:before="20" w:after="20"/>
              <w:jc w:val="both"/>
              <w:rPr>
                <w:rFonts w:ascii="Arial" w:hAnsi="Arial" w:cs="Arial"/>
                <w:sz w:val="20"/>
                <w:szCs w:val="20"/>
              </w:rPr>
            </w:pPr>
          </w:p>
          <w:p w14:paraId="4DC134A5" w14:textId="77777777" w:rsidR="000D0704" w:rsidRPr="00D87710" w:rsidRDefault="000D0704" w:rsidP="00476C63">
            <w:pPr>
              <w:spacing w:before="20" w:after="20"/>
              <w:jc w:val="both"/>
              <w:rPr>
                <w:rFonts w:ascii="Arial" w:hAnsi="Arial" w:cs="Arial"/>
                <w:sz w:val="20"/>
                <w:szCs w:val="20"/>
              </w:rPr>
            </w:pPr>
          </w:p>
          <w:p w14:paraId="080D6DD2" w14:textId="77777777" w:rsidR="000D0704" w:rsidRPr="00D87710" w:rsidRDefault="000D0704" w:rsidP="00476C63">
            <w:pPr>
              <w:spacing w:before="20" w:after="20"/>
              <w:jc w:val="both"/>
              <w:rPr>
                <w:rFonts w:ascii="Arial" w:hAnsi="Arial" w:cs="Arial"/>
                <w:sz w:val="20"/>
                <w:szCs w:val="20"/>
              </w:rPr>
            </w:pPr>
          </w:p>
          <w:p w14:paraId="063AB688" w14:textId="77777777" w:rsidR="000D0704" w:rsidRPr="00D87710" w:rsidRDefault="000D0704" w:rsidP="00476C63">
            <w:pPr>
              <w:spacing w:before="20" w:after="20"/>
              <w:jc w:val="both"/>
              <w:rPr>
                <w:rFonts w:ascii="Arial" w:hAnsi="Arial" w:cs="Arial"/>
                <w:sz w:val="20"/>
                <w:szCs w:val="20"/>
              </w:rPr>
            </w:pPr>
          </w:p>
          <w:p w14:paraId="15793D73" w14:textId="77777777" w:rsidR="000D0704" w:rsidRPr="00D87710" w:rsidRDefault="000D0704" w:rsidP="00476C63">
            <w:pPr>
              <w:spacing w:before="20" w:after="20"/>
              <w:jc w:val="both"/>
              <w:rPr>
                <w:rFonts w:ascii="Arial" w:hAnsi="Arial" w:cs="Arial"/>
                <w:sz w:val="20"/>
                <w:szCs w:val="20"/>
              </w:rPr>
            </w:pPr>
          </w:p>
          <w:p w14:paraId="67372789" w14:textId="77777777" w:rsidR="000D0704" w:rsidRPr="00D87710" w:rsidRDefault="000D0704" w:rsidP="00476C63">
            <w:pPr>
              <w:spacing w:before="20" w:after="20"/>
              <w:jc w:val="both"/>
              <w:rPr>
                <w:rFonts w:ascii="Arial" w:hAnsi="Arial" w:cs="Arial"/>
                <w:sz w:val="20"/>
                <w:szCs w:val="20"/>
              </w:rPr>
            </w:pPr>
          </w:p>
          <w:p w14:paraId="49F4ACE7" w14:textId="77777777" w:rsidR="000D0704" w:rsidRPr="00D87710" w:rsidRDefault="000D0704" w:rsidP="00476C63">
            <w:pPr>
              <w:spacing w:before="20" w:after="20"/>
              <w:jc w:val="both"/>
              <w:rPr>
                <w:rFonts w:ascii="Arial" w:hAnsi="Arial" w:cs="Arial"/>
                <w:sz w:val="20"/>
                <w:szCs w:val="20"/>
              </w:rPr>
            </w:pPr>
          </w:p>
          <w:p w14:paraId="4A99F69B" w14:textId="77777777" w:rsidR="000D0704" w:rsidRPr="00D87710" w:rsidRDefault="000D0704" w:rsidP="00476C63">
            <w:pPr>
              <w:spacing w:before="20" w:after="20"/>
              <w:jc w:val="both"/>
              <w:rPr>
                <w:rFonts w:ascii="Arial" w:hAnsi="Arial" w:cs="Arial"/>
                <w:sz w:val="20"/>
                <w:szCs w:val="20"/>
              </w:rPr>
            </w:pPr>
          </w:p>
          <w:p w14:paraId="0F96663D" w14:textId="77777777" w:rsidR="000D0704" w:rsidRPr="00D87710" w:rsidRDefault="000D0704" w:rsidP="00476C63">
            <w:pPr>
              <w:spacing w:before="20" w:after="20"/>
              <w:jc w:val="both"/>
              <w:rPr>
                <w:rFonts w:ascii="Arial" w:hAnsi="Arial" w:cs="Arial"/>
                <w:sz w:val="20"/>
                <w:szCs w:val="20"/>
              </w:rPr>
            </w:pPr>
          </w:p>
          <w:p w14:paraId="17DCE20B" w14:textId="77777777" w:rsidR="000D0704" w:rsidRPr="00D87710" w:rsidRDefault="000D0704" w:rsidP="00476C63">
            <w:pPr>
              <w:spacing w:before="20" w:after="20"/>
              <w:jc w:val="both"/>
              <w:rPr>
                <w:rFonts w:ascii="Arial" w:hAnsi="Arial" w:cs="Arial"/>
                <w:sz w:val="20"/>
                <w:szCs w:val="20"/>
              </w:rPr>
            </w:pPr>
          </w:p>
          <w:p w14:paraId="31BA3AF5" w14:textId="77777777" w:rsidR="000D0704" w:rsidRPr="00DC106B" w:rsidRDefault="000D0704" w:rsidP="00476C63">
            <w:pPr>
              <w:spacing w:before="20" w:after="20"/>
              <w:jc w:val="both"/>
              <w:rPr>
                <w:rFonts w:ascii="Arial" w:hAnsi="Arial" w:cs="Arial"/>
                <w:sz w:val="20"/>
                <w:szCs w:val="20"/>
              </w:rPr>
            </w:pPr>
          </w:p>
        </w:tc>
        <w:tc>
          <w:tcPr>
            <w:tcW w:w="2658" w:type="dxa"/>
            <w:vMerge/>
          </w:tcPr>
          <w:p w14:paraId="5074A23E" w14:textId="77777777" w:rsidR="000D0704" w:rsidRPr="00D87710" w:rsidRDefault="000D0704" w:rsidP="000D0704">
            <w:pPr>
              <w:spacing w:beforeLines="60" w:before="144" w:afterLines="60" w:after="144"/>
              <w:rPr>
                <w:rFonts w:ascii="Arial" w:hAnsi="Arial" w:cs="Arial"/>
                <w:b/>
                <w:bCs/>
                <w:sz w:val="20"/>
                <w:szCs w:val="20"/>
              </w:rPr>
            </w:pPr>
          </w:p>
        </w:tc>
        <w:tc>
          <w:tcPr>
            <w:tcW w:w="990" w:type="dxa"/>
            <w:vMerge/>
          </w:tcPr>
          <w:p w14:paraId="25810B2D" w14:textId="77777777" w:rsidR="000D0704" w:rsidRPr="00D87710" w:rsidRDefault="000D0704" w:rsidP="000D0704">
            <w:pPr>
              <w:spacing w:beforeLines="60" w:before="144" w:afterLines="60" w:after="144"/>
              <w:rPr>
                <w:rFonts w:ascii="Arial" w:hAnsi="Arial" w:cs="Arial"/>
                <w:b/>
                <w:bCs/>
                <w:sz w:val="20"/>
                <w:szCs w:val="20"/>
              </w:rPr>
            </w:pPr>
          </w:p>
        </w:tc>
      </w:tr>
      <w:tr w:rsidR="00E34E0F" w:rsidRPr="00D87710" w14:paraId="71B25587" w14:textId="77777777" w:rsidTr="000D0704">
        <w:trPr>
          <w:jc w:val="center"/>
        </w:trPr>
        <w:tc>
          <w:tcPr>
            <w:tcW w:w="3341" w:type="dxa"/>
            <w:vMerge/>
            <w:tcBorders>
              <w:bottom w:val="nil"/>
              <w:right w:val="single" w:sz="4" w:space="0" w:color="auto"/>
            </w:tcBorders>
          </w:tcPr>
          <w:p w14:paraId="4552A832" w14:textId="77777777" w:rsidR="00E34E0F" w:rsidRPr="0029567B" w:rsidRDefault="00E34E0F" w:rsidP="00300410">
            <w:pPr>
              <w:spacing w:before="60" w:after="60"/>
              <w:jc w:val="both"/>
              <w:rPr>
                <w:rFonts w:ascii="Arial" w:hAnsi="Arial" w:cs="Arial"/>
                <w:sz w:val="20"/>
                <w:szCs w:val="20"/>
              </w:rPr>
            </w:pPr>
          </w:p>
        </w:tc>
        <w:tc>
          <w:tcPr>
            <w:tcW w:w="570" w:type="dxa"/>
            <w:tcBorders>
              <w:top w:val="single" w:sz="4" w:space="0" w:color="auto"/>
              <w:left w:val="single" w:sz="4" w:space="0" w:color="auto"/>
              <w:bottom w:val="nil"/>
              <w:right w:val="nil"/>
            </w:tcBorders>
          </w:tcPr>
          <w:p w14:paraId="0F0B6E18" w14:textId="668CB6F1" w:rsidR="00E34E0F" w:rsidRDefault="00E34E0F" w:rsidP="00300410">
            <w:pPr>
              <w:spacing w:before="60" w:after="60"/>
              <w:jc w:val="both"/>
              <w:rPr>
                <w:rFonts w:ascii="Arial" w:hAnsi="Arial" w:cs="Arial"/>
                <w:sz w:val="20"/>
                <w:szCs w:val="20"/>
              </w:rPr>
            </w:pPr>
            <w:r>
              <w:rPr>
                <w:rFonts w:ascii="Arial" w:hAnsi="Arial" w:cs="Arial"/>
                <w:sz w:val="20"/>
                <w:szCs w:val="20"/>
              </w:rPr>
              <w:t xml:space="preserve">     </w:t>
            </w:r>
          </w:p>
        </w:tc>
        <w:tc>
          <w:tcPr>
            <w:tcW w:w="3355" w:type="dxa"/>
            <w:tcBorders>
              <w:top w:val="single" w:sz="4" w:space="0" w:color="auto"/>
              <w:left w:val="nil"/>
              <w:bottom w:val="nil"/>
              <w:right w:val="single" w:sz="4" w:space="0" w:color="auto"/>
            </w:tcBorders>
          </w:tcPr>
          <w:p w14:paraId="5490C613" w14:textId="77777777" w:rsidR="000D0704" w:rsidRPr="00D87710" w:rsidRDefault="000D0704">
            <w:pPr>
              <w:pStyle w:val="ListParagraph"/>
              <w:numPr>
                <w:ilvl w:val="0"/>
                <w:numId w:val="51"/>
              </w:numPr>
              <w:spacing w:before="60" w:after="60"/>
              <w:jc w:val="both"/>
              <w:rPr>
                <w:rFonts w:ascii="Arial" w:hAnsi="Arial" w:cs="Arial"/>
                <w:sz w:val="20"/>
                <w:szCs w:val="20"/>
              </w:rPr>
            </w:pPr>
            <w:r w:rsidRPr="00D87710">
              <w:rPr>
                <w:rFonts w:ascii="Arial" w:hAnsi="Arial" w:cs="Arial"/>
                <w:sz w:val="20"/>
                <w:szCs w:val="20"/>
              </w:rPr>
              <w:t>For asset management company which has foreign equity participation not exceeding 50 per cent of paid-up capital, one-half of directors must be of Thai nationality.</w:t>
            </w:r>
          </w:p>
          <w:p w14:paraId="510B9A99" w14:textId="77777777" w:rsidR="000D0704" w:rsidRPr="00D87710" w:rsidRDefault="000D0704" w:rsidP="000D0704">
            <w:pPr>
              <w:spacing w:before="60" w:after="60"/>
              <w:jc w:val="both"/>
              <w:rPr>
                <w:rFonts w:ascii="Arial" w:hAnsi="Arial" w:cs="Arial"/>
                <w:sz w:val="20"/>
                <w:szCs w:val="20"/>
              </w:rPr>
            </w:pPr>
          </w:p>
          <w:p w14:paraId="448B3FB9" w14:textId="0B0B6365" w:rsidR="00E34E0F" w:rsidRPr="000D0704" w:rsidRDefault="000D0704">
            <w:pPr>
              <w:pStyle w:val="ListParagraph"/>
              <w:numPr>
                <w:ilvl w:val="0"/>
                <w:numId w:val="51"/>
              </w:numPr>
              <w:spacing w:before="60" w:after="60"/>
              <w:jc w:val="both"/>
              <w:rPr>
                <w:rFonts w:ascii="Arial" w:hAnsi="Arial" w:cs="Arial"/>
                <w:sz w:val="20"/>
                <w:szCs w:val="20"/>
              </w:rPr>
            </w:pPr>
            <w:r w:rsidRPr="00D87710">
              <w:rPr>
                <w:rFonts w:ascii="Arial" w:hAnsi="Arial" w:cs="Arial"/>
                <w:sz w:val="20"/>
                <w:szCs w:val="20"/>
              </w:rPr>
              <w:t>For asset management company which has foreign equity participation equal to or more than 50 per cent of paid-up capital, managing directors and executive directors who are foreign nationals have to be present in Thailand for not less than 60 days per year.</w:t>
            </w:r>
          </w:p>
        </w:tc>
        <w:tc>
          <w:tcPr>
            <w:tcW w:w="576" w:type="dxa"/>
            <w:tcBorders>
              <w:top w:val="single" w:sz="4" w:space="0" w:color="auto"/>
              <w:left w:val="single" w:sz="4" w:space="0" w:color="auto"/>
              <w:bottom w:val="nil"/>
              <w:right w:val="nil"/>
            </w:tcBorders>
          </w:tcPr>
          <w:p w14:paraId="2D186E1B" w14:textId="0F2C6436" w:rsidR="00E34E0F" w:rsidRDefault="00E34E0F" w:rsidP="00300410">
            <w:pPr>
              <w:spacing w:before="60" w:after="60"/>
              <w:jc w:val="both"/>
              <w:rPr>
                <w:rFonts w:ascii="Arial" w:hAnsi="Arial" w:cs="Arial"/>
                <w:sz w:val="20"/>
                <w:szCs w:val="20"/>
              </w:rPr>
            </w:pPr>
          </w:p>
        </w:tc>
        <w:tc>
          <w:tcPr>
            <w:tcW w:w="3355" w:type="dxa"/>
            <w:tcBorders>
              <w:top w:val="single" w:sz="4" w:space="0" w:color="auto"/>
              <w:left w:val="nil"/>
              <w:bottom w:val="nil"/>
            </w:tcBorders>
          </w:tcPr>
          <w:p w14:paraId="1D44C9BE" w14:textId="77777777" w:rsidR="00E34E0F" w:rsidRPr="00D87710" w:rsidRDefault="00E34E0F" w:rsidP="00300410">
            <w:pPr>
              <w:spacing w:before="60" w:after="60"/>
              <w:jc w:val="both"/>
              <w:rPr>
                <w:rFonts w:ascii="Arial" w:hAnsi="Arial" w:cs="Arial"/>
                <w:sz w:val="20"/>
                <w:szCs w:val="20"/>
              </w:rPr>
            </w:pPr>
          </w:p>
        </w:tc>
        <w:tc>
          <w:tcPr>
            <w:tcW w:w="2658" w:type="dxa"/>
            <w:vMerge/>
            <w:tcBorders>
              <w:bottom w:val="nil"/>
            </w:tcBorders>
          </w:tcPr>
          <w:p w14:paraId="72FC3FE2" w14:textId="77777777" w:rsidR="00E34E0F" w:rsidRPr="00D87710" w:rsidRDefault="00E34E0F" w:rsidP="00300410">
            <w:pPr>
              <w:spacing w:beforeLines="60" w:before="144" w:afterLines="60" w:after="144"/>
              <w:rPr>
                <w:rFonts w:ascii="Arial" w:hAnsi="Arial" w:cs="Arial"/>
                <w:b/>
                <w:bCs/>
                <w:sz w:val="20"/>
                <w:szCs w:val="20"/>
              </w:rPr>
            </w:pPr>
          </w:p>
        </w:tc>
        <w:tc>
          <w:tcPr>
            <w:tcW w:w="990" w:type="dxa"/>
            <w:vMerge/>
            <w:tcBorders>
              <w:bottom w:val="nil"/>
            </w:tcBorders>
          </w:tcPr>
          <w:p w14:paraId="522BB457" w14:textId="77777777" w:rsidR="00E34E0F" w:rsidRPr="00D87710" w:rsidRDefault="00E34E0F" w:rsidP="00300410">
            <w:pPr>
              <w:spacing w:beforeLines="60" w:before="144" w:afterLines="60" w:after="144"/>
              <w:rPr>
                <w:rFonts w:ascii="Arial" w:hAnsi="Arial" w:cs="Arial"/>
                <w:b/>
                <w:bCs/>
                <w:sz w:val="20"/>
                <w:szCs w:val="20"/>
              </w:rPr>
            </w:pPr>
          </w:p>
        </w:tc>
      </w:tr>
      <w:tr w:rsidR="000D0704" w:rsidRPr="00D87710" w14:paraId="73204A57" w14:textId="77777777" w:rsidTr="000D0704">
        <w:trPr>
          <w:jc w:val="center"/>
        </w:trPr>
        <w:tc>
          <w:tcPr>
            <w:tcW w:w="3341" w:type="dxa"/>
            <w:tcBorders>
              <w:top w:val="nil"/>
              <w:bottom w:val="single" w:sz="4" w:space="0" w:color="auto"/>
              <w:right w:val="single" w:sz="4" w:space="0" w:color="auto"/>
            </w:tcBorders>
          </w:tcPr>
          <w:p w14:paraId="1071EFB1" w14:textId="77777777" w:rsidR="000D0704" w:rsidRPr="0029567B" w:rsidRDefault="000D0704" w:rsidP="00300410">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E050654" w14:textId="30E234CF" w:rsidR="000D0704" w:rsidRDefault="000D0704" w:rsidP="00300410">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1D0CB17" w14:textId="0A5175E3" w:rsidR="000D0704" w:rsidRPr="000D0704" w:rsidRDefault="000D0704" w:rsidP="000D0704">
            <w:pPr>
              <w:spacing w:before="60" w:after="60"/>
              <w:jc w:val="both"/>
              <w:rPr>
                <w:rFonts w:ascii="Arial" w:hAnsi="Arial" w:cs="Arial"/>
                <w:sz w:val="20"/>
                <w:szCs w:val="20"/>
              </w:rPr>
            </w:pPr>
            <w:r w:rsidRPr="00D87710">
              <w:rPr>
                <w:rFonts w:ascii="Arial" w:hAnsi="Arial" w:cs="Arial"/>
                <w:sz w:val="20"/>
                <w:szCs w:val="20"/>
              </w:rPr>
              <w:t>For a representative office, the number of foreign personnel is limited to two persons. For asset management   companies: Unbound, except as indicated in the horizontal section</w:t>
            </w:r>
          </w:p>
        </w:tc>
        <w:tc>
          <w:tcPr>
            <w:tcW w:w="576" w:type="dxa"/>
            <w:tcBorders>
              <w:top w:val="nil"/>
              <w:left w:val="single" w:sz="4" w:space="0" w:color="auto"/>
              <w:bottom w:val="single" w:sz="4" w:space="0" w:color="auto"/>
              <w:right w:val="nil"/>
            </w:tcBorders>
          </w:tcPr>
          <w:p w14:paraId="620BED85" w14:textId="338978C6" w:rsidR="000D0704" w:rsidRDefault="000D0704" w:rsidP="00300410">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EA4020C" w14:textId="039429F9" w:rsidR="000D0704" w:rsidRPr="00D87710" w:rsidRDefault="000D0704" w:rsidP="00300410">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tcBorders>
              <w:top w:val="nil"/>
              <w:bottom w:val="single" w:sz="4" w:space="0" w:color="auto"/>
            </w:tcBorders>
          </w:tcPr>
          <w:p w14:paraId="74EF746D" w14:textId="77777777" w:rsidR="000D0704" w:rsidRPr="00D87710" w:rsidRDefault="000D0704" w:rsidP="00300410">
            <w:pPr>
              <w:spacing w:beforeLines="60" w:before="144" w:afterLines="60" w:after="144"/>
              <w:rPr>
                <w:rFonts w:ascii="Arial" w:hAnsi="Arial" w:cs="Arial"/>
                <w:b/>
                <w:bCs/>
                <w:sz w:val="20"/>
                <w:szCs w:val="20"/>
              </w:rPr>
            </w:pPr>
          </w:p>
        </w:tc>
        <w:tc>
          <w:tcPr>
            <w:tcW w:w="990" w:type="dxa"/>
            <w:tcBorders>
              <w:top w:val="nil"/>
              <w:bottom w:val="single" w:sz="4" w:space="0" w:color="auto"/>
            </w:tcBorders>
          </w:tcPr>
          <w:p w14:paraId="2152735C" w14:textId="77777777" w:rsidR="000D0704" w:rsidRPr="00D87710" w:rsidRDefault="000D0704" w:rsidP="00300410">
            <w:pPr>
              <w:spacing w:beforeLines="60" w:before="144" w:afterLines="60" w:after="144"/>
              <w:rPr>
                <w:rFonts w:ascii="Arial" w:hAnsi="Arial" w:cs="Arial"/>
                <w:b/>
                <w:bCs/>
                <w:sz w:val="20"/>
                <w:szCs w:val="20"/>
              </w:rPr>
            </w:pPr>
          </w:p>
        </w:tc>
      </w:tr>
    </w:tbl>
    <w:p w14:paraId="2D62BA42" w14:textId="77777777" w:rsidR="00702D09" w:rsidRPr="00D87710" w:rsidRDefault="00702D09" w:rsidP="00702D09">
      <w:pPr>
        <w:rPr>
          <w:rFonts w:ascii="Arial" w:hAnsi="Arial" w:cs="Arial"/>
          <w:b/>
          <w:bCs/>
          <w:sz w:val="20"/>
          <w:szCs w:val="20"/>
        </w:rPr>
      </w:pPr>
    </w:p>
    <w:p w14:paraId="3F904CF8" w14:textId="77777777" w:rsidR="00702D09" w:rsidRPr="00D87710" w:rsidRDefault="00702D09" w:rsidP="00702D09">
      <w:pPr>
        <w:rPr>
          <w:rFonts w:ascii="Arial" w:hAnsi="Arial" w:cs="Arial"/>
          <w:b/>
          <w:bCs/>
          <w:sz w:val="20"/>
          <w:szCs w:val="20"/>
        </w:rPr>
      </w:pPr>
    </w:p>
    <w:p w14:paraId="795934F1" w14:textId="5818B7C9" w:rsidR="00702D09" w:rsidRPr="00D87710" w:rsidRDefault="00702D09">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C106B" w:rsidRPr="00D87710" w14:paraId="7620D9E8"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ED4383F" w14:textId="77777777" w:rsidR="00DC106B" w:rsidRPr="00D87710" w:rsidRDefault="00DC106B"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E7EA160" w14:textId="77777777" w:rsidR="00DC106B" w:rsidRPr="00AF35FB" w:rsidRDefault="00DC106B"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B01CD93" w14:textId="77777777" w:rsidR="00DC106B" w:rsidRPr="00D87710" w:rsidRDefault="00DC106B"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F3830E1"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9B81596" w14:textId="77777777" w:rsidR="00DC106B" w:rsidRPr="00D87710" w:rsidRDefault="00DC106B" w:rsidP="009E30C5">
            <w:pPr>
              <w:spacing w:before="60" w:after="60"/>
              <w:jc w:val="center"/>
              <w:rPr>
                <w:rFonts w:ascii="Arial" w:hAnsi="Arial" w:cs="Arial"/>
                <w:b/>
                <w:bCs/>
                <w:sz w:val="20"/>
                <w:szCs w:val="20"/>
              </w:rPr>
            </w:pPr>
            <w:r>
              <w:rPr>
                <w:rFonts w:ascii="Arial" w:hAnsi="Arial" w:cs="Arial"/>
                <w:b/>
                <w:bCs/>
                <w:sz w:val="20"/>
                <w:szCs w:val="20"/>
              </w:rPr>
              <w:t>MFN/FL</w:t>
            </w:r>
          </w:p>
        </w:tc>
      </w:tr>
      <w:tr w:rsidR="009C35F3" w:rsidRPr="00D87710" w14:paraId="479ADD7F" w14:textId="77777777" w:rsidTr="00300410">
        <w:trPr>
          <w:trHeight w:val="77"/>
          <w:jc w:val="center"/>
        </w:trPr>
        <w:tc>
          <w:tcPr>
            <w:tcW w:w="14845" w:type="dxa"/>
            <w:gridSpan w:val="7"/>
            <w:tcBorders>
              <w:top w:val="single" w:sz="4" w:space="0" w:color="auto"/>
              <w:bottom w:val="single" w:sz="4" w:space="0" w:color="auto"/>
            </w:tcBorders>
          </w:tcPr>
          <w:p w14:paraId="40102CFE" w14:textId="02203281" w:rsidR="009C35F3" w:rsidRDefault="009C35F3" w:rsidP="009C35F3">
            <w:pPr>
              <w:spacing w:before="60" w:after="60"/>
              <w:jc w:val="both"/>
              <w:rPr>
                <w:rFonts w:ascii="Arial" w:hAnsi="Arial" w:cs="Arial"/>
                <w:b/>
                <w:bCs/>
                <w:sz w:val="20"/>
                <w:szCs w:val="20"/>
              </w:rPr>
            </w:pPr>
            <w:r w:rsidRPr="00D87710">
              <w:rPr>
                <w:rFonts w:ascii="Arial" w:hAnsi="Arial" w:cs="Arial"/>
                <w:b/>
                <w:bCs/>
                <w:sz w:val="20"/>
                <w:szCs w:val="20"/>
              </w:rPr>
              <w:t>Other Auxiliary Financial Services</w:t>
            </w:r>
          </w:p>
        </w:tc>
      </w:tr>
      <w:tr w:rsidR="009C35F3" w:rsidRPr="00D87710" w14:paraId="55C2EB9D" w14:textId="77777777" w:rsidTr="00300410">
        <w:trPr>
          <w:jc w:val="center"/>
        </w:trPr>
        <w:tc>
          <w:tcPr>
            <w:tcW w:w="3341" w:type="dxa"/>
            <w:vMerge w:val="restart"/>
            <w:tcBorders>
              <w:top w:val="single" w:sz="4" w:space="0" w:color="auto"/>
              <w:right w:val="single" w:sz="4" w:space="0" w:color="auto"/>
            </w:tcBorders>
          </w:tcPr>
          <w:p w14:paraId="166204CB" w14:textId="77777777"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 xml:space="preserve">Credit card services </w:t>
            </w:r>
          </w:p>
          <w:p w14:paraId="495EAF18" w14:textId="77777777"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 xml:space="preserve">(CPC 81133) </w:t>
            </w:r>
          </w:p>
          <w:p w14:paraId="50701345" w14:textId="77777777" w:rsidR="009C35F3" w:rsidRPr="00D87710" w:rsidRDefault="009C35F3" w:rsidP="009C35F3">
            <w:pPr>
              <w:spacing w:before="60" w:after="60"/>
              <w:jc w:val="both"/>
              <w:rPr>
                <w:rFonts w:ascii="Arial" w:hAnsi="Arial" w:cs="Arial"/>
                <w:sz w:val="20"/>
                <w:szCs w:val="20"/>
              </w:rPr>
            </w:pPr>
          </w:p>
          <w:p w14:paraId="65547EE2" w14:textId="76A018F4" w:rsidR="009C35F3" w:rsidRPr="00DC106B" w:rsidRDefault="009C35F3" w:rsidP="009C35F3">
            <w:pPr>
              <w:spacing w:before="60" w:after="60"/>
              <w:jc w:val="both"/>
              <w:rPr>
                <w:rFonts w:ascii="Arial" w:hAnsi="Arial"/>
                <w:sz w:val="20"/>
                <w:szCs w:val="25"/>
                <w:lang w:bidi="th-TH"/>
              </w:rPr>
            </w:pPr>
            <w:r w:rsidRPr="00D87710">
              <w:rPr>
                <w:rFonts w:ascii="Arial" w:hAnsi="Arial" w:cs="Arial"/>
                <w:sz w:val="20"/>
                <w:szCs w:val="20"/>
              </w:rPr>
              <w:t xml:space="preserve">(Mobilizing funds from the public is prohibited, unless licensed under a financial law) </w:t>
            </w:r>
          </w:p>
        </w:tc>
        <w:tc>
          <w:tcPr>
            <w:tcW w:w="570" w:type="dxa"/>
            <w:tcBorders>
              <w:top w:val="single" w:sz="4" w:space="0" w:color="auto"/>
              <w:left w:val="single" w:sz="4" w:space="0" w:color="auto"/>
              <w:bottom w:val="nil"/>
              <w:right w:val="nil"/>
            </w:tcBorders>
          </w:tcPr>
          <w:p w14:paraId="759489A0" w14:textId="111F6481"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E70C40C" w14:textId="7C5F560B"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71DE331" w14:textId="4CAE8984"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0A198AE" w14:textId="5EDE7015"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26B28CD"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408EEEE"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1180367B" w14:textId="77777777" w:rsidTr="00300410">
        <w:trPr>
          <w:jc w:val="center"/>
        </w:trPr>
        <w:tc>
          <w:tcPr>
            <w:tcW w:w="3341" w:type="dxa"/>
            <w:vMerge/>
            <w:tcBorders>
              <w:right w:val="single" w:sz="4" w:space="0" w:color="auto"/>
            </w:tcBorders>
          </w:tcPr>
          <w:p w14:paraId="31D5C6FE"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13FD9C2" w14:textId="16E76BB5"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991DF5D" w14:textId="471BAEB5"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C32BE3D" w14:textId="7F409B55" w:rsidR="009C35F3" w:rsidRDefault="009C35F3" w:rsidP="009C35F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1B900A1" w14:textId="6C941538"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159EB7E"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Pr>
          <w:p w14:paraId="11AC13CC"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17B81EFC" w14:textId="77777777" w:rsidTr="00300410">
        <w:trPr>
          <w:jc w:val="center"/>
        </w:trPr>
        <w:tc>
          <w:tcPr>
            <w:tcW w:w="3341" w:type="dxa"/>
            <w:vMerge/>
            <w:tcBorders>
              <w:right w:val="single" w:sz="4" w:space="0" w:color="auto"/>
            </w:tcBorders>
          </w:tcPr>
          <w:p w14:paraId="7EB6B717"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29AE637" w14:textId="5D39E0F8" w:rsidR="009C35F3" w:rsidRDefault="009C35F3" w:rsidP="009C35F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1C65919" w14:textId="11550933" w:rsidR="00476C63" w:rsidRDefault="009C35F3">
            <w:pPr>
              <w:pStyle w:val="ListParagraph"/>
              <w:numPr>
                <w:ilvl w:val="0"/>
                <w:numId w:val="95"/>
              </w:numPr>
              <w:spacing w:before="60" w:after="60"/>
              <w:ind w:left="375"/>
              <w:jc w:val="both"/>
              <w:rPr>
                <w:rFonts w:ascii="Arial" w:hAnsi="Arial" w:cs="Arial"/>
                <w:sz w:val="20"/>
                <w:szCs w:val="20"/>
              </w:rPr>
            </w:pPr>
            <w:r w:rsidRPr="00476C63">
              <w:rPr>
                <w:rFonts w:ascii="Arial" w:hAnsi="Arial" w:cs="Arial"/>
                <w:sz w:val="20"/>
                <w:szCs w:val="20"/>
              </w:rPr>
              <w:t>As indicated in (3) (f) (Credit, charge and debit cards) above under Category B.</w:t>
            </w:r>
          </w:p>
          <w:p w14:paraId="064E9956" w14:textId="77777777" w:rsidR="00476C63" w:rsidRDefault="00476C63" w:rsidP="00476C63">
            <w:pPr>
              <w:pStyle w:val="ListParagraph"/>
              <w:spacing w:before="60" w:after="60"/>
              <w:ind w:left="375"/>
              <w:jc w:val="both"/>
              <w:rPr>
                <w:rFonts w:ascii="Arial" w:hAnsi="Arial" w:cs="Arial"/>
                <w:sz w:val="20"/>
                <w:szCs w:val="20"/>
              </w:rPr>
            </w:pPr>
          </w:p>
          <w:p w14:paraId="4B7EA55F" w14:textId="09E2EDB8" w:rsidR="009C35F3" w:rsidRPr="00476C63" w:rsidRDefault="009C35F3">
            <w:pPr>
              <w:pStyle w:val="ListParagraph"/>
              <w:numPr>
                <w:ilvl w:val="0"/>
                <w:numId w:val="95"/>
              </w:numPr>
              <w:spacing w:before="60" w:after="60"/>
              <w:ind w:left="375"/>
              <w:jc w:val="both"/>
              <w:rPr>
                <w:rFonts w:ascii="Arial" w:hAnsi="Arial" w:cs="Arial"/>
                <w:sz w:val="20"/>
                <w:szCs w:val="20"/>
              </w:rPr>
            </w:pPr>
            <w:r w:rsidRPr="00476C63">
              <w:rPr>
                <w:rFonts w:ascii="Arial" w:hAnsi="Arial" w:cs="Arial"/>
                <w:sz w:val="20"/>
                <w:szCs w:val="20"/>
              </w:rPr>
              <w:t xml:space="preserve">Financial institutions must obtain prior approval from the Bank of Thailand </w:t>
            </w:r>
          </w:p>
        </w:tc>
        <w:tc>
          <w:tcPr>
            <w:tcW w:w="576" w:type="dxa"/>
            <w:tcBorders>
              <w:top w:val="nil"/>
              <w:left w:val="single" w:sz="4" w:space="0" w:color="auto"/>
              <w:bottom w:val="nil"/>
              <w:right w:val="nil"/>
            </w:tcBorders>
          </w:tcPr>
          <w:p w14:paraId="549AFBBC" w14:textId="6248D18C" w:rsidR="009C35F3" w:rsidRDefault="009C35F3" w:rsidP="009C35F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8B84D69" w14:textId="1E9BD9D4" w:rsidR="009C35F3" w:rsidRPr="00DC106B" w:rsidRDefault="009C35F3" w:rsidP="009C35F3">
            <w:pPr>
              <w:spacing w:before="60" w:after="60"/>
              <w:jc w:val="both"/>
              <w:rPr>
                <w:rFonts w:ascii="Arial" w:hAnsi="Arial" w:cs="Arial"/>
                <w:sz w:val="20"/>
                <w:szCs w:val="20"/>
              </w:rPr>
            </w:pPr>
            <w:r w:rsidRPr="00D87710">
              <w:rPr>
                <w:rFonts w:ascii="Arial" w:hAnsi="Arial" w:cs="Arial"/>
                <w:sz w:val="20"/>
                <w:szCs w:val="20"/>
              </w:rPr>
              <w:t xml:space="preserve">No limitation as long as foreign equity participation does not exceed 49 per cent </w:t>
            </w:r>
          </w:p>
        </w:tc>
        <w:tc>
          <w:tcPr>
            <w:tcW w:w="2658" w:type="dxa"/>
            <w:vMerge/>
          </w:tcPr>
          <w:p w14:paraId="317EA77C"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Pr>
          <w:p w14:paraId="62EC20ED"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677BD534" w14:textId="77777777" w:rsidTr="00300410">
        <w:trPr>
          <w:jc w:val="center"/>
        </w:trPr>
        <w:tc>
          <w:tcPr>
            <w:tcW w:w="3341" w:type="dxa"/>
            <w:vMerge/>
            <w:tcBorders>
              <w:bottom w:val="single" w:sz="4" w:space="0" w:color="auto"/>
              <w:right w:val="single" w:sz="4" w:space="0" w:color="auto"/>
            </w:tcBorders>
          </w:tcPr>
          <w:p w14:paraId="0D8958D4"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9218817" w14:textId="143EFA37" w:rsidR="009C35F3" w:rsidRDefault="009C35F3" w:rsidP="009C35F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66EDAB5" w14:textId="4F11BD63"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5C9315D" w14:textId="4117E398" w:rsidR="009C35F3" w:rsidRDefault="009C35F3" w:rsidP="009C35F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32778DEF" w14:textId="4C831476"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F8CD8CD"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965F52F"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5A142AA7" w14:textId="77777777" w:rsidTr="00300410">
        <w:trPr>
          <w:jc w:val="center"/>
        </w:trPr>
        <w:tc>
          <w:tcPr>
            <w:tcW w:w="3341" w:type="dxa"/>
            <w:vMerge w:val="restart"/>
            <w:tcBorders>
              <w:top w:val="single" w:sz="4" w:space="0" w:color="auto"/>
              <w:right w:val="single" w:sz="4" w:space="0" w:color="auto"/>
            </w:tcBorders>
          </w:tcPr>
          <w:p w14:paraId="3B9FFF53" w14:textId="77777777"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 xml:space="preserve">Financial consultancy services </w:t>
            </w:r>
          </w:p>
          <w:p w14:paraId="060B047C" w14:textId="0412F22A" w:rsidR="009C35F3" w:rsidRPr="00DC106B" w:rsidRDefault="009C35F3" w:rsidP="009C35F3">
            <w:pPr>
              <w:spacing w:before="60" w:after="60"/>
              <w:jc w:val="both"/>
              <w:rPr>
                <w:rFonts w:ascii="Arial" w:hAnsi="Arial"/>
                <w:sz w:val="20"/>
                <w:szCs w:val="25"/>
                <w:lang w:bidi="th-TH"/>
              </w:rPr>
            </w:pPr>
            <w:r w:rsidRPr="00D87710">
              <w:rPr>
                <w:rFonts w:ascii="Arial" w:hAnsi="Arial" w:cs="Arial"/>
                <w:sz w:val="20"/>
                <w:szCs w:val="20"/>
              </w:rPr>
              <w:t xml:space="preserve">(CPC 81332) </w:t>
            </w:r>
          </w:p>
        </w:tc>
        <w:tc>
          <w:tcPr>
            <w:tcW w:w="570" w:type="dxa"/>
            <w:tcBorders>
              <w:top w:val="single" w:sz="4" w:space="0" w:color="auto"/>
              <w:left w:val="single" w:sz="4" w:space="0" w:color="auto"/>
              <w:bottom w:val="nil"/>
              <w:right w:val="nil"/>
            </w:tcBorders>
          </w:tcPr>
          <w:p w14:paraId="6FB7C968" w14:textId="0224B0C3"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8B69C1B" w14:textId="549DEA8D"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08FA56F" w14:textId="1F2003B4"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1CA3CE8" w14:textId="2A3AD002"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768F8936"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B8FE369"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01FAB3DA" w14:textId="77777777" w:rsidTr="00300410">
        <w:trPr>
          <w:jc w:val="center"/>
        </w:trPr>
        <w:tc>
          <w:tcPr>
            <w:tcW w:w="3341" w:type="dxa"/>
            <w:vMerge/>
            <w:tcBorders>
              <w:right w:val="single" w:sz="4" w:space="0" w:color="auto"/>
            </w:tcBorders>
          </w:tcPr>
          <w:p w14:paraId="52B53E14"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E1B774F" w14:textId="21C43E78"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EBCD6B5" w14:textId="009D3FCA"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D85C2C2" w14:textId="6D34A85F" w:rsidR="009C35F3" w:rsidRDefault="009C35F3" w:rsidP="009C35F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F8D609F" w14:textId="182C2D74"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DC08CEC"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Pr>
          <w:p w14:paraId="5EEB3FC8"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0733BE52" w14:textId="77777777" w:rsidTr="00300410">
        <w:trPr>
          <w:jc w:val="center"/>
        </w:trPr>
        <w:tc>
          <w:tcPr>
            <w:tcW w:w="3341" w:type="dxa"/>
            <w:vMerge/>
            <w:tcBorders>
              <w:right w:val="single" w:sz="4" w:space="0" w:color="auto"/>
            </w:tcBorders>
          </w:tcPr>
          <w:p w14:paraId="09D25DA8"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65FB6FF" w14:textId="16777C51" w:rsidR="009C35F3" w:rsidRDefault="009C35F3" w:rsidP="009C35F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0FC319E" w14:textId="00E8E335" w:rsidR="009C35F3" w:rsidRPr="00DC106B" w:rsidRDefault="009C35F3" w:rsidP="009C35F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6082E8C" w14:textId="02A5E6D0" w:rsidR="009C35F3" w:rsidRDefault="009C35F3" w:rsidP="009C35F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2EE9AE2" w14:textId="31946E6C" w:rsidR="009C35F3" w:rsidRPr="00DC106B" w:rsidRDefault="009C35F3" w:rsidP="009C35F3">
            <w:pPr>
              <w:spacing w:before="60" w:after="60"/>
              <w:jc w:val="both"/>
              <w:rPr>
                <w:rFonts w:ascii="Arial" w:hAnsi="Arial" w:cs="Arial"/>
                <w:sz w:val="20"/>
                <w:szCs w:val="20"/>
              </w:rPr>
            </w:pPr>
            <w:r w:rsidRPr="00D87710">
              <w:rPr>
                <w:rFonts w:ascii="Arial" w:hAnsi="Arial" w:cs="Arial"/>
                <w:sz w:val="20"/>
                <w:szCs w:val="20"/>
              </w:rPr>
              <w:t xml:space="preserve">No limitation as long as foreign equity participation does not exceed 49 per cent </w:t>
            </w:r>
          </w:p>
        </w:tc>
        <w:tc>
          <w:tcPr>
            <w:tcW w:w="2658" w:type="dxa"/>
            <w:vMerge/>
          </w:tcPr>
          <w:p w14:paraId="76B8B63A"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Pr>
          <w:p w14:paraId="2733BF04" w14:textId="77777777" w:rsidR="009C35F3" w:rsidRPr="00D87710" w:rsidRDefault="009C35F3" w:rsidP="009C35F3">
            <w:pPr>
              <w:spacing w:beforeLines="60" w:before="144" w:afterLines="60" w:after="144"/>
              <w:rPr>
                <w:rFonts w:ascii="Arial" w:hAnsi="Arial" w:cs="Arial"/>
                <w:b/>
                <w:bCs/>
                <w:sz w:val="20"/>
                <w:szCs w:val="20"/>
              </w:rPr>
            </w:pPr>
          </w:p>
        </w:tc>
      </w:tr>
      <w:tr w:rsidR="009C35F3" w:rsidRPr="00D87710" w14:paraId="56B3E27D" w14:textId="77777777" w:rsidTr="00300410">
        <w:trPr>
          <w:jc w:val="center"/>
        </w:trPr>
        <w:tc>
          <w:tcPr>
            <w:tcW w:w="3341" w:type="dxa"/>
            <w:vMerge/>
            <w:tcBorders>
              <w:bottom w:val="single" w:sz="4" w:space="0" w:color="auto"/>
              <w:right w:val="single" w:sz="4" w:space="0" w:color="auto"/>
            </w:tcBorders>
          </w:tcPr>
          <w:p w14:paraId="6718F64D" w14:textId="77777777" w:rsidR="009C35F3" w:rsidRPr="0029567B" w:rsidRDefault="009C35F3" w:rsidP="009C35F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3ADCFC0" w14:textId="58F91661" w:rsidR="009C35F3" w:rsidRDefault="009C35F3" w:rsidP="009C35F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E07C22D" w14:textId="66DC6D5D" w:rsidR="009C35F3" w:rsidRPr="0029567B" w:rsidRDefault="009C35F3" w:rsidP="009C35F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AB138DA" w14:textId="43905FA5" w:rsidR="009C35F3" w:rsidRDefault="009C35F3" w:rsidP="009C35F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BDECA74" w14:textId="14B2223F" w:rsidR="009C35F3" w:rsidRPr="00D87710" w:rsidRDefault="009C35F3" w:rsidP="009C35F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3D099404" w14:textId="77777777" w:rsidR="009C35F3" w:rsidRPr="00D87710" w:rsidRDefault="009C35F3" w:rsidP="009C35F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380290F" w14:textId="77777777" w:rsidR="009C35F3" w:rsidRPr="00D87710" w:rsidRDefault="009C35F3" w:rsidP="009C35F3">
            <w:pPr>
              <w:spacing w:beforeLines="60" w:before="144" w:afterLines="60" w:after="144"/>
              <w:rPr>
                <w:rFonts w:ascii="Arial" w:hAnsi="Arial" w:cs="Arial"/>
                <w:b/>
                <w:bCs/>
                <w:sz w:val="20"/>
                <w:szCs w:val="20"/>
              </w:rPr>
            </w:pPr>
          </w:p>
        </w:tc>
      </w:tr>
    </w:tbl>
    <w:p w14:paraId="0D473012" w14:textId="77777777" w:rsidR="00702D09" w:rsidRPr="00D87710" w:rsidRDefault="00702D09" w:rsidP="00702D09">
      <w:pPr>
        <w:rPr>
          <w:rFonts w:ascii="Arial" w:hAnsi="Arial" w:cs="Arial"/>
          <w:b/>
          <w:bCs/>
          <w:sz w:val="20"/>
          <w:szCs w:val="20"/>
        </w:rPr>
      </w:pPr>
    </w:p>
    <w:p w14:paraId="474F8744" w14:textId="63ADBC6D" w:rsidR="00AF02AA" w:rsidRPr="00D87710" w:rsidRDefault="00AF02AA">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24E37" w:rsidRPr="00D87710" w14:paraId="05D30C03"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64F2C17"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65B43A0"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63E1FBA"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853EACE"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6639836"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8B779C" w:rsidRPr="00D87710" w14:paraId="0EAE4AED" w14:textId="77777777" w:rsidTr="00300410">
        <w:trPr>
          <w:trHeight w:val="77"/>
          <w:jc w:val="center"/>
        </w:trPr>
        <w:tc>
          <w:tcPr>
            <w:tcW w:w="14845" w:type="dxa"/>
            <w:gridSpan w:val="7"/>
            <w:tcBorders>
              <w:top w:val="single" w:sz="4" w:space="0" w:color="auto"/>
              <w:bottom w:val="single" w:sz="4" w:space="0" w:color="auto"/>
            </w:tcBorders>
          </w:tcPr>
          <w:p w14:paraId="308C3A88" w14:textId="27D37E9D" w:rsidR="008B779C" w:rsidRDefault="008B779C">
            <w:pPr>
              <w:pStyle w:val="ListParagraph"/>
              <w:numPr>
                <w:ilvl w:val="0"/>
                <w:numId w:val="71"/>
              </w:numPr>
              <w:spacing w:before="40" w:after="40"/>
              <w:ind w:left="331"/>
              <w:jc w:val="both"/>
              <w:rPr>
                <w:rFonts w:ascii="Arial" w:hAnsi="Arial" w:cs="Arial"/>
                <w:b/>
                <w:bCs/>
                <w:sz w:val="20"/>
                <w:szCs w:val="20"/>
              </w:rPr>
            </w:pPr>
            <w:r w:rsidRPr="00D87710">
              <w:rPr>
                <w:rFonts w:ascii="Arial" w:hAnsi="Arial" w:cs="Arial"/>
                <w:b/>
                <w:bCs/>
                <w:sz w:val="20"/>
                <w:szCs w:val="20"/>
              </w:rPr>
              <w:t>HEALTH RELATED AND SOCIAL SERVICES</w:t>
            </w:r>
          </w:p>
        </w:tc>
      </w:tr>
      <w:tr w:rsidR="008B779C" w:rsidRPr="00D87710" w14:paraId="218B53A5" w14:textId="77777777" w:rsidTr="00300410">
        <w:trPr>
          <w:jc w:val="center"/>
        </w:trPr>
        <w:tc>
          <w:tcPr>
            <w:tcW w:w="3341" w:type="dxa"/>
            <w:vMerge w:val="restart"/>
            <w:tcBorders>
              <w:top w:val="single" w:sz="4" w:space="0" w:color="auto"/>
              <w:right w:val="single" w:sz="4" w:space="0" w:color="auto"/>
            </w:tcBorders>
          </w:tcPr>
          <w:p w14:paraId="15B4CC97" w14:textId="77777777" w:rsidR="008B779C" w:rsidRPr="00D87710" w:rsidRDefault="008B779C">
            <w:pPr>
              <w:pStyle w:val="ListParagraph"/>
              <w:numPr>
                <w:ilvl w:val="0"/>
                <w:numId w:val="52"/>
              </w:numPr>
              <w:spacing w:before="40" w:after="40"/>
              <w:jc w:val="both"/>
              <w:rPr>
                <w:rFonts w:ascii="Arial" w:hAnsi="Arial" w:cs="Arial"/>
                <w:b/>
                <w:bCs/>
                <w:sz w:val="20"/>
                <w:szCs w:val="20"/>
              </w:rPr>
            </w:pPr>
            <w:r w:rsidRPr="00D87710">
              <w:rPr>
                <w:rFonts w:ascii="Arial" w:hAnsi="Arial" w:cs="Arial"/>
                <w:b/>
                <w:bCs/>
                <w:sz w:val="20"/>
                <w:szCs w:val="20"/>
              </w:rPr>
              <w:t>Hospital Services</w:t>
            </w:r>
          </w:p>
          <w:p w14:paraId="541988AF" w14:textId="77777777" w:rsidR="008B779C" w:rsidRPr="008B779C" w:rsidRDefault="008B779C" w:rsidP="008B779C">
            <w:pPr>
              <w:pStyle w:val="ListParagraph"/>
              <w:spacing w:before="40" w:after="40"/>
              <w:jc w:val="both"/>
              <w:rPr>
                <w:rFonts w:ascii="Arial" w:hAnsi="Arial" w:cs="Arial"/>
                <w:b/>
                <w:bCs/>
                <w:sz w:val="10"/>
                <w:szCs w:val="10"/>
              </w:rPr>
            </w:pPr>
          </w:p>
          <w:p w14:paraId="729D7484" w14:textId="77777777" w:rsidR="008B779C" w:rsidRPr="00D87710" w:rsidRDefault="008B779C" w:rsidP="008B779C">
            <w:pPr>
              <w:pStyle w:val="ListParagraph"/>
              <w:autoSpaceDE w:val="0"/>
              <w:autoSpaceDN w:val="0"/>
              <w:adjustRightInd w:val="0"/>
              <w:spacing w:before="40" w:after="40"/>
              <w:ind w:left="780"/>
              <w:jc w:val="both"/>
              <w:rPr>
                <w:rFonts w:ascii="Arial" w:hAnsi="Arial" w:cs="Arial"/>
                <w:sz w:val="20"/>
                <w:szCs w:val="20"/>
              </w:rPr>
            </w:pPr>
            <w:proofErr w:type="spellStart"/>
            <w:r w:rsidRPr="00D87710">
              <w:rPr>
                <w:rFonts w:ascii="Arial" w:hAnsi="Arial" w:cs="Arial"/>
                <w:sz w:val="20"/>
                <w:szCs w:val="20"/>
              </w:rPr>
              <w:t>Specialised</w:t>
            </w:r>
            <w:proofErr w:type="spellEnd"/>
            <w:r w:rsidRPr="00D87710">
              <w:rPr>
                <w:rFonts w:ascii="Arial" w:hAnsi="Arial" w:cs="Arial"/>
                <w:sz w:val="20"/>
                <w:szCs w:val="20"/>
              </w:rPr>
              <w:t xml:space="preserve"> medical services provided in private hospital (CPC Version 1.1: 93122**) </w:t>
            </w:r>
          </w:p>
          <w:p w14:paraId="1D8BEF14" w14:textId="77777777" w:rsidR="008B779C" w:rsidRPr="008B779C" w:rsidRDefault="008B779C" w:rsidP="008B779C">
            <w:pPr>
              <w:pStyle w:val="ListParagraph"/>
              <w:autoSpaceDE w:val="0"/>
              <w:autoSpaceDN w:val="0"/>
              <w:adjustRightInd w:val="0"/>
              <w:spacing w:before="40" w:after="40"/>
              <w:ind w:left="780"/>
              <w:jc w:val="both"/>
              <w:rPr>
                <w:rFonts w:ascii="Arial" w:hAnsi="Arial" w:cs="Arial"/>
                <w:sz w:val="10"/>
                <w:szCs w:val="10"/>
              </w:rPr>
            </w:pPr>
          </w:p>
          <w:p w14:paraId="1C5FA750" w14:textId="77777777" w:rsidR="008B779C" w:rsidRPr="00D87710" w:rsidRDefault="008B779C" w:rsidP="008B779C">
            <w:pPr>
              <w:pStyle w:val="ListParagraph"/>
              <w:autoSpaceDE w:val="0"/>
              <w:autoSpaceDN w:val="0"/>
              <w:adjustRightInd w:val="0"/>
              <w:spacing w:before="40" w:after="40"/>
              <w:ind w:left="780"/>
              <w:jc w:val="both"/>
              <w:rPr>
                <w:rFonts w:ascii="Arial" w:hAnsi="Arial" w:cs="Arial"/>
                <w:sz w:val="20"/>
                <w:szCs w:val="20"/>
              </w:rPr>
            </w:pPr>
            <w:r w:rsidRPr="00D87710">
              <w:rPr>
                <w:rFonts w:ascii="Arial" w:hAnsi="Arial" w:cs="Arial"/>
                <w:sz w:val="20"/>
                <w:szCs w:val="20"/>
              </w:rPr>
              <w:t xml:space="preserve">This subclass includes: </w:t>
            </w:r>
          </w:p>
          <w:p w14:paraId="1CA261C3" w14:textId="77777777" w:rsidR="008B779C" w:rsidRPr="00D87710" w:rsidRDefault="008B779C">
            <w:pPr>
              <w:pStyle w:val="ListParagraph"/>
              <w:numPr>
                <w:ilvl w:val="0"/>
                <w:numId w:val="49"/>
              </w:numPr>
              <w:autoSpaceDE w:val="0"/>
              <w:autoSpaceDN w:val="0"/>
              <w:adjustRightInd w:val="0"/>
              <w:spacing w:before="40" w:after="40"/>
              <w:ind w:left="1140"/>
              <w:jc w:val="both"/>
              <w:rPr>
                <w:rFonts w:ascii="Arial" w:hAnsi="Arial" w:cs="Arial"/>
                <w:sz w:val="20"/>
                <w:szCs w:val="20"/>
              </w:rPr>
            </w:pPr>
            <w:r w:rsidRPr="00D87710">
              <w:rPr>
                <w:rFonts w:ascii="Arial" w:hAnsi="Arial" w:cs="Arial"/>
                <w:sz w:val="20"/>
                <w:szCs w:val="20"/>
              </w:rPr>
              <w:t xml:space="preserve">Consultation services in </w:t>
            </w:r>
            <w:proofErr w:type="spellStart"/>
            <w:r w:rsidRPr="00D87710">
              <w:rPr>
                <w:rFonts w:ascii="Arial" w:hAnsi="Arial" w:cs="Arial"/>
                <w:sz w:val="20"/>
                <w:szCs w:val="20"/>
              </w:rPr>
              <w:t>paediatrics</w:t>
            </w:r>
            <w:proofErr w:type="spellEnd"/>
            <w:r w:rsidRPr="00D87710">
              <w:rPr>
                <w:rFonts w:ascii="Arial" w:hAnsi="Arial" w:cs="Arial"/>
                <w:sz w:val="20"/>
                <w:szCs w:val="20"/>
              </w:rPr>
              <w:t xml:space="preserve">, </w:t>
            </w:r>
            <w:proofErr w:type="spellStart"/>
            <w:r w:rsidRPr="00D87710">
              <w:rPr>
                <w:rFonts w:ascii="Arial" w:hAnsi="Arial" w:cs="Arial"/>
                <w:sz w:val="20"/>
                <w:szCs w:val="20"/>
              </w:rPr>
              <w:t>gynaecology</w:t>
            </w:r>
            <w:proofErr w:type="spellEnd"/>
            <w:r w:rsidRPr="00D87710">
              <w:rPr>
                <w:rFonts w:ascii="Arial" w:hAnsi="Arial" w:cs="Arial"/>
                <w:sz w:val="20"/>
                <w:szCs w:val="20"/>
              </w:rPr>
              <w:t xml:space="preserve">-obstetrics, neurology, and psychiatry </w:t>
            </w:r>
          </w:p>
          <w:p w14:paraId="1C8D2413" w14:textId="77777777" w:rsidR="008B779C" w:rsidRPr="00D87710" w:rsidRDefault="008B779C">
            <w:pPr>
              <w:pStyle w:val="ListParagraph"/>
              <w:numPr>
                <w:ilvl w:val="0"/>
                <w:numId w:val="49"/>
              </w:numPr>
              <w:autoSpaceDE w:val="0"/>
              <w:autoSpaceDN w:val="0"/>
              <w:adjustRightInd w:val="0"/>
              <w:spacing w:before="40" w:after="40"/>
              <w:ind w:left="1140"/>
              <w:jc w:val="both"/>
              <w:rPr>
                <w:rFonts w:ascii="Arial" w:hAnsi="Arial" w:cs="Arial"/>
                <w:sz w:val="20"/>
                <w:szCs w:val="20"/>
              </w:rPr>
            </w:pPr>
            <w:r w:rsidRPr="00D87710">
              <w:rPr>
                <w:rFonts w:ascii="Arial" w:hAnsi="Arial" w:cs="Arial"/>
                <w:sz w:val="20"/>
                <w:szCs w:val="20"/>
              </w:rPr>
              <w:t xml:space="preserve">Surgical consultation services </w:t>
            </w:r>
          </w:p>
          <w:p w14:paraId="6DADA326" w14:textId="77777777" w:rsidR="008B779C" w:rsidRPr="00D87710" w:rsidRDefault="008B779C">
            <w:pPr>
              <w:pStyle w:val="ListParagraph"/>
              <w:numPr>
                <w:ilvl w:val="0"/>
                <w:numId w:val="49"/>
              </w:numPr>
              <w:autoSpaceDE w:val="0"/>
              <w:autoSpaceDN w:val="0"/>
              <w:adjustRightInd w:val="0"/>
              <w:spacing w:before="40" w:after="40"/>
              <w:ind w:left="1140"/>
              <w:jc w:val="both"/>
              <w:rPr>
                <w:rFonts w:ascii="Arial" w:hAnsi="Arial" w:cs="Arial"/>
                <w:sz w:val="20"/>
                <w:szCs w:val="20"/>
              </w:rPr>
            </w:pPr>
            <w:r w:rsidRPr="00D87710">
              <w:rPr>
                <w:rFonts w:ascii="Arial" w:hAnsi="Arial" w:cs="Arial"/>
                <w:sz w:val="20"/>
                <w:szCs w:val="20"/>
              </w:rPr>
              <w:t xml:space="preserve">Analysis and interpretation of medical images (x-ray, electrocardiograms, endoscopies and the like) </w:t>
            </w:r>
          </w:p>
          <w:p w14:paraId="3958D620" w14:textId="77777777" w:rsidR="008B779C" w:rsidRPr="008B779C" w:rsidRDefault="008B779C" w:rsidP="008B779C">
            <w:pPr>
              <w:pStyle w:val="ListParagraph"/>
              <w:autoSpaceDE w:val="0"/>
              <w:autoSpaceDN w:val="0"/>
              <w:adjustRightInd w:val="0"/>
              <w:spacing w:before="40" w:after="40"/>
              <w:ind w:left="360"/>
              <w:jc w:val="both"/>
              <w:rPr>
                <w:rFonts w:ascii="Arial" w:hAnsi="Arial" w:cs="Arial"/>
                <w:sz w:val="10"/>
                <w:szCs w:val="10"/>
              </w:rPr>
            </w:pPr>
          </w:p>
          <w:p w14:paraId="0C809201" w14:textId="201B6411" w:rsidR="008B779C" w:rsidRPr="00DC106B" w:rsidRDefault="008B779C" w:rsidP="008B779C">
            <w:pPr>
              <w:pStyle w:val="ListParagraph"/>
              <w:autoSpaceDE w:val="0"/>
              <w:autoSpaceDN w:val="0"/>
              <w:adjustRightInd w:val="0"/>
              <w:spacing w:before="40" w:after="40"/>
              <w:ind w:left="780"/>
              <w:jc w:val="both"/>
              <w:rPr>
                <w:rFonts w:ascii="Arial" w:hAnsi="Arial"/>
                <w:sz w:val="20"/>
                <w:szCs w:val="25"/>
                <w:lang w:bidi="th-TH"/>
              </w:rPr>
            </w:pPr>
            <w:r w:rsidRPr="00D87710">
              <w:rPr>
                <w:rFonts w:ascii="Arial" w:hAnsi="Arial" w:cs="Arial"/>
                <w:sz w:val="20"/>
                <w:szCs w:val="20"/>
              </w:rPr>
              <w:t>This subclass does not include services of medical laboratories, cf. CPC 93199</w:t>
            </w:r>
          </w:p>
        </w:tc>
        <w:tc>
          <w:tcPr>
            <w:tcW w:w="570" w:type="dxa"/>
            <w:tcBorders>
              <w:top w:val="single" w:sz="4" w:space="0" w:color="auto"/>
              <w:left w:val="single" w:sz="4" w:space="0" w:color="auto"/>
              <w:bottom w:val="nil"/>
              <w:right w:val="nil"/>
            </w:tcBorders>
          </w:tcPr>
          <w:p w14:paraId="3B6DEBB5" w14:textId="39BBE9E2"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2F85334" w14:textId="79086674"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B9C9A35" w14:textId="4BC0FB49"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1D48C18" w14:textId="4574FDEE"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20F3EF7" w14:textId="77777777" w:rsidR="008B779C" w:rsidRPr="00D87710" w:rsidRDefault="008B779C" w:rsidP="008B779C">
            <w:pPr>
              <w:spacing w:beforeLines="60" w:before="144" w:afterLines="60" w:after="144"/>
              <w:jc w:val="both"/>
              <w:rPr>
                <w:rFonts w:ascii="Arial" w:hAnsi="Arial" w:cs="Arial"/>
                <w:b/>
                <w:bCs/>
                <w:sz w:val="20"/>
                <w:szCs w:val="20"/>
              </w:rPr>
            </w:pPr>
          </w:p>
        </w:tc>
        <w:tc>
          <w:tcPr>
            <w:tcW w:w="990" w:type="dxa"/>
            <w:vMerge w:val="restart"/>
            <w:tcBorders>
              <w:top w:val="single" w:sz="4" w:space="0" w:color="auto"/>
            </w:tcBorders>
          </w:tcPr>
          <w:p w14:paraId="3DEF548C"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131F6A18" w14:textId="77777777" w:rsidTr="00300410">
        <w:trPr>
          <w:jc w:val="center"/>
        </w:trPr>
        <w:tc>
          <w:tcPr>
            <w:tcW w:w="3341" w:type="dxa"/>
            <w:vMerge/>
            <w:tcBorders>
              <w:right w:val="single" w:sz="4" w:space="0" w:color="auto"/>
            </w:tcBorders>
          </w:tcPr>
          <w:p w14:paraId="79149563" w14:textId="77777777" w:rsidR="008B779C" w:rsidRPr="0029567B" w:rsidRDefault="008B779C" w:rsidP="008B779C">
            <w:pPr>
              <w:spacing w:before="40" w:after="40"/>
              <w:jc w:val="both"/>
              <w:rPr>
                <w:rFonts w:ascii="Arial" w:hAnsi="Arial" w:cs="Arial"/>
                <w:sz w:val="20"/>
                <w:szCs w:val="20"/>
              </w:rPr>
            </w:pPr>
          </w:p>
        </w:tc>
        <w:tc>
          <w:tcPr>
            <w:tcW w:w="570" w:type="dxa"/>
            <w:tcBorders>
              <w:top w:val="nil"/>
              <w:left w:val="single" w:sz="4" w:space="0" w:color="auto"/>
              <w:bottom w:val="nil"/>
              <w:right w:val="nil"/>
            </w:tcBorders>
          </w:tcPr>
          <w:p w14:paraId="25B3FCDD" w14:textId="59307D70"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4F8748B" w14:textId="344916C4"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A9BAC32" w14:textId="2AAC5079" w:rsidR="008B779C" w:rsidRDefault="008B779C" w:rsidP="008B779C">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129E0BD" w14:textId="2F97EBBA"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E9FA60D" w14:textId="77777777" w:rsidR="008B779C" w:rsidRPr="00D87710" w:rsidRDefault="008B779C" w:rsidP="008B779C">
            <w:pPr>
              <w:spacing w:beforeLines="60" w:before="144" w:afterLines="60" w:after="144"/>
              <w:jc w:val="both"/>
              <w:rPr>
                <w:rFonts w:ascii="Arial" w:hAnsi="Arial" w:cs="Arial"/>
                <w:b/>
                <w:bCs/>
                <w:sz w:val="20"/>
                <w:szCs w:val="20"/>
              </w:rPr>
            </w:pPr>
          </w:p>
        </w:tc>
        <w:tc>
          <w:tcPr>
            <w:tcW w:w="990" w:type="dxa"/>
            <w:vMerge/>
          </w:tcPr>
          <w:p w14:paraId="5DB21012"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201D6453" w14:textId="77777777" w:rsidTr="00300410">
        <w:trPr>
          <w:jc w:val="center"/>
        </w:trPr>
        <w:tc>
          <w:tcPr>
            <w:tcW w:w="3341" w:type="dxa"/>
            <w:vMerge/>
            <w:tcBorders>
              <w:right w:val="single" w:sz="4" w:space="0" w:color="auto"/>
            </w:tcBorders>
          </w:tcPr>
          <w:p w14:paraId="3735CF3F" w14:textId="77777777" w:rsidR="008B779C" w:rsidRPr="0029567B" w:rsidRDefault="008B779C" w:rsidP="008B779C">
            <w:pPr>
              <w:spacing w:before="40" w:after="40"/>
              <w:jc w:val="both"/>
              <w:rPr>
                <w:rFonts w:ascii="Arial" w:hAnsi="Arial" w:cs="Arial"/>
                <w:sz w:val="20"/>
                <w:szCs w:val="20"/>
              </w:rPr>
            </w:pPr>
          </w:p>
        </w:tc>
        <w:tc>
          <w:tcPr>
            <w:tcW w:w="570" w:type="dxa"/>
            <w:tcBorders>
              <w:top w:val="nil"/>
              <w:left w:val="single" w:sz="4" w:space="0" w:color="auto"/>
              <w:bottom w:val="nil"/>
              <w:right w:val="nil"/>
            </w:tcBorders>
          </w:tcPr>
          <w:p w14:paraId="265C6407" w14:textId="606662D7" w:rsidR="008B779C" w:rsidRDefault="008B779C" w:rsidP="008B779C">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176269A" w14:textId="52EABFE0" w:rsidR="008B779C" w:rsidRPr="00DC106B" w:rsidRDefault="008B779C" w:rsidP="008B779C">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6CB3B56A" w14:textId="49BF3ECC" w:rsidR="008B779C" w:rsidRDefault="008B779C" w:rsidP="008B779C">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5438AAF" w14:textId="48D8FD43" w:rsidR="008B779C" w:rsidRPr="00DC106B" w:rsidRDefault="008B779C" w:rsidP="008B779C">
            <w:pPr>
              <w:spacing w:before="60" w:after="60"/>
              <w:jc w:val="both"/>
              <w:rPr>
                <w:rFonts w:ascii="Arial" w:hAnsi="Arial" w:cs="Arial"/>
                <w:sz w:val="20"/>
                <w:szCs w:val="20"/>
              </w:rPr>
            </w:pPr>
            <w:r w:rsidRPr="00D87710">
              <w:rPr>
                <w:rFonts w:ascii="Arial" w:hAnsi="Arial" w:cs="Arial"/>
                <w:sz w:val="20"/>
                <w:szCs w:val="20"/>
                <w:lang w:bidi="th-TH"/>
              </w:rPr>
              <w:t>None</w:t>
            </w:r>
          </w:p>
        </w:tc>
        <w:tc>
          <w:tcPr>
            <w:tcW w:w="2658" w:type="dxa"/>
            <w:vMerge/>
          </w:tcPr>
          <w:p w14:paraId="4B2C3A0F" w14:textId="77777777" w:rsidR="008B779C" w:rsidRPr="00D87710" w:rsidRDefault="008B779C" w:rsidP="008B779C">
            <w:pPr>
              <w:spacing w:beforeLines="60" w:before="144" w:afterLines="60" w:after="144"/>
              <w:jc w:val="both"/>
              <w:rPr>
                <w:rFonts w:ascii="Arial" w:hAnsi="Arial" w:cs="Arial"/>
                <w:b/>
                <w:bCs/>
                <w:sz w:val="20"/>
                <w:szCs w:val="20"/>
              </w:rPr>
            </w:pPr>
          </w:p>
        </w:tc>
        <w:tc>
          <w:tcPr>
            <w:tcW w:w="990" w:type="dxa"/>
            <w:vMerge/>
          </w:tcPr>
          <w:p w14:paraId="7ABC2D28"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5D2E7682" w14:textId="77777777" w:rsidTr="00300410">
        <w:trPr>
          <w:jc w:val="center"/>
        </w:trPr>
        <w:tc>
          <w:tcPr>
            <w:tcW w:w="3341" w:type="dxa"/>
            <w:vMerge/>
            <w:tcBorders>
              <w:bottom w:val="single" w:sz="4" w:space="0" w:color="auto"/>
              <w:right w:val="single" w:sz="4" w:space="0" w:color="auto"/>
            </w:tcBorders>
          </w:tcPr>
          <w:p w14:paraId="229E8352" w14:textId="77777777" w:rsidR="008B779C" w:rsidRPr="0029567B" w:rsidRDefault="008B779C" w:rsidP="008B779C">
            <w:pPr>
              <w:spacing w:before="40" w:after="4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62098FC" w14:textId="01A06129" w:rsidR="008B779C" w:rsidRDefault="008B779C" w:rsidP="008B779C">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B99DE3B" w14:textId="00BC1BF8"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8EF3960" w14:textId="7A5DE957" w:rsidR="008B779C" w:rsidRDefault="008B779C" w:rsidP="008B779C">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C78FDB5" w14:textId="7FCD957A"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18A9B68A" w14:textId="77777777" w:rsidR="008B779C" w:rsidRPr="00D87710" w:rsidRDefault="008B779C" w:rsidP="008B779C">
            <w:pPr>
              <w:spacing w:beforeLines="60" w:before="144" w:afterLines="60" w:after="144"/>
              <w:jc w:val="both"/>
              <w:rPr>
                <w:rFonts w:ascii="Arial" w:hAnsi="Arial" w:cs="Arial"/>
                <w:b/>
                <w:bCs/>
                <w:sz w:val="20"/>
                <w:szCs w:val="20"/>
              </w:rPr>
            </w:pPr>
          </w:p>
        </w:tc>
        <w:tc>
          <w:tcPr>
            <w:tcW w:w="990" w:type="dxa"/>
            <w:vMerge/>
            <w:tcBorders>
              <w:bottom w:val="single" w:sz="4" w:space="0" w:color="auto"/>
            </w:tcBorders>
          </w:tcPr>
          <w:p w14:paraId="41CC7EEF"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028A8E15" w14:textId="77777777" w:rsidTr="00300410">
        <w:trPr>
          <w:jc w:val="center"/>
        </w:trPr>
        <w:tc>
          <w:tcPr>
            <w:tcW w:w="3341" w:type="dxa"/>
            <w:vMerge w:val="restart"/>
            <w:tcBorders>
              <w:top w:val="single" w:sz="4" w:space="0" w:color="auto"/>
              <w:right w:val="single" w:sz="4" w:space="0" w:color="auto"/>
            </w:tcBorders>
          </w:tcPr>
          <w:p w14:paraId="35A82EDA" w14:textId="77777777" w:rsidR="008B779C" w:rsidRPr="00D87710" w:rsidRDefault="008B779C">
            <w:pPr>
              <w:pStyle w:val="ListParagraph"/>
              <w:numPr>
                <w:ilvl w:val="0"/>
                <w:numId w:val="52"/>
              </w:numPr>
              <w:spacing w:before="40" w:after="40"/>
              <w:jc w:val="both"/>
              <w:rPr>
                <w:rFonts w:ascii="Arial" w:hAnsi="Arial" w:cs="Arial"/>
                <w:b/>
                <w:bCs/>
                <w:sz w:val="20"/>
                <w:szCs w:val="20"/>
              </w:rPr>
            </w:pPr>
            <w:r w:rsidRPr="00D87710">
              <w:rPr>
                <w:rFonts w:ascii="Arial" w:hAnsi="Arial" w:cs="Arial"/>
                <w:b/>
                <w:bCs/>
                <w:sz w:val="20"/>
                <w:szCs w:val="20"/>
              </w:rPr>
              <w:t xml:space="preserve">Other Human Health Services </w:t>
            </w:r>
          </w:p>
          <w:p w14:paraId="101A24EF" w14:textId="77777777" w:rsidR="008B779C" w:rsidRPr="008B779C" w:rsidRDefault="008B779C" w:rsidP="008B779C">
            <w:pPr>
              <w:pStyle w:val="ListParagraph"/>
              <w:spacing w:before="40" w:after="40"/>
              <w:jc w:val="both"/>
              <w:rPr>
                <w:rFonts w:ascii="Arial" w:hAnsi="Arial" w:cs="Arial"/>
                <w:sz w:val="10"/>
                <w:szCs w:val="10"/>
              </w:rPr>
            </w:pPr>
          </w:p>
          <w:p w14:paraId="5607A017" w14:textId="77777777" w:rsidR="008B779C" w:rsidRPr="00D87710" w:rsidRDefault="008B779C" w:rsidP="008B779C">
            <w:pPr>
              <w:pStyle w:val="ListParagraph"/>
              <w:spacing w:before="40" w:after="40"/>
              <w:jc w:val="both"/>
              <w:rPr>
                <w:rFonts w:ascii="Arial" w:hAnsi="Arial" w:cs="Arial"/>
                <w:sz w:val="20"/>
                <w:szCs w:val="20"/>
              </w:rPr>
            </w:pPr>
            <w:r w:rsidRPr="00D87710">
              <w:rPr>
                <w:rFonts w:ascii="Arial" w:hAnsi="Arial" w:cs="Arial"/>
                <w:sz w:val="20"/>
                <w:szCs w:val="20"/>
              </w:rPr>
              <w:t xml:space="preserve">(CPC 1.1: 93199**) </w:t>
            </w:r>
          </w:p>
          <w:p w14:paraId="51BBC04E" w14:textId="7D958631" w:rsidR="008B779C" w:rsidRPr="00DC106B" w:rsidRDefault="008B779C" w:rsidP="008B779C">
            <w:pPr>
              <w:spacing w:before="40" w:after="40"/>
              <w:ind w:left="690"/>
              <w:jc w:val="both"/>
              <w:rPr>
                <w:rFonts w:ascii="Arial" w:hAnsi="Arial"/>
                <w:sz w:val="20"/>
                <w:szCs w:val="25"/>
                <w:lang w:bidi="th-TH"/>
              </w:rPr>
            </w:pPr>
            <w:r w:rsidRPr="00D87710">
              <w:rPr>
                <w:rFonts w:ascii="Arial" w:hAnsi="Arial" w:cs="Arial"/>
                <w:sz w:val="20"/>
                <w:szCs w:val="20"/>
              </w:rPr>
              <w:t>Residential health facilities services other than hospital services, excluding non-overnight stay (CPC Version 1.1: 93193**)</w:t>
            </w:r>
          </w:p>
        </w:tc>
        <w:tc>
          <w:tcPr>
            <w:tcW w:w="570" w:type="dxa"/>
            <w:tcBorders>
              <w:top w:val="single" w:sz="4" w:space="0" w:color="auto"/>
              <w:left w:val="single" w:sz="4" w:space="0" w:color="auto"/>
              <w:bottom w:val="nil"/>
              <w:right w:val="nil"/>
            </w:tcBorders>
          </w:tcPr>
          <w:p w14:paraId="2ACD59E9" w14:textId="6DC6F244"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2FF16DD" w14:textId="0448FEE3"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F1CE03F" w14:textId="2C5421CB"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1D3A110" w14:textId="32A14030"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2ED6A3ED" w14:textId="38A377AE" w:rsidR="008B779C" w:rsidRPr="00D87710" w:rsidRDefault="008B779C" w:rsidP="008B779C">
            <w:pPr>
              <w:spacing w:beforeLines="60" w:before="144" w:afterLines="60" w:after="144"/>
              <w:jc w:val="both"/>
              <w:rPr>
                <w:rFonts w:ascii="Arial" w:hAnsi="Arial" w:cs="Arial"/>
                <w:b/>
                <w:bCs/>
                <w:sz w:val="20"/>
                <w:szCs w:val="20"/>
              </w:rPr>
            </w:pPr>
            <w:r w:rsidRPr="00D87710">
              <w:rPr>
                <w:rFonts w:ascii="Arial" w:hAnsi="Arial" w:cs="Arial"/>
                <w:sz w:val="20"/>
                <w:szCs w:val="20"/>
              </w:rPr>
              <w:t xml:space="preserve">The person who applies for the </w:t>
            </w:r>
            <w:proofErr w:type="spellStart"/>
            <w:r w:rsidRPr="00D87710">
              <w:rPr>
                <w:rFonts w:ascii="Arial" w:hAnsi="Arial" w:cs="Arial"/>
                <w:sz w:val="20"/>
                <w:szCs w:val="20"/>
              </w:rPr>
              <w:t>licence</w:t>
            </w:r>
            <w:proofErr w:type="spellEnd"/>
            <w:r w:rsidRPr="00D87710">
              <w:rPr>
                <w:rFonts w:ascii="Arial" w:hAnsi="Arial" w:cs="Arial"/>
                <w:sz w:val="20"/>
                <w:szCs w:val="20"/>
              </w:rPr>
              <w:t xml:space="preserve"> to operate must have a domicile in Thailand. One </w:t>
            </w:r>
            <w:proofErr w:type="spellStart"/>
            <w:r w:rsidRPr="00D87710">
              <w:rPr>
                <w:rFonts w:ascii="Arial" w:hAnsi="Arial" w:cs="Arial"/>
                <w:sz w:val="20"/>
                <w:szCs w:val="20"/>
              </w:rPr>
              <w:t>licen</w:t>
            </w:r>
            <w:r w:rsidRPr="00D87710">
              <w:rPr>
                <w:rFonts w:ascii="Arial" w:hAnsi="Arial" w:cs="Arial"/>
                <w:sz w:val="20"/>
                <w:szCs w:val="20"/>
                <w:lang w:bidi="th-TH"/>
              </w:rPr>
              <w:t>c</w:t>
            </w:r>
            <w:r w:rsidRPr="00D87710">
              <w:rPr>
                <w:rFonts w:ascii="Arial" w:hAnsi="Arial" w:cs="Arial"/>
                <w:sz w:val="20"/>
                <w:szCs w:val="20"/>
              </w:rPr>
              <w:t>e</w:t>
            </w:r>
            <w:proofErr w:type="spellEnd"/>
            <w:r w:rsidRPr="00D87710">
              <w:rPr>
                <w:rFonts w:ascii="Arial" w:hAnsi="Arial" w:cs="Arial"/>
                <w:sz w:val="20"/>
                <w:szCs w:val="20"/>
              </w:rPr>
              <w:t xml:space="preserve"> can operate one overnight sanatorium only. This measure applies to both foreign and Thai nationals.</w:t>
            </w:r>
          </w:p>
        </w:tc>
        <w:tc>
          <w:tcPr>
            <w:tcW w:w="990" w:type="dxa"/>
            <w:vMerge w:val="restart"/>
            <w:tcBorders>
              <w:top w:val="single" w:sz="4" w:space="0" w:color="auto"/>
            </w:tcBorders>
          </w:tcPr>
          <w:p w14:paraId="7B5B8F04"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63E99E5C" w14:textId="77777777" w:rsidTr="00300410">
        <w:trPr>
          <w:jc w:val="center"/>
        </w:trPr>
        <w:tc>
          <w:tcPr>
            <w:tcW w:w="3341" w:type="dxa"/>
            <w:vMerge/>
            <w:tcBorders>
              <w:right w:val="single" w:sz="4" w:space="0" w:color="auto"/>
            </w:tcBorders>
          </w:tcPr>
          <w:p w14:paraId="18797866" w14:textId="77777777" w:rsidR="008B779C" w:rsidRPr="0029567B" w:rsidRDefault="008B779C" w:rsidP="008B779C">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70CA073" w14:textId="77B75625"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A741986" w14:textId="4F70B21E"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303D092" w14:textId="6301AEA0" w:rsidR="008B779C" w:rsidRDefault="008B779C" w:rsidP="008B779C">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4652EEE" w14:textId="52951E0B"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8C63BA7"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07EB2B52"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7629614F" w14:textId="77777777" w:rsidTr="00300410">
        <w:trPr>
          <w:jc w:val="center"/>
        </w:trPr>
        <w:tc>
          <w:tcPr>
            <w:tcW w:w="3341" w:type="dxa"/>
            <w:vMerge/>
            <w:tcBorders>
              <w:right w:val="single" w:sz="4" w:space="0" w:color="auto"/>
            </w:tcBorders>
          </w:tcPr>
          <w:p w14:paraId="146D2AC2" w14:textId="77777777" w:rsidR="008B779C" w:rsidRPr="0029567B" w:rsidRDefault="008B779C" w:rsidP="008B779C">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B0E0734" w14:textId="69349581" w:rsidR="008B779C" w:rsidRDefault="008B779C" w:rsidP="008B779C">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4372E9C" w14:textId="21585BC5" w:rsidR="008B779C" w:rsidRPr="00DC106B" w:rsidRDefault="008B779C" w:rsidP="008B779C">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7403CC8B" w14:textId="0C979D9A" w:rsidR="008B779C" w:rsidRDefault="008B779C" w:rsidP="008B779C">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0CAE156" w14:textId="2F85DAC3" w:rsidR="008B779C" w:rsidRPr="00DC106B" w:rsidRDefault="008B779C" w:rsidP="008B779C">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2338F5D"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5F0FA492"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2D110A32" w14:textId="77777777" w:rsidTr="00300410">
        <w:trPr>
          <w:jc w:val="center"/>
        </w:trPr>
        <w:tc>
          <w:tcPr>
            <w:tcW w:w="3341" w:type="dxa"/>
            <w:vMerge/>
            <w:tcBorders>
              <w:bottom w:val="single" w:sz="4" w:space="0" w:color="auto"/>
              <w:right w:val="single" w:sz="4" w:space="0" w:color="auto"/>
            </w:tcBorders>
          </w:tcPr>
          <w:p w14:paraId="2C86FF99" w14:textId="77777777" w:rsidR="008B779C" w:rsidRPr="0029567B" w:rsidRDefault="008B779C" w:rsidP="008B779C">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20859A3" w14:textId="7F4E0294" w:rsidR="008B779C" w:rsidRDefault="008B779C" w:rsidP="008B779C">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5639FE1" w14:textId="6EC5E9B0" w:rsidR="008B779C" w:rsidRPr="0029567B" w:rsidRDefault="008B779C" w:rsidP="008B779C">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9F93029" w14:textId="3DDB09E5" w:rsidR="008B779C" w:rsidRDefault="008B779C" w:rsidP="008B779C">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7B9824A" w14:textId="17176BC3" w:rsidR="008B779C" w:rsidRPr="00D87710" w:rsidRDefault="008B779C" w:rsidP="008B779C">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2C83237"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53B3FF2"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4726D2A4"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3E75145" w14:textId="77777777" w:rsidR="008B779C" w:rsidRPr="00D87710" w:rsidRDefault="008B779C"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6C259C08" w14:textId="77777777" w:rsidR="008B779C" w:rsidRPr="00AF35FB" w:rsidRDefault="008B779C"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9DFC22F" w14:textId="77777777" w:rsidR="008B779C" w:rsidRPr="00D87710" w:rsidRDefault="008B779C"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82978D7" w14:textId="77777777" w:rsidR="008B779C" w:rsidRPr="00D87710" w:rsidRDefault="008B779C"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A0D9C03" w14:textId="77777777" w:rsidR="008B779C" w:rsidRPr="00D87710" w:rsidRDefault="008B779C" w:rsidP="009E30C5">
            <w:pPr>
              <w:spacing w:before="60" w:after="60"/>
              <w:jc w:val="center"/>
              <w:rPr>
                <w:rFonts w:ascii="Arial" w:hAnsi="Arial" w:cs="Arial"/>
                <w:b/>
                <w:bCs/>
                <w:sz w:val="20"/>
                <w:szCs w:val="20"/>
              </w:rPr>
            </w:pPr>
            <w:r>
              <w:rPr>
                <w:rFonts w:ascii="Arial" w:hAnsi="Arial" w:cs="Arial"/>
                <w:b/>
                <w:bCs/>
                <w:sz w:val="20"/>
                <w:szCs w:val="20"/>
              </w:rPr>
              <w:t>MFN/FL</w:t>
            </w:r>
          </w:p>
        </w:tc>
      </w:tr>
      <w:tr w:rsidR="008B779C" w:rsidRPr="00D87710" w14:paraId="4AEB2F28" w14:textId="77777777" w:rsidTr="00300410">
        <w:trPr>
          <w:jc w:val="center"/>
        </w:trPr>
        <w:tc>
          <w:tcPr>
            <w:tcW w:w="3341" w:type="dxa"/>
            <w:vMerge w:val="restart"/>
            <w:tcBorders>
              <w:top w:val="single" w:sz="4" w:space="0" w:color="auto"/>
              <w:right w:val="single" w:sz="4" w:space="0" w:color="auto"/>
            </w:tcBorders>
          </w:tcPr>
          <w:p w14:paraId="6F9D264D" w14:textId="77777777" w:rsidR="008B779C" w:rsidRPr="00D87710" w:rsidRDefault="008B779C">
            <w:pPr>
              <w:pStyle w:val="ListParagraph"/>
              <w:numPr>
                <w:ilvl w:val="0"/>
                <w:numId w:val="52"/>
              </w:numPr>
              <w:spacing w:before="60" w:after="60"/>
              <w:jc w:val="both"/>
              <w:rPr>
                <w:rFonts w:ascii="Arial" w:hAnsi="Arial" w:cs="Arial"/>
                <w:b/>
                <w:bCs/>
                <w:sz w:val="20"/>
                <w:szCs w:val="20"/>
              </w:rPr>
            </w:pPr>
            <w:r w:rsidRPr="00D87710">
              <w:rPr>
                <w:rFonts w:ascii="Arial" w:hAnsi="Arial" w:cs="Arial"/>
                <w:b/>
                <w:bCs/>
                <w:sz w:val="20"/>
                <w:szCs w:val="20"/>
              </w:rPr>
              <w:br w:type="page"/>
              <w:t xml:space="preserve">Social Services </w:t>
            </w:r>
          </w:p>
          <w:p w14:paraId="7AD33BC6" w14:textId="77777777" w:rsidR="008B779C" w:rsidRPr="00D87710" w:rsidRDefault="008B779C" w:rsidP="00DB2463">
            <w:pPr>
              <w:pStyle w:val="ListParagraph"/>
              <w:spacing w:before="60" w:after="60"/>
              <w:jc w:val="both"/>
              <w:rPr>
                <w:rFonts w:ascii="Arial" w:hAnsi="Arial" w:cs="Arial"/>
                <w:b/>
                <w:bCs/>
                <w:sz w:val="20"/>
                <w:szCs w:val="20"/>
              </w:rPr>
            </w:pPr>
          </w:p>
          <w:p w14:paraId="376BB638" w14:textId="14A91909" w:rsidR="008B779C" w:rsidRPr="00DC106B" w:rsidRDefault="008B779C" w:rsidP="00DB2463">
            <w:pPr>
              <w:tabs>
                <w:tab w:val="left" w:pos="690"/>
              </w:tabs>
              <w:spacing w:before="60" w:after="60"/>
              <w:ind w:left="690"/>
              <w:jc w:val="both"/>
              <w:rPr>
                <w:rFonts w:ascii="Arial" w:hAnsi="Arial"/>
                <w:sz w:val="20"/>
                <w:szCs w:val="25"/>
                <w:lang w:bidi="th-TH"/>
              </w:rPr>
            </w:pPr>
            <w:r w:rsidRPr="00D87710">
              <w:rPr>
                <w:rFonts w:ascii="Arial" w:hAnsi="Arial" w:cs="Arial"/>
                <w:sz w:val="20"/>
                <w:szCs w:val="20"/>
              </w:rPr>
              <w:t xml:space="preserve">Day-care services for children with disabilities (CPC Version 1.1: 93321**) </w:t>
            </w:r>
          </w:p>
        </w:tc>
        <w:tc>
          <w:tcPr>
            <w:tcW w:w="570" w:type="dxa"/>
            <w:tcBorders>
              <w:top w:val="single" w:sz="4" w:space="0" w:color="auto"/>
              <w:left w:val="single" w:sz="4" w:space="0" w:color="auto"/>
              <w:bottom w:val="nil"/>
              <w:right w:val="nil"/>
            </w:tcBorders>
          </w:tcPr>
          <w:p w14:paraId="3A3A579D" w14:textId="40503F80"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B3FF0A2" w14:textId="61A0F77A"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EFF6573" w14:textId="5C649178"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6E3A425" w14:textId="192D8D3A"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61D2890"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7A9DF5F"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674C370A" w14:textId="77777777" w:rsidTr="00300410">
        <w:trPr>
          <w:jc w:val="center"/>
        </w:trPr>
        <w:tc>
          <w:tcPr>
            <w:tcW w:w="3341" w:type="dxa"/>
            <w:vMerge/>
            <w:tcBorders>
              <w:right w:val="single" w:sz="4" w:space="0" w:color="auto"/>
            </w:tcBorders>
          </w:tcPr>
          <w:p w14:paraId="3B7CDDE2"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0590476" w14:textId="37487948"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20D0925" w14:textId="72619CF7"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924A7F5" w14:textId="283EDC5F" w:rsidR="008B779C" w:rsidRDefault="008B779C"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E4C41D6" w14:textId="0E98EB34"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E8694CB"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6C0718B8"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015FD815" w14:textId="77777777" w:rsidTr="00300410">
        <w:trPr>
          <w:jc w:val="center"/>
        </w:trPr>
        <w:tc>
          <w:tcPr>
            <w:tcW w:w="3341" w:type="dxa"/>
            <w:vMerge/>
            <w:tcBorders>
              <w:right w:val="single" w:sz="4" w:space="0" w:color="auto"/>
            </w:tcBorders>
          </w:tcPr>
          <w:p w14:paraId="71E85F8F"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AA6E47C" w14:textId="2ADC0753" w:rsidR="008B779C" w:rsidRDefault="008B779C"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F986CD8" w14:textId="5611C8B4" w:rsidR="008B779C" w:rsidRPr="00DC106B" w:rsidRDefault="008B779C" w:rsidP="00DB246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459487CA" w14:textId="4E7A783C" w:rsidR="008B779C" w:rsidRDefault="008B779C"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E2A2AD2" w14:textId="4B63734F" w:rsidR="008B779C" w:rsidRPr="00DC106B" w:rsidRDefault="008B779C" w:rsidP="00DB2463">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62B99D58"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05D617E8"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72C21759" w14:textId="77777777" w:rsidTr="00300410">
        <w:trPr>
          <w:jc w:val="center"/>
        </w:trPr>
        <w:tc>
          <w:tcPr>
            <w:tcW w:w="3341" w:type="dxa"/>
            <w:vMerge/>
            <w:tcBorders>
              <w:bottom w:val="single" w:sz="4" w:space="0" w:color="auto"/>
              <w:right w:val="single" w:sz="4" w:space="0" w:color="auto"/>
            </w:tcBorders>
          </w:tcPr>
          <w:p w14:paraId="54F144F7"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6EF9F6F" w14:textId="08DC47CC" w:rsidR="008B779C" w:rsidRDefault="008B779C"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1C4333F" w14:textId="05BB1828"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0EEEF47F" w14:textId="40A5179B" w:rsidR="008B779C" w:rsidRDefault="008B779C"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0266250" w14:textId="18876329"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B96570D"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1966C36"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4219276A" w14:textId="77777777" w:rsidTr="00300410">
        <w:trPr>
          <w:jc w:val="center"/>
        </w:trPr>
        <w:tc>
          <w:tcPr>
            <w:tcW w:w="3341" w:type="dxa"/>
            <w:vMerge w:val="restart"/>
            <w:tcBorders>
              <w:top w:val="single" w:sz="4" w:space="0" w:color="auto"/>
              <w:right w:val="single" w:sz="4" w:space="0" w:color="auto"/>
            </w:tcBorders>
          </w:tcPr>
          <w:p w14:paraId="77F0BCCB" w14:textId="77777777" w:rsidR="008B779C" w:rsidRPr="00D87710" w:rsidRDefault="008B779C">
            <w:pPr>
              <w:pStyle w:val="ListParagraph"/>
              <w:numPr>
                <w:ilvl w:val="0"/>
                <w:numId w:val="52"/>
              </w:numPr>
              <w:spacing w:before="60" w:after="60"/>
              <w:jc w:val="both"/>
              <w:rPr>
                <w:rFonts w:ascii="Arial" w:hAnsi="Arial" w:cs="Arial"/>
                <w:b/>
                <w:bCs/>
                <w:sz w:val="20"/>
                <w:szCs w:val="20"/>
              </w:rPr>
            </w:pPr>
            <w:r w:rsidRPr="00D87710">
              <w:rPr>
                <w:rFonts w:ascii="Arial" w:hAnsi="Arial" w:cs="Arial"/>
                <w:b/>
                <w:bCs/>
                <w:sz w:val="20"/>
                <w:szCs w:val="20"/>
              </w:rPr>
              <w:t>Other</w:t>
            </w:r>
          </w:p>
          <w:p w14:paraId="6987BBD8" w14:textId="77777777" w:rsidR="008B779C" w:rsidRPr="00D87710" w:rsidRDefault="008B779C" w:rsidP="00DB2463">
            <w:pPr>
              <w:pStyle w:val="ListParagraph"/>
              <w:autoSpaceDE w:val="0"/>
              <w:autoSpaceDN w:val="0"/>
              <w:adjustRightInd w:val="0"/>
              <w:spacing w:before="60" w:after="60"/>
              <w:jc w:val="both"/>
              <w:rPr>
                <w:rFonts w:ascii="Arial" w:hAnsi="Arial" w:cs="Arial"/>
                <w:sz w:val="20"/>
                <w:szCs w:val="20"/>
              </w:rPr>
            </w:pPr>
          </w:p>
          <w:p w14:paraId="01A4492D" w14:textId="27D104FF" w:rsidR="008B779C" w:rsidRPr="008B779C" w:rsidRDefault="008B779C" w:rsidP="00DB2463">
            <w:pPr>
              <w:pStyle w:val="ListParagraph"/>
              <w:autoSpaceDE w:val="0"/>
              <w:autoSpaceDN w:val="0"/>
              <w:adjustRightInd w:val="0"/>
              <w:spacing w:before="60" w:after="60"/>
              <w:jc w:val="both"/>
              <w:rPr>
                <w:rFonts w:ascii="Arial" w:hAnsi="Arial" w:cs="Arial"/>
                <w:sz w:val="20"/>
                <w:szCs w:val="20"/>
              </w:rPr>
            </w:pPr>
            <w:r w:rsidRPr="00D87710">
              <w:rPr>
                <w:rFonts w:ascii="Arial" w:hAnsi="Arial" w:cs="Arial"/>
                <w:sz w:val="20"/>
                <w:szCs w:val="20"/>
              </w:rPr>
              <w:t xml:space="preserve">Diagnostic imaging services without analysis or interpretation e.g. x-ray, ultrasound, and magnetic resonance imaging (MRI) </w:t>
            </w:r>
          </w:p>
        </w:tc>
        <w:tc>
          <w:tcPr>
            <w:tcW w:w="570" w:type="dxa"/>
            <w:tcBorders>
              <w:top w:val="single" w:sz="4" w:space="0" w:color="auto"/>
              <w:left w:val="single" w:sz="4" w:space="0" w:color="auto"/>
              <w:bottom w:val="nil"/>
              <w:right w:val="nil"/>
            </w:tcBorders>
          </w:tcPr>
          <w:p w14:paraId="1697EBE3" w14:textId="08995FC9"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D412135" w14:textId="7EFC5079"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6A3C702" w14:textId="3D65B9FD"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416644D" w14:textId="029D015F"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A12D03E"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ECB8E26"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358A43A1" w14:textId="77777777" w:rsidTr="00300410">
        <w:trPr>
          <w:jc w:val="center"/>
        </w:trPr>
        <w:tc>
          <w:tcPr>
            <w:tcW w:w="3341" w:type="dxa"/>
            <w:vMerge/>
            <w:tcBorders>
              <w:right w:val="single" w:sz="4" w:space="0" w:color="auto"/>
            </w:tcBorders>
          </w:tcPr>
          <w:p w14:paraId="5A09DEA7"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7AFA201" w14:textId="279B2D0E"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E6EB70" w14:textId="071C35AD"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0E2F0D2" w14:textId="263C496E" w:rsidR="008B779C" w:rsidRDefault="008B779C"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D3D668F" w14:textId="71D9D301"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7942D41"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5A98DE05"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4456205E" w14:textId="77777777" w:rsidTr="00300410">
        <w:trPr>
          <w:jc w:val="center"/>
        </w:trPr>
        <w:tc>
          <w:tcPr>
            <w:tcW w:w="3341" w:type="dxa"/>
            <w:vMerge/>
            <w:tcBorders>
              <w:right w:val="single" w:sz="4" w:space="0" w:color="auto"/>
            </w:tcBorders>
          </w:tcPr>
          <w:p w14:paraId="14513ADA"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B4B7BFD" w14:textId="03C2AC5B" w:rsidR="008B779C" w:rsidRDefault="008B779C"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9E054A0" w14:textId="5E5AD442" w:rsidR="008B779C" w:rsidRPr="00DC106B" w:rsidRDefault="008B779C" w:rsidP="00DB246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E1B7569" w14:textId="221D82ED" w:rsidR="008B779C" w:rsidRDefault="008B779C"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E741D93" w14:textId="613494F0" w:rsidR="008B779C" w:rsidRPr="00DC106B" w:rsidRDefault="008B779C"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79F87D7"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Pr>
          <w:p w14:paraId="2E2B0B1D"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51E90DB1" w14:textId="77777777" w:rsidTr="00300410">
        <w:trPr>
          <w:jc w:val="center"/>
        </w:trPr>
        <w:tc>
          <w:tcPr>
            <w:tcW w:w="3341" w:type="dxa"/>
            <w:vMerge/>
            <w:tcBorders>
              <w:bottom w:val="single" w:sz="4" w:space="0" w:color="auto"/>
              <w:right w:val="single" w:sz="4" w:space="0" w:color="auto"/>
            </w:tcBorders>
          </w:tcPr>
          <w:p w14:paraId="37247EE8" w14:textId="77777777" w:rsidR="008B779C" w:rsidRPr="0029567B" w:rsidRDefault="008B779C"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E254C12" w14:textId="4D5B7CAF" w:rsidR="008B779C" w:rsidRDefault="008B779C"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7E41472" w14:textId="49CB2B2D" w:rsidR="008B779C" w:rsidRPr="0029567B" w:rsidRDefault="008B779C"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3F14550" w14:textId="5FC669EF" w:rsidR="008B779C" w:rsidRDefault="008B779C"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9FCD71F" w14:textId="59DAD881" w:rsidR="008B779C" w:rsidRPr="00D87710" w:rsidRDefault="008B779C"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3D5778F" w14:textId="77777777" w:rsidR="008B779C" w:rsidRPr="00D87710" w:rsidRDefault="008B779C" w:rsidP="008B779C">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F5884BD" w14:textId="77777777" w:rsidR="008B779C" w:rsidRPr="00D87710" w:rsidRDefault="008B779C" w:rsidP="008B779C">
            <w:pPr>
              <w:spacing w:beforeLines="60" w:before="144" w:afterLines="60" w:after="144"/>
              <w:rPr>
                <w:rFonts w:ascii="Arial" w:hAnsi="Arial" w:cs="Arial"/>
                <w:b/>
                <w:bCs/>
                <w:sz w:val="20"/>
                <w:szCs w:val="20"/>
              </w:rPr>
            </w:pPr>
          </w:p>
        </w:tc>
      </w:tr>
      <w:tr w:rsidR="008B779C" w:rsidRPr="00D87710" w14:paraId="341B2886" w14:textId="77777777" w:rsidTr="00300410">
        <w:trPr>
          <w:jc w:val="center"/>
        </w:trPr>
        <w:tc>
          <w:tcPr>
            <w:tcW w:w="14845" w:type="dxa"/>
            <w:gridSpan w:val="7"/>
            <w:tcBorders>
              <w:bottom w:val="single" w:sz="4" w:space="0" w:color="auto"/>
            </w:tcBorders>
          </w:tcPr>
          <w:p w14:paraId="572B52FA" w14:textId="1C26DBF8" w:rsidR="008B779C" w:rsidRPr="00D87710" w:rsidRDefault="008B779C">
            <w:pPr>
              <w:pStyle w:val="ListParagraph"/>
              <w:numPr>
                <w:ilvl w:val="0"/>
                <w:numId w:val="71"/>
              </w:numPr>
              <w:spacing w:before="60" w:after="60"/>
              <w:ind w:left="331"/>
              <w:jc w:val="both"/>
              <w:rPr>
                <w:rFonts w:ascii="Arial" w:hAnsi="Arial" w:cs="Arial"/>
                <w:b/>
                <w:bCs/>
                <w:sz w:val="20"/>
                <w:szCs w:val="20"/>
              </w:rPr>
            </w:pPr>
            <w:r w:rsidRPr="00D87710">
              <w:rPr>
                <w:rFonts w:ascii="Arial" w:hAnsi="Arial" w:cs="Arial"/>
                <w:b/>
                <w:bCs/>
                <w:sz w:val="20"/>
                <w:szCs w:val="20"/>
              </w:rPr>
              <w:t>TOURISM AND TRAVEL RELATED SERVICES</w:t>
            </w:r>
          </w:p>
        </w:tc>
      </w:tr>
      <w:tr w:rsidR="00DB2463" w:rsidRPr="00D87710" w14:paraId="78A3F95C" w14:textId="77777777" w:rsidTr="00300410">
        <w:trPr>
          <w:jc w:val="center"/>
        </w:trPr>
        <w:tc>
          <w:tcPr>
            <w:tcW w:w="3341" w:type="dxa"/>
            <w:vMerge w:val="restart"/>
            <w:tcBorders>
              <w:top w:val="single" w:sz="4" w:space="0" w:color="auto"/>
              <w:right w:val="single" w:sz="4" w:space="0" w:color="auto"/>
            </w:tcBorders>
          </w:tcPr>
          <w:p w14:paraId="1D0BD8CC" w14:textId="77777777" w:rsidR="00DB2463" w:rsidRPr="00D87710" w:rsidRDefault="00DB2463">
            <w:pPr>
              <w:pStyle w:val="ListParagraph"/>
              <w:numPr>
                <w:ilvl w:val="0"/>
                <w:numId w:val="53"/>
              </w:numPr>
              <w:spacing w:before="60" w:after="60"/>
              <w:jc w:val="both"/>
              <w:rPr>
                <w:rFonts w:ascii="Arial" w:hAnsi="Arial" w:cs="Arial"/>
                <w:b/>
                <w:bCs/>
                <w:sz w:val="20"/>
                <w:szCs w:val="20"/>
              </w:rPr>
            </w:pPr>
            <w:r w:rsidRPr="00D87710">
              <w:rPr>
                <w:rFonts w:ascii="Arial" w:hAnsi="Arial" w:cs="Arial"/>
                <w:b/>
                <w:bCs/>
                <w:sz w:val="20"/>
                <w:szCs w:val="20"/>
              </w:rPr>
              <w:t xml:space="preserve">Hotels and Restaurants: </w:t>
            </w:r>
          </w:p>
          <w:p w14:paraId="6A88BA5C" w14:textId="77777777" w:rsidR="00DB2463" w:rsidRPr="00D87710" w:rsidRDefault="00DB2463">
            <w:pPr>
              <w:pStyle w:val="ListParagraph"/>
              <w:numPr>
                <w:ilvl w:val="0"/>
                <w:numId w:val="49"/>
              </w:numPr>
              <w:autoSpaceDE w:val="0"/>
              <w:autoSpaceDN w:val="0"/>
              <w:adjustRightInd w:val="0"/>
              <w:spacing w:before="60" w:after="60"/>
              <w:ind w:left="1173" w:hanging="425"/>
              <w:jc w:val="both"/>
              <w:rPr>
                <w:rFonts w:ascii="Arial" w:hAnsi="Arial" w:cs="Arial"/>
                <w:sz w:val="20"/>
                <w:szCs w:val="20"/>
              </w:rPr>
            </w:pPr>
            <w:r w:rsidRPr="00D87710">
              <w:rPr>
                <w:rFonts w:ascii="Arial" w:hAnsi="Arial" w:cs="Arial"/>
                <w:sz w:val="20"/>
                <w:szCs w:val="20"/>
              </w:rPr>
              <w:t xml:space="preserve">Hotel lodging services (CPC 64110) </w:t>
            </w:r>
          </w:p>
          <w:p w14:paraId="7F023E14" w14:textId="77777777" w:rsidR="00DB2463" w:rsidRDefault="00DB2463">
            <w:pPr>
              <w:pStyle w:val="ListParagraph"/>
              <w:numPr>
                <w:ilvl w:val="0"/>
                <w:numId w:val="49"/>
              </w:numPr>
              <w:autoSpaceDE w:val="0"/>
              <w:autoSpaceDN w:val="0"/>
              <w:adjustRightInd w:val="0"/>
              <w:spacing w:before="60" w:after="60"/>
              <w:ind w:left="1173" w:hanging="425"/>
              <w:jc w:val="both"/>
              <w:rPr>
                <w:rFonts w:ascii="Arial" w:hAnsi="Arial" w:cs="Arial"/>
                <w:sz w:val="20"/>
                <w:szCs w:val="20"/>
              </w:rPr>
            </w:pPr>
            <w:r w:rsidRPr="00D87710">
              <w:rPr>
                <w:rFonts w:ascii="Arial" w:hAnsi="Arial" w:cs="Arial"/>
                <w:sz w:val="20"/>
                <w:szCs w:val="20"/>
              </w:rPr>
              <w:t xml:space="preserve">Camping and caravan site services (CPC 64195) </w:t>
            </w:r>
          </w:p>
          <w:p w14:paraId="6396BF74" w14:textId="77777777" w:rsidR="00DB2463" w:rsidRDefault="00DB2463">
            <w:pPr>
              <w:pStyle w:val="ListParagraph"/>
              <w:numPr>
                <w:ilvl w:val="0"/>
                <w:numId w:val="49"/>
              </w:numPr>
              <w:autoSpaceDE w:val="0"/>
              <w:autoSpaceDN w:val="0"/>
              <w:adjustRightInd w:val="0"/>
              <w:spacing w:before="60" w:after="60"/>
              <w:ind w:left="1173" w:hanging="425"/>
              <w:jc w:val="both"/>
              <w:rPr>
                <w:rFonts w:ascii="Arial" w:hAnsi="Arial" w:cs="Arial"/>
                <w:sz w:val="20"/>
                <w:szCs w:val="20"/>
              </w:rPr>
            </w:pPr>
            <w:r w:rsidRPr="00DB2463">
              <w:rPr>
                <w:rFonts w:ascii="Arial" w:hAnsi="Arial" w:cs="Arial"/>
                <w:sz w:val="20"/>
                <w:szCs w:val="20"/>
              </w:rPr>
              <w:t>Restaurant services (CPC 64210)</w:t>
            </w:r>
          </w:p>
          <w:p w14:paraId="37FA7AF2" w14:textId="0B47FBE2" w:rsidR="00DB2463" w:rsidRPr="00DB2463" w:rsidRDefault="00DB2463">
            <w:pPr>
              <w:pStyle w:val="ListParagraph"/>
              <w:numPr>
                <w:ilvl w:val="0"/>
                <w:numId w:val="49"/>
              </w:numPr>
              <w:autoSpaceDE w:val="0"/>
              <w:autoSpaceDN w:val="0"/>
              <w:adjustRightInd w:val="0"/>
              <w:spacing w:before="60" w:after="60"/>
              <w:ind w:left="1173" w:hanging="425"/>
              <w:jc w:val="both"/>
              <w:rPr>
                <w:rFonts w:ascii="Arial" w:hAnsi="Arial" w:cs="Arial"/>
                <w:sz w:val="20"/>
                <w:szCs w:val="20"/>
              </w:rPr>
            </w:pPr>
            <w:r w:rsidRPr="00DB2463">
              <w:rPr>
                <w:rFonts w:ascii="Arial" w:hAnsi="Arial" w:cs="Arial"/>
                <w:sz w:val="20"/>
                <w:szCs w:val="20"/>
              </w:rPr>
              <w:t>Catering services (CPC 64230)</w:t>
            </w:r>
          </w:p>
        </w:tc>
        <w:tc>
          <w:tcPr>
            <w:tcW w:w="570" w:type="dxa"/>
            <w:tcBorders>
              <w:top w:val="single" w:sz="4" w:space="0" w:color="auto"/>
              <w:left w:val="single" w:sz="4" w:space="0" w:color="auto"/>
              <w:bottom w:val="nil"/>
              <w:right w:val="nil"/>
            </w:tcBorders>
          </w:tcPr>
          <w:p w14:paraId="1F4B6B7C" w14:textId="31F463E5"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B673829" w14:textId="07A92542"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1E234A4" w14:textId="498BF674"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E0A56D0" w14:textId="197A9E7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DB13E3A"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3AD4104"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44CF1FFA" w14:textId="77777777" w:rsidTr="00300410">
        <w:trPr>
          <w:jc w:val="center"/>
        </w:trPr>
        <w:tc>
          <w:tcPr>
            <w:tcW w:w="3341" w:type="dxa"/>
            <w:vMerge/>
            <w:tcBorders>
              <w:right w:val="single" w:sz="4" w:space="0" w:color="auto"/>
            </w:tcBorders>
          </w:tcPr>
          <w:p w14:paraId="45A2467E"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D772437" w14:textId="7C8B9362"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EB54704" w14:textId="11A221AC"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B725A2A" w14:textId="588284C3"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CF9E4D0" w14:textId="222C0B0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9CBB43D"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56CE563C"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347C809" w14:textId="77777777" w:rsidTr="00300410">
        <w:trPr>
          <w:jc w:val="center"/>
        </w:trPr>
        <w:tc>
          <w:tcPr>
            <w:tcW w:w="3341" w:type="dxa"/>
            <w:vMerge/>
            <w:tcBorders>
              <w:right w:val="single" w:sz="4" w:space="0" w:color="auto"/>
            </w:tcBorders>
          </w:tcPr>
          <w:p w14:paraId="590A8E0A"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4F7F5C5" w14:textId="091A3F27"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79C3BC4" w14:textId="4EF578C2"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FADA6B1" w14:textId="747514A9"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3E0C1FF" w14:textId="4AA69832"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5"/>
                <w:lang w:bidi="th-TH"/>
              </w:rPr>
              <w:t xml:space="preserve">None </w:t>
            </w:r>
          </w:p>
        </w:tc>
        <w:tc>
          <w:tcPr>
            <w:tcW w:w="2658" w:type="dxa"/>
            <w:vMerge/>
          </w:tcPr>
          <w:p w14:paraId="207F2A7B"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498D782A"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2AE27E9" w14:textId="77777777" w:rsidTr="00300410">
        <w:trPr>
          <w:jc w:val="center"/>
        </w:trPr>
        <w:tc>
          <w:tcPr>
            <w:tcW w:w="3341" w:type="dxa"/>
            <w:vMerge/>
            <w:tcBorders>
              <w:bottom w:val="single" w:sz="4" w:space="0" w:color="auto"/>
              <w:right w:val="single" w:sz="4" w:space="0" w:color="auto"/>
            </w:tcBorders>
          </w:tcPr>
          <w:p w14:paraId="03D1E6E0"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692DE8B" w14:textId="7AEAB7FF"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6B7032B1" w14:textId="19A1A541"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A5592FB" w14:textId="5A4B4BEC"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FF48990" w14:textId="15AC74A1"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34E461B"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CE4701F" w14:textId="77777777" w:rsidR="00DB2463" w:rsidRPr="00D87710" w:rsidRDefault="00DB2463" w:rsidP="00DB2463">
            <w:pPr>
              <w:spacing w:beforeLines="60" w:before="144" w:afterLines="60" w:after="144"/>
              <w:rPr>
                <w:rFonts w:ascii="Arial" w:hAnsi="Arial" w:cs="Arial"/>
                <w:b/>
                <w:bCs/>
                <w:sz w:val="20"/>
                <w:szCs w:val="20"/>
              </w:rPr>
            </w:pPr>
          </w:p>
        </w:tc>
      </w:tr>
    </w:tbl>
    <w:p w14:paraId="255552BD" w14:textId="77777777" w:rsidR="00DB2463" w:rsidRDefault="00DB2463">
      <w: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DB2463" w:rsidRPr="00D87710" w14:paraId="43F29064"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FECAC27" w14:textId="321D33B4" w:rsidR="00DB2463" w:rsidRPr="00D87710" w:rsidRDefault="00DB2463"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75952BD5" w14:textId="77777777" w:rsidR="00DB2463" w:rsidRPr="00AF35FB" w:rsidRDefault="00DB2463"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6BF7825" w14:textId="77777777" w:rsidR="00DB2463" w:rsidRPr="00D87710" w:rsidRDefault="00DB2463"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A7127B1" w14:textId="77777777" w:rsidR="00DB2463" w:rsidRPr="00D87710" w:rsidRDefault="00DB2463"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20C7BB4" w14:textId="77777777" w:rsidR="00DB2463" w:rsidRPr="00D87710" w:rsidRDefault="00DB2463" w:rsidP="009E30C5">
            <w:pPr>
              <w:spacing w:before="60" w:after="60"/>
              <w:jc w:val="center"/>
              <w:rPr>
                <w:rFonts w:ascii="Arial" w:hAnsi="Arial" w:cs="Arial"/>
                <w:b/>
                <w:bCs/>
                <w:sz w:val="20"/>
                <w:szCs w:val="20"/>
              </w:rPr>
            </w:pPr>
            <w:r>
              <w:rPr>
                <w:rFonts w:ascii="Arial" w:hAnsi="Arial" w:cs="Arial"/>
                <w:b/>
                <w:bCs/>
                <w:sz w:val="20"/>
                <w:szCs w:val="20"/>
              </w:rPr>
              <w:t>MFN/FL</w:t>
            </w:r>
          </w:p>
        </w:tc>
      </w:tr>
      <w:tr w:rsidR="00DB2463" w:rsidRPr="00D87710" w14:paraId="2B784081" w14:textId="77777777" w:rsidTr="00300410">
        <w:trPr>
          <w:jc w:val="center"/>
        </w:trPr>
        <w:tc>
          <w:tcPr>
            <w:tcW w:w="3341" w:type="dxa"/>
            <w:vMerge w:val="restart"/>
            <w:tcBorders>
              <w:top w:val="single" w:sz="4" w:space="0" w:color="auto"/>
              <w:right w:val="single" w:sz="4" w:space="0" w:color="auto"/>
            </w:tcBorders>
          </w:tcPr>
          <w:p w14:paraId="19197447" w14:textId="77777777" w:rsidR="00DB2463" w:rsidRPr="00D87710" w:rsidRDefault="00DB2463">
            <w:pPr>
              <w:pStyle w:val="ListParagraph"/>
              <w:numPr>
                <w:ilvl w:val="0"/>
                <w:numId w:val="53"/>
              </w:numPr>
              <w:spacing w:before="40" w:after="40"/>
              <w:jc w:val="both"/>
              <w:rPr>
                <w:rFonts w:ascii="Arial" w:hAnsi="Arial" w:cs="Arial"/>
                <w:b/>
                <w:bCs/>
                <w:sz w:val="20"/>
                <w:szCs w:val="20"/>
              </w:rPr>
            </w:pPr>
            <w:r w:rsidRPr="00D87710">
              <w:rPr>
                <w:rFonts w:ascii="Arial" w:hAnsi="Arial" w:cs="Arial"/>
                <w:b/>
                <w:bCs/>
                <w:sz w:val="20"/>
                <w:szCs w:val="20"/>
              </w:rPr>
              <w:t xml:space="preserve">Travel Agency and Tour Operator Services </w:t>
            </w:r>
          </w:p>
          <w:p w14:paraId="008E791A" w14:textId="77777777" w:rsidR="00DB2463" w:rsidRPr="00D87710" w:rsidRDefault="00DB2463" w:rsidP="00DB2463">
            <w:pPr>
              <w:pStyle w:val="ListParagraph"/>
              <w:spacing w:before="40" w:after="40"/>
              <w:jc w:val="both"/>
              <w:rPr>
                <w:rFonts w:ascii="Arial" w:hAnsi="Arial" w:cs="Arial"/>
                <w:b/>
                <w:bCs/>
                <w:sz w:val="20"/>
                <w:szCs w:val="20"/>
              </w:rPr>
            </w:pPr>
          </w:p>
          <w:p w14:paraId="57C00DF5" w14:textId="74C87B7C" w:rsidR="00DB2463" w:rsidRPr="00DC106B" w:rsidRDefault="00DB2463" w:rsidP="00DB2463">
            <w:pPr>
              <w:spacing w:before="60" w:after="60"/>
              <w:ind w:left="720"/>
              <w:jc w:val="both"/>
              <w:rPr>
                <w:rFonts w:ascii="Arial" w:hAnsi="Arial"/>
                <w:sz w:val="20"/>
                <w:szCs w:val="25"/>
                <w:lang w:bidi="th-TH"/>
              </w:rPr>
            </w:pPr>
            <w:r w:rsidRPr="00D87710">
              <w:rPr>
                <w:rFonts w:ascii="Arial" w:hAnsi="Arial" w:cs="Arial"/>
                <w:sz w:val="20"/>
                <w:szCs w:val="20"/>
              </w:rPr>
              <w:t xml:space="preserve">Travel agency and tour operator services (CPC 74710) </w:t>
            </w:r>
          </w:p>
        </w:tc>
        <w:tc>
          <w:tcPr>
            <w:tcW w:w="570" w:type="dxa"/>
            <w:tcBorders>
              <w:top w:val="single" w:sz="4" w:space="0" w:color="auto"/>
              <w:left w:val="single" w:sz="4" w:space="0" w:color="auto"/>
              <w:bottom w:val="nil"/>
              <w:right w:val="nil"/>
            </w:tcBorders>
          </w:tcPr>
          <w:p w14:paraId="7DE44AE3" w14:textId="1F7D819C"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A19F355" w14:textId="2CE1FB6A"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098C9F1" w14:textId="0F4C9CBC"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087CFA8" w14:textId="09258D46"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5364736"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E569AAB" w14:textId="0AD18F0C" w:rsidR="00DB2463" w:rsidRPr="00D364DB" w:rsidRDefault="00DB2463" w:rsidP="00DB2463">
            <w:pPr>
              <w:spacing w:beforeLines="60" w:before="144" w:afterLines="60" w:after="144"/>
              <w:rPr>
                <w:rFonts w:ascii="Arial" w:hAnsi="Arial" w:cs="Arial"/>
                <w:sz w:val="20"/>
                <w:szCs w:val="20"/>
              </w:rPr>
            </w:pPr>
            <w:r w:rsidRPr="00D364DB">
              <w:rPr>
                <w:rFonts w:ascii="Arial" w:hAnsi="Arial" w:cs="Arial"/>
                <w:sz w:val="20"/>
                <w:szCs w:val="20"/>
              </w:rPr>
              <w:t>FL</w:t>
            </w:r>
          </w:p>
        </w:tc>
      </w:tr>
      <w:tr w:rsidR="00DB2463" w:rsidRPr="00D87710" w14:paraId="7FEB9764" w14:textId="77777777" w:rsidTr="00300410">
        <w:trPr>
          <w:jc w:val="center"/>
        </w:trPr>
        <w:tc>
          <w:tcPr>
            <w:tcW w:w="3341" w:type="dxa"/>
            <w:vMerge/>
            <w:tcBorders>
              <w:right w:val="single" w:sz="4" w:space="0" w:color="auto"/>
            </w:tcBorders>
          </w:tcPr>
          <w:p w14:paraId="3F4F590C"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2180670" w14:textId="00BABF2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EBBD1CD" w14:textId="1743EA87"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66C7A85" w14:textId="580E2295"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AA4FA03" w14:textId="3151979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61819B0"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659E2B2F"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7F530E54" w14:textId="77777777" w:rsidTr="00300410">
        <w:trPr>
          <w:jc w:val="center"/>
        </w:trPr>
        <w:tc>
          <w:tcPr>
            <w:tcW w:w="3341" w:type="dxa"/>
            <w:vMerge/>
            <w:tcBorders>
              <w:right w:val="single" w:sz="4" w:space="0" w:color="auto"/>
            </w:tcBorders>
          </w:tcPr>
          <w:p w14:paraId="0C1BD80F"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33C6D53" w14:textId="5A9A34DC"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FF8C5FC" w14:textId="25D01DD4" w:rsidR="00DB2463" w:rsidRDefault="00DB2463">
            <w:pPr>
              <w:pStyle w:val="ListParagraph"/>
              <w:numPr>
                <w:ilvl w:val="0"/>
                <w:numId w:val="96"/>
              </w:numPr>
              <w:spacing w:before="30" w:after="30"/>
              <w:ind w:left="370"/>
              <w:jc w:val="both"/>
              <w:rPr>
                <w:rFonts w:ascii="Arial" w:hAnsi="Arial" w:cs="Arial"/>
                <w:sz w:val="20"/>
                <w:szCs w:val="20"/>
              </w:rPr>
            </w:pPr>
            <w:r w:rsidRPr="00DB2463">
              <w:rPr>
                <w:rFonts w:ascii="Arial" w:hAnsi="Arial" w:cs="Arial"/>
                <w:sz w:val="20"/>
                <w:szCs w:val="20"/>
              </w:rPr>
              <w:t>As indicated in 3.1 of the horizontal section</w:t>
            </w:r>
          </w:p>
          <w:p w14:paraId="3C151A38" w14:textId="77777777" w:rsidR="00DB2463" w:rsidRDefault="00DB2463" w:rsidP="00DB2463">
            <w:pPr>
              <w:pStyle w:val="ListParagraph"/>
              <w:spacing w:before="30" w:after="30"/>
              <w:ind w:left="370"/>
              <w:jc w:val="both"/>
              <w:rPr>
                <w:rFonts w:ascii="Arial" w:hAnsi="Arial" w:cs="Arial"/>
                <w:sz w:val="20"/>
                <w:szCs w:val="20"/>
              </w:rPr>
            </w:pPr>
          </w:p>
          <w:p w14:paraId="603AD3A1" w14:textId="09D087DC" w:rsidR="00DB2463" w:rsidRPr="00DB2463" w:rsidRDefault="00DB2463">
            <w:pPr>
              <w:pStyle w:val="ListParagraph"/>
              <w:numPr>
                <w:ilvl w:val="0"/>
                <w:numId w:val="96"/>
              </w:numPr>
              <w:spacing w:before="30" w:after="30"/>
              <w:ind w:left="370"/>
              <w:jc w:val="both"/>
              <w:rPr>
                <w:rFonts w:ascii="Arial" w:hAnsi="Arial" w:cs="Arial"/>
                <w:sz w:val="20"/>
                <w:szCs w:val="20"/>
              </w:rPr>
            </w:pPr>
            <w:r w:rsidRPr="00DB2463">
              <w:rPr>
                <w:rFonts w:ascii="Arial" w:hAnsi="Arial" w:cs="Arial"/>
                <w:sz w:val="20"/>
                <w:szCs w:val="20"/>
              </w:rPr>
              <w:t xml:space="preserve">At least half of the board of directors of the company must be of Thai nationality </w:t>
            </w:r>
          </w:p>
        </w:tc>
        <w:tc>
          <w:tcPr>
            <w:tcW w:w="576" w:type="dxa"/>
            <w:tcBorders>
              <w:top w:val="nil"/>
              <w:left w:val="single" w:sz="4" w:space="0" w:color="auto"/>
              <w:bottom w:val="nil"/>
              <w:right w:val="nil"/>
            </w:tcBorders>
          </w:tcPr>
          <w:p w14:paraId="4BD5B675" w14:textId="674FD323"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0C580B7" w14:textId="7C63D9C7"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3E7E0FF"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41AF5B6C"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3D9C12D" w14:textId="77777777" w:rsidTr="00300410">
        <w:trPr>
          <w:jc w:val="center"/>
        </w:trPr>
        <w:tc>
          <w:tcPr>
            <w:tcW w:w="3341" w:type="dxa"/>
            <w:vMerge/>
            <w:tcBorders>
              <w:bottom w:val="single" w:sz="4" w:space="0" w:color="auto"/>
              <w:right w:val="single" w:sz="4" w:space="0" w:color="auto"/>
            </w:tcBorders>
          </w:tcPr>
          <w:p w14:paraId="3059B363"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C43B501" w14:textId="19C88F1A"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C83D19C" w14:textId="3E269058"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80D3D63" w14:textId="02B40CB9"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EF8F880" w14:textId="5058D32C"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06211F4"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D57941B"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3629F2B0" w14:textId="77777777" w:rsidTr="00300410">
        <w:trPr>
          <w:jc w:val="center"/>
        </w:trPr>
        <w:tc>
          <w:tcPr>
            <w:tcW w:w="3341" w:type="dxa"/>
            <w:vMerge w:val="restart"/>
            <w:tcBorders>
              <w:top w:val="single" w:sz="4" w:space="0" w:color="auto"/>
              <w:right w:val="single" w:sz="4" w:space="0" w:color="auto"/>
            </w:tcBorders>
          </w:tcPr>
          <w:p w14:paraId="6087A7DB" w14:textId="77777777" w:rsidR="00DB2463" w:rsidRPr="00D87710" w:rsidRDefault="00DB2463">
            <w:pPr>
              <w:pStyle w:val="ListParagraph"/>
              <w:numPr>
                <w:ilvl w:val="0"/>
                <w:numId w:val="54"/>
              </w:numPr>
              <w:spacing w:before="60" w:after="60"/>
              <w:jc w:val="both"/>
              <w:rPr>
                <w:rFonts w:ascii="Arial" w:hAnsi="Arial" w:cs="Arial"/>
                <w:b/>
                <w:bCs/>
                <w:sz w:val="20"/>
                <w:szCs w:val="20"/>
              </w:rPr>
            </w:pPr>
            <w:r w:rsidRPr="00D87710">
              <w:rPr>
                <w:rFonts w:ascii="Arial" w:hAnsi="Arial" w:cs="Arial"/>
                <w:b/>
                <w:bCs/>
                <w:sz w:val="20"/>
                <w:szCs w:val="20"/>
              </w:rPr>
              <w:t xml:space="preserve">Other </w:t>
            </w:r>
          </w:p>
          <w:p w14:paraId="4F3F56B2" w14:textId="77777777" w:rsidR="00DB2463" w:rsidRPr="00D87710" w:rsidRDefault="00DB2463" w:rsidP="00DB2463">
            <w:pPr>
              <w:pStyle w:val="ListParagraph"/>
              <w:spacing w:before="60" w:after="60"/>
              <w:jc w:val="both"/>
              <w:rPr>
                <w:rFonts w:ascii="Arial" w:hAnsi="Arial" w:cs="Arial"/>
                <w:b/>
                <w:bCs/>
                <w:sz w:val="20"/>
                <w:szCs w:val="20"/>
              </w:rPr>
            </w:pPr>
          </w:p>
          <w:p w14:paraId="4B9A2AAA" w14:textId="4BEDD835" w:rsidR="00DB2463" w:rsidRPr="00DC106B" w:rsidRDefault="00DB2463" w:rsidP="00DB2463">
            <w:pPr>
              <w:spacing w:before="60" w:after="60"/>
              <w:ind w:left="690"/>
              <w:jc w:val="both"/>
              <w:rPr>
                <w:rFonts w:ascii="Arial" w:hAnsi="Arial"/>
                <w:sz w:val="20"/>
                <w:szCs w:val="25"/>
                <w:lang w:bidi="th-TH"/>
              </w:rPr>
            </w:pPr>
            <w:r w:rsidRPr="00D87710">
              <w:rPr>
                <w:rFonts w:ascii="Arial" w:hAnsi="Arial" w:cs="Arial"/>
                <w:sz w:val="20"/>
                <w:szCs w:val="20"/>
              </w:rPr>
              <w:t xml:space="preserve">Hotel management services (CPC Version 1.1: part of 63110) </w:t>
            </w:r>
          </w:p>
        </w:tc>
        <w:tc>
          <w:tcPr>
            <w:tcW w:w="570" w:type="dxa"/>
            <w:tcBorders>
              <w:top w:val="single" w:sz="4" w:space="0" w:color="auto"/>
              <w:left w:val="single" w:sz="4" w:space="0" w:color="auto"/>
              <w:bottom w:val="nil"/>
              <w:right w:val="nil"/>
            </w:tcBorders>
          </w:tcPr>
          <w:p w14:paraId="74638988" w14:textId="692CDC6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9A01514" w14:textId="79103F72"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D555EAD" w14:textId="768658F9"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F1E1ED0" w14:textId="1B103149"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190F717"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1640BEA"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1CDB2053" w14:textId="77777777" w:rsidTr="00300410">
        <w:trPr>
          <w:jc w:val="center"/>
        </w:trPr>
        <w:tc>
          <w:tcPr>
            <w:tcW w:w="3341" w:type="dxa"/>
            <w:vMerge/>
            <w:tcBorders>
              <w:right w:val="single" w:sz="4" w:space="0" w:color="auto"/>
            </w:tcBorders>
          </w:tcPr>
          <w:p w14:paraId="02502C3F"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8BE2C5A" w14:textId="388B308D"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2B84CC5" w14:textId="4ED25987"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365E467" w14:textId="76A8A205"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6F81E28" w14:textId="3E5C838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7A9BD18"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75C83661"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131CAB4" w14:textId="77777777" w:rsidTr="00300410">
        <w:trPr>
          <w:jc w:val="center"/>
        </w:trPr>
        <w:tc>
          <w:tcPr>
            <w:tcW w:w="3341" w:type="dxa"/>
            <w:vMerge/>
            <w:tcBorders>
              <w:right w:val="single" w:sz="4" w:space="0" w:color="auto"/>
            </w:tcBorders>
          </w:tcPr>
          <w:p w14:paraId="1D73D803"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032A5FD" w14:textId="7278F478"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216858C" w14:textId="254792E9"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50E0CE7" w14:textId="19F25ABA"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711AEE5" w14:textId="018F419A"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C6F4AC6"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049487FE"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4A5D94FF" w14:textId="77777777" w:rsidTr="00300410">
        <w:trPr>
          <w:jc w:val="center"/>
        </w:trPr>
        <w:tc>
          <w:tcPr>
            <w:tcW w:w="3341" w:type="dxa"/>
            <w:vMerge/>
            <w:tcBorders>
              <w:bottom w:val="single" w:sz="4" w:space="0" w:color="auto"/>
              <w:right w:val="single" w:sz="4" w:space="0" w:color="auto"/>
            </w:tcBorders>
          </w:tcPr>
          <w:p w14:paraId="7E3A3467"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9F94B88" w14:textId="44989854"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BD35A7B" w14:textId="2D18971F"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642CB65" w14:textId="421DC879"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B81A9B3" w14:textId="0BA08EBF"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85800DD"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325C0AE"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7C1430ED" w14:textId="77777777" w:rsidTr="00300410">
        <w:trPr>
          <w:trHeight w:val="77"/>
          <w:jc w:val="center"/>
        </w:trPr>
        <w:tc>
          <w:tcPr>
            <w:tcW w:w="14845" w:type="dxa"/>
            <w:gridSpan w:val="7"/>
            <w:tcBorders>
              <w:top w:val="single" w:sz="4" w:space="0" w:color="auto"/>
              <w:bottom w:val="single" w:sz="4" w:space="0" w:color="auto"/>
            </w:tcBorders>
          </w:tcPr>
          <w:p w14:paraId="777C7151" w14:textId="53F04FBB" w:rsidR="00DB2463" w:rsidRPr="00D87710" w:rsidRDefault="00DB2463">
            <w:pPr>
              <w:pStyle w:val="ListParagraph"/>
              <w:numPr>
                <w:ilvl w:val="0"/>
                <w:numId w:val="71"/>
              </w:numPr>
              <w:spacing w:before="30" w:after="30"/>
              <w:ind w:left="331"/>
              <w:jc w:val="both"/>
              <w:rPr>
                <w:rFonts w:ascii="Arial" w:hAnsi="Arial" w:cs="Arial"/>
                <w:b/>
                <w:bCs/>
                <w:sz w:val="20"/>
                <w:szCs w:val="20"/>
              </w:rPr>
            </w:pPr>
            <w:r w:rsidRPr="00D87710">
              <w:rPr>
                <w:rFonts w:ascii="Arial" w:hAnsi="Arial" w:cs="Arial"/>
                <w:b/>
                <w:bCs/>
                <w:sz w:val="20"/>
                <w:szCs w:val="20"/>
              </w:rPr>
              <w:t>RECREATIONAL, CULTURAL AND SPORTING SERVICES</w:t>
            </w:r>
          </w:p>
        </w:tc>
      </w:tr>
      <w:tr w:rsidR="00DB2463" w:rsidRPr="00D87710" w14:paraId="0E56361A" w14:textId="77777777" w:rsidTr="00300410">
        <w:trPr>
          <w:jc w:val="center"/>
        </w:trPr>
        <w:tc>
          <w:tcPr>
            <w:tcW w:w="3341" w:type="dxa"/>
            <w:vMerge w:val="restart"/>
            <w:tcBorders>
              <w:top w:val="single" w:sz="4" w:space="0" w:color="auto"/>
              <w:right w:val="single" w:sz="4" w:space="0" w:color="auto"/>
            </w:tcBorders>
          </w:tcPr>
          <w:p w14:paraId="2C529F1B" w14:textId="77777777" w:rsidR="00DB2463" w:rsidRPr="00D87710" w:rsidRDefault="00DB2463">
            <w:pPr>
              <w:pStyle w:val="ListParagraph"/>
              <w:numPr>
                <w:ilvl w:val="0"/>
                <w:numId w:val="55"/>
              </w:numPr>
              <w:spacing w:before="60" w:after="60"/>
              <w:jc w:val="both"/>
              <w:rPr>
                <w:rFonts w:ascii="Arial" w:hAnsi="Arial" w:cs="Arial"/>
                <w:b/>
                <w:bCs/>
                <w:sz w:val="20"/>
                <w:szCs w:val="20"/>
              </w:rPr>
            </w:pPr>
            <w:r w:rsidRPr="00D87710">
              <w:rPr>
                <w:rFonts w:ascii="Arial" w:hAnsi="Arial" w:cs="Arial"/>
                <w:b/>
                <w:bCs/>
                <w:sz w:val="20"/>
                <w:szCs w:val="20"/>
              </w:rPr>
              <w:t xml:space="preserve">Entertainment Services: </w:t>
            </w:r>
          </w:p>
          <w:p w14:paraId="78AEA965" w14:textId="77777777" w:rsidR="00DB2463" w:rsidRPr="00D87710" w:rsidRDefault="00DB2463" w:rsidP="00DB2463">
            <w:pPr>
              <w:pStyle w:val="ListParagraph"/>
              <w:spacing w:before="60" w:after="60"/>
              <w:jc w:val="both"/>
              <w:rPr>
                <w:rFonts w:ascii="Arial" w:hAnsi="Arial" w:cs="Arial"/>
                <w:sz w:val="20"/>
                <w:szCs w:val="20"/>
              </w:rPr>
            </w:pPr>
          </w:p>
          <w:p w14:paraId="2DA5E1B8" w14:textId="5FA578AF" w:rsidR="00DB2463" w:rsidRPr="00DC106B" w:rsidRDefault="00DB2463" w:rsidP="00DB2463">
            <w:pPr>
              <w:spacing w:before="60" w:after="60"/>
              <w:ind w:left="690"/>
              <w:jc w:val="both"/>
              <w:rPr>
                <w:rFonts w:ascii="Arial" w:hAnsi="Arial"/>
                <w:sz w:val="20"/>
                <w:szCs w:val="25"/>
                <w:lang w:bidi="th-TH"/>
              </w:rPr>
            </w:pPr>
            <w:r w:rsidRPr="00D87710">
              <w:rPr>
                <w:rFonts w:ascii="Arial" w:hAnsi="Arial" w:cs="Arial"/>
                <w:sz w:val="20"/>
                <w:szCs w:val="20"/>
              </w:rPr>
              <w:t xml:space="preserve">Amusement parks (CPC Version 1.1: 96910**) </w:t>
            </w:r>
          </w:p>
        </w:tc>
        <w:tc>
          <w:tcPr>
            <w:tcW w:w="570" w:type="dxa"/>
            <w:tcBorders>
              <w:top w:val="single" w:sz="4" w:space="0" w:color="auto"/>
              <w:left w:val="single" w:sz="4" w:space="0" w:color="auto"/>
              <w:bottom w:val="nil"/>
              <w:right w:val="nil"/>
            </w:tcBorders>
          </w:tcPr>
          <w:p w14:paraId="4FD11FCB" w14:textId="0F2558E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4BD8152" w14:textId="26CF31EA"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1516E0B6" w14:textId="12F5E201"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9B76941" w14:textId="7DEBFE53"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C4DB2DC"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BD3905E"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A54FD3A" w14:textId="77777777" w:rsidTr="00300410">
        <w:trPr>
          <w:jc w:val="center"/>
        </w:trPr>
        <w:tc>
          <w:tcPr>
            <w:tcW w:w="3341" w:type="dxa"/>
            <w:vMerge/>
            <w:tcBorders>
              <w:right w:val="single" w:sz="4" w:space="0" w:color="auto"/>
            </w:tcBorders>
          </w:tcPr>
          <w:p w14:paraId="1C662FA8"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73EF9F4" w14:textId="5607A486"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607C8C6" w14:textId="7E3F92ED"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3AE4A8A" w14:textId="2985CE6E"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06E7E93" w14:textId="0D4D2C7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9FAC391"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742D564F"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4447FCBB" w14:textId="77777777" w:rsidTr="00300410">
        <w:trPr>
          <w:jc w:val="center"/>
        </w:trPr>
        <w:tc>
          <w:tcPr>
            <w:tcW w:w="3341" w:type="dxa"/>
            <w:vMerge/>
            <w:tcBorders>
              <w:right w:val="single" w:sz="4" w:space="0" w:color="auto"/>
            </w:tcBorders>
          </w:tcPr>
          <w:p w14:paraId="79835C87"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F81ABAB" w14:textId="502F02D9"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CA38613" w14:textId="368D106E"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85B87A1" w14:textId="37E667F3"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4A6F07BA" w14:textId="1D2EA0A8"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088350D"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2467FC55"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6B67E62" w14:textId="77777777" w:rsidTr="00300410">
        <w:trPr>
          <w:jc w:val="center"/>
        </w:trPr>
        <w:tc>
          <w:tcPr>
            <w:tcW w:w="3341" w:type="dxa"/>
            <w:vMerge/>
            <w:tcBorders>
              <w:bottom w:val="single" w:sz="4" w:space="0" w:color="auto"/>
              <w:right w:val="single" w:sz="4" w:space="0" w:color="auto"/>
            </w:tcBorders>
          </w:tcPr>
          <w:p w14:paraId="18B76016"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DEDF0C7" w14:textId="51115C88"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C3AD264" w14:textId="2217A00E"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7A626D6" w14:textId="3979AAD6"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C2CB7C8" w14:textId="0B9BA472"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A935DE7"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28656A2" w14:textId="77777777" w:rsidR="00DB2463" w:rsidRPr="00D87710" w:rsidRDefault="00DB2463" w:rsidP="00DB2463">
            <w:pPr>
              <w:spacing w:beforeLines="60" w:before="144" w:afterLines="60" w:after="144"/>
              <w:rPr>
                <w:rFonts w:ascii="Arial" w:hAnsi="Arial" w:cs="Arial"/>
                <w:b/>
                <w:bCs/>
                <w:sz w:val="20"/>
                <w:szCs w:val="20"/>
              </w:rPr>
            </w:pPr>
          </w:p>
        </w:tc>
      </w:tr>
    </w:tbl>
    <w:p w14:paraId="6C950688" w14:textId="77777777" w:rsidR="00AF02AA" w:rsidRPr="00D87710" w:rsidRDefault="00AF02AA" w:rsidP="00AF02AA">
      <w:pPr>
        <w:rPr>
          <w:rFonts w:ascii="Arial" w:hAnsi="Arial" w:cs="Arial"/>
          <w:b/>
          <w:bCs/>
          <w:sz w:val="20"/>
          <w:szCs w:val="20"/>
        </w:rPr>
      </w:pPr>
    </w:p>
    <w:p w14:paraId="2C287D67" w14:textId="77777777" w:rsidR="00AF02AA" w:rsidRPr="00D87710" w:rsidRDefault="00AF02AA" w:rsidP="00AF02AA">
      <w:pPr>
        <w:rPr>
          <w:rFonts w:ascii="Arial" w:hAnsi="Arial" w:cs="Arial"/>
          <w:b/>
          <w:bCs/>
          <w:sz w:val="20"/>
          <w:szCs w:val="20"/>
        </w:rPr>
      </w:pPr>
    </w:p>
    <w:p w14:paraId="1B229703" w14:textId="2158CA3F" w:rsidR="00AF02AA" w:rsidRPr="00D87710" w:rsidRDefault="00AF02AA">
      <w:pPr>
        <w:rPr>
          <w:rFonts w:ascii="Arial" w:hAnsi="Arial" w:cs="Arial"/>
          <w:b/>
          <w:bCs/>
          <w:sz w:val="20"/>
          <w:szCs w:val="25"/>
          <w:lang w:bidi="th-TH"/>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24E37" w:rsidRPr="00D87710" w14:paraId="018AB4E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A853157"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bookmarkStart w:id="9" w:name="_Hlk131584250"/>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2C2C7D3"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578AEBC"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1D44E45"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8CB7D18"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DB2463" w:rsidRPr="00D87710" w14:paraId="5F354E5D" w14:textId="77777777" w:rsidTr="00300410">
        <w:trPr>
          <w:jc w:val="center"/>
        </w:trPr>
        <w:tc>
          <w:tcPr>
            <w:tcW w:w="3341" w:type="dxa"/>
            <w:vMerge w:val="restart"/>
            <w:tcBorders>
              <w:top w:val="single" w:sz="4" w:space="0" w:color="auto"/>
              <w:right w:val="single" w:sz="4" w:space="0" w:color="auto"/>
            </w:tcBorders>
          </w:tcPr>
          <w:p w14:paraId="500163D9" w14:textId="77777777" w:rsidR="00DB2463" w:rsidRPr="00D87710" w:rsidRDefault="00DB2463" w:rsidP="00DB2463">
            <w:pPr>
              <w:pStyle w:val="ListParagraph"/>
              <w:spacing w:before="60" w:after="60"/>
              <w:jc w:val="both"/>
              <w:rPr>
                <w:rFonts w:ascii="Arial" w:hAnsi="Arial" w:cs="Arial"/>
                <w:sz w:val="20"/>
                <w:szCs w:val="20"/>
              </w:rPr>
            </w:pPr>
            <w:r w:rsidRPr="00D87710">
              <w:rPr>
                <w:rFonts w:ascii="Arial" w:hAnsi="Arial" w:cs="Arial"/>
                <w:sz w:val="20"/>
                <w:szCs w:val="20"/>
              </w:rPr>
              <w:t xml:space="preserve">Performing arts and other live entertainment event presentation and promotion services </w:t>
            </w:r>
          </w:p>
          <w:p w14:paraId="60604D34" w14:textId="77777777" w:rsidR="00DB2463" w:rsidRPr="00D87710" w:rsidRDefault="00DB2463">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Performing arts event promotion and </w:t>
            </w:r>
            <w:proofErr w:type="spellStart"/>
            <w:r w:rsidRPr="00D87710">
              <w:rPr>
                <w:rFonts w:ascii="Arial" w:hAnsi="Arial" w:cs="Arial"/>
                <w:sz w:val="20"/>
                <w:szCs w:val="20"/>
              </w:rPr>
              <w:t>organisation</w:t>
            </w:r>
            <w:proofErr w:type="spellEnd"/>
            <w:r w:rsidRPr="00D87710">
              <w:rPr>
                <w:rFonts w:ascii="Arial" w:hAnsi="Arial" w:cs="Arial"/>
                <w:sz w:val="20"/>
                <w:szCs w:val="20"/>
              </w:rPr>
              <w:t xml:space="preserve"> services (CPC Version 2.1: 96210) </w:t>
            </w:r>
          </w:p>
          <w:p w14:paraId="697EA7C5" w14:textId="77777777" w:rsidR="00DB2463" w:rsidRPr="00D87710" w:rsidRDefault="00DB2463">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Performing arts event production and presentation services (CPC Version 2.1: 96220)</w:t>
            </w:r>
          </w:p>
          <w:p w14:paraId="3AF70F47" w14:textId="77777777" w:rsidR="00DB2463" w:rsidRPr="00D87710" w:rsidRDefault="00DB2463">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Performing arts facility operation service (CPC Version 2.1: 96230)</w:t>
            </w:r>
          </w:p>
          <w:p w14:paraId="3311E10C" w14:textId="77777777" w:rsidR="00DB2463" w:rsidRPr="00D87710" w:rsidRDefault="00DB2463">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Other performing arts and live entertainment services (CPC Version 2.1: 96290)</w:t>
            </w:r>
          </w:p>
          <w:p w14:paraId="414A915A" w14:textId="311F9EF5" w:rsidR="00DB2463" w:rsidRPr="00DB2463" w:rsidRDefault="00DB2463">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Services of performing artist (CPC Version 2.1: 96310) </w:t>
            </w:r>
          </w:p>
        </w:tc>
        <w:tc>
          <w:tcPr>
            <w:tcW w:w="570" w:type="dxa"/>
            <w:tcBorders>
              <w:top w:val="single" w:sz="4" w:space="0" w:color="auto"/>
              <w:left w:val="single" w:sz="4" w:space="0" w:color="auto"/>
              <w:bottom w:val="nil"/>
              <w:right w:val="nil"/>
            </w:tcBorders>
          </w:tcPr>
          <w:p w14:paraId="64B71391" w14:textId="190A549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5E76A03A" w14:textId="3C5BF435"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07EDC942" w14:textId="576507F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84EA9F0" w14:textId="59EE68B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CDA488A"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D1D7C46"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2B1EF93A" w14:textId="77777777" w:rsidTr="00300410">
        <w:trPr>
          <w:jc w:val="center"/>
        </w:trPr>
        <w:tc>
          <w:tcPr>
            <w:tcW w:w="3341" w:type="dxa"/>
            <w:vMerge/>
            <w:tcBorders>
              <w:right w:val="single" w:sz="4" w:space="0" w:color="auto"/>
            </w:tcBorders>
          </w:tcPr>
          <w:p w14:paraId="1B0C23D3"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BC7078E" w14:textId="04A0E0E5"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D79AB60" w14:textId="2AE07202"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1FB06515" w14:textId="49E076AC"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D229CFC" w14:textId="43358F1C"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3ED5EE4"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045E2786"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3FF82634" w14:textId="77777777" w:rsidTr="00300410">
        <w:trPr>
          <w:jc w:val="center"/>
        </w:trPr>
        <w:tc>
          <w:tcPr>
            <w:tcW w:w="3341" w:type="dxa"/>
            <w:vMerge/>
            <w:tcBorders>
              <w:right w:val="single" w:sz="4" w:space="0" w:color="auto"/>
            </w:tcBorders>
          </w:tcPr>
          <w:p w14:paraId="5E4BECBA"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1C5806D" w14:textId="75A1AA8C"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0DC9BCF" w14:textId="5618B8B7"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A520F3F" w14:textId="15D4B0A7"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91F9C75" w14:textId="1B89AB0C"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CC213AA"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2C792E76"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259FAE21" w14:textId="77777777" w:rsidTr="00300410">
        <w:trPr>
          <w:jc w:val="center"/>
        </w:trPr>
        <w:tc>
          <w:tcPr>
            <w:tcW w:w="3341" w:type="dxa"/>
            <w:vMerge/>
            <w:tcBorders>
              <w:bottom w:val="single" w:sz="4" w:space="0" w:color="auto"/>
              <w:right w:val="single" w:sz="4" w:space="0" w:color="auto"/>
            </w:tcBorders>
          </w:tcPr>
          <w:p w14:paraId="2DDE81B7"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C2327BD" w14:textId="6D706B9C"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BB86AD4" w14:textId="0CDD38C2"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6CE739CE" w14:textId="63B2C822"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DA17829" w14:textId="5CB4B7B6"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68BC57D"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B242B59" w14:textId="77777777" w:rsidR="00DB2463" w:rsidRPr="00D87710" w:rsidRDefault="00DB2463" w:rsidP="00DB2463">
            <w:pPr>
              <w:spacing w:beforeLines="60" w:before="144" w:afterLines="60" w:after="144"/>
              <w:rPr>
                <w:rFonts w:ascii="Arial" w:hAnsi="Arial" w:cs="Arial"/>
                <w:b/>
                <w:bCs/>
                <w:sz w:val="20"/>
                <w:szCs w:val="20"/>
              </w:rPr>
            </w:pPr>
          </w:p>
        </w:tc>
      </w:tr>
      <w:bookmarkEnd w:id="9"/>
      <w:tr w:rsidR="00DB2463" w:rsidRPr="00D87710" w14:paraId="44C69B78" w14:textId="77777777" w:rsidTr="00300410">
        <w:trPr>
          <w:jc w:val="center"/>
        </w:trPr>
        <w:tc>
          <w:tcPr>
            <w:tcW w:w="3341" w:type="dxa"/>
            <w:vMerge w:val="restart"/>
            <w:tcBorders>
              <w:top w:val="single" w:sz="4" w:space="0" w:color="auto"/>
              <w:right w:val="single" w:sz="4" w:space="0" w:color="auto"/>
            </w:tcBorders>
          </w:tcPr>
          <w:p w14:paraId="1C1549CD" w14:textId="77777777" w:rsidR="00DB2463" w:rsidRPr="00D87710" w:rsidRDefault="00DB2463">
            <w:pPr>
              <w:pStyle w:val="ListParagraph"/>
              <w:numPr>
                <w:ilvl w:val="0"/>
                <w:numId w:val="55"/>
              </w:numPr>
              <w:spacing w:before="60" w:after="60"/>
              <w:jc w:val="both"/>
              <w:rPr>
                <w:rFonts w:ascii="Arial" w:hAnsi="Arial" w:cs="Arial"/>
                <w:b/>
                <w:bCs/>
                <w:sz w:val="20"/>
                <w:szCs w:val="20"/>
              </w:rPr>
            </w:pPr>
            <w:r w:rsidRPr="00D87710">
              <w:rPr>
                <w:rFonts w:ascii="Arial" w:hAnsi="Arial" w:cs="Arial"/>
                <w:b/>
                <w:bCs/>
                <w:sz w:val="20"/>
                <w:szCs w:val="20"/>
              </w:rPr>
              <w:t xml:space="preserve">News Agency Services: </w:t>
            </w:r>
          </w:p>
          <w:p w14:paraId="77BCF537" w14:textId="77777777" w:rsidR="00DB2463" w:rsidRPr="00D87710" w:rsidRDefault="00DB2463" w:rsidP="00DB2463">
            <w:pPr>
              <w:pStyle w:val="ListParagraph"/>
              <w:spacing w:before="60" w:after="60"/>
              <w:jc w:val="both"/>
              <w:rPr>
                <w:rFonts w:ascii="Arial" w:hAnsi="Arial" w:cs="Arial"/>
                <w:sz w:val="20"/>
                <w:szCs w:val="20"/>
              </w:rPr>
            </w:pPr>
          </w:p>
          <w:p w14:paraId="67BC623A" w14:textId="27184494" w:rsidR="00DB2463" w:rsidRPr="00DC106B" w:rsidRDefault="00DB2463" w:rsidP="00DB2463">
            <w:pPr>
              <w:spacing w:before="60" w:after="60"/>
              <w:ind w:left="690"/>
              <w:jc w:val="both"/>
              <w:rPr>
                <w:rFonts w:ascii="Arial" w:hAnsi="Arial"/>
                <w:sz w:val="20"/>
                <w:szCs w:val="25"/>
                <w:lang w:bidi="th-TH"/>
              </w:rPr>
            </w:pPr>
            <w:r w:rsidRPr="00D87710">
              <w:rPr>
                <w:rFonts w:ascii="Arial" w:hAnsi="Arial" w:cs="Arial"/>
                <w:sz w:val="20"/>
                <w:szCs w:val="20"/>
              </w:rPr>
              <w:t xml:space="preserve">Picture supply services (CPC 96212) </w:t>
            </w:r>
          </w:p>
        </w:tc>
        <w:tc>
          <w:tcPr>
            <w:tcW w:w="570" w:type="dxa"/>
            <w:tcBorders>
              <w:top w:val="single" w:sz="4" w:space="0" w:color="auto"/>
              <w:left w:val="single" w:sz="4" w:space="0" w:color="auto"/>
              <w:bottom w:val="nil"/>
              <w:right w:val="nil"/>
            </w:tcBorders>
          </w:tcPr>
          <w:p w14:paraId="4111388A" w14:textId="016583C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CB2EE6F" w14:textId="2E7D2802"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0771EC2C" w14:textId="218AABA7"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87E1147" w14:textId="5FE7EE02"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7699A99"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95CB634"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6081F62B" w14:textId="77777777" w:rsidTr="00300410">
        <w:trPr>
          <w:jc w:val="center"/>
        </w:trPr>
        <w:tc>
          <w:tcPr>
            <w:tcW w:w="3341" w:type="dxa"/>
            <w:vMerge/>
            <w:tcBorders>
              <w:right w:val="single" w:sz="4" w:space="0" w:color="auto"/>
            </w:tcBorders>
          </w:tcPr>
          <w:p w14:paraId="12471560"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C0BC1FD" w14:textId="01638E84"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A1DF700" w14:textId="635F11BA"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A99B103" w14:textId="6B832544"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5289D3A" w14:textId="21398FC6"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2248B72"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6F0651ED"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3A845C86" w14:textId="77777777" w:rsidTr="00300410">
        <w:trPr>
          <w:jc w:val="center"/>
        </w:trPr>
        <w:tc>
          <w:tcPr>
            <w:tcW w:w="3341" w:type="dxa"/>
            <w:vMerge/>
            <w:tcBorders>
              <w:right w:val="single" w:sz="4" w:space="0" w:color="auto"/>
            </w:tcBorders>
          </w:tcPr>
          <w:p w14:paraId="74CDC03C"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454BE3A" w14:textId="0E27BA5D"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2127770" w14:textId="25253DF4"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697CB849" w14:textId="7C42D0CB"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0B6B5FD" w14:textId="2A50F56E"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2C709336"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75CC5276"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D8697C6" w14:textId="77777777" w:rsidTr="00300410">
        <w:trPr>
          <w:jc w:val="center"/>
        </w:trPr>
        <w:tc>
          <w:tcPr>
            <w:tcW w:w="3341" w:type="dxa"/>
            <w:vMerge/>
            <w:tcBorders>
              <w:bottom w:val="single" w:sz="4" w:space="0" w:color="auto"/>
              <w:right w:val="single" w:sz="4" w:space="0" w:color="auto"/>
            </w:tcBorders>
          </w:tcPr>
          <w:p w14:paraId="02DE4AA3"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4E20D68" w14:textId="18CBC92F"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F291F7C" w14:textId="5CF1BDDB"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37A99437" w14:textId="3751BFE4"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FA7D659" w14:textId="563B65F1"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4D70266"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783FCD1" w14:textId="77777777" w:rsidR="00DB2463" w:rsidRPr="00D87710" w:rsidRDefault="00DB2463" w:rsidP="00DB2463">
            <w:pPr>
              <w:spacing w:beforeLines="60" w:before="144" w:afterLines="60" w:after="144"/>
              <w:rPr>
                <w:rFonts w:ascii="Arial" w:hAnsi="Arial" w:cs="Arial"/>
                <w:b/>
                <w:bCs/>
                <w:sz w:val="20"/>
                <w:szCs w:val="20"/>
              </w:rPr>
            </w:pPr>
          </w:p>
        </w:tc>
      </w:tr>
    </w:tbl>
    <w:p w14:paraId="665391E6" w14:textId="0867A9FF" w:rsidR="00AF02AA" w:rsidRPr="00D87710" w:rsidRDefault="00AF02AA">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24E37" w:rsidRPr="00D87710" w14:paraId="5BDEFF6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79E7F5B0"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2C948A3"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EF47E0B"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49423E4"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231CEFF"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DB2463" w:rsidRPr="00D87710" w14:paraId="4D37FBB8" w14:textId="77777777" w:rsidTr="00300410">
        <w:trPr>
          <w:jc w:val="center"/>
        </w:trPr>
        <w:tc>
          <w:tcPr>
            <w:tcW w:w="3341" w:type="dxa"/>
            <w:vMerge w:val="restart"/>
            <w:tcBorders>
              <w:top w:val="single" w:sz="4" w:space="0" w:color="auto"/>
              <w:right w:val="single" w:sz="4" w:space="0" w:color="auto"/>
            </w:tcBorders>
          </w:tcPr>
          <w:p w14:paraId="35F9B2E2" w14:textId="77777777" w:rsidR="00DB2463" w:rsidRPr="00D87710" w:rsidRDefault="00DB2463">
            <w:pPr>
              <w:pStyle w:val="ListParagraph"/>
              <w:numPr>
                <w:ilvl w:val="0"/>
                <w:numId w:val="55"/>
              </w:numPr>
              <w:spacing w:before="60" w:after="60"/>
              <w:jc w:val="both"/>
              <w:rPr>
                <w:rFonts w:ascii="Arial" w:hAnsi="Arial" w:cs="Arial"/>
                <w:b/>
                <w:bCs/>
                <w:sz w:val="20"/>
                <w:szCs w:val="20"/>
              </w:rPr>
            </w:pPr>
            <w:r w:rsidRPr="00D87710">
              <w:rPr>
                <w:rFonts w:ascii="Arial" w:hAnsi="Arial" w:cs="Arial"/>
                <w:b/>
                <w:bCs/>
                <w:sz w:val="20"/>
                <w:szCs w:val="20"/>
              </w:rPr>
              <w:t xml:space="preserve">Libraries, Archives, Museums and Other Cultural Services: </w:t>
            </w:r>
          </w:p>
          <w:p w14:paraId="4750495D" w14:textId="77777777" w:rsidR="00DB2463" w:rsidRPr="00D87710" w:rsidRDefault="00DB2463" w:rsidP="00DB2463">
            <w:pPr>
              <w:pStyle w:val="ListParagraph"/>
              <w:spacing w:before="60" w:after="60"/>
              <w:jc w:val="both"/>
              <w:rPr>
                <w:rFonts w:ascii="Arial" w:hAnsi="Arial" w:cs="Arial"/>
                <w:sz w:val="20"/>
                <w:szCs w:val="20"/>
              </w:rPr>
            </w:pPr>
          </w:p>
          <w:p w14:paraId="14F9DCEE" w14:textId="6E1B56A4" w:rsidR="00DB2463" w:rsidRPr="00DC106B" w:rsidRDefault="00DB2463" w:rsidP="00DB2463">
            <w:pPr>
              <w:spacing w:before="60" w:after="60"/>
              <w:ind w:left="720"/>
              <w:jc w:val="both"/>
              <w:rPr>
                <w:rFonts w:ascii="Arial" w:hAnsi="Arial"/>
                <w:sz w:val="20"/>
                <w:szCs w:val="25"/>
                <w:lang w:bidi="th-TH"/>
              </w:rPr>
            </w:pPr>
            <w:r w:rsidRPr="00D87710">
              <w:rPr>
                <w:rFonts w:ascii="Arial" w:hAnsi="Arial" w:cs="Arial"/>
                <w:sz w:val="20"/>
                <w:szCs w:val="20"/>
              </w:rPr>
              <w:t xml:space="preserve">Private library services (CPC 96311**) </w:t>
            </w:r>
          </w:p>
        </w:tc>
        <w:tc>
          <w:tcPr>
            <w:tcW w:w="570" w:type="dxa"/>
            <w:tcBorders>
              <w:top w:val="single" w:sz="4" w:space="0" w:color="auto"/>
              <w:left w:val="single" w:sz="4" w:space="0" w:color="auto"/>
              <w:bottom w:val="nil"/>
              <w:right w:val="nil"/>
            </w:tcBorders>
          </w:tcPr>
          <w:p w14:paraId="509D5241" w14:textId="531FAAE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E695F81" w14:textId="00EB2A4C"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6B81B42C" w14:textId="312B8653"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9E9F3CB" w14:textId="6DCCE93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4F3A9DAB"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6BF8AAE"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44ADEAA" w14:textId="77777777" w:rsidTr="00300410">
        <w:trPr>
          <w:jc w:val="center"/>
        </w:trPr>
        <w:tc>
          <w:tcPr>
            <w:tcW w:w="3341" w:type="dxa"/>
            <w:vMerge/>
            <w:tcBorders>
              <w:right w:val="single" w:sz="4" w:space="0" w:color="auto"/>
            </w:tcBorders>
          </w:tcPr>
          <w:p w14:paraId="77C098C2"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2B13F4A" w14:textId="7F2C4CE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4D5DA9D" w14:textId="618FAB7C"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B30A5FC" w14:textId="637AE6C9"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45C6C13" w14:textId="7CF498FD"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8AAB8DE"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7882FDAD"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1B15EF33" w14:textId="77777777" w:rsidTr="00300410">
        <w:trPr>
          <w:jc w:val="center"/>
        </w:trPr>
        <w:tc>
          <w:tcPr>
            <w:tcW w:w="3341" w:type="dxa"/>
            <w:vMerge/>
            <w:tcBorders>
              <w:right w:val="single" w:sz="4" w:space="0" w:color="auto"/>
            </w:tcBorders>
          </w:tcPr>
          <w:p w14:paraId="574D13AC"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2F88740" w14:textId="2216F527"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3696CF4" w14:textId="65C78EF7"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0E85AA28" w14:textId="14F99E0A"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8DD6805" w14:textId="4730991C"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5"/>
                <w:lang w:bidi="th-TH"/>
              </w:rPr>
              <w:t>None</w:t>
            </w:r>
          </w:p>
        </w:tc>
        <w:tc>
          <w:tcPr>
            <w:tcW w:w="2658" w:type="dxa"/>
            <w:vMerge/>
          </w:tcPr>
          <w:p w14:paraId="20EC5718"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25D5EDF1"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3AC1CAF4" w14:textId="77777777" w:rsidTr="00300410">
        <w:trPr>
          <w:jc w:val="center"/>
        </w:trPr>
        <w:tc>
          <w:tcPr>
            <w:tcW w:w="3341" w:type="dxa"/>
            <w:vMerge/>
            <w:tcBorders>
              <w:bottom w:val="single" w:sz="4" w:space="0" w:color="auto"/>
              <w:right w:val="single" w:sz="4" w:space="0" w:color="auto"/>
            </w:tcBorders>
          </w:tcPr>
          <w:p w14:paraId="3386374B"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F0401D3" w14:textId="63EA6FDB"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7C6E3BB" w14:textId="33D21926"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41B3BE0" w14:textId="22D243EE"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3D4CA07" w14:textId="7784BBF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5575D95"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3AE24AD"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3C5B9D0" w14:textId="77777777" w:rsidTr="00300410">
        <w:trPr>
          <w:jc w:val="center"/>
        </w:trPr>
        <w:tc>
          <w:tcPr>
            <w:tcW w:w="3341" w:type="dxa"/>
            <w:vMerge w:val="restart"/>
            <w:tcBorders>
              <w:top w:val="single" w:sz="4" w:space="0" w:color="auto"/>
              <w:right w:val="single" w:sz="4" w:space="0" w:color="auto"/>
            </w:tcBorders>
          </w:tcPr>
          <w:p w14:paraId="05EF15A4" w14:textId="77777777" w:rsidR="00DB2463" w:rsidRPr="00D87710" w:rsidRDefault="00DB2463">
            <w:pPr>
              <w:pStyle w:val="ListParagraph"/>
              <w:numPr>
                <w:ilvl w:val="0"/>
                <w:numId w:val="55"/>
              </w:numPr>
              <w:spacing w:before="60" w:after="60"/>
              <w:jc w:val="both"/>
              <w:rPr>
                <w:rFonts w:ascii="Arial" w:hAnsi="Arial" w:cs="Arial"/>
                <w:b/>
                <w:bCs/>
                <w:sz w:val="20"/>
                <w:szCs w:val="20"/>
              </w:rPr>
            </w:pPr>
            <w:r w:rsidRPr="00D87710">
              <w:rPr>
                <w:rFonts w:ascii="Arial" w:hAnsi="Arial" w:cs="Arial"/>
                <w:b/>
                <w:bCs/>
                <w:sz w:val="20"/>
                <w:szCs w:val="20"/>
              </w:rPr>
              <w:t xml:space="preserve">Sporting Services </w:t>
            </w:r>
          </w:p>
          <w:p w14:paraId="401DFB03" w14:textId="77777777" w:rsidR="00DB2463" w:rsidRPr="00D87710" w:rsidRDefault="00DB2463" w:rsidP="00DB2463">
            <w:pPr>
              <w:pStyle w:val="ListParagraph"/>
              <w:spacing w:before="60" w:after="60"/>
              <w:jc w:val="both"/>
              <w:rPr>
                <w:rFonts w:ascii="Arial" w:hAnsi="Arial" w:cs="Arial"/>
                <w:b/>
                <w:bCs/>
                <w:sz w:val="20"/>
                <w:szCs w:val="20"/>
              </w:rPr>
            </w:pPr>
          </w:p>
          <w:p w14:paraId="673B7B69" w14:textId="5933720A" w:rsidR="00DB2463" w:rsidRPr="00DC106B" w:rsidRDefault="00DB2463" w:rsidP="00DB2463">
            <w:pPr>
              <w:spacing w:before="60" w:after="60"/>
              <w:ind w:left="690"/>
              <w:jc w:val="both"/>
              <w:rPr>
                <w:rFonts w:ascii="Arial" w:hAnsi="Arial"/>
                <w:sz w:val="20"/>
                <w:szCs w:val="25"/>
                <w:lang w:bidi="th-TH"/>
              </w:rPr>
            </w:pPr>
            <w:r w:rsidRPr="00D87710">
              <w:rPr>
                <w:rFonts w:ascii="Arial" w:hAnsi="Arial" w:cs="Arial"/>
                <w:sz w:val="20"/>
                <w:szCs w:val="20"/>
              </w:rPr>
              <w:t>(excluding other sporting services specified in CPC 96419) (CPC 96411 + 96412 + 96413)</w:t>
            </w:r>
            <w:r w:rsidRPr="00D87710">
              <w:rPr>
                <w:rFonts w:ascii="Arial" w:hAnsi="Arial" w:cs="Arial"/>
                <w:b/>
                <w:bCs/>
                <w:sz w:val="20"/>
                <w:szCs w:val="20"/>
              </w:rPr>
              <w:t xml:space="preserve"> </w:t>
            </w:r>
          </w:p>
        </w:tc>
        <w:tc>
          <w:tcPr>
            <w:tcW w:w="570" w:type="dxa"/>
            <w:tcBorders>
              <w:top w:val="single" w:sz="4" w:space="0" w:color="auto"/>
              <w:left w:val="single" w:sz="4" w:space="0" w:color="auto"/>
              <w:bottom w:val="nil"/>
              <w:right w:val="nil"/>
            </w:tcBorders>
          </w:tcPr>
          <w:p w14:paraId="6FFA6A85" w14:textId="2202F72D"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4D5686C" w14:textId="66D13C7B"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A13FE08" w14:textId="1611F8B1"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C054A0E" w14:textId="4A7E6E19"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1F6CA0F"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3B28C85"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143E466" w14:textId="77777777" w:rsidTr="00300410">
        <w:trPr>
          <w:jc w:val="center"/>
        </w:trPr>
        <w:tc>
          <w:tcPr>
            <w:tcW w:w="3341" w:type="dxa"/>
            <w:vMerge/>
            <w:tcBorders>
              <w:right w:val="single" w:sz="4" w:space="0" w:color="auto"/>
            </w:tcBorders>
          </w:tcPr>
          <w:p w14:paraId="53761ED4"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58982AE" w14:textId="4FD407CA"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673AFB" w14:textId="143BB936"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E4E8D12" w14:textId="09E302C4"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686B5DD" w14:textId="64EDBF44"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8FBE6AF"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62CD83BD"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00559CD6" w14:textId="77777777" w:rsidTr="00300410">
        <w:trPr>
          <w:jc w:val="center"/>
        </w:trPr>
        <w:tc>
          <w:tcPr>
            <w:tcW w:w="3341" w:type="dxa"/>
            <w:vMerge/>
            <w:tcBorders>
              <w:right w:val="single" w:sz="4" w:space="0" w:color="auto"/>
            </w:tcBorders>
          </w:tcPr>
          <w:p w14:paraId="249DBE66"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29E2260" w14:textId="253CAD10"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799A19E" w14:textId="23C816B5"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7BD9F95F" w14:textId="1C9571D7"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4409C95" w14:textId="2C3D0997"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 xml:space="preserve">None </w:t>
            </w:r>
          </w:p>
        </w:tc>
        <w:tc>
          <w:tcPr>
            <w:tcW w:w="2658" w:type="dxa"/>
            <w:vMerge/>
          </w:tcPr>
          <w:p w14:paraId="6DC3EFB2"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10CF6B57"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408CF7DE" w14:textId="77777777" w:rsidTr="00300410">
        <w:trPr>
          <w:jc w:val="center"/>
        </w:trPr>
        <w:tc>
          <w:tcPr>
            <w:tcW w:w="3341" w:type="dxa"/>
            <w:vMerge/>
            <w:tcBorders>
              <w:bottom w:val="single" w:sz="4" w:space="0" w:color="auto"/>
              <w:right w:val="single" w:sz="4" w:space="0" w:color="auto"/>
            </w:tcBorders>
          </w:tcPr>
          <w:p w14:paraId="6F6E6201"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8B2BD44" w14:textId="3DD4A00B"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C13E07F" w14:textId="210C9C8A"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1985FA6" w14:textId="154ED6B6"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D9A325A" w14:textId="0C8FC1F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4F8A98BC"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3124FD2"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3ED4C61D" w14:textId="77777777" w:rsidTr="00300410">
        <w:trPr>
          <w:jc w:val="center"/>
        </w:trPr>
        <w:tc>
          <w:tcPr>
            <w:tcW w:w="3341" w:type="dxa"/>
            <w:vMerge w:val="restart"/>
            <w:tcBorders>
              <w:top w:val="single" w:sz="4" w:space="0" w:color="auto"/>
              <w:right w:val="single" w:sz="4" w:space="0" w:color="auto"/>
            </w:tcBorders>
          </w:tcPr>
          <w:p w14:paraId="020FC20C" w14:textId="77777777" w:rsidR="00DB2463" w:rsidRPr="00D87710" w:rsidRDefault="00DB2463">
            <w:pPr>
              <w:pStyle w:val="ListParagraph"/>
              <w:numPr>
                <w:ilvl w:val="0"/>
                <w:numId w:val="55"/>
              </w:numPr>
              <w:spacing w:before="60" w:after="60"/>
              <w:jc w:val="both"/>
              <w:rPr>
                <w:rFonts w:ascii="Arial" w:hAnsi="Arial" w:cs="Arial"/>
                <w:b/>
                <w:bCs/>
                <w:sz w:val="20"/>
                <w:szCs w:val="20"/>
              </w:rPr>
            </w:pPr>
            <w:r w:rsidRPr="00D87710">
              <w:rPr>
                <w:rFonts w:ascii="Arial" w:hAnsi="Arial" w:cs="Arial"/>
                <w:b/>
                <w:bCs/>
                <w:sz w:val="20"/>
                <w:szCs w:val="20"/>
              </w:rPr>
              <w:t xml:space="preserve">Other Recreational Services (CPC 9649**) </w:t>
            </w:r>
          </w:p>
          <w:p w14:paraId="31940021" w14:textId="77777777" w:rsidR="00DB2463" w:rsidRPr="00D87710" w:rsidRDefault="00DB2463" w:rsidP="00DB2463">
            <w:pPr>
              <w:pStyle w:val="ListParagraph"/>
              <w:spacing w:before="60" w:after="60"/>
              <w:jc w:val="both"/>
              <w:rPr>
                <w:rFonts w:ascii="Arial" w:hAnsi="Arial" w:cs="Arial"/>
                <w:b/>
                <w:bCs/>
                <w:sz w:val="20"/>
                <w:szCs w:val="20"/>
              </w:rPr>
            </w:pPr>
          </w:p>
          <w:p w14:paraId="1DC038BA" w14:textId="15D5CD8E" w:rsidR="00DB2463" w:rsidRPr="00DC106B" w:rsidRDefault="00DB2463" w:rsidP="00DB2463">
            <w:pPr>
              <w:spacing w:before="60" w:after="60"/>
              <w:ind w:left="690"/>
              <w:jc w:val="both"/>
              <w:rPr>
                <w:rFonts w:ascii="Arial" w:hAnsi="Arial"/>
                <w:sz w:val="20"/>
                <w:szCs w:val="25"/>
                <w:lang w:bidi="th-TH"/>
              </w:rPr>
            </w:pPr>
            <w:r w:rsidRPr="00D87710">
              <w:rPr>
                <w:rFonts w:ascii="Arial" w:hAnsi="Arial" w:cs="Arial"/>
                <w:sz w:val="20"/>
                <w:szCs w:val="20"/>
              </w:rPr>
              <w:t xml:space="preserve">Recreation park and beach Services </w:t>
            </w:r>
          </w:p>
        </w:tc>
        <w:tc>
          <w:tcPr>
            <w:tcW w:w="570" w:type="dxa"/>
            <w:tcBorders>
              <w:top w:val="single" w:sz="4" w:space="0" w:color="auto"/>
              <w:left w:val="single" w:sz="4" w:space="0" w:color="auto"/>
              <w:bottom w:val="nil"/>
              <w:right w:val="nil"/>
            </w:tcBorders>
          </w:tcPr>
          <w:p w14:paraId="724CF3F6" w14:textId="751F161B"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D380DA5" w14:textId="44A007D7"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3A702E5C" w14:textId="68296124"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CAF5AD5" w14:textId="16808390"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E3C8E4B"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42BC943"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2FDA20F9" w14:textId="77777777" w:rsidTr="00300410">
        <w:trPr>
          <w:jc w:val="center"/>
        </w:trPr>
        <w:tc>
          <w:tcPr>
            <w:tcW w:w="3341" w:type="dxa"/>
            <w:vMerge/>
            <w:tcBorders>
              <w:right w:val="single" w:sz="4" w:space="0" w:color="auto"/>
            </w:tcBorders>
          </w:tcPr>
          <w:p w14:paraId="03C117E9"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1BF032A" w14:textId="5795883B"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7E91A9B" w14:textId="1E9833E0"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4AE7691" w14:textId="4AC7EA05" w:rsidR="00DB2463" w:rsidRDefault="00DB2463" w:rsidP="00DB2463">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4074C61" w14:textId="7269A1F2"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709E574"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71B4602A"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7933AADC" w14:textId="77777777" w:rsidTr="00300410">
        <w:trPr>
          <w:jc w:val="center"/>
        </w:trPr>
        <w:tc>
          <w:tcPr>
            <w:tcW w:w="3341" w:type="dxa"/>
            <w:vMerge/>
            <w:tcBorders>
              <w:right w:val="single" w:sz="4" w:space="0" w:color="auto"/>
            </w:tcBorders>
          </w:tcPr>
          <w:p w14:paraId="5E2FB1B8"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6C1C1B3" w14:textId="3C1D8ABF"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3230D269" w14:textId="546096A7"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1604CC94" w14:textId="13C70416" w:rsidR="00DB2463" w:rsidRDefault="00DB2463" w:rsidP="00DB2463">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12919B7" w14:textId="54F4775D" w:rsidR="00DB2463" w:rsidRPr="00DC106B" w:rsidRDefault="00DB2463" w:rsidP="00DB2463">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0CC540D"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Pr>
          <w:p w14:paraId="29C15702" w14:textId="77777777" w:rsidR="00DB2463" w:rsidRPr="00D87710" w:rsidRDefault="00DB2463" w:rsidP="00DB2463">
            <w:pPr>
              <w:spacing w:beforeLines="60" w:before="144" w:afterLines="60" w:after="144"/>
              <w:rPr>
                <w:rFonts w:ascii="Arial" w:hAnsi="Arial" w:cs="Arial"/>
                <w:b/>
                <w:bCs/>
                <w:sz w:val="20"/>
                <w:szCs w:val="20"/>
              </w:rPr>
            </w:pPr>
          </w:p>
        </w:tc>
      </w:tr>
      <w:tr w:rsidR="00DB2463" w:rsidRPr="00D87710" w14:paraId="5FB54AC4" w14:textId="77777777" w:rsidTr="00300410">
        <w:trPr>
          <w:jc w:val="center"/>
        </w:trPr>
        <w:tc>
          <w:tcPr>
            <w:tcW w:w="3341" w:type="dxa"/>
            <w:vMerge/>
            <w:tcBorders>
              <w:bottom w:val="single" w:sz="4" w:space="0" w:color="auto"/>
              <w:right w:val="single" w:sz="4" w:space="0" w:color="auto"/>
            </w:tcBorders>
          </w:tcPr>
          <w:p w14:paraId="4E2EB088" w14:textId="77777777" w:rsidR="00DB2463" w:rsidRPr="0029567B" w:rsidRDefault="00DB2463" w:rsidP="00DB2463">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0373FEC" w14:textId="67D85068"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29C3DDE" w14:textId="7091877C" w:rsidR="00DB2463" w:rsidRPr="0029567B"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0EFE2E51" w14:textId="30CC924F" w:rsidR="00DB2463" w:rsidRDefault="00DB2463" w:rsidP="00DB2463">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8438389" w14:textId="3315B6DE" w:rsidR="00DB2463" w:rsidRPr="00D87710" w:rsidRDefault="00DB2463" w:rsidP="00DB2463">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119FBC1" w14:textId="77777777" w:rsidR="00DB2463" w:rsidRPr="00D87710" w:rsidRDefault="00DB2463" w:rsidP="00DB2463">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CDC04EA" w14:textId="77777777" w:rsidR="00DB2463" w:rsidRPr="00D87710" w:rsidRDefault="00DB2463" w:rsidP="00DB2463">
            <w:pPr>
              <w:spacing w:beforeLines="60" w:before="144" w:afterLines="60" w:after="144"/>
              <w:rPr>
                <w:rFonts w:ascii="Arial" w:hAnsi="Arial" w:cs="Arial"/>
                <w:b/>
                <w:bCs/>
                <w:sz w:val="20"/>
                <w:szCs w:val="20"/>
              </w:rPr>
            </w:pPr>
          </w:p>
        </w:tc>
      </w:tr>
    </w:tbl>
    <w:p w14:paraId="327FEFC0" w14:textId="77777777" w:rsidR="006E46B5" w:rsidRPr="00D87710" w:rsidRDefault="006E46B5" w:rsidP="00AF02AA">
      <w:pPr>
        <w:rPr>
          <w:rFonts w:ascii="Arial" w:hAnsi="Arial" w:cs="Arial"/>
          <w:b/>
          <w:bCs/>
          <w:sz w:val="20"/>
          <w:szCs w:val="20"/>
        </w:rPr>
      </w:pPr>
    </w:p>
    <w:p w14:paraId="7B00FFDC" w14:textId="49154170" w:rsidR="006E46B5" w:rsidRPr="00D87710" w:rsidRDefault="006E46B5">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194"/>
        <w:gridCol w:w="576"/>
        <w:gridCol w:w="3223"/>
        <w:gridCol w:w="2951"/>
        <w:gridCol w:w="990"/>
      </w:tblGrid>
      <w:tr w:rsidR="00F24E37" w:rsidRPr="00D87710" w14:paraId="50DAC2FF" w14:textId="77777777" w:rsidTr="009E30C5">
        <w:trPr>
          <w:trHeight w:val="77"/>
          <w:jc w:val="center"/>
        </w:trPr>
        <w:tc>
          <w:tcPr>
            <w:tcW w:w="3341" w:type="dxa"/>
            <w:tcBorders>
              <w:top w:val="single" w:sz="4" w:space="0" w:color="auto"/>
              <w:bottom w:val="single" w:sz="4" w:space="0" w:color="auto"/>
              <w:right w:val="single" w:sz="4" w:space="0" w:color="auto"/>
            </w:tcBorders>
            <w:vAlign w:val="center"/>
          </w:tcPr>
          <w:p w14:paraId="3793BEC5"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764" w:type="dxa"/>
            <w:gridSpan w:val="2"/>
            <w:tcBorders>
              <w:top w:val="single" w:sz="4" w:space="0" w:color="auto"/>
              <w:left w:val="single" w:sz="4" w:space="0" w:color="auto"/>
              <w:bottom w:val="single" w:sz="4" w:space="0" w:color="auto"/>
              <w:right w:val="single" w:sz="4" w:space="0" w:color="auto"/>
            </w:tcBorders>
            <w:vAlign w:val="center"/>
          </w:tcPr>
          <w:p w14:paraId="3A0A5406"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799" w:type="dxa"/>
            <w:gridSpan w:val="2"/>
            <w:tcBorders>
              <w:top w:val="single" w:sz="4" w:space="0" w:color="auto"/>
              <w:left w:val="single" w:sz="4" w:space="0" w:color="auto"/>
              <w:bottom w:val="single" w:sz="4" w:space="0" w:color="auto"/>
            </w:tcBorders>
            <w:vAlign w:val="center"/>
          </w:tcPr>
          <w:p w14:paraId="39463675"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951" w:type="dxa"/>
            <w:tcBorders>
              <w:top w:val="single" w:sz="4" w:space="0" w:color="auto"/>
              <w:bottom w:val="single" w:sz="4" w:space="0" w:color="auto"/>
            </w:tcBorders>
            <w:vAlign w:val="center"/>
          </w:tcPr>
          <w:p w14:paraId="55A3FCE5"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0F29C798"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DB2463" w:rsidRPr="00D87710" w14:paraId="08037908" w14:textId="77777777" w:rsidTr="009E30C5">
        <w:trPr>
          <w:trHeight w:val="77"/>
          <w:jc w:val="center"/>
        </w:trPr>
        <w:tc>
          <w:tcPr>
            <w:tcW w:w="14845" w:type="dxa"/>
            <w:gridSpan w:val="7"/>
            <w:tcBorders>
              <w:top w:val="single" w:sz="4" w:space="0" w:color="auto"/>
              <w:bottom w:val="single" w:sz="4" w:space="0" w:color="auto"/>
            </w:tcBorders>
          </w:tcPr>
          <w:p w14:paraId="244BB8F6" w14:textId="0CDD0E57" w:rsidR="00DB2463" w:rsidRDefault="00DB2463">
            <w:pPr>
              <w:pStyle w:val="ListParagraph"/>
              <w:numPr>
                <w:ilvl w:val="0"/>
                <w:numId w:val="71"/>
              </w:numPr>
              <w:spacing w:before="30" w:after="30"/>
              <w:ind w:left="331"/>
              <w:jc w:val="both"/>
              <w:rPr>
                <w:rFonts w:ascii="Arial" w:hAnsi="Arial" w:cs="Arial"/>
                <w:b/>
                <w:bCs/>
                <w:sz w:val="20"/>
                <w:szCs w:val="20"/>
              </w:rPr>
            </w:pPr>
            <w:r w:rsidRPr="00D87710">
              <w:rPr>
                <w:rFonts w:ascii="Arial" w:hAnsi="Arial" w:cs="Arial"/>
                <w:b/>
                <w:bCs/>
                <w:sz w:val="20"/>
                <w:szCs w:val="20"/>
              </w:rPr>
              <w:t>TRANSPORT SERVICES</w:t>
            </w:r>
          </w:p>
        </w:tc>
      </w:tr>
      <w:tr w:rsidR="00DB2463" w:rsidRPr="00D87710" w14:paraId="0BAC8DFF" w14:textId="77777777" w:rsidTr="009E30C5">
        <w:trPr>
          <w:trHeight w:val="77"/>
          <w:jc w:val="center"/>
        </w:trPr>
        <w:tc>
          <w:tcPr>
            <w:tcW w:w="14845" w:type="dxa"/>
            <w:gridSpan w:val="7"/>
            <w:tcBorders>
              <w:top w:val="single" w:sz="4" w:space="0" w:color="auto"/>
              <w:bottom w:val="single" w:sz="4" w:space="0" w:color="auto"/>
            </w:tcBorders>
          </w:tcPr>
          <w:p w14:paraId="6D205011" w14:textId="4158097C" w:rsidR="00DB2463" w:rsidRPr="00FF433E" w:rsidRDefault="00DB2463">
            <w:pPr>
              <w:pStyle w:val="ListParagraph"/>
              <w:numPr>
                <w:ilvl w:val="0"/>
                <w:numId w:val="97"/>
              </w:numPr>
              <w:spacing w:before="60" w:after="60"/>
              <w:rPr>
                <w:rFonts w:ascii="Arial" w:hAnsi="Arial" w:cs="Arial"/>
                <w:b/>
                <w:bCs/>
                <w:sz w:val="20"/>
                <w:szCs w:val="20"/>
              </w:rPr>
            </w:pPr>
            <w:r w:rsidRPr="00FF433E">
              <w:rPr>
                <w:rFonts w:ascii="Arial" w:hAnsi="Arial" w:cs="Arial"/>
                <w:b/>
                <w:bCs/>
                <w:sz w:val="20"/>
                <w:szCs w:val="20"/>
              </w:rPr>
              <w:t>Maritime Transport Services</w:t>
            </w:r>
          </w:p>
        </w:tc>
      </w:tr>
      <w:tr w:rsidR="00FF433E" w:rsidRPr="00D87710" w14:paraId="70EDA571" w14:textId="77777777" w:rsidTr="009E30C5">
        <w:trPr>
          <w:jc w:val="center"/>
        </w:trPr>
        <w:tc>
          <w:tcPr>
            <w:tcW w:w="3341" w:type="dxa"/>
            <w:vMerge w:val="restart"/>
            <w:tcBorders>
              <w:top w:val="single" w:sz="4" w:space="0" w:color="auto"/>
              <w:right w:val="single" w:sz="4" w:space="0" w:color="auto"/>
            </w:tcBorders>
          </w:tcPr>
          <w:p w14:paraId="0BF1C820" w14:textId="77777777" w:rsidR="00FF433E" w:rsidRPr="00D87710" w:rsidRDefault="00FF433E">
            <w:pPr>
              <w:pStyle w:val="ListParagraph"/>
              <w:numPr>
                <w:ilvl w:val="0"/>
                <w:numId w:val="56"/>
              </w:numPr>
              <w:spacing w:before="60" w:after="60"/>
              <w:jc w:val="both"/>
              <w:rPr>
                <w:rFonts w:ascii="Arial" w:hAnsi="Arial" w:cs="Arial"/>
                <w:sz w:val="20"/>
                <w:szCs w:val="20"/>
              </w:rPr>
            </w:pPr>
            <w:r w:rsidRPr="00D87710">
              <w:rPr>
                <w:rFonts w:ascii="Arial" w:hAnsi="Arial" w:cs="Arial"/>
                <w:sz w:val="20"/>
                <w:szCs w:val="20"/>
              </w:rPr>
              <w:t xml:space="preserve">Passenger transportation </w:t>
            </w:r>
          </w:p>
          <w:p w14:paraId="559723F4" w14:textId="77777777" w:rsidR="00FF433E" w:rsidRPr="00D87710" w:rsidRDefault="00FF433E" w:rsidP="00FF433E">
            <w:pPr>
              <w:pStyle w:val="ListParagraph"/>
              <w:spacing w:before="60" w:after="60"/>
              <w:jc w:val="both"/>
              <w:rPr>
                <w:rFonts w:ascii="Arial" w:hAnsi="Arial" w:cs="Arial"/>
                <w:sz w:val="20"/>
                <w:szCs w:val="20"/>
              </w:rPr>
            </w:pPr>
          </w:p>
          <w:p w14:paraId="224B278D" w14:textId="77777777" w:rsidR="00FF433E" w:rsidRPr="00D87710" w:rsidRDefault="00FF433E">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(CPC 7211 less cabotage transport: as defined in Reference Paper below - 3.1) </w:t>
            </w:r>
          </w:p>
          <w:p w14:paraId="737793FD" w14:textId="77777777" w:rsidR="00FF433E" w:rsidRPr="00DC106B" w:rsidRDefault="00FF433E" w:rsidP="00FF433E">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4D754B91" w14:textId="00962699" w:rsidR="00FF433E" w:rsidRPr="00D87710" w:rsidRDefault="00FF433E" w:rsidP="00FF433E">
            <w:pPr>
              <w:spacing w:before="60" w:after="60"/>
              <w:jc w:val="both"/>
              <w:rPr>
                <w:rFonts w:ascii="Arial" w:hAnsi="Arial" w:cs="Arial"/>
                <w:sz w:val="20"/>
                <w:szCs w:val="20"/>
              </w:rPr>
            </w:pPr>
            <w:r w:rsidRPr="00D87710">
              <w:rPr>
                <w:rFonts w:ascii="Arial" w:hAnsi="Arial" w:cs="Arial"/>
                <w:sz w:val="20"/>
                <w:szCs w:val="20"/>
              </w:rPr>
              <w:t>(1)</w:t>
            </w:r>
          </w:p>
        </w:tc>
        <w:tc>
          <w:tcPr>
            <w:tcW w:w="3194" w:type="dxa"/>
            <w:tcBorders>
              <w:top w:val="single" w:sz="4" w:space="0" w:color="auto"/>
              <w:left w:val="nil"/>
              <w:bottom w:val="nil"/>
              <w:right w:val="single" w:sz="4" w:space="0" w:color="auto"/>
            </w:tcBorders>
          </w:tcPr>
          <w:p w14:paraId="27E0E0DB" w14:textId="1B535B6E" w:rsidR="00FF433E" w:rsidRPr="0029567B" w:rsidRDefault="00FF433E" w:rsidP="00FF433E">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91EE99A" w14:textId="2E757ECD" w:rsidR="00FF433E" w:rsidRPr="00D87710" w:rsidRDefault="00FF433E" w:rsidP="00FF433E">
            <w:pPr>
              <w:spacing w:before="60" w:after="60"/>
              <w:jc w:val="both"/>
              <w:rPr>
                <w:rFonts w:ascii="Arial" w:hAnsi="Arial" w:cs="Arial"/>
                <w:sz w:val="20"/>
                <w:szCs w:val="20"/>
              </w:rPr>
            </w:pPr>
            <w:r w:rsidRPr="00D87710">
              <w:rPr>
                <w:rFonts w:ascii="Arial" w:hAnsi="Arial" w:cs="Arial"/>
                <w:sz w:val="20"/>
                <w:szCs w:val="20"/>
              </w:rPr>
              <w:t>(1)</w:t>
            </w:r>
          </w:p>
        </w:tc>
        <w:tc>
          <w:tcPr>
            <w:tcW w:w="3223" w:type="dxa"/>
            <w:tcBorders>
              <w:top w:val="single" w:sz="4" w:space="0" w:color="auto"/>
              <w:left w:val="nil"/>
              <w:bottom w:val="nil"/>
            </w:tcBorders>
          </w:tcPr>
          <w:p w14:paraId="31F4B40E" w14:textId="6C8E45F4" w:rsidR="00FF433E" w:rsidRPr="00D87710" w:rsidRDefault="00FF433E" w:rsidP="00FF433E">
            <w:pPr>
              <w:spacing w:before="60" w:after="60"/>
              <w:jc w:val="both"/>
              <w:rPr>
                <w:rFonts w:ascii="Arial" w:hAnsi="Arial" w:cs="Arial"/>
                <w:sz w:val="20"/>
                <w:szCs w:val="20"/>
              </w:rPr>
            </w:pPr>
            <w:r w:rsidRPr="00D87710">
              <w:rPr>
                <w:rFonts w:ascii="Arial" w:hAnsi="Arial" w:cs="Arial"/>
                <w:sz w:val="20"/>
                <w:szCs w:val="20"/>
              </w:rPr>
              <w:t>None</w:t>
            </w:r>
          </w:p>
        </w:tc>
        <w:tc>
          <w:tcPr>
            <w:tcW w:w="2951" w:type="dxa"/>
            <w:vMerge w:val="restart"/>
            <w:tcBorders>
              <w:top w:val="single" w:sz="4" w:space="0" w:color="auto"/>
            </w:tcBorders>
          </w:tcPr>
          <w:p w14:paraId="03D138A4" w14:textId="77777777" w:rsidR="00FF433E" w:rsidRPr="00D87710" w:rsidRDefault="00FF433E" w:rsidP="00FF433E">
            <w:pPr>
              <w:spacing w:before="20" w:after="20"/>
              <w:jc w:val="both"/>
              <w:rPr>
                <w:rFonts w:ascii="Arial" w:hAnsi="Arial" w:cs="Arial"/>
                <w:sz w:val="20"/>
                <w:szCs w:val="20"/>
              </w:rPr>
            </w:pPr>
            <w:r w:rsidRPr="00D87710">
              <w:rPr>
                <w:rFonts w:ascii="Arial" w:hAnsi="Arial" w:cs="Arial"/>
                <w:sz w:val="20"/>
                <w:szCs w:val="20"/>
              </w:rPr>
              <w:t xml:space="preserve">The following services at the port provided by the government or government enterprise are made available to international maritime transport suppliers on reasonable and non-discriminatory terms and conditions: </w:t>
            </w:r>
          </w:p>
          <w:p w14:paraId="5078AE41"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Pilotage</w:t>
            </w:r>
            <w:r w:rsidRPr="00D87710">
              <w:rPr>
                <w:rStyle w:val="FootnoteReference"/>
                <w:rFonts w:ascii="Arial" w:hAnsi="Arial" w:cs="Arial"/>
                <w:sz w:val="20"/>
                <w:szCs w:val="20"/>
              </w:rPr>
              <w:footnoteReference w:id="6"/>
            </w:r>
          </w:p>
          <w:p w14:paraId="1CF52D2B"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Towing and tug assistance</w:t>
            </w:r>
          </w:p>
          <w:p w14:paraId="1EAC3B87"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 xml:space="preserve">Provisioning, </w:t>
            </w:r>
            <w:proofErr w:type="spellStart"/>
            <w:r w:rsidRPr="00FF433E">
              <w:rPr>
                <w:rFonts w:ascii="Arial" w:hAnsi="Arial" w:cs="Arial"/>
                <w:sz w:val="20"/>
                <w:szCs w:val="20"/>
              </w:rPr>
              <w:t>fuelling</w:t>
            </w:r>
            <w:proofErr w:type="spellEnd"/>
            <w:r w:rsidRPr="00FF433E">
              <w:rPr>
                <w:rFonts w:ascii="Arial" w:hAnsi="Arial" w:cs="Arial"/>
                <w:sz w:val="20"/>
                <w:szCs w:val="20"/>
              </w:rPr>
              <w:t xml:space="preserve"> and watering </w:t>
            </w:r>
          </w:p>
          <w:p w14:paraId="31AB8A4E"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 xml:space="preserve">Garbage collecting and ballast waste disposal </w:t>
            </w:r>
          </w:p>
          <w:p w14:paraId="3C2766D8"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Port captain's service</w:t>
            </w:r>
          </w:p>
          <w:p w14:paraId="2C0A605A"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 xml:space="preserve">Navigation aids </w:t>
            </w:r>
          </w:p>
          <w:p w14:paraId="4CB1ADDF"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Shore-based operational services essential to ship operations, water and electrical supplies</w:t>
            </w:r>
          </w:p>
          <w:p w14:paraId="72288DA0"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 xml:space="preserve">Emergency repair facilities </w:t>
            </w:r>
          </w:p>
          <w:p w14:paraId="4D5D3FCA" w14:textId="77777777" w:rsid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Anchorage, berth and berthing services</w:t>
            </w:r>
          </w:p>
          <w:p w14:paraId="13AC4159" w14:textId="64CFAB6B" w:rsidR="00FF433E" w:rsidRPr="00FF433E" w:rsidRDefault="00FF433E">
            <w:pPr>
              <w:pStyle w:val="ListParagraph"/>
              <w:numPr>
                <w:ilvl w:val="0"/>
                <w:numId w:val="103"/>
              </w:numPr>
              <w:spacing w:before="20" w:after="20"/>
              <w:ind w:left="380"/>
              <w:jc w:val="both"/>
              <w:rPr>
                <w:rFonts w:ascii="Arial" w:hAnsi="Arial" w:cs="Arial"/>
                <w:sz w:val="20"/>
                <w:szCs w:val="20"/>
              </w:rPr>
            </w:pPr>
            <w:r w:rsidRPr="00FF433E">
              <w:rPr>
                <w:rFonts w:ascii="Arial" w:hAnsi="Arial" w:cs="Arial"/>
                <w:sz w:val="20"/>
                <w:szCs w:val="20"/>
              </w:rPr>
              <w:t>Inland transports services (internal waterways transport services, rail transport services and road transport services)</w:t>
            </w:r>
          </w:p>
        </w:tc>
        <w:tc>
          <w:tcPr>
            <w:tcW w:w="990" w:type="dxa"/>
            <w:vMerge w:val="restart"/>
            <w:tcBorders>
              <w:top w:val="single" w:sz="4" w:space="0" w:color="auto"/>
            </w:tcBorders>
          </w:tcPr>
          <w:p w14:paraId="5253B904" w14:textId="77777777" w:rsidR="00FF433E" w:rsidRPr="00D87710" w:rsidRDefault="00FF433E" w:rsidP="00FF433E">
            <w:pPr>
              <w:spacing w:beforeLines="60" w:before="144" w:afterLines="60" w:after="144"/>
              <w:rPr>
                <w:rFonts w:ascii="Arial" w:hAnsi="Arial" w:cs="Arial"/>
                <w:b/>
                <w:bCs/>
                <w:sz w:val="20"/>
                <w:szCs w:val="20"/>
              </w:rPr>
            </w:pPr>
          </w:p>
        </w:tc>
      </w:tr>
      <w:tr w:rsidR="00FF433E" w:rsidRPr="00D87710" w14:paraId="76161779" w14:textId="77777777" w:rsidTr="009E30C5">
        <w:trPr>
          <w:jc w:val="center"/>
        </w:trPr>
        <w:tc>
          <w:tcPr>
            <w:tcW w:w="3341" w:type="dxa"/>
            <w:vMerge/>
            <w:tcBorders>
              <w:right w:val="single" w:sz="4" w:space="0" w:color="auto"/>
            </w:tcBorders>
          </w:tcPr>
          <w:p w14:paraId="67F0DBD5" w14:textId="77777777" w:rsidR="00FF433E" w:rsidRPr="0029567B" w:rsidRDefault="00FF433E"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E2E56EB" w14:textId="13179C8D" w:rsidR="00FF433E" w:rsidRPr="00D87710" w:rsidRDefault="00FF433E" w:rsidP="00FF433E">
            <w:pPr>
              <w:spacing w:before="60" w:after="60"/>
              <w:jc w:val="both"/>
              <w:rPr>
                <w:rFonts w:ascii="Arial" w:hAnsi="Arial" w:cs="Arial"/>
                <w:sz w:val="20"/>
                <w:szCs w:val="20"/>
              </w:rPr>
            </w:pPr>
            <w:r w:rsidRPr="00D87710">
              <w:rPr>
                <w:rFonts w:ascii="Arial" w:hAnsi="Arial" w:cs="Arial"/>
                <w:sz w:val="20"/>
                <w:szCs w:val="20"/>
              </w:rPr>
              <w:t>(2)</w:t>
            </w:r>
          </w:p>
        </w:tc>
        <w:tc>
          <w:tcPr>
            <w:tcW w:w="3194" w:type="dxa"/>
            <w:tcBorders>
              <w:top w:val="nil"/>
              <w:left w:val="nil"/>
              <w:bottom w:val="nil"/>
              <w:right w:val="single" w:sz="4" w:space="0" w:color="auto"/>
            </w:tcBorders>
          </w:tcPr>
          <w:p w14:paraId="72C9355B" w14:textId="0BDD935C" w:rsidR="00FF433E" w:rsidRPr="0029567B" w:rsidRDefault="00FF433E" w:rsidP="00FF433E">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2C10E8E8" w14:textId="75CCBF30" w:rsidR="00FF433E" w:rsidRDefault="00FF433E" w:rsidP="00FF433E">
            <w:pPr>
              <w:spacing w:before="60" w:after="60"/>
              <w:jc w:val="both"/>
              <w:rPr>
                <w:rFonts w:ascii="Arial" w:hAnsi="Arial" w:cs="Arial"/>
                <w:sz w:val="20"/>
                <w:szCs w:val="20"/>
              </w:rPr>
            </w:pPr>
            <w:r w:rsidRPr="00D87710">
              <w:rPr>
                <w:rFonts w:ascii="Arial" w:hAnsi="Arial" w:cs="Arial"/>
                <w:sz w:val="20"/>
                <w:szCs w:val="20"/>
              </w:rPr>
              <w:t>(2)</w:t>
            </w:r>
          </w:p>
        </w:tc>
        <w:tc>
          <w:tcPr>
            <w:tcW w:w="3223" w:type="dxa"/>
            <w:tcBorders>
              <w:top w:val="nil"/>
              <w:left w:val="nil"/>
              <w:bottom w:val="nil"/>
            </w:tcBorders>
          </w:tcPr>
          <w:p w14:paraId="1FC3E812" w14:textId="4ACF9996" w:rsidR="00FF433E" w:rsidRPr="00D87710" w:rsidRDefault="00FF433E" w:rsidP="00FF433E">
            <w:pPr>
              <w:spacing w:before="60" w:after="60"/>
              <w:jc w:val="both"/>
              <w:rPr>
                <w:rFonts w:ascii="Arial" w:hAnsi="Arial" w:cs="Arial"/>
                <w:sz w:val="20"/>
                <w:szCs w:val="20"/>
              </w:rPr>
            </w:pPr>
            <w:r w:rsidRPr="00D87710">
              <w:rPr>
                <w:rFonts w:ascii="Arial" w:hAnsi="Arial" w:cs="Arial"/>
                <w:sz w:val="20"/>
                <w:szCs w:val="20"/>
              </w:rPr>
              <w:t>None</w:t>
            </w:r>
          </w:p>
        </w:tc>
        <w:tc>
          <w:tcPr>
            <w:tcW w:w="2951" w:type="dxa"/>
            <w:vMerge/>
          </w:tcPr>
          <w:p w14:paraId="39AAC192" w14:textId="77777777" w:rsidR="00FF433E" w:rsidRPr="00D87710" w:rsidRDefault="00FF433E" w:rsidP="00FF433E">
            <w:pPr>
              <w:spacing w:beforeLines="60" w:before="144" w:afterLines="60" w:after="144"/>
              <w:rPr>
                <w:rFonts w:ascii="Arial" w:hAnsi="Arial" w:cs="Arial"/>
                <w:b/>
                <w:bCs/>
                <w:sz w:val="20"/>
                <w:szCs w:val="20"/>
              </w:rPr>
            </w:pPr>
          </w:p>
        </w:tc>
        <w:tc>
          <w:tcPr>
            <w:tcW w:w="990" w:type="dxa"/>
            <w:vMerge/>
          </w:tcPr>
          <w:p w14:paraId="66D0DF5E" w14:textId="77777777" w:rsidR="00FF433E" w:rsidRPr="00D87710" w:rsidRDefault="00FF433E" w:rsidP="00FF433E">
            <w:pPr>
              <w:spacing w:beforeLines="60" w:before="144" w:afterLines="60" w:after="144"/>
              <w:rPr>
                <w:rFonts w:ascii="Arial" w:hAnsi="Arial" w:cs="Arial"/>
                <w:b/>
                <w:bCs/>
                <w:sz w:val="20"/>
                <w:szCs w:val="20"/>
              </w:rPr>
            </w:pPr>
          </w:p>
        </w:tc>
      </w:tr>
      <w:tr w:rsidR="00FF433E" w:rsidRPr="00D87710" w14:paraId="0430A8E4" w14:textId="77777777" w:rsidTr="009E30C5">
        <w:trPr>
          <w:jc w:val="center"/>
        </w:trPr>
        <w:tc>
          <w:tcPr>
            <w:tcW w:w="3341" w:type="dxa"/>
            <w:vMerge/>
            <w:tcBorders>
              <w:right w:val="single" w:sz="4" w:space="0" w:color="auto"/>
            </w:tcBorders>
          </w:tcPr>
          <w:p w14:paraId="488F869A" w14:textId="77777777" w:rsidR="00FF433E" w:rsidRPr="0029567B" w:rsidRDefault="00FF433E"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52B8F59" w14:textId="5C13824B" w:rsidR="00FF433E" w:rsidRDefault="00FF433E" w:rsidP="00FF433E">
            <w:pPr>
              <w:spacing w:before="60" w:after="60"/>
              <w:jc w:val="both"/>
              <w:rPr>
                <w:rFonts w:ascii="Arial" w:hAnsi="Arial" w:cs="Arial"/>
                <w:sz w:val="20"/>
                <w:szCs w:val="20"/>
              </w:rPr>
            </w:pPr>
            <w:r w:rsidRPr="00D87710">
              <w:rPr>
                <w:rFonts w:ascii="Arial" w:hAnsi="Arial" w:cs="Arial"/>
                <w:sz w:val="20"/>
                <w:szCs w:val="20"/>
              </w:rPr>
              <w:t>(3)</w:t>
            </w:r>
          </w:p>
        </w:tc>
        <w:tc>
          <w:tcPr>
            <w:tcW w:w="3194" w:type="dxa"/>
            <w:tcBorders>
              <w:top w:val="nil"/>
              <w:left w:val="nil"/>
              <w:bottom w:val="nil"/>
              <w:right w:val="single" w:sz="4" w:space="0" w:color="auto"/>
            </w:tcBorders>
          </w:tcPr>
          <w:p w14:paraId="33271529" w14:textId="737A5A13" w:rsidR="00FF433E" w:rsidRPr="00FF433E" w:rsidRDefault="00FF433E">
            <w:pPr>
              <w:pStyle w:val="ListParagraph"/>
              <w:numPr>
                <w:ilvl w:val="0"/>
                <w:numId w:val="98"/>
              </w:numPr>
              <w:spacing w:before="60" w:after="60"/>
              <w:ind w:left="370"/>
              <w:jc w:val="both"/>
              <w:rPr>
                <w:rFonts w:ascii="Arial" w:hAnsi="Arial" w:cs="Arial"/>
                <w:sz w:val="20"/>
                <w:szCs w:val="20"/>
              </w:rPr>
            </w:pPr>
            <w:r w:rsidRPr="00FF433E">
              <w:rPr>
                <w:rFonts w:ascii="Arial" w:hAnsi="Arial" w:cs="Arial"/>
                <w:sz w:val="20"/>
                <w:szCs w:val="20"/>
              </w:rPr>
              <w:t xml:space="preserve">Unbound for establishment of juridical person for the purpose of operating a fleet under the national flag of Thailand </w:t>
            </w:r>
          </w:p>
        </w:tc>
        <w:tc>
          <w:tcPr>
            <w:tcW w:w="576" w:type="dxa"/>
            <w:tcBorders>
              <w:top w:val="nil"/>
              <w:left w:val="single" w:sz="4" w:space="0" w:color="auto"/>
              <w:bottom w:val="nil"/>
              <w:right w:val="nil"/>
            </w:tcBorders>
          </w:tcPr>
          <w:p w14:paraId="7D6398D6" w14:textId="6D27182D" w:rsidR="00FF433E" w:rsidRDefault="00FF433E" w:rsidP="00FF433E">
            <w:pPr>
              <w:spacing w:before="60" w:after="60"/>
              <w:jc w:val="both"/>
              <w:rPr>
                <w:rFonts w:ascii="Arial" w:hAnsi="Arial" w:cs="Arial"/>
                <w:sz w:val="20"/>
                <w:szCs w:val="20"/>
              </w:rPr>
            </w:pPr>
            <w:r w:rsidRPr="00D87710">
              <w:rPr>
                <w:rFonts w:ascii="Arial" w:hAnsi="Arial" w:cs="Arial"/>
                <w:sz w:val="20"/>
                <w:szCs w:val="20"/>
              </w:rPr>
              <w:t>(3)</w:t>
            </w:r>
          </w:p>
        </w:tc>
        <w:tc>
          <w:tcPr>
            <w:tcW w:w="3223" w:type="dxa"/>
            <w:tcBorders>
              <w:top w:val="nil"/>
              <w:left w:val="nil"/>
              <w:bottom w:val="nil"/>
            </w:tcBorders>
          </w:tcPr>
          <w:p w14:paraId="70EB4CDD" w14:textId="0FD7591B" w:rsidR="00FF433E" w:rsidRPr="00FF433E" w:rsidRDefault="00FF433E">
            <w:pPr>
              <w:pStyle w:val="ListParagraph"/>
              <w:numPr>
                <w:ilvl w:val="0"/>
                <w:numId w:val="99"/>
              </w:numPr>
              <w:spacing w:before="60" w:after="60"/>
              <w:ind w:left="410"/>
              <w:jc w:val="both"/>
              <w:rPr>
                <w:rFonts w:ascii="Arial" w:hAnsi="Arial" w:cs="Arial"/>
                <w:sz w:val="20"/>
                <w:szCs w:val="20"/>
              </w:rPr>
            </w:pPr>
            <w:r w:rsidRPr="00FF433E">
              <w:rPr>
                <w:rFonts w:ascii="Arial" w:hAnsi="Arial" w:cs="Arial"/>
                <w:sz w:val="20"/>
                <w:szCs w:val="20"/>
              </w:rPr>
              <w:t>Unbound</w:t>
            </w:r>
          </w:p>
        </w:tc>
        <w:tc>
          <w:tcPr>
            <w:tcW w:w="2951" w:type="dxa"/>
            <w:vMerge/>
          </w:tcPr>
          <w:p w14:paraId="0DF0B5B2" w14:textId="77777777" w:rsidR="00FF433E" w:rsidRPr="00D87710" w:rsidRDefault="00FF433E" w:rsidP="00FF433E">
            <w:pPr>
              <w:spacing w:beforeLines="60" w:before="144" w:afterLines="60" w:after="144"/>
              <w:rPr>
                <w:rFonts w:ascii="Arial" w:hAnsi="Arial" w:cs="Arial"/>
                <w:b/>
                <w:bCs/>
                <w:sz w:val="20"/>
                <w:szCs w:val="20"/>
              </w:rPr>
            </w:pPr>
          </w:p>
        </w:tc>
        <w:tc>
          <w:tcPr>
            <w:tcW w:w="990" w:type="dxa"/>
            <w:vMerge/>
          </w:tcPr>
          <w:p w14:paraId="6677276F" w14:textId="77777777" w:rsidR="00FF433E" w:rsidRPr="00D87710" w:rsidRDefault="00FF433E" w:rsidP="00FF433E">
            <w:pPr>
              <w:spacing w:beforeLines="60" w:before="144" w:afterLines="60" w:after="144"/>
              <w:rPr>
                <w:rFonts w:ascii="Arial" w:hAnsi="Arial" w:cs="Arial"/>
                <w:b/>
                <w:bCs/>
                <w:sz w:val="20"/>
                <w:szCs w:val="20"/>
              </w:rPr>
            </w:pPr>
          </w:p>
        </w:tc>
      </w:tr>
      <w:tr w:rsidR="00FF433E" w:rsidRPr="00D87710" w14:paraId="0B8F22C4" w14:textId="77777777" w:rsidTr="009E30C5">
        <w:trPr>
          <w:jc w:val="center"/>
        </w:trPr>
        <w:tc>
          <w:tcPr>
            <w:tcW w:w="3341" w:type="dxa"/>
            <w:vMerge/>
            <w:tcBorders>
              <w:right w:val="single" w:sz="4" w:space="0" w:color="auto"/>
            </w:tcBorders>
          </w:tcPr>
          <w:p w14:paraId="59CBE4F4" w14:textId="77777777" w:rsidR="00FF433E" w:rsidRPr="0029567B" w:rsidRDefault="00FF433E"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E1B5255" w14:textId="538223DE" w:rsidR="00FF433E" w:rsidRDefault="00FF433E" w:rsidP="00FF433E">
            <w:pPr>
              <w:spacing w:before="60" w:after="60"/>
              <w:jc w:val="both"/>
              <w:rPr>
                <w:rFonts w:ascii="Arial" w:hAnsi="Arial" w:cs="Arial"/>
                <w:sz w:val="20"/>
                <w:szCs w:val="20"/>
              </w:rPr>
            </w:pPr>
          </w:p>
        </w:tc>
        <w:tc>
          <w:tcPr>
            <w:tcW w:w="3194" w:type="dxa"/>
            <w:tcBorders>
              <w:top w:val="nil"/>
              <w:left w:val="nil"/>
              <w:bottom w:val="nil"/>
              <w:right w:val="single" w:sz="4" w:space="0" w:color="auto"/>
            </w:tcBorders>
          </w:tcPr>
          <w:p w14:paraId="79328415" w14:textId="42A6EB4B" w:rsidR="00FF433E" w:rsidRPr="0029567B" w:rsidRDefault="00FF433E">
            <w:pPr>
              <w:pStyle w:val="ListParagraph"/>
              <w:numPr>
                <w:ilvl w:val="0"/>
                <w:numId w:val="99"/>
              </w:numPr>
              <w:spacing w:before="60" w:after="60"/>
              <w:ind w:left="370"/>
              <w:jc w:val="both"/>
              <w:rPr>
                <w:rFonts w:ascii="Arial" w:hAnsi="Arial" w:cs="Arial"/>
                <w:sz w:val="20"/>
                <w:szCs w:val="20"/>
              </w:rPr>
            </w:pPr>
            <w:r w:rsidRPr="00D87710">
              <w:rPr>
                <w:rFonts w:ascii="Arial" w:hAnsi="Arial" w:cs="Arial"/>
                <w:sz w:val="20"/>
                <w:szCs w:val="20"/>
              </w:rPr>
              <w:t>Other forms of commercial presence for the supply of international maritime transport services (as defined in Reference Paper below - 3.2) except branch office: As indicated in 3.1 of the horizontal section.</w:t>
            </w:r>
          </w:p>
        </w:tc>
        <w:tc>
          <w:tcPr>
            <w:tcW w:w="576" w:type="dxa"/>
            <w:tcBorders>
              <w:top w:val="nil"/>
              <w:left w:val="single" w:sz="4" w:space="0" w:color="auto"/>
              <w:bottom w:val="nil"/>
              <w:right w:val="nil"/>
            </w:tcBorders>
          </w:tcPr>
          <w:p w14:paraId="2202078D" w14:textId="189D6873" w:rsidR="00FF433E" w:rsidRDefault="00FF433E" w:rsidP="00FF433E">
            <w:pPr>
              <w:spacing w:before="60" w:after="60"/>
              <w:jc w:val="both"/>
              <w:rPr>
                <w:rFonts w:ascii="Arial" w:hAnsi="Arial" w:cs="Arial"/>
                <w:sz w:val="20"/>
                <w:szCs w:val="20"/>
              </w:rPr>
            </w:pPr>
          </w:p>
        </w:tc>
        <w:tc>
          <w:tcPr>
            <w:tcW w:w="3223" w:type="dxa"/>
            <w:tcBorders>
              <w:top w:val="nil"/>
              <w:left w:val="nil"/>
              <w:bottom w:val="nil"/>
            </w:tcBorders>
          </w:tcPr>
          <w:p w14:paraId="42E871AE" w14:textId="69BCD333" w:rsidR="00FF433E" w:rsidRPr="00D87710" w:rsidRDefault="00FF433E">
            <w:pPr>
              <w:pStyle w:val="ListParagraph"/>
              <w:numPr>
                <w:ilvl w:val="0"/>
                <w:numId w:val="100"/>
              </w:numPr>
              <w:spacing w:before="60" w:after="60"/>
              <w:ind w:left="410"/>
              <w:jc w:val="both"/>
              <w:rPr>
                <w:rFonts w:ascii="Arial" w:hAnsi="Arial" w:cs="Arial"/>
                <w:sz w:val="20"/>
                <w:szCs w:val="20"/>
              </w:rPr>
            </w:pPr>
            <w:r w:rsidRPr="00D87710">
              <w:rPr>
                <w:rFonts w:ascii="Arial" w:hAnsi="Arial" w:cs="Arial"/>
                <w:sz w:val="20"/>
                <w:szCs w:val="25"/>
                <w:lang w:bidi="th-TH"/>
              </w:rPr>
              <w:t>None</w:t>
            </w:r>
          </w:p>
        </w:tc>
        <w:tc>
          <w:tcPr>
            <w:tcW w:w="2951" w:type="dxa"/>
            <w:vMerge/>
          </w:tcPr>
          <w:p w14:paraId="6A5E08A9" w14:textId="77777777" w:rsidR="00FF433E" w:rsidRPr="00D87710" w:rsidRDefault="00FF433E" w:rsidP="00FF433E">
            <w:pPr>
              <w:spacing w:beforeLines="60" w:before="144" w:afterLines="60" w:after="144"/>
              <w:rPr>
                <w:rFonts w:ascii="Arial" w:hAnsi="Arial" w:cs="Arial"/>
                <w:b/>
                <w:bCs/>
                <w:sz w:val="20"/>
                <w:szCs w:val="20"/>
              </w:rPr>
            </w:pPr>
          </w:p>
        </w:tc>
        <w:tc>
          <w:tcPr>
            <w:tcW w:w="990" w:type="dxa"/>
            <w:vMerge/>
          </w:tcPr>
          <w:p w14:paraId="347F1D2D" w14:textId="77777777" w:rsidR="00FF433E" w:rsidRPr="00D87710" w:rsidRDefault="00FF433E" w:rsidP="00FF433E">
            <w:pPr>
              <w:spacing w:beforeLines="60" w:before="144" w:afterLines="60" w:after="144"/>
              <w:rPr>
                <w:rFonts w:ascii="Arial" w:hAnsi="Arial" w:cs="Arial"/>
                <w:b/>
                <w:bCs/>
                <w:sz w:val="20"/>
                <w:szCs w:val="20"/>
              </w:rPr>
            </w:pPr>
          </w:p>
        </w:tc>
      </w:tr>
      <w:tr w:rsidR="00FF433E" w:rsidRPr="00D87710" w14:paraId="771ACB25" w14:textId="77777777" w:rsidTr="009E30C5">
        <w:trPr>
          <w:jc w:val="center"/>
        </w:trPr>
        <w:tc>
          <w:tcPr>
            <w:tcW w:w="3341" w:type="dxa"/>
            <w:vMerge/>
            <w:tcBorders>
              <w:right w:val="single" w:sz="4" w:space="0" w:color="auto"/>
            </w:tcBorders>
          </w:tcPr>
          <w:p w14:paraId="22E85CA4" w14:textId="77777777" w:rsidR="00FF433E" w:rsidRPr="0029567B" w:rsidRDefault="00FF433E"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736C5B6" w14:textId="0AE3FB37" w:rsidR="00FF433E" w:rsidRDefault="00FF433E" w:rsidP="00FF433E">
            <w:pPr>
              <w:spacing w:before="60" w:after="60"/>
              <w:jc w:val="both"/>
              <w:rPr>
                <w:rFonts w:ascii="Arial" w:hAnsi="Arial" w:cs="Arial"/>
                <w:sz w:val="20"/>
                <w:szCs w:val="20"/>
              </w:rPr>
            </w:pPr>
            <w:r w:rsidRPr="00D87710">
              <w:rPr>
                <w:rFonts w:ascii="Arial" w:hAnsi="Arial" w:cs="Arial"/>
                <w:sz w:val="20"/>
                <w:szCs w:val="20"/>
              </w:rPr>
              <w:t>(4)</w:t>
            </w:r>
          </w:p>
        </w:tc>
        <w:tc>
          <w:tcPr>
            <w:tcW w:w="3194" w:type="dxa"/>
            <w:tcBorders>
              <w:top w:val="nil"/>
              <w:left w:val="nil"/>
              <w:bottom w:val="nil"/>
              <w:right w:val="single" w:sz="4" w:space="0" w:color="auto"/>
            </w:tcBorders>
          </w:tcPr>
          <w:p w14:paraId="1B4BB18F" w14:textId="672911B1" w:rsidR="00FF433E" w:rsidRPr="00FF433E" w:rsidRDefault="00FF433E">
            <w:pPr>
              <w:pStyle w:val="ListParagraph"/>
              <w:numPr>
                <w:ilvl w:val="0"/>
                <w:numId w:val="101"/>
              </w:numPr>
              <w:spacing w:before="60" w:after="60"/>
              <w:ind w:left="370"/>
              <w:jc w:val="both"/>
              <w:rPr>
                <w:rFonts w:ascii="Arial" w:hAnsi="Arial" w:cs="Arial"/>
                <w:sz w:val="20"/>
                <w:szCs w:val="20"/>
              </w:rPr>
            </w:pPr>
            <w:r w:rsidRPr="00FF433E">
              <w:rPr>
                <w:rFonts w:ascii="Arial" w:hAnsi="Arial" w:cs="Arial"/>
                <w:sz w:val="20"/>
                <w:szCs w:val="20"/>
              </w:rPr>
              <w:t xml:space="preserve">Ships’ crew: Unbound </w:t>
            </w:r>
          </w:p>
        </w:tc>
        <w:tc>
          <w:tcPr>
            <w:tcW w:w="576" w:type="dxa"/>
            <w:tcBorders>
              <w:top w:val="nil"/>
              <w:left w:val="single" w:sz="4" w:space="0" w:color="auto"/>
              <w:bottom w:val="nil"/>
              <w:right w:val="nil"/>
            </w:tcBorders>
          </w:tcPr>
          <w:p w14:paraId="41E777A4" w14:textId="2D98B3A8" w:rsidR="00FF433E" w:rsidRDefault="00FF433E" w:rsidP="00FF433E">
            <w:pPr>
              <w:spacing w:before="60" w:after="60"/>
              <w:jc w:val="both"/>
              <w:rPr>
                <w:rFonts w:ascii="Arial" w:hAnsi="Arial" w:cs="Arial"/>
                <w:sz w:val="20"/>
                <w:szCs w:val="20"/>
              </w:rPr>
            </w:pPr>
            <w:r w:rsidRPr="00D87710">
              <w:rPr>
                <w:rFonts w:ascii="Arial" w:hAnsi="Arial" w:cs="Arial"/>
                <w:sz w:val="20"/>
                <w:szCs w:val="20"/>
              </w:rPr>
              <w:t>(4)</w:t>
            </w:r>
          </w:p>
        </w:tc>
        <w:tc>
          <w:tcPr>
            <w:tcW w:w="3223" w:type="dxa"/>
            <w:tcBorders>
              <w:top w:val="nil"/>
              <w:left w:val="nil"/>
              <w:bottom w:val="nil"/>
            </w:tcBorders>
          </w:tcPr>
          <w:p w14:paraId="67E5AD5C" w14:textId="5630ED47" w:rsidR="00FF433E" w:rsidRPr="00FF433E" w:rsidRDefault="00FF433E">
            <w:pPr>
              <w:pStyle w:val="ListParagraph"/>
              <w:numPr>
                <w:ilvl w:val="0"/>
                <w:numId w:val="102"/>
              </w:numPr>
              <w:spacing w:before="60" w:after="60"/>
              <w:ind w:left="410"/>
              <w:jc w:val="both"/>
              <w:rPr>
                <w:rFonts w:ascii="Arial" w:hAnsi="Arial" w:cs="Arial"/>
                <w:sz w:val="20"/>
                <w:szCs w:val="25"/>
                <w:lang w:bidi="th-TH"/>
              </w:rPr>
            </w:pPr>
            <w:r w:rsidRPr="00FF433E">
              <w:rPr>
                <w:rFonts w:ascii="Arial" w:hAnsi="Arial" w:cs="Arial"/>
                <w:sz w:val="20"/>
                <w:szCs w:val="20"/>
              </w:rPr>
              <w:t>Unbound</w:t>
            </w:r>
          </w:p>
        </w:tc>
        <w:tc>
          <w:tcPr>
            <w:tcW w:w="2951" w:type="dxa"/>
            <w:vMerge/>
          </w:tcPr>
          <w:p w14:paraId="71389A01" w14:textId="77777777" w:rsidR="00FF433E" w:rsidRPr="00D87710" w:rsidRDefault="00FF433E" w:rsidP="00FF433E">
            <w:pPr>
              <w:spacing w:beforeLines="60" w:before="144" w:afterLines="60" w:after="144"/>
              <w:rPr>
                <w:rFonts w:ascii="Arial" w:hAnsi="Arial" w:cs="Arial"/>
                <w:b/>
                <w:bCs/>
                <w:sz w:val="20"/>
                <w:szCs w:val="20"/>
              </w:rPr>
            </w:pPr>
          </w:p>
        </w:tc>
        <w:tc>
          <w:tcPr>
            <w:tcW w:w="990" w:type="dxa"/>
            <w:vMerge/>
          </w:tcPr>
          <w:p w14:paraId="237914AC" w14:textId="77777777" w:rsidR="00FF433E" w:rsidRPr="00D87710" w:rsidRDefault="00FF433E" w:rsidP="00FF433E">
            <w:pPr>
              <w:spacing w:beforeLines="60" w:before="144" w:afterLines="60" w:after="144"/>
              <w:rPr>
                <w:rFonts w:ascii="Arial" w:hAnsi="Arial" w:cs="Arial"/>
                <w:b/>
                <w:bCs/>
                <w:sz w:val="20"/>
                <w:szCs w:val="20"/>
              </w:rPr>
            </w:pPr>
          </w:p>
        </w:tc>
      </w:tr>
      <w:tr w:rsidR="00FF433E" w:rsidRPr="00D87710" w14:paraId="09383D68" w14:textId="77777777" w:rsidTr="009E30C5">
        <w:trPr>
          <w:jc w:val="center"/>
        </w:trPr>
        <w:tc>
          <w:tcPr>
            <w:tcW w:w="3341" w:type="dxa"/>
            <w:vMerge/>
            <w:tcBorders>
              <w:bottom w:val="single" w:sz="4" w:space="0" w:color="auto"/>
              <w:right w:val="single" w:sz="4" w:space="0" w:color="auto"/>
            </w:tcBorders>
          </w:tcPr>
          <w:p w14:paraId="6F0AFC3C" w14:textId="77777777" w:rsidR="00FF433E" w:rsidRPr="0029567B" w:rsidRDefault="00FF433E" w:rsidP="00FF433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37B84D5" w14:textId="77777777" w:rsidR="00FF433E" w:rsidRDefault="00FF433E" w:rsidP="00FF433E">
            <w:pPr>
              <w:spacing w:before="60" w:after="60"/>
              <w:jc w:val="both"/>
              <w:rPr>
                <w:rFonts w:ascii="Arial" w:hAnsi="Arial" w:cs="Arial"/>
                <w:sz w:val="20"/>
                <w:szCs w:val="20"/>
              </w:rPr>
            </w:pPr>
          </w:p>
        </w:tc>
        <w:tc>
          <w:tcPr>
            <w:tcW w:w="3194" w:type="dxa"/>
            <w:tcBorders>
              <w:top w:val="nil"/>
              <w:left w:val="nil"/>
              <w:bottom w:val="single" w:sz="4" w:space="0" w:color="auto"/>
              <w:right w:val="single" w:sz="4" w:space="0" w:color="auto"/>
            </w:tcBorders>
          </w:tcPr>
          <w:p w14:paraId="04A39CC0" w14:textId="2E0B8DF1" w:rsidR="00FF433E" w:rsidRPr="00D87710" w:rsidRDefault="00FF433E">
            <w:pPr>
              <w:pStyle w:val="ListParagraph"/>
              <w:numPr>
                <w:ilvl w:val="0"/>
                <w:numId w:val="101"/>
              </w:numPr>
              <w:spacing w:before="60" w:after="60"/>
              <w:ind w:left="370"/>
              <w:jc w:val="both"/>
              <w:rPr>
                <w:rFonts w:ascii="Arial" w:hAnsi="Arial" w:cs="Arial"/>
                <w:sz w:val="20"/>
                <w:szCs w:val="20"/>
              </w:rPr>
            </w:pPr>
            <w:r w:rsidRPr="00D87710">
              <w:rPr>
                <w:rFonts w:ascii="Arial" w:hAnsi="Arial" w:cs="Arial"/>
                <w:sz w:val="20"/>
                <w:szCs w:val="20"/>
              </w:rPr>
              <w:t xml:space="preserve">Other personnel: Unbound, except as indicated in the horizontal section </w:t>
            </w:r>
          </w:p>
        </w:tc>
        <w:tc>
          <w:tcPr>
            <w:tcW w:w="576" w:type="dxa"/>
            <w:tcBorders>
              <w:top w:val="nil"/>
              <w:left w:val="single" w:sz="4" w:space="0" w:color="auto"/>
              <w:bottom w:val="single" w:sz="4" w:space="0" w:color="auto"/>
              <w:right w:val="nil"/>
            </w:tcBorders>
          </w:tcPr>
          <w:p w14:paraId="13C11C2A" w14:textId="77777777" w:rsidR="00FF433E" w:rsidRDefault="00FF433E" w:rsidP="00FF433E">
            <w:pPr>
              <w:spacing w:before="60" w:after="60"/>
              <w:jc w:val="both"/>
              <w:rPr>
                <w:rFonts w:ascii="Arial" w:hAnsi="Arial" w:cs="Arial"/>
                <w:sz w:val="20"/>
                <w:szCs w:val="20"/>
              </w:rPr>
            </w:pPr>
          </w:p>
        </w:tc>
        <w:tc>
          <w:tcPr>
            <w:tcW w:w="3223" w:type="dxa"/>
            <w:tcBorders>
              <w:top w:val="nil"/>
              <w:left w:val="nil"/>
              <w:bottom w:val="single" w:sz="4" w:space="0" w:color="auto"/>
            </w:tcBorders>
          </w:tcPr>
          <w:p w14:paraId="72622363" w14:textId="0C512587" w:rsidR="00FF433E" w:rsidRPr="00D87710" w:rsidRDefault="00FF433E">
            <w:pPr>
              <w:pStyle w:val="ListParagraph"/>
              <w:numPr>
                <w:ilvl w:val="0"/>
                <w:numId w:val="102"/>
              </w:numPr>
              <w:spacing w:before="60" w:after="60"/>
              <w:ind w:left="410"/>
              <w:jc w:val="both"/>
              <w:rPr>
                <w:rFonts w:ascii="Arial" w:hAnsi="Arial" w:cs="Arial"/>
                <w:sz w:val="20"/>
                <w:szCs w:val="25"/>
                <w:lang w:bidi="th-TH"/>
              </w:rPr>
            </w:pPr>
            <w:r w:rsidRPr="00D87710">
              <w:rPr>
                <w:rFonts w:ascii="Arial" w:hAnsi="Arial" w:cs="Arial"/>
                <w:sz w:val="20"/>
                <w:szCs w:val="20"/>
              </w:rPr>
              <w:t>Unbound, except as indicated in the horizontal section</w:t>
            </w:r>
          </w:p>
        </w:tc>
        <w:tc>
          <w:tcPr>
            <w:tcW w:w="2951" w:type="dxa"/>
            <w:vMerge/>
            <w:tcBorders>
              <w:bottom w:val="single" w:sz="4" w:space="0" w:color="auto"/>
            </w:tcBorders>
          </w:tcPr>
          <w:p w14:paraId="39F48CA5" w14:textId="77777777" w:rsidR="00FF433E" w:rsidRPr="00D87710" w:rsidRDefault="00FF433E" w:rsidP="00FF433E">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5C45D32" w14:textId="77777777" w:rsidR="00FF433E" w:rsidRPr="00D87710" w:rsidRDefault="00FF433E" w:rsidP="00FF433E">
            <w:pPr>
              <w:spacing w:beforeLines="60" w:before="144" w:afterLines="60" w:after="144"/>
              <w:rPr>
                <w:rFonts w:ascii="Arial" w:hAnsi="Arial" w:cs="Arial"/>
                <w:b/>
                <w:bCs/>
                <w:sz w:val="20"/>
                <w:szCs w:val="20"/>
              </w:rPr>
            </w:pPr>
          </w:p>
        </w:tc>
      </w:tr>
    </w:tbl>
    <w:p w14:paraId="4F7C546E" w14:textId="799CDF77" w:rsidR="006E46B5" w:rsidRPr="00D87710" w:rsidRDefault="006E46B5">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24E37" w:rsidRPr="00D87710" w14:paraId="2E680941"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0D355D66" w14:textId="77777777" w:rsidR="00F24E37" w:rsidRPr="00D87710" w:rsidRDefault="00F24E37"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34CBB44" w14:textId="77777777" w:rsidR="00F24E37" w:rsidRPr="00AF35FB" w:rsidRDefault="00F24E37"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1B8F5CC" w14:textId="77777777" w:rsidR="00F24E37" w:rsidRPr="00D87710" w:rsidRDefault="00F24E37"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FBA61A2"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5C406B7A" w14:textId="77777777" w:rsidR="00F24E37" w:rsidRPr="00D87710" w:rsidRDefault="00F24E37" w:rsidP="009E30C5">
            <w:pPr>
              <w:spacing w:before="60" w:after="60"/>
              <w:jc w:val="center"/>
              <w:rPr>
                <w:rFonts w:ascii="Arial" w:hAnsi="Arial" w:cs="Arial"/>
                <w:b/>
                <w:bCs/>
                <w:sz w:val="20"/>
                <w:szCs w:val="20"/>
              </w:rPr>
            </w:pPr>
            <w:r>
              <w:rPr>
                <w:rFonts w:ascii="Arial" w:hAnsi="Arial" w:cs="Arial"/>
                <w:b/>
                <w:bCs/>
                <w:sz w:val="20"/>
                <w:szCs w:val="20"/>
              </w:rPr>
              <w:t>MFN/FL</w:t>
            </w:r>
          </w:p>
        </w:tc>
      </w:tr>
      <w:tr w:rsidR="00F52B37" w:rsidRPr="00D87710" w14:paraId="03E2E940" w14:textId="77777777" w:rsidTr="00300410">
        <w:trPr>
          <w:jc w:val="center"/>
        </w:trPr>
        <w:tc>
          <w:tcPr>
            <w:tcW w:w="3341" w:type="dxa"/>
            <w:vMerge w:val="restart"/>
            <w:tcBorders>
              <w:top w:val="single" w:sz="4" w:space="0" w:color="auto"/>
              <w:right w:val="single" w:sz="4" w:space="0" w:color="auto"/>
            </w:tcBorders>
          </w:tcPr>
          <w:p w14:paraId="27201D8B" w14:textId="77777777" w:rsidR="00F52B37" w:rsidRPr="00D87710" w:rsidRDefault="00F52B37">
            <w:pPr>
              <w:pStyle w:val="ListParagraph"/>
              <w:numPr>
                <w:ilvl w:val="0"/>
                <w:numId w:val="56"/>
              </w:numPr>
              <w:spacing w:before="60" w:after="60"/>
              <w:jc w:val="both"/>
              <w:rPr>
                <w:rFonts w:ascii="Arial" w:hAnsi="Arial" w:cs="Arial"/>
                <w:sz w:val="20"/>
                <w:szCs w:val="20"/>
              </w:rPr>
            </w:pPr>
            <w:r w:rsidRPr="00D87710">
              <w:rPr>
                <w:rFonts w:ascii="Arial" w:hAnsi="Arial" w:cs="Arial"/>
              </w:rPr>
              <w:br w:type="page"/>
            </w:r>
            <w:r w:rsidRPr="00D87710">
              <w:rPr>
                <w:rFonts w:ascii="Arial" w:hAnsi="Arial" w:cs="Arial"/>
                <w:sz w:val="20"/>
                <w:szCs w:val="20"/>
              </w:rPr>
              <w:t xml:space="preserve">Freight transportation (CPC 7212 </w:t>
            </w:r>
          </w:p>
          <w:p w14:paraId="161A2FB2" w14:textId="77777777" w:rsidR="00F52B37" w:rsidRPr="00D87710" w:rsidRDefault="00F52B37" w:rsidP="00FF433E">
            <w:pPr>
              <w:pStyle w:val="ListParagraph"/>
              <w:spacing w:before="60" w:after="60"/>
              <w:jc w:val="both"/>
              <w:rPr>
                <w:rFonts w:ascii="Arial" w:hAnsi="Arial" w:cs="Arial"/>
                <w:sz w:val="20"/>
                <w:szCs w:val="20"/>
              </w:rPr>
            </w:pPr>
          </w:p>
          <w:p w14:paraId="05A47D1C" w14:textId="77777777" w:rsidR="00F52B37" w:rsidRPr="00D87710" w:rsidRDefault="00F52B37">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less cabotage transport: as defined in Reference Paper below - 3.1) </w:t>
            </w:r>
          </w:p>
          <w:p w14:paraId="6837C599" w14:textId="77777777" w:rsidR="00F52B37" w:rsidRPr="00DC106B" w:rsidRDefault="00F52B37" w:rsidP="00FF433E">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3EA46742" w14:textId="13658B9A" w:rsidR="00F52B37" w:rsidRPr="00D87710" w:rsidRDefault="00F52B37" w:rsidP="00FF433E">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41A1F4D" w14:textId="39A94646" w:rsidR="00F52B37" w:rsidRPr="0029567B" w:rsidRDefault="00F52B37" w:rsidP="00FF433E">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92F9C06" w14:textId="5EC1BFE3" w:rsidR="00F52B37" w:rsidRPr="00D87710" w:rsidRDefault="00F52B37" w:rsidP="00FF433E">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2815DDB" w14:textId="49EB5B4E" w:rsidR="00F52B37" w:rsidRPr="00D87710" w:rsidRDefault="00F52B37" w:rsidP="00FF433E">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0E97AD5" w14:textId="465C3352" w:rsidR="00F52B37" w:rsidRPr="00F52B37" w:rsidRDefault="00F52B37">
            <w:pPr>
              <w:pStyle w:val="ListParagraph"/>
              <w:numPr>
                <w:ilvl w:val="0"/>
                <w:numId w:val="108"/>
              </w:numPr>
              <w:spacing w:before="60" w:after="60"/>
              <w:ind w:left="290"/>
              <w:jc w:val="both"/>
              <w:rPr>
                <w:rFonts w:ascii="Arial" w:hAnsi="Arial" w:cs="Arial"/>
                <w:sz w:val="20"/>
                <w:szCs w:val="20"/>
              </w:rPr>
            </w:pPr>
            <w:r w:rsidRPr="00F52B37">
              <w:rPr>
                <w:rFonts w:ascii="Arial" w:hAnsi="Arial" w:cs="Arial"/>
                <w:sz w:val="20"/>
                <w:szCs w:val="20"/>
              </w:rPr>
              <w:t>See Reference Paper below</w:t>
            </w:r>
          </w:p>
          <w:p w14:paraId="781A3530" w14:textId="77777777" w:rsidR="00F52B37" w:rsidRPr="00D87710" w:rsidRDefault="00F52B37" w:rsidP="00F52B37">
            <w:pPr>
              <w:spacing w:before="60" w:after="60"/>
              <w:jc w:val="both"/>
              <w:rPr>
                <w:rFonts w:ascii="Arial" w:hAnsi="Arial" w:cs="Arial"/>
                <w:sz w:val="20"/>
                <w:szCs w:val="20"/>
              </w:rPr>
            </w:pPr>
          </w:p>
          <w:p w14:paraId="67FA85EE" w14:textId="652CB97C" w:rsidR="00F52B37" w:rsidRPr="00D87710" w:rsidRDefault="00F52B37">
            <w:pPr>
              <w:pStyle w:val="ListParagraph"/>
              <w:numPr>
                <w:ilvl w:val="0"/>
                <w:numId w:val="109"/>
              </w:numPr>
              <w:spacing w:before="60" w:after="60"/>
              <w:ind w:left="290"/>
              <w:jc w:val="both"/>
              <w:rPr>
                <w:rFonts w:ascii="Arial" w:hAnsi="Arial" w:cs="Arial"/>
                <w:b/>
                <w:bCs/>
                <w:sz w:val="20"/>
                <w:szCs w:val="20"/>
              </w:rPr>
            </w:pPr>
            <w:r>
              <w:rPr>
                <w:rFonts w:ascii="Arial" w:hAnsi="Arial" w:cs="Arial"/>
                <w:sz w:val="20"/>
                <w:szCs w:val="20"/>
              </w:rPr>
              <w:t>(</w:t>
            </w:r>
            <w:r w:rsidRPr="00D87710">
              <w:rPr>
                <w:rFonts w:ascii="Arial" w:hAnsi="Arial" w:cs="Arial"/>
                <w:sz w:val="20"/>
                <w:szCs w:val="20"/>
              </w:rPr>
              <w:t>b) See Reference Paper below</w:t>
            </w:r>
          </w:p>
        </w:tc>
        <w:tc>
          <w:tcPr>
            <w:tcW w:w="990" w:type="dxa"/>
            <w:vMerge w:val="restart"/>
            <w:tcBorders>
              <w:top w:val="single" w:sz="4" w:space="0" w:color="auto"/>
            </w:tcBorders>
          </w:tcPr>
          <w:p w14:paraId="10F0E08B" w14:textId="77777777" w:rsidR="00F52B37" w:rsidRPr="00D87710" w:rsidRDefault="00F52B37" w:rsidP="00FF433E">
            <w:pPr>
              <w:spacing w:beforeLines="60" w:before="144" w:afterLines="60" w:after="144"/>
              <w:rPr>
                <w:rFonts w:ascii="Arial" w:hAnsi="Arial" w:cs="Arial"/>
                <w:b/>
                <w:bCs/>
                <w:sz w:val="20"/>
                <w:szCs w:val="20"/>
              </w:rPr>
            </w:pPr>
          </w:p>
        </w:tc>
      </w:tr>
      <w:tr w:rsidR="00F52B37" w:rsidRPr="00D87710" w14:paraId="3E350296" w14:textId="77777777" w:rsidTr="00300410">
        <w:trPr>
          <w:jc w:val="center"/>
        </w:trPr>
        <w:tc>
          <w:tcPr>
            <w:tcW w:w="3341" w:type="dxa"/>
            <w:vMerge/>
            <w:tcBorders>
              <w:right w:val="single" w:sz="4" w:space="0" w:color="auto"/>
            </w:tcBorders>
          </w:tcPr>
          <w:p w14:paraId="331AEAEE" w14:textId="77777777" w:rsidR="00F52B37" w:rsidRPr="0029567B" w:rsidRDefault="00F52B37"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AB38C85" w14:textId="4764F12D" w:rsidR="00F52B37" w:rsidRPr="00D87710" w:rsidRDefault="00F52B37" w:rsidP="00FF433E">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45229EE9" w14:textId="0685287D" w:rsidR="00F52B37" w:rsidRPr="0029567B" w:rsidRDefault="00F52B37" w:rsidP="00FF433E">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C372D41" w14:textId="63BD62C0" w:rsidR="00F52B37" w:rsidRDefault="00F52B37" w:rsidP="00FF433E">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BD003EF" w14:textId="73823E75" w:rsidR="00F52B37" w:rsidRPr="00D87710" w:rsidRDefault="00F52B37" w:rsidP="00FF433E">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633C231" w14:textId="77777777" w:rsidR="00F52B37" w:rsidRPr="00D87710" w:rsidRDefault="00F52B37" w:rsidP="00FF433E">
            <w:pPr>
              <w:spacing w:beforeLines="60" w:before="144" w:afterLines="60" w:after="144"/>
              <w:rPr>
                <w:rFonts w:ascii="Arial" w:hAnsi="Arial" w:cs="Arial"/>
                <w:b/>
                <w:bCs/>
                <w:sz w:val="20"/>
                <w:szCs w:val="20"/>
              </w:rPr>
            </w:pPr>
          </w:p>
        </w:tc>
        <w:tc>
          <w:tcPr>
            <w:tcW w:w="990" w:type="dxa"/>
            <w:vMerge/>
          </w:tcPr>
          <w:p w14:paraId="0AAD8787" w14:textId="77777777" w:rsidR="00F52B37" w:rsidRPr="00D87710" w:rsidRDefault="00F52B37" w:rsidP="00FF433E">
            <w:pPr>
              <w:spacing w:beforeLines="60" w:before="144" w:afterLines="60" w:after="144"/>
              <w:rPr>
                <w:rFonts w:ascii="Arial" w:hAnsi="Arial" w:cs="Arial"/>
                <w:b/>
                <w:bCs/>
                <w:sz w:val="20"/>
                <w:szCs w:val="20"/>
              </w:rPr>
            </w:pPr>
          </w:p>
        </w:tc>
      </w:tr>
      <w:tr w:rsidR="00F52B37" w:rsidRPr="00D87710" w14:paraId="1E0F465A" w14:textId="77777777" w:rsidTr="00300410">
        <w:trPr>
          <w:jc w:val="center"/>
        </w:trPr>
        <w:tc>
          <w:tcPr>
            <w:tcW w:w="3341" w:type="dxa"/>
            <w:vMerge/>
            <w:tcBorders>
              <w:right w:val="single" w:sz="4" w:space="0" w:color="auto"/>
            </w:tcBorders>
          </w:tcPr>
          <w:p w14:paraId="12B10558" w14:textId="77777777" w:rsidR="00F52B37" w:rsidRPr="0029567B" w:rsidRDefault="00F52B37"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C26B412" w14:textId="16222267" w:rsidR="00F52B37" w:rsidRDefault="00F52B37" w:rsidP="00FF433E">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3D6EBBB" w14:textId="368E909A" w:rsidR="00F52B37" w:rsidRPr="00F52B37" w:rsidRDefault="00F52B37">
            <w:pPr>
              <w:pStyle w:val="ListParagraph"/>
              <w:numPr>
                <w:ilvl w:val="0"/>
                <w:numId w:val="104"/>
              </w:numPr>
              <w:spacing w:before="60" w:after="60"/>
              <w:ind w:left="370"/>
              <w:jc w:val="both"/>
              <w:rPr>
                <w:rFonts w:ascii="Arial" w:hAnsi="Arial" w:cs="Arial"/>
                <w:sz w:val="20"/>
                <w:szCs w:val="20"/>
              </w:rPr>
            </w:pPr>
            <w:r w:rsidRPr="00F52B37">
              <w:rPr>
                <w:rFonts w:ascii="Arial" w:hAnsi="Arial" w:cs="Arial"/>
                <w:sz w:val="20"/>
                <w:szCs w:val="20"/>
              </w:rPr>
              <w:t xml:space="preserve">Unbound for establishment of juridical person for the purpose of operating a fleet under the national flag of Thailand </w:t>
            </w:r>
          </w:p>
        </w:tc>
        <w:tc>
          <w:tcPr>
            <w:tcW w:w="576" w:type="dxa"/>
            <w:tcBorders>
              <w:top w:val="nil"/>
              <w:left w:val="single" w:sz="4" w:space="0" w:color="auto"/>
              <w:bottom w:val="nil"/>
              <w:right w:val="nil"/>
            </w:tcBorders>
          </w:tcPr>
          <w:p w14:paraId="471E52EE" w14:textId="501B76EB" w:rsidR="00F52B37" w:rsidRDefault="00F52B37" w:rsidP="00FF433E">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16040CF" w14:textId="48ADF966" w:rsidR="00F52B37" w:rsidRPr="00F52B37" w:rsidRDefault="00F52B37">
            <w:pPr>
              <w:pStyle w:val="ListParagraph"/>
              <w:numPr>
                <w:ilvl w:val="0"/>
                <w:numId w:val="105"/>
              </w:numPr>
              <w:spacing w:before="60" w:after="60"/>
              <w:ind w:left="410"/>
              <w:jc w:val="both"/>
              <w:rPr>
                <w:rFonts w:ascii="Arial" w:hAnsi="Arial" w:cs="Arial"/>
                <w:sz w:val="20"/>
                <w:szCs w:val="20"/>
              </w:rPr>
            </w:pPr>
            <w:r w:rsidRPr="00F52B37">
              <w:rPr>
                <w:rFonts w:ascii="Arial" w:hAnsi="Arial" w:cs="Arial"/>
                <w:sz w:val="20"/>
                <w:szCs w:val="20"/>
              </w:rPr>
              <w:t>Unbound</w:t>
            </w:r>
          </w:p>
        </w:tc>
        <w:tc>
          <w:tcPr>
            <w:tcW w:w="2658" w:type="dxa"/>
            <w:vMerge/>
          </w:tcPr>
          <w:p w14:paraId="14A348ED" w14:textId="77777777" w:rsidR="00F52B37" w:rsidRPr="00D87710" w:rsidRDefault="00F52B37" w:rsidP="00FF433E">
            <w:pPr>
              <w:spacing w:beforeLines="60" w:before="144" w:afterLines="60" w:after="144"/>
              <w:rPr>
                <w:rFonts w:ascii="Arial" w:hAnsi="Arial" w:cs="Arial"/>
                <w:b/>
                <w:bCs/>
                <w:sz w:val="20"/>
                <w:szCs w:val="20"/>
              </w:rPr>
            </w:pPr>
          </w:p>
        </w:tc>
        <w:tc>
          <w:tcPr>
            <w:tcW w:w="990" w:type="dxa"/>
            <w:vMerge/>
          </w:tcPr>
          <w:p w14:paraId="57316C29" w14:textId="77777777" w:rsidR="00F52B37" w:rsidRPr="00D87710" w:rsidRDefault="00F52B37" w:rsidP="00FF433E">
            <w:pPr>
              <w:spacing w:beforeLines="60" w:before="144" w:afterLines="60" w:after="144"/>
              <w:rPr>
                <w:rFonts w:ascii="Arial" w:hAnsi="Arial" w:cs="Arial"/>
                <w:b/>
                <w:bCs/>
                <w:sz w:val="20"/>
                <w:szCs w:val="20"/>
              </w:rPr>
            </w:pPr>
          </w:p>
        </w:tc>
      </w:tr>
      <w:tr w:rsidR="00F52B37" w:rsidRPr="00D87710" w14:paraId="25694EB1" w14:textId="77777777" w:rsidTr="00F52B37">
        <w:trPr>
          <w:jc w:val="center"/>
        </w:trPr>
        <w:tc>
          <w:tcPr>
            <w:tcW w:w="3341" w:type="dxa"/>
            <w:vMerge/>
            <w:tcBorders>
              <w:right w:val="single" w:sz="4" w:space="0" w:color="auto"/>
            </w:tcBorders>
          </w:tcPr>
          <w:p w14:paraId="4B0A9BEC" w14:textId="77777777" w:rsidR="00F52B37" w:rsidRPr="0029567B" w:rsidRDefault="00F52B37" w:rsidP="00FF433E">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10C9389" w14:textId="5545AAB3" w:rsidR="00F52B37" w:rsidRDefault="00F52B37" w:rsidP="00FF433E">
            <w:pPr>
              <w:spacing w:before="60" w:after="60"/>
              <w:jc w:val="both"/>
              <w:rPr>
                <w:rFonts w:ascii="Arial" w:hAnsi="Arial" w:cs="Arial"/>
                <w:sz w:val="20"/>
                <w:szCs w:val="20"/>
              </w:rPr>
            </w:pPr>
          </w:p>
        </w:tc>
        <w:tc>
          <w:tcPr>
            <w:tcW w:w="3355" w:type="dxa"/>
            <w:tcBorders>
              <w:top w:val="nil"/>
              <w:left w:val="nil"/>
              <w:bottom w:val="nil"/>
              <w:right w:val="single" w:sz="4" w:space="0" w:color="auto"/>
            </w:tcBorders>
          </w:tcPr>
          <w:p w14:paraId="6CB27D66" w14:textId="316914B1" w:rsidR="00F52B37" w:rsidRPr="00D87710" w:rsidRDefault="00F52B37">
            <w:pPr>
              <w:pStyle w:val="ListParagraph"/>
              <w:numPr>
                <w:ilvl w:val="0"/>
                <w:numId w:val="104"/>
              </w:numPr>
              <w:spacing w:before="60" w:after="60"/>
              <w:ind w:left="370"/>
              <w:jc w:val="both"/>
              <w:rPr>
                <w:rFonts w:ascii="Arial" w:hAnsi="Arial" w:cs="Arial"/>
                <w:sz w:val="20"/>
                <w:szCs w:val="20"/>
              </w:rPr>
            </w:pPr>
            <w:r w:rsidRPr="00D87710">
              <w:rPr>
                <w:rFonts w:ascii="Arial" w:hAnsi="Arial" w:cs="Arial"/>
                <w:sz w:val="20"/>
                <w:szCs w:val="20"/>
              </w:rPr>
              <w:t>Other forms of commercial presence for the supply of international maritime transport services (as defined in Reference Paper below - 3.2) except branch office: As indicated in 3.1 of the horizontal section.</w:t>
            </w:r>
          </w:p>
          <w:p w14:paraId="1681B33C" w14:textId="77777777" w:rsidR="00F52B37" w:rsidRPr="00D87710" w:rsidRDefault="00F52B37" w:rsidP="00FF433E">
            <w:pPr>
              <w:spacing w:before="60" w:after="60"/>
              <w:jc w:val="both"/>
              <w:rPr>
                <w:rFonts w:ascii="Arial" w:hAnsi="Arial" w:cs="Arial"/>
                <w:sz w:val="20"/>
                <w:szCs w:val="20"/>
              </w:rPr>
            </w:pPr>
          </w:p>
          <w:p w14:paraId="08C5BDF9" w14:textId="77777777" w:rsidR="00F52B37" w:rsidRPr="00D87710" w:rsidRDefault="00F52B37" w:rsidP="00FF433E">
            <w:pPr>
              <w:spacing w:before="60" w:after="60"/>
              <w:jc w:val="both"/>
              <w:rPr>
                <w:rFonts w:ascii="Arial" w:hAnsi="Arial" w:cs="Arial"/>
                <w:sz w:val="20"/>
                <w:szCs w:val="20"/>
              </w:rPr>
            </w:pPr>
          </w:p>
          <w:p w14:paraId="25159D46" w14:textId="77777777" w:rsidR="00F52B37" w:rsidRPr="00D87710" w:rsidRDefault="00F52B37" w:rsidP="00FF433E">
            <w:pPr>
              <w:spacing w:before="60" w:after="60"/>
              <w:jc w:val="both"/>
              <w:rPr>
                <w:rFonts w:ascii="Arial" w:hAnsi="Arial" w:cs="Arial"/>
                <w:sz w:val="20"/>
                <w:szCs w:val="20"/>
              </w:rPr>
            </w:pPr>
          </w:p>
          <w:p w14:paraId="493F5986" w14:textId="77777777" w:rsidR="00F52B37" w:rsidRPr="00D87710" w:rsidRDefault="00F52B37" w:rsidP="00FF433E">
            <w:pPr>
              <w:spacing w:before="60" w:after="60"/>
              <w:jc w:val="both"/>
              <w:rPr>
                <w:rFonts w:ascii="Arial" w:hAnsi="Arial" w:cs="Arial"/>
                <w:sz w:val="20"/>
                <w:szCs w:val="20"/>
              </w:rPr>
            </w:pPr>
          </w:p>
          <w:p w14:paraId="1E5A5461" w14:textId="77777777" w:rsidR="00F52B37" w:rsidRPr="00D87710" w:rsidRDefault="00F52B37" w:rsidP="00FF433E">
            <w:pPr>
              <w:spacing w:before="60" w:after="60"/>
              <w:jc w:val="both"/>
              <w:rPr>
                <w:rFonts w:ascii="Arial" w:hAnsi="Arial" w:cs="Arial"/>
                <w:sz w:val="20"/>
                <w:szCs w:val="20"/>
              </w:rPr>
            </w:pPr>
          </w:p>
          <w:p w14:paraId="0A63D9E5" w14:textId="77777777" w:rsidR="00F52B37" w:rsidRPr="00D87710" w:rsidRDefault="00F52B37" w:rsidP="00FF433E">
            <w:pPr>
              <w:spacing w:before="60" w:after="60"/>
              <w:jc w:val="both"/>
              <w:rPr>
                <w:rFonts w:ascii="Arial" w:hAnsi="Arial" w:cs="Arial"/>
                <w:sz w:val="20"/>
                <w:szCs w:val="20"/>
              </w:rPr>
            </w:pPr>
          </w:p>
          <w:p w14:paraId="33AAD2B3" w14:textId="77777777" w:rsidR="00F52B37" w:rsidRPr="00D87710" w:rsidRDefault="00F52B37" w:rsidP="00FF433E">
            <w:pPr>
              <w:spacing w:before="60" w:after="60"/>
              <w:jc w:val="both"/>
              <w:rPr>
                <w:rFonts w:ascii="Arial" w:hAnsi="Arial" w:cs="Arial"/>
                <w:sz w:val="20"/>
                <w:szCs w:val="20"/>
              </w:rPr>
            </w:pPr>
          </w:p>
          <w:p w14:paraId="3B61F2D2" w14:textId="77777777" w:rsidR="00F52B37" w:rsidRPr="00D87710" w:rsidRDefault="00F52B37" w:rsidP="00FF433E">
            <w:pPr>
              <w:spacing w:before="60" w:after="60"/>
              <w:jc w:val="both"/>
              <w:rPr>
                <w:rFonts w:ascii="Arial" w:hAnsi="Arial" w:cs="Arial"/>
                <w:sz w:val="20"/>
                <w:szCs w:val="20"/>
              </w:rPr>
            </w:pPr>
          </w:p>
          <w:p w14:paraId="0A84D0B4" w14:textId="77777777" w:rsidR="00F52B37" w:rsidRPr="0029567B" w:rsidRDefault="00F52B37" w:rsidP="00FF433E">
            <w:pPr>
              <w:spacing w:before="60" w:after="60"/>
              <w:jc w:val="both"/>
              <w:rPr>
                <w:rFonts w:ascii="Arial" w:hAnsi="Arial" w:cs="Arial"/>
                <w:sz w:val="20"/>
                <w:szCs w:val="20"/>
              </w:rPr>
            </w:pPr>
          </w:p>
        </w:tc>
        <w:tc>
          <w:tcPr>
            <w:tcW w:w="576" w:type="dxa"/>
            <w:tcBorders>
              <w:top w:val="nil"/>
              <w:left w:val="single" w:sz="4" w:space="0" w:color="auto"/>
              <w:bottom w:val="nil"/>
              <w:right w:val="nil"/>
            </w:tcBorders>
          </w:tcPr>
          <w:p w14:paraId="24474C74" w14:textId="37AD3B4E" w:rsidR="00F52B37" w:rsidRDefault="00F52B37" w:rsidP="00FF433E">
            <w:pPr>
              <w:spacing w:before="60" w:after="60"/>
              <w:jc w:val="both"/>
              <w:rPr>
                <w:rFonts w:ascii="Arial" w:hAnsi="Arial" w:cs="Arial"/>
                <w:sz w:val="20"/>
                <w:szCs w:val="20"/>
              </w:rPr>
            </w:pPr>
          </w:p>
        </w:tc>
        <w:tc>
          <w:tcPr>
            <w:tcW w:w="3355" w:type="dxa"/>
            <w:tcBorders>
              <w:top w:val="nil"/>
              <w:left w:val="nil"/>
              <w:bottom w:val="nil"/>
            </w:tcBorders>
          </w:tcPr>
          <w:p w14:paraId="0BC8F116" w14:textId="77777777" w:rsidR="00F52B37" w:rsidRPr="00D87710" w:rsidRDefault="00F52B37">
            <w:pPr>
              <w:pStyle w:val="ListParagraph"/>
              <w:numPr>
                <w:ilvl w:val="0"/>
                <w:numId w:val="105"/>
              </w:numPr>
              <w:spacing w:before="60" w:after="60"/>
              <w:ind w:left="410"/>
              <w:jc w:val="both"/>
              <w:rPr>
                <w:rFonts w:ascii="Arial" w:hAnsi="Arial" w:cs="Arial"/>
                <w:sz w:val="20"/>
                <w:szCs w:val="20"/>
              </w:rPr>
            </w:pPr>
            <w:r w:rsidRPr="00D87710">
              <w:rPr>
                <w:rFonts w:ascii="Arial" w:hAnsi="Arial" w:cs="Arial"/>
                <w:sz w:val="20"/>
                <w:szCs w:val="20"/>
              </w:rPr>
              <w:t>(</w:t>
            </w:r>
            <w:proofErr w:type="spellStart"/>
            <w:r w:rsidRPr="00D87710">
              <w:rPr>
                <w:rFonts w:ascii="Arial" w:hAnsi="Arial" w:cs="Arial"/>
                <w:sz w:val="20"/>
                <w:szCs w:val="20"/>
              </w:rPr>
              <w:t>i</w:t>
            </w:r>
            <w:proofErr w:type="spellEnd"/>
            <w:r w:rsidRPr="00D87710">
              <w:rPr>
                <w:rFonts w:ascii="Arial" w:hAnsi="Arial" w:cs="Arial"/>
                <w:sz w:val="20"/>
                <w:szCs w:val="20"/>
              </w:rPr>
              <w:t xml:space="preserve">) Shareholders of Thai maritime transport companies with ownership of Thai flag vessels may be granted exemption or reduced rates of income tax leviable on dividends paid by such companies </w:t>
            </w:r>
          </w:p>
          <w:p w14:paraId="36D592FD" w14:textId="77777777" w:rsidR="00F52B37" w:rsidRPr="00D87710" w:rsidRDefault="00F52B37" w:rsidP="00FF433E">
            <w:pPr>
              <w:pStyle w:val="ListParagraph"/>
              <w:spacing w:before="60" w:after="60"/>
              <w:ind w:left="454"/>
              <w:jc w:val="both"/>
              <w:rPr>
                <w:rFonts w:ascii="Arial" w:hAnsi="Arial" w:cs="Arial"/>
                <w:sz w:val="20"/>
                <w:szCs w:val="20"/>
              </w:rPr>
            </w:pPr>
          </w:p>
          <w:p w14:paraId="5E4CC76B" w14:textId="3A74BE04" w:rsidR="00F52B37" w:rsidRPr="00D87710" w:rsidRDefault="00F52B37" w:rsidP="00F52B37">
            <w:pPr>
              <w:spacing w:before="60" w:after="60"/>
              <w:ind w:left="410"/>
              <w:jc w:val="both"/>
              <w:rPr>
                <w:rFonts w:ascii="Arial" w:hAnsi="Arial" w:cs="Arial"/>
                <w:sz w:val="20"/>
                <w:szCs w:val="20"/>
              </w:rPr>
            </w:pPr>
            <w:r w:rsidRPr="00D87710">
              <w:rPr>
                <w:rFonts w:ascii="Arial" w:hAnsi="Arial" w:cs="Arial"/>
                <w:sz w:val="20"/>
                <w:szCs w:val="20"/>
              </w:rPr>
              <w:t>(ii) Exporters or importers of goods shipped from or to Thailand by Thai flag vessels may be entitled to special deduction of not more than 50 per cent of the freight values or other expenses paid in the ordinary course of carriage of such goods from their net income for the purpose of calculation of income tax.</w:t>
            </w:r>
          </w:p>
        </w:tc>
        <w:tc>
          <w:tcPr>
            <w:tcW w:w="2658" w:type="dxa"/>
            <w:vMerge/>
          </w:tcPr>
          <w:p w14:paraId="428B4670" w14:textId="77777777" w:rsidR="00F52B37" w:rsidRPr="00D87710" w:rsidRDefault="00F52B37" w:rsidP="00FF433E">
            <w:pPr>
              <w:spacing w:beforeLines="60" w:before="144" w:afterLines="60" w:after="144"/>
              <w:rPr>
                <w:rFonts w:ascii="Arial" w:hAnsi="Arial" w:cs="Arial"/>
                <w:b/>
                <w:bCs/>
                <w:sz w:val="20"/>
                <w:szCs w:val="20"/>
              </w:rPr>
            </w:pPr>
          </w:p>
        </w:tc>
        <w:tc>
          <w:tcPr>
            <w:tcW w:w="990" w:type="dxa"/>
            <w:vMerge/>
          </w:tcPr>
          <w:p w14:paraId="741A061C" w14:textId="77777777" w:rsidR="00F52B37" w:rsidRPr="00D87710" w:rsidRDefault="00F52B37" w:rsidP="00FF433E">
            <w:pPr>
              <w:spacing w:beforeLines="60" w:before="144" w:afterLines="60" w:after="144"/>
              <w:rPr>
                <w:rFonts w:ascii="Arial" w:hAnsi="Arial" w:cs="Arial"/>
                <w:b/>
                <w:bCs/>
                <w:sz w:val="20"/>
                <w:szCs w:val="20"/>
              </w:rPr>
            </w:pPr>
          </w:p>
        </w:tc>
      </w:tr>
      <w:tr w:rsidR="00F52B37" w:rsidRPr="00D87710" w14:paraId="47A5B8AF" w14:textId="77777777" w:rsidTr="00F52B37">
        <w:trPr>
          <w:jc w:val="center"/>
        </w:trPr>
        <w:tc>
          <w:tcPr>
            <w:tcW w:w="3341" w:type="dxa"/>
            <w:vMerge/>
            <w:tcBorders>
              <w:right w:val="single" w:sz="4" w:space="0" w:color="auto"/>
            </w:tcBorders>
          </w:tcPr>
          <w:p w14:paraId="23377601" w14:textId="77777777" w:rsidR="00F52B37" w:rsidRPr="0029567B" w:rsidRDefault="00F52B37" w:rsidP="00FF433E">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1B6D510" w14:textId="3F91BBF8" w:rsidR="00F52B37" w:rsidRDefault="00F52B37" w:rsidP="00FF433E">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F323EAC" w14:textId="77777777" w:rsidR="00F52B37" w:rsidRPr="00F52B37" w:rsidRDefault="00F52B37">
            <w:pPr>
              <w:pStyle w:val="ListParagraph"/>
              <w:numPr>
                <w:ilvl w:val="0"/>
                <w:numId w:val="106"/>
              </w:numPr>
              <w:spacing w:before="60" w:after="60"/>
              <w:ind w:left="370"/>
              <w:jc w:val="both"/>
              <w:rPr>
                <w:rFonts w:ascii="Arial" w:hAnsi="Arial" w:cs="Arial"/>
                <w:sz w:val="20"/>
                <w:szCs w:val="20"/>
              </w:rPr>
            </w:pPr>
            <w:r w:rsidRPr="00F52B37">
              <w:rPr>
                <w:rFonts w:ascii="Arial" w:hAnsi="Arial" w:cs="Arial"/>
                <w:sz w:val="20"/>
                <w:szCs w:val="20"/>
              </w:rPr>
              <w:t xml:space="preserve">Ships’ crew: Unbound </w:t>
            </w:r>
          </w:p>
          <w:p w14:paraId="2CF1A620" w14:textId="77777777" w:rsidR="00F52B37" w:rsidRDefault="00F52B37" w:rsidP="00FF433E">
            <w:pPr>
              <w:spacing w:before="60" w:after="60"/>
              <w:ind w:left="461" w:hanging="426"/>
              <w:jc w:val="both"/>
              <w:rPr>
                <w:rFonts w:ascii="Arial" w:hAnsi="Arial" w:cs="Arial"/>
                <w:sz w:val="20"/>
                <w:szCs w:val="20"/>
              </w:rPr>
            </w:pPr>
          </w:p>
          <w:p w14:paraId="7E189256" w14:textId="323FB2E7" w:rsidR="00F52B37" w:rsidRPr="00F52B37" w:rsidRDefault="00F52B37">
            <w:pPr>
              <w:pStyle w:val="ListParagraph"/>
              <w:numPr>
                <w:ilvl w:val="0"/>
                <w:numId w:val="106"/>
              </w:numPr>
              <w:spacing w:before="60" w:after="60"/>
              <w:ind w:left="370"/>
              <w:jc w:val="both"/>
              <w:rPr>
                <w:rFonts w:ascii="Arial" w:hAnsi="Arial" w:cs="Arial"/>
                <w:sz w:val="20"/>
                <w:szCs w:val="20"/>
              </w:rPr>
            </w:pPr>
            <w:r w:rsidRPr="00D87710">
              <w:rPr>
                <w:rFonts w:ascii="Arial" w:hAnsi="Arial" w:cs="Arial"/>
                <w:sz w:val="20"/>
                <w:szCs w:val="20"/>
              </w:rPr>
              <w:t xml:space="preserve">Other personnel: Unbound, except as indicated in the </w:t>
            </w:r>
            <w:r w:rsidRPr="00F52B37">
              <w:rPr>
                <w:rFonts w:ascii="Arial" w:hAnsi="Arial" w:cs="Arial"/>
                <w:sz w:val="20"/>
                <w:szCs w:val="20"/>
              </w:rPr>
              <w:t>horizontal section</w:t>
            </w:r>
          </w:p>
        </w:tc>
        <w:tc>
          <w:tcPr>
            <w:tcW w:w="576" w:type="dxa"/>
            <w:tcBorders>
              <w:top w:val="nil"/>
              <w:left w:val="single" w:sz="4" w:space="0" w:color="auto"/>
              <w:bottom w:val="single" w:sz="4" w:space="0" w:color="auto"/>
              <w:right w:val="nil"/>
            </w:tcBorders>
          </w:tcPr>
          <w:p w14:paraId="0FB2F10B" w14:textId="6FA73CB7" w:rsidR="00F52B37" w:rsidRDefault="00F52B37" w:rsidP="00FF433E">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8FE8910" w14:textId="77777777" w:rsidR="00F52B37" w:rsidRDefault="00F52B37">
            <w:pPr>
              <w:pStyle w:val="ListParagraph"/>
              <w:numPr>
                <w:ilvl w:val="0"/>
                <w:numId w:val="107"/>
              </w:numPr>
              <w:spacing w:before="60" w:after="60"/>
              <w:jc w:val="both"/>
              <w:rPr>
                <w:rFonts w:ascii="Arial" w:hAnsi="Arial" w:cs="Arial"/>
                <w:sz w:val="20"/>
                <w:szCs w:val="20"/>
              </w:rPr>
            </w:pPr>
            <w:r w:rsidRPr="00D87710">
              <w:rPr>
                <w:rFonts w:ascii="Arial" w:hAnsi="Arial" w:cs="Arial"/>
                <w:sz w:val="20"/>
                <w:szCs w:val="20"/>
              </w:rPr>
              <w:t>Unbound</w:t>
            </w:r>
          </w:p>
          <w:p w14:paraId="03A99C1F" w14:textId="77777777" w:rsidR="00F52B37" w:rsidRDefault="00F52B37" w:rsidP="00FF433E">
            <w:pPr>
              <w:pStyle w:val="ListParagraph"/>
              <w:spacing w:before="60" w:after="60"/>
              <w:ind w:left="454"/>
              <w:jc w:val="both"/>
              <w:rPr>
                <w:rFonts w:ascii="Arial" w:hAnsi="Arial" w:cs="Arial"/>
                <w:sz w:val="20"/>
                <w:szCs w:val="20"/>
              </w:rPr>
            </w:pPr>
          </w:p>
          <w:p w14:paraId="5ED5F9F4" w14:textId="1CD70856" w:rsidR="00F52B37" w:rsidRPr="00D87710" w:rsidRDefault="00F52B37">
            <w:pPr>
              <w:pStyle w:val="ListParagraph"/>
              <w:numPr>
                <w:ilvl w:val="0"/>
                <w:numId w:val="107"/>
              </w:num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Pr>
          <w:p w14:paraId="51E2E001" w14:textId="77777777" w:rsidR="00F52B37" w:rsidRPr="00D87710" w:rsidRDefault="00F52B37" w:rsidP="00FF433E">
            <w:pPr>
              <w:spacing w:beforeLines="60" w:before="144" w:afterLines="60" w:after="144"/>
              <w:rPr>
                <w:rFonts w:ascii="Arial" w:hAnsi="Arial" w:cs="Arial"/>
                <w:b/>
                <w:bCs/>
                <w:sz w:val="20"/>
                <w:szCs w:val="20"/>
              </w:rPr>
            </w:pPr>
          </w:p>
        </w:tc>
        <w:tc>
          <w:tcPr>
            <w:tcW w:w="990" w:type="dxa"/>
            <w:vMerge/>
          </w:tcPr>
          <w:p w14:paraId="07B86274" w14:textId="77777777" w:rsidR="00F52B37" w:rsidRPr="00D87710" w:rsidRDefault="00F52B37" w:rsidP="00FF433E">
            <w:pPr>
              <w:spacing w:beforeLines="60" w:before="144" w:afterLines="60" w:after="144"/>
              <w:rPr>
                <w:rFonts w:ascii="Arial" w:hAnsi="Arial" w:cs="Arial"/>
                <w:b/>
                <w:bCs/>
                <w:sz w:val="20"/>
                <w:szCs w:val="20"/>
              </w:rPr>
            </w:pPr>
          </w:p>
        </w:tc>
      </w:tr>
    </w:tbl>
    <w:p w14:paraId="1235E0FA" w14:textId="28D6A1BE" w:rsidR="003C1E58" w:rsidRPr="00D87710" w:rsidRDefault="003C1E58">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F433E" w:rsidRPr="00D87710" w14:paraId="7D59B7E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45CBDF0" w14:textId="77777777" w:rsidR="00FF433E" w:rsidRPr="00D87710" w:rsidRDefault="00FF433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54EF8650" w14:textId="77777777" w:rsidR="00FF433E" w:rsidRPr="00AF35FB" w:rsidRDefault="00FF433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4009B02" w14:textId="77777777" w:rsidR="00FF433E" w:rsidRPr="00D87710" w:rsidRDefault="00FF433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6475D71"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1AD876FE"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MFN/FL</w:t>
            </w:r>
          </w:p>
        </w:tc>
      </w:tr>
      <w:tr w:rsidR="00F52B37" w:rsidRPr="00D87710" w14:paraId="503595F4" w14:textId="77777777" w:rsidTr="00300410">
        <w:trPr>
          <w:jc w:val="center"/>
        </w:trPr>
        <w:tc>
          <w:tcPr>
            <w:tcW w:w="3341" w:type="dxa"/>
            <w:vMerge w:val="restart"/>
            <w:tcBorders>
              <w:top w:val="single" w:sz="4" w:space="0" w:color="auto"/>
              <w:right w:val="single" w:sz="4" w:space="0" w:color="auto"/>
            </w:tcBorders>
          </w:tcPr>
          <w:p w14:paraId="2B8074E8" w14:textId="77777777" w:rsidR="00F52B37" w:rsidRPr="00D87710" w:rsidRDefault="00F52B37">
            <w:pPr>
              <w:pStyle w:val="ListParagraph"/>
              <w:numPr>
                <w:ilvl w:val="0"/>
                <w:numId w:val="57"/>
              </w:numPr>
              <w:spacing w:before="60" w:after="60"/>
              <w:jc w:val="both"/>
              <w:rPr>
                <w:rFonts w:ascii="Arial" w:hAnsi="Arial" w:cs="Arial"/>
                <w:sz w:val="20"/>
                <w:szCs w:val="20"/>
              </w:rPr>
            </w:pPr>
            <w:r w:rsidRPr="00D87710">
              <w:rPr>
                <w:rFonts w:ascii="Arial" w:hAnsi="Arial" w:cs="Arial"/>
                <w:sz w:val="20"/>
                <w:szCs w:val="20"/>
              </w:rPr>
              <w:t xml:space="preserve">Maintenance and repair of vessels </w:t>
            </w:r>
          </w:p>
          <w:p w14:paraId="7A11AEEF" w14:textId="77777777" w:rsidR="00F52B37" w:rsidRPr="00D87710" w:rsidRDefault="00F52B37" w:rsidP="00F52B37">
            <w:pPr>
              <w:pStyle w:val="ListParagraph"/>
              <w:spacing w:before="60" w:after="60"/>
              <w:jc w:val="both"/>
              <w:rPr>
                <w:rFonts w:ascii="Arial" w:hAnsi="Arial" w:cs="Arial"/>
                <w:sz w:val="20"/>
                <w:szCs w:val="20"/>
              </w:rPr>
            </w:pPr>
          </w:p>
          <w:p w14:paraId="1371120B" w14:textId="77777777" w:rsidR="00F52B37" w:rsidRPr="00D87710" w:rsidRDefault="00F52B37">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exceeding 100,000 deadweight tonnage (part of CPC 8868) </w:t>
            </w:r>
          </w:p>
          <w:p w14:paraId="75F1EE23" w14:textId="77777777" w:rsidR="00F52B37" w:rsidRPr="00DC106B" w:rsidRDefault="00F52B37" w:rsidP="00F52B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5D49BC69" w14:textId="3F70CA0A"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0CDE02F" w14:textId="6503B879" w:rsidR="00F52B37" w:rsidRPr="0029567B"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51E5553" w14:textId="68718840"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7BC1A83" w14:textId="6684E4DA"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 xml:space="preserve">Unbound </w:t>
            </w:r>
          </w:p>
        </w:tc>
        <w:tc>
          <w:tcPr>
            <w:tcW w:w="2658" w:type="dxa"/>
            <w:vMerge w:val="restart"/>
            <w:tcBorders>
              <w:top w:val="single" w:sz="4" w:space="0" w:color="auto"/>
            </w:tcBorders>
          </w:tcPr>
          <w:p w14:paraId="2651C066"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294ED45C"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6C612243" w14:textId="77777777" w:rsidTr="00300410">
        <w:trPr>
          <w:jc w:val="center"/>
        </w:trPr>
        <w:tc>
          <w:tcPr>
            <w:tcW w:w="3341" w:type="dxa"/>
            <w:vMerge/>
            <w:tcBorders>
              <w:right w:val="single" w:sz="4" w:space="0" w:color="auto"/>
            </w:tcBorders>
          </w:tcPr>
          <w:p w14:paraId="32C684E3"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4E4CABD" w14:textId="74C0EBC3"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8427912" w14:textId="2821A0E3" w:rsidR="00F52B37" w:rsidRPr="0029567B"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92B7B2A" w14:textId="2121BB7B" w:rsidR="00F52B37" w:rsidRDefault="00F52B37" w:rsidP="00F52B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6420A2A4" w14:textId="26222DA2"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30C6A1C"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1E4F89AB"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5D3E30EC" w14:textId="77777777" w:rsidTr="00300410">
        <w:trPr>
          <w:jc w:val="center"/>
        </w:trPr>
        <w:tc>
          <w:tcPr>
            <w:tcW w:w="3341" w:type="dxa"/>
            <w:vMerge/>
            <w:tcBorders>
              <w:right w:val="single" w:sz="4" w:space="0" w:color="auto"/>
            </w:tcBorders>
          </w:tcPr>
          <w:p w14:paraId="656C4692"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5DC2DFA" w14:textId="385B7985" w:rsidR="00F52B37" w:rsidRDefault="00F52B37" w:rsidP="00F52B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6ADC889D" w14:textId="2851A674" w:rsidR="00F52B37" w:rsidRPr="00DC106B" w:rsidRDefault="00F52B37" w:rsidP="00F52B37">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2971E31A" w14:textId="3A294469" w:rsidR="00F52B37" w:rsidRDefault="00F52B37" w:rsidP="00F52B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1221DDC" w14:textId="5C323FF1" w:rsidR="00F52B37" w:rsidRPr="00DC106B"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4E04A5A"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0B9138D6"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72AA798B" w14:textId="77777777" w:rsidTr="00300410">
        <w:trPr>
          <w:jc w:val="center"/>
        </w:trPr>
        <w:tc>
          <w:tcPr>
            <w:tcW w:w="3341" w:type="dxa"/>
            <w:vMerge/>
            <w:tcBorders>
              <w:bottom w:val="single" w:sz="4" w:space="0" w:color="auto"/>
              <w:right w:val="single" w:sz="4" w:space="0" w:color="auto"/>
            </w:tcBorders>
          </w:tcPr>
          <w:p w14:paraId="35E7BD01"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164A9F17" w14:textId="40184262" w:rsidR="00F52B37" w:rsidRDefault="00F52B37" w:rsidP="00F52B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7C5F305" w14:textId="7DB79259" w:rsidR="00F52B37" w:rsidRPr="0029567B" w:rsidRDefault="00F52B37" w:rsidP="00F52B37">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1008F377" w14:textId="06007DEB" w:rsidR="00F52B37" w:rsidRDefault="00F52B37" w:rsidP="00F52B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270DE3E" w14:textId="5BEB4D07"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7F0ACB55"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C2781C6"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7AF0368F" w14:textId="77777777" w:rsidTr="00300410">
        <w:trPr>
          <w:jc w:val="center"/>
        </w:trPr>
        <w:tc>
          <w:tcPr>
            <w:tcW w:w="3341" w:type="dxa"/>
            <w:vMerge w:val="restart"/>
            <w:tcBorders>
              <w:top w:val="single" w:sz="4" w:space="0" w:color="auto"/>
              <w:right w:val="single" w:sz="4" w:space="0" w:color="auto"/>
            </w:tcBorders>
          </w:tcPr>
          <w:p w14:paraId="76B056D2" w14:textId="77777777" w:rsidR="00F52B37" w:rsidRPr="00D87710" w:rsidRDefault="00F52B37">
            <w:pPr>
              <w:pStyle w:val="ListParagraph"/>
              <w:numPr>
                <w:ilvl w:val="0"/>
                <w:numId w:val="57"/>
              </w:numPr>
              <w:spacing w:before="60" w:after="60"/>
              <w:jc w:val="both"/>
              <w:rPr>
                <w:rFonts w:ascii="Arial" w:hAnsi="Arial" w:cs="Arial"/>
                <w:sz w:val="20"/>
                <w:szCs w:val="20"/>
              </w:rPr>
            </w:pPr>
            <w:r w:rsidRPr="00D87710">
              <w:rPr>
                <w:rFonts w:ascii="Arial" w:hAnsi="Arial" w:cs="Arial"/>
                <w:sz w:val="20"/>
                <w:szCs w:val="20"/>
              </w:rPr>
              <w:t xml:space="preserve">International towing (CPC 7214) </w:t>
            </w:r>
          </w:p>
          <w:p w14:paraId="601FD00B" w14:textId="77777777" w:rsidR="00F52B37" w:rsidRPr="00DC106B" w:rsidRDefault="00F52B37" w:rsidP="00F52B37">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3F7D300E" w14:textId="1C11C814"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0A95ECE" w14:textId="713578EF" w:rsidR="00F52B37" w:rsidRPr="0029567B"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3CA6D6E2" w14:textId="1F51C411"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78E71F8" w14:textId="1EDB92E6"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5EB71713"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30FD27E5"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2EB65F96" w14:textId="77777777" w:rsidTr="00300410">
        <w:trPr>
          <w:jc w:val="center"/>
        </w:trPr>
        <w:tc>
          <w:tcPr>
            <w:tcW w:w="3341" w:type="dxa"/>
            <w:vMerge/>
            <w:tcBorders>
              <w:right w:val="single" w:sz="4" w:space="0" w:color="auto"/>
            </w:tcBorders>
          </w:tcPr>
          <w:p w14:paraId="6C69F8E5"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87E473A" w14:textId="41D02267"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F7F5469" w14:textId="68C49A6A" w:rsidR="00F52B37" w:rsidRPr="0029567B"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2D61FE7" w14:textId="0889A699" w:rsidR="00F52B37" w:rsidRDefault="00F52B37" w:rsidP="00F52B37">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B92C000" w14:textId="23C903F7" w:rsidR="00F52B37" w:rsidRPr="00D87710" w:rsidRDefault="00F52B37" w:rsidP="00F52B37">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7DCAD19"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57E95D8A"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7F59D398" w14:textId="77777777" w:rsidTr="00300410">
        <w:trPr>
          <w:jc w:val="center"/>
        </w:trPr>
        <w:tc>
          <w:tcPr>
            <w:tcW w:w="3341" w:type="dxa"/>
            <w:vMerge/>
            <w:tcBorders>
              <w:right w:val="single" w:sz="4" w:space="0" w:color="auto"/>
            </w:tcBorders>
          </w:tcPr>
          <w:p w14:paraId="257DB8EA"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32B9E0E" w14:textId="1D04BA26" w:rsidR="00F52B37" w:rsidRDefault="00F52B37" w:rsidP="00F52B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1B5B7001" w14:textId="59660777" w:rsidR="00F52B37" w:rsidRPr="00F52B37" w:rsidRDefault="00F52B37">
            <w:pPr>
              <w:pStyle w:val="ListParagraph"/>
              <w:numPr>
                <w:ilvl w:val="0"/>
                <w:numId w:val="110"/>
              </w:numPr>
              <w:tabs>
                <w:tab w:val="left" w:pos="460"/>
              </w:tabs>
              <w:spacing w:before="60" w:after="60"/>
              <w:ind w:left="370"/>
              <w:jc w:val="both"/>
              <w:rPr>
                <w:rFonts w:ascii="Arial" w:hAnsi="Arial" w:cs="Arial"/>
                <w:sz w:val="20"/>
                <w:szCs w:val="20"/>
              </w:rPr>
            </w:pPr>
            <w:r w:rsidRPr="00F52B37">
              <w:rPr>
                <w:rFonts w:ascii="Arial" w:hAnsi="Arial" w:cs="Arial"/>
                <w:sz w:val="20"/>
                <w:szCs w:val="20"/>
              </w:rPr>
              <w:t xml:space="preserve">Unbound for establishment </w:t>
            </w:r>
            <w:proofErr w:type="gramStart"/>
            <w:r w:rsidRPr="00F52B37">
              <w:rPr>
                <w:rFonts w:ascii="Arial" w:hAnsi="Arial" w:cs="Arial"/>
                <w:sz w:val="20"/>
                <w:szCs w:val="20"/>
              </w:rPr>
              <w:t>of  juridical</w:t>
            </w:r>
            <w:proofErr w:type="gramEnd"/>
            <w:r w:rsidRPr="00F52B37">
              <w:rPr>
                <w:rFonts w:ascii="Arial" w:hAnsi="Arial" w:cs="Arial"/>
                <w:sz w:val="20"/>
                <w:szCs w:val="20"/>
              </w:rPr>
              <w:t xml:space="preserve"> person for the purpose of operating a fleet under the national flag of Thailand </w:t>
            </w:r>
          </w:p>
        </w:tc>
        <w:tc>
          <w:tcPr>
            <w:tcW w:w="576" w:type="dxa"/>
            <w:tcBorders>
              <w:top w:val="nil"/>
              <w:left w:val="single" w:sz="4" w:space="0" w:color="auto"/>
              <w:bottom w:val="nil"/>
              <w:right w:val="nil"/>
            </w:tcBorders>
          </w:tcPr>
          <w:p w14:paraId="1DE4A5F1" w14:textId="409534CA" w:rsidR="00F52B37" w:rsidRDefault="00F52B37" w:rsidP="00F52B37">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7BEBE47" w14:textId="3716FBCE" w:rsidR="00F52B37" w:rsidRPr="00F52B37" w:rsidRDefault="00F52B37">
            <w:pPr>
              <w:pStyle w:val="ListParagraph"/>
              <w:numPr>
                <w:ilvl w:val="0"/>
                <w:numId w:val="111"/>
              </w:numPr>
              <w:spacing w:before="60" w:after="60"/>
              <w:ind w:left="410"/>
              <w:jc w:val="both"/>
              <w:rPr>
                <w:rFonts w:ascii="Arial" w:hAnsi="Arial" w:cs="Arial"/>
                <w:sz w:val="20"/>
                <w:szCs w:val="20"/>
              </w:rPr>
            </w:pPr>
            <w:r w:rsidRPr="00F52B37">
              <w:rPr>
                <w:rFonts w:ascii="Arial" w:hAnsi="Arial" w:cs="Arial"/>
                <w:sz w:val="20"/>
                <w:szCs w:val="20"/>
              </w:rPr>
              <w:t>Unbound</w:t>
            </w:r>
          </w:p>
        </w:tc>
        <w:tc>
          <w:tcPr>
            <w:tcW w:w="2658" w:type="dxa"/>
            <w:vMerge/>
          </w:tcPr>
          <w:p w14:paraId="1B969EAF"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7C5260D5"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4FA2D9C0" w14:textId="77777777" w:rsidTr="00F52B37">
        <w:trPr>
          <w:jc w:val="center"/>
        </w:trPr>
        <w:tc>
          <w:tcPr>
            <w:tcW w:w="3341" w:type="dxa"/>
            <w:vMerge/>
            <w:tcBorders>
              <w:right w:val="single" w:sz="4" w:space="0" w:color="auto"/>
            </w:tcBorders>
          </w:tcPr>
          <w:p w14:paraId="3417771D"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34167FC" w14:textId="07C6E030" w:rsidR="00F52B37" w:rsidRDefault="00F52B37" w:rsidP="00F52B37">
            <w:pPr>
              <w:spacing w:before="60" w:after="60"/>
              <w:jc w:val="both"/>
              <w:rPr>
                <w:rFonts w:ascii="Arial" w:hAnsi="Arial" w:cs="Arial"/>
                <w:sz w:val="20"/>
                <w:szCs w:val="20"/>
              </w:rPr>
            </w:pPr>
          </w:p>
        </w:tc>
        <w:tc>
          <w:tcPr>
            <w:tcW w:w="3355" w:type="dxa"/>
            <w:tcBorders>
              <w:top w:val="nil"/>
              <w:left w:val="nil"/>
              <w:bottom w:val="nil"/>
              <w:right w:val="single" w:sz="4" w:space="0" w:color="auto"/>
            </w:tcBorders>
          </w:tcPr>
          <w:p w14:paraId="7F3ED6DB" w14:textId="73933673" w:rsidR="00F52B37" w:rsidRPr="0029567B" w:rsidRDefault="00F52B37">
            <w:pPr>
              <w:pStyle w:val="ListParagraph"/>
              <w:numPr>
                <w:ilvl w:val="0"/>
                <w:numId w:val="110"/>
              </w:numPr>
              <w:tabs>
                <w:tab w:val="left" w:pos="460"/>
              </w:tabs>
              <w:spacing w:before="60" w:after="60"/>
              <w:ind w:left="370"/>
              <w:jc w:val="both"/>
              <w:rPr>
                <w:rFonts w:ascii="Arial" w:hAnsi="Arial" w:cs="Arial"/>
                <w:sz w:val="20"/>
                <w:szCs w:val="20"/>
              </w:rPr>
            </w:pPr>
            <w:r w:rsidRPr="00D87710">
              <w:rPr>
                <w:rFonts w:ascii="Arial" w:hAnsi="Arial" w:cs="Arial"/>
                <w:sz w:val="20"/>
                <w:szCs w:val="20"/>
              </w:rPr>
              <w:t xml:space="preserve">Other forms of commercial presence for the supply of international towing service (as defined in Reference Paper below - 3.2) except branch office: As indicated in 3.1 of the horizontal section </w:t>
            </w:r>
          </w:p>
        </w:tc>
        <w:tc>
          <w:tcPr>
            <w:tcW w:w="576" w:type="dxa"/>
            <w:tcBorders>
              <w:top w:val="nil"/>
              <w:left w:val="single" w:sz="4" w:space="0" w:color="auto"/>
              <w:bottom w:val="nil"/>
              <w:right w:val="nil"/>
            </w:tcBorders>
          </w:tcPr>
          <w:p w14:paraId="28C58520" w14:textId="719CCFA3" w:rsidR="00F52B37" w:rsidRDefault="00F52B37" w:rsidP="00F52B37">
            <w:pPr>
              <w:spacing w:before="60" w:after="60"/>
              <w:jc w:val="both"/>
              <w:rPr>
                <w:rFonts w:ascii="Arial" w:hAnsi="Arial" w:cs="Arial"/>
                <w:sz w:val="20"/>
                <w:szCs w:val="20"/>
              </w:rPr>
            </w:pPr>
          </w:p>
        </w:tc>
        <w:tc>
          <w:tcPr>
            <w:tcW w:w="3355" w:type="dxa"/>
            <w:tcBorders>
              <w:top w:val="nil"/>
              <w:left w:val="nil"/>
              <w:bottom w:val="nil"/>
            </w:tcBorders>
          </w:tcPr>
          <w:p w14:paraId="3C90E6E1" w14:textId="27D695C7" w:rsidR="00F52B37" w:rsidRPr="00D87710" w:rsidRDefault="00F52B37">
            <w:pPr>
              <w:pStyle w:val="ListParagraph"/>
              <w:numPr>
                <w:ilvl w:val="0"/>
                <w:numId w:val="111"/>
              </w:numPr>
              <w:spacing w:before="60" w:after="60"/>
              <w:ind w:left="410"/>
              <w:jc w:val="both"/>
              <w:rPr>
                <w:rFonts w:ascii="Arial" w:hAnsi="Arial" w:cs="Arial"/>
                <w:sz w:val="20"/>
                <w:szCs w:val="20"/>
              </w:rPr>
            </w:pPr>
            <w:r w:rsidRPr="00D87710">
              <w:rPr>
                <w:rFonts w:ascii="Arial" w:hAnsi="Arial" w:cs="Arial"/>
                <w:sz w:val="20"/>
                <w:szCs w:val="20"/>
              </w:rPr>
              <w:t>None</w:t>
            </w:r>
          </w:p>
        </w:tc>
        <w:tc>
          <w:tcPr>
            <w:tcW w:w="2658" w:type="dxa"/>
            <w:vMerge/>
          </w:tcPr>
          <w:p w14:paraId="1DF61FCE"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062EE20E"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7CF079CB" w14:textId="77777777" w:rsidTr="00F52B37">
        <w:trPr>
          <w:jc w:val="center"/>
        </w:trPr>
        <w:tc>
          <w:tcPr>
            <w:tcW w:w="3341" w:type="dxa"/>
            <w:vMerge/>
            <w:tcBorders>
              <w:right w:val="single" w:sz="4" w:space="0" w:color="auto"/>
            </w:tcBorders>
          </w:tcPr>
          <w:p w14:paraId="7288DC67"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77C3F87" w14:textId="0648C27F" w:rsidR="00F52B37" w:rsidRDefault="00F52B37" w:rsidP="00F52B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right w:val="single" w:sz="4" w:space="0" w:color="auto"/>
            </w:tcBorders>
          </w:tcPr>
          <w:p w14:paraId="449DDC02" w14:textId="305A4127" w:rsidR="00F52B37" w:rsidRPr="00F52B37" w:rsidRDefault="00F52B37">
            <w:pPr>
              <w:pStyle w:val="ListParagraph"/>
              <w:numPr>
                <w:ilvl w:val="0"/>
                <w:numId w:val="112"/>
              </w:numPr>
              <w:spacing w:before="60" w:after="60"/>
              <w:ind w:left="370"/>
              <w:jc w:val="both"/>
              <w:rPr>
                <w:rFonts w:ascii="Arial" w:hAnsi="Arial" w:cs="Arial"/>
                <w:sz w:val="20"/>
                <w:szCs w:val="20"/>
              </w:rPr>
            </w:pPr>
            <w:r w:rsidRPr="00F52B37">
              <w:rPr>
                <w:rFonts w:ascii="Arial" w:hAnsi="Arial" w:cs="Arial"/>
                <w:sz w:val="20"/>
                <w:szCs w:val="20"/>
              </w:rPr>
              <w:t xml:space="preserve">Ships’ crew: Unbound </w:t>
            </w:r>
          </w:p>
        </w:tc>
        <w:tc>
          <w:tcPr>
            <w:tcW w:w="576" w:type="dxa"/>
            <w:tcBorders>
              <w:top w:val="nil"/>
              <w:left w:val="single" w:sz="4" w:space="0" w:color="auto"/>
              <w:bottom w:val="nil"/>
              <w:right w:val="nil"/>
            </w:tcBorders>
          </w:tcPr>
          <w:p w14:paraId="770E1AE1" w14:textId="118245CB" w:rsidR="00F52B37" w:rsidRDefault="00F52B37" w:rsidP="00F52B37">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nil"/>
            </w:tcBorders>
          </w:tcPr>
          <w:p w14:paraId="732A27FD" w14:textId="4DBC414E" w:rsidR="00F52B37" w:rsidRPr="00F52B37" w:rsidRDefault="00F52B37">
            <w:pPr>
              <w:pStyle w:val="ListParagraph"/>
              <w:numPr>
                <w:ilvl w:val="0"/>
                <w:numId w:val="113"/>
              </w:numPr>
              <w:spacing w:before="60" w:after="60"/>
              <w:ind w:left="410"/>
              <w:jc w:val="both"/>
              <w:rPr>
                <w:rFonts w:ascii="Arial" w:hAnsi="Arial" w:cs="Arial"/>
                <w:sz w:val="20"/>
                <w:szCs w:val="20"/>
              </w:rPr>
            </w:pPr>
            <w:r w:rsidRPr="00F52B37">
              <w:rPr>
                <w:rFonts w:ascii="Arial" w:hAnsi="Arial" w:cs="Arial"/>
                <w:sz w:val="20"/>
                <w:szCs w:val="20"/>
              </w:rPr>
              <w:t>Unbound</w:t>
            </w:r>
          </w:p>
        </w:tc>
        <w:tc>
          <w:tcPr>
            <w:tcW w:w="2658" w:type="dxa"/>
            <w:vMerge/>
          </w:tcPr>
          <w:p w14:paraId="334D17A9"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Pr>
          <w:p w14:paraId="2F9186E3" w14:textId="77777777" w:rsidR="00F52B37" w:rsidRPr="00D87710" w:rsidRDefault="00F52B37" w:rsidP="00F52B37">
            <w:pPr>
              <w:spacing w:beforeLines="60" w:before="144" w:afterLines="60" w:after="144"/>
              <w:rPr>
                <w:rFonts w:ascii="Arial" w:hAnsi="Arial" w:cs="Arial"/>
                <w:b/>
                <w:bCs/>
                <w:sz w:val="20"/>
                <w:szCs w:val="20"/>
              </w:rPr>
            </w:pPr>
          </w:p>
        </w:tc>
      </w:tr>
      <w:tr w:rsidR="00F52B37" w:rsidRPr="00D87710" w14:paraId="6914C550" w14:textId="77777777" w:rsidTr="00300410">
        <w:trPr>
          <w:jc w:val="center"/>
        </w:trPr>
        <w:tc>
          <w:tcPr>
            <w:tcW w:w="3341" w:type="dxa"/>
            <w:vMerge/>
            <w:tcBorders>
              <w:bottom w:val="single" w:sz="4" w:space="0" w:color="auto"/>
              <w:right w:val="single" w:sz="4" w:space="0" w:color="auto"/>
            </w:tcBorders>
          </w:tcPr>
          <w:p w14:paraId="2A45F093" w14:textId="77777777" w:rsidR="00F52B37" w:rsidRPr="0029567B" w:rsidRDefault="00F52B37" w:rsidP="00F52B37">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82B028E" w14:textId="77777777" w:rsidR="00F52B37" w:rsidRDefault="00F52B37" w:rsidP="00F52B37">
            <w:pPr>
              <w:spacing w:before="60" w:after="60"/>
              <w:jc w:val="both"/>
              <w:rPr>
                <w:rFonts w:ascii="Arial" w:hAnsi="Arial" w:cs="Arial"/>
                <w:sz w:val="20"/>
                <w:szCs w:val="20"/>
              </w:rPr>
            </w:pPr>
          </w:p>
        </w:tc>
        <w:tc>
          <w:tcPr>
            <w:tcW w:w="3355" w:type="dxa"/>
            <w:tcBorders>
              <w:top w:val="nil"/>
              <w:left w:val="nil"/>
              <w:bottom w:val="single" w:sz="4" w:space="0" w:color="auto"/>
              <w:right w:val="single" w:sz="4" w:space="0" w:color="auto"/>
            </w:tcBorders>
          </w:tcPr>
          <w:p w14:paraId="050DE28C" w14:textId="4A222EE4" w:rsidR="00F52B37" w:rsidRPr="00D87710" w:rsidRDefault="00F52B37">
            <w:pPr>
              <w:pStyle w:val="ListParagraph"/>
              <w:numPr>
                <w:ilvl w:val="0"/>
                <w:numId w:val="112"/>
              </w:numPr>
              <w:spacing w:before="60" w:after="60"/>
              <w:ind w:left="370"/>
              <w:jc w:val="both"/>
              <w:rPr>
                <w:rFonts w:ascii="Arial" w:hAnsi="Arial" w:cs="Arial"/>
                <w:sz w:val="20"/>
                <w:szCs w:val="20"/>
              </w:rPr>
            </w:pPr>
            <w:r w:rsidRPr="00D87710">
              <w:rPr>
                <w:rFonts w:ascii="Arial" w:hAnsi="Arial" w:cs="Arial"/>
                <w:sz w:val="20"/>
                <w:szCs w:val="20"/>
              </w:rPr>
              <w:t xml:space="preserve">Other personnel: Unbound, except as indicated in the horizontal section </w:t>
            </w:r>
          </w:p>
        </w:tc>
        <w:tc>
          <w:tcPr>
            <w:tcW w:w="576" w:type="dxa"/>
            <w:tcBorders>
              <w:top w:val="nil"/>
              <w:left w:val="single" w:sz="4" w:space="0" w:color="auto"/>
              <w:bottom w:val="single" w:sz="4" w:space="0" w:color="auto"/>
              <w:right w:val="nil"/>
            </w:tcBorders>
          </w:tcPr>
          <w:p w14:paraId="00B8C9FD" w14:textId="77777777" w:rsidR="00F52B37" w:rsidRDefault="00F52B37" w:rsidP="00F52B37">
            <w:pPr>
              <w:spacing w:before="60" w:after="60"/>
              <w:jc w:val="both"/>
              <w:rPr>
                <w:rFonts w:ascii="Arial" w:hAnsi="Arial" w:cs="Arial"/>
                <w:sz w:val="20"/>
                <w:szCs w:val="20"/>
              </w:rPr>
            </w:pPr>
          </w:p>
        </w:tc>
        <w:tc>
          <w:tcPr>
            <w:tcW w:w="3355" w:type="dxa"/>
            <w:tcBorders>
              <w:top w:val="nil"/>
              <w:left w:val="nil"/>
              <w:bottom w:val="single" w:sz="4" w:space="0" w:color="auto"/>
            </w:tcBorders>
          </w:tcPr>
          <w:p w14:paraId="4C299A12" w14:textId="1C6DCDB4" w:rsidR="00F52B37" w:rsidRPr="00D87710" w:rsidRDefault="00F52B37">
            <w:pPr>
              <w:pStyle w:val="ListParagraph"/>
              <w:numPr>
                <w:ilvl w:val="0"/>
                <w:numId w:val="113"/>
              </w:numPr>
              <w:spacing w:before="60" w:after="60"/>
              <w:ind w:left="41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3086FFD" w14:textId="77777777" w:rsidR="00F52B37" w:rsidRPr="00D87710" w:rsidRDefault="00F52B37" w:rsidP="00F52B37">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5BD4535" w14:textId="77777777" w:rsidR="00F52B37" w:rsidRPr="00D87710" w:rsidRDefault="00F52B37" w:rsidP="00F52B37">
            <w:pPr>
              <w:spacing w:beforeLines="60" w:before="144" w:afterLines="60" w:after="144"/>
              <w:rPr>
                <w:rFonts w:ascii="Arial" w:hAnsi="Arial" w:cs="Arial"/>
                <w:b/>
                <w:bCs/>
                <w:sz w:val="20"/>
                <w:szCs w:val="20"/>
              </w:rPr>
            </w:pPr>
          </w:p>
        </w:tc>
      </w:tr>
    </w:tbl>
    <w:p w14:paraId="3870B31F" w14:textId="49AC15BD" w:rsidR="003C1E58" w:rsidRPr="00D87710" w:rsidRDefault="003C1E58">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F433E" w:rsidRPr="00D87710" w14:paraId="50F59B2D"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1105C9ED" w14:textId="77777777" w:rsidR="00FF433E" w:rsidRPr="00D87710" w:rsidRDefault="00FF433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26204977" w14:textId="77777777" w:rsidR="00FF433E" w:rsidRPr="00AF35FB" w:rsidRDefault="00FF433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FAF0ED5" w14:textId="77777777" w:rsidR="00FF433E" w:rsidRPr="00D87710" w:rsidRDefault="00FF433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9D8C87D"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4C902559"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MFN/FL</w:t>
            </w:r>
          </w:p>
        </w:tc>
      </w:tr>
      <w:tr w:rsidR="00C36BAD" w:rsidRPr="00D87710" w14:paraId="202CB441" w14:textId="77777777" w:rsidTr="00300410">
        <w:trPr>
          <w:jc w:val="center"/>
        </w:trPr>
        <w:tc>
          <w:tcPr>
            <w:tcW w:w="3341" w:type="dxa"/>
            <w:vMerge w:val="restart"/>
            <w:tcBorders>
              <w:top w:val="single" w:sz="4" w:space="0" w:color="auto"/>
              <w:right w:val="single" w:sz="4" w:space="0" w:color="auto"/>
            </w:tcBorders>
          </w:tcPr>
          <w:p w14:paraId="7FC318F1" w14:textId="77777777" w:rsidR="00C36BAD" w:rsidRPr="00D87710" w:rsidRDefault="00C36BAD">
            <w:pPr>
              <w:pStyle w:val="ListParagraph"/>
              <w:numPr>
                <w:ilvl w:val="0"/>
                <w:numId w:val="57"/>
              </w:numPr>
              <w:spacing w:before="60" w:after="60"/>
              <w:jc w:val="both"/>
              <w:rPr>
                <w:rFonts w:ascii="Arial" w:hAnsi="Arial" w:cs="Arial"/>
                <w:sz w:val="20"/>
                <w:szCs w:val="20"/>
              </w:rPr>
            </w:pPr>
            <w:r w:rsidRPr="00D87710">
              <w:rPr>
                <w:rFonts w:ascii="Arial" w:hAnsi="Arial" w:cs="Arial"/>
                <w:sz w:val="20"/>
                <w:szCs w:val="20"/>
              </w:rPr>
              <w:t xml:space="preserve">Supporting services for maritime transport (CPC 745**) </w:t>
            </w:r>
          </w:p>
          <w:p w14:paraId="7AA0DBF8" w14:textId="77777777" w:rsidR="00C36BAD" w:rsidRPr="00D87710" w:rsidRDefault="00C36BAD" w:rsidP="00C36BAD">
            <w:pPr>
              <w:pStyle w:val="ListParagraph"/>
              <w:spacing w:before="60" w:after="60"/>
              <w:jc w:val="both"/>
              <w:rPr>
                <w:rFonts w:ascii="Arial" w:hAnsi="Arial" w:cs="Arial"/>
                <w:sz w:val="20"/>
                <w:szCs w:val="20"/>
              </w:rPr>
            </w:pPr>
          </w:p>
          <w:p w14:paraId="0823B434" w14:textId="77777777" w:rsidR="00C36BAD"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Shore reception facilities (collection of waste or oily water from ships) </w:t>
            </w:r>
          </w:p>
          <w:p w14:paraId="794EF100"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64807D2A" w14:textId="0AB0E4D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04EB150" w14:textId="3F485630"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55F529F8" w14:textId="2BA1621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957FC1D" w14:textId="693D1912"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7F6FC963"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7E8DC788"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42162EE9" w14:textId="77777777" w:rsidTr="00300410">
        <w:trPr>
          <w:jc w:val="center"/>
        </w:trPr>
        <w:tc>
          <w:tcPr>
            <w:tcW w:w="3341" w:type="dxa"/>
            <w:vMerge/>
            <w:tcBorders>
              <w:right w:val="single" w:sz="4" w:space="0" w:color="auto"/>
            </w:tcBorders>
          </w:tcPr>
          <w:p w14:paraId="6E0BE13A"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8CC5013" w14:textId="22A90FE5"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128D939" w14:textId="4AD38441"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7221DE7" w14:textId="33013EC5"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2E1D141" w14:textId="51D1CC01"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C257623"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74322083"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9BDE4F7" w14:textId="77777777" w:rsidTr="00300410">
        <w:trPr>
          <w:jc w:val="center"/>
        </w:trPr>
        <w:tc>
          <w:tcPr>
            <w:tcW w:w="3341" w:type="dxa"/>
            <w:vMerge/>
            <w:tcBorders>
              <w:right w:val="single" w:sz="4" w:space="0" w:color="auto"/>
            </w:tcBorders>
          </w:tcPr>
          <w:p w14:paraId="68127B1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808B7B0" w14:textId="33593A99"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17B935B" w14:textId="0129C20C"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2CD101A5" w14:textId="12F7F0CA"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938ECE2" w14:textId="4CDD26E9"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7E4810E"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2437BF98"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D9673C3" w14:textId="77777777" w:rsidTr="00300410">
        <w:trPr>
          <w:jc w:val="center"/>
        </w:trPr>
        <w:tc>
          <w:tcPr>
            <w:tcW w:w="3341" w:type="dxa"/>
            <w:vMerge/>
            <w:tcBorders>
              <w:bottom w:val="single" w:sz="4" w:space="0" w:color="auto"/>
              <w:right w:val="single" w:sz="4" w:space="0" w:color="auto"/>
            </w:tcBorders>
          </w:tcPr>
          <w:p w14:paraId="55059ACA"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3102706" w14:textId="0BA14C74"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DB603BF" w14:textId="45FEC2A0"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ABA85D0" w14:textId="37418D1C"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0AC44B8" w14:textId="68CF41B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0BD51D9D"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9DDD08D"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5C45ADD" w14:textId="77777777" w:rsidTr="00300410">
        <w:trPr>
          <w:jc w:val="center"/>
        </w:trPr>
        <w:tc>
          <w:tcPr>
            <w:tcW w:w="3341" w:type="dxa"/>
            <w:vMerge w:val="restart"/>
            <w:tcBorders>
              <w:top w:val="single" w:sz="4" w:space="0" w:color="auto"/>
              <w:right w:val="single" w:sz="4" w:space="0" w:color="auto"/>
            </w:tcBorders>
          </w:tcPr>
          <w:p w14:paraId="7218DB73" w14:textId="6F4966DF" w:rsidR="00C36BAD" w:rsidRPr="00F4501C" w:rsidRDefault="00C36BAD">
            <w:pPr>
              <w:pStyle w:val="ListParagraph"/>
              <w:numPr>
                <w:ilvl w:val="0"/>
                <w:numId w:val="114"/>
              </w:numPr>
              <w:spacing w:before="60" w:after="60"/>
              <w:jc w:val="both"/>
              <w:rPr>
                <w:rFonts w:ascii="Arial" w:hAnsi="Arial" w:cs="Arial"/>
                <w:sz w:val="20"/>
                <w:szCs w:val="20"/>
              </w:rPr>
            </w:pPr>
            <w:r w:rsidRPr="00F4501C">
              <w:rPr>
                <w:rFonts w:ascii="Arial" w:hAnsi="Arial" w:cs="Arial"/>
                <w:sz w:val="20"/>
                <w:szCs w:val="20"/>
              </w:rPr>
              <w:t xml:space="preserve">Supporting services for maritime transport (CPC 745**) </w:t>
            </w:r>
          </w:p>
          <w:p w14:paraId="3EA7C00A"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Pr>
                <w:rFonts w:ascii="Arial" w:hAnsi="Arial" w:cs="Arial"/>
                <w:sz w:val="20"/>
                <w:szCs w:val="20"/>
              </w:rPr>
              <w:t>Port captain’s services attached to specific foreign vessels</w:t>
            </w:r>
          </w:p>
          <w:p w14:paraId="447F23D0" w14:textId="77777777" w:rsidR="00C36BAD" w:rsidRPr="00F4501C" w:rsidRDefault="00C36BAD" w:rsidP="00C36BAD">
            <w:pPr>
              <w:autoSpaceDE w:val="0"/>
              <w:autoSpaceDN w:val="0"/>
              <w:adjustRightInd w:val="0"/>
              <w:jc w:val="both"/>
              <w:rPr>
                <w:rFonts w:ascii="Arial" w:hAnsi="Arial" w:cs="Arial"/>
                <w:sz w:val="20"/>
                <w:szCs w:val="20"/>
              </w:rPr>
            </w:pPr>
          </w:p>
          <w:p w14:paraId="3ADA5FAB"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6694F46B" w14:textId="43A9F6CA" w:rsidR="00C36BAD" w:rsidRPr="00D96AAE" w:rsidRDefault="00C36BAD" w:rsidP="00C36BAD">
            <w:pPr>
              <w:spacing w:before="60" w:after="60"/>
              <w:jc w:val="both"/>
              <w:rPr>
                <w:rFonts w:ascii="Arial" w:hAnsi="Arial" w:cs="Arial"/>
                <w:sz w:val="20"/>
                <w:szCs w:val="20"/>
              </w:rPr>
            </w:pPr>
            <w:r w:rsidRPr="009E30C5">
              <w:rPr>
                <w:rFonts w:ascii="Arial" w:hAnsi="Arial" w:cs="Arial"/>
                <w:sz w:val="20"/>
                <w:szCs w:val="20"/>
              </w:rPr>
              <w:t>(1)</w:t>
            </w:r>
          </w:p>
        </w:tc>
        <w:tc>
          <w:tcPr>
            <w:tcW w:w="3355" w:type="dxa"/>
            <w:tcBorders>
              <w:top w:val="single" w:sz="4" w:space="0" w:color="auto"/>
              <w:left w:val="nil"/>
              <w:bottom w:val="nil"/>
              <w:right w:val="single" w:sz="4" w:space="0" w:color="auto"/>
            </w:tcBorders>
          </w:tcPr>
          <w:p w14:paraId="7B7189C7" w14:textId="6A6D7EF1" w:rsidR="00C36BAD" w:rsidRPr="0029567B" w:rsidRDefault="00C36BAD" w:rsidP="00C36BAD">
            <w:pPr>
              <w:spacing w:before="60" w:after="60"/>
              <w:jc w:val="both"/>
              <w:rPr>
                <w:rFonts w:ascii="Arial" w:hAnsi="Arial" w:cs="Arial"/>
                <w:sz w:val="20"/>
                <w:szCs w:val="20"/>
              </w:rPr>
            </w:pPr>
            <w:r>
              <w:rPr>
                <w:rFonts w:ascii="Arial" w:hAnsi="Arial" w:cs="Arial"/>
                <w:sz w:val="20"/>
                <w:szCs w:val="20"/>
              </w:rPr>
              <w:t>None</w:t>
            </w:r>
          </w:p>
        </w:tc>
        <w:tc>
          <w:tcPr>
            <w:tcW w:w="576" w:type="dxa"/>
            <w:tcBorders>
              <w:top w:val="single" w:sz="4" w:space="0" w:color="auto"/>
              <w:left w:val="single" w:sz="4" w:space="0" w:color="auto"/>
              <w:bottom w:val="nil"/>
              <w:right w:val="nil"/>
            </w:tcBorders>
          </w:tcPr>
          <w:p w14:paraId="4DBFA07C" w14:textId="2E19771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7CA55D" w14:textId="21FB6A61" w:rsidR="00C36BAD" w:rsidRPr="00D87710" w:rsidRDefault="00C36BAD" w:rsidP="00C36BAD">
            <w:pPr>
              <w:spacing w:before="60" w:after="60"/>
              <w:jc w:val="both"/>
              <w:rPr>
                <w:rFonts w:ascii="Arial" w:hAnsi="Arial" w:cs="Arial"/>
                <w:sz w:val="20"/>
                <w:szCs w:val="20"/>
              </w:rPr>
            </w:pPr>
            <w:r>
              <w:rPr>
                <w:rFonts w:ascii="Arial" w:hAnsi="Arial" w:cs="Arial"/>
                <w:sz w:val="20"/>
                <w:szCs w:val="20"/>
              </w:rPr>
              <w:t>None</w:t>
            </w:r>
          </w:p>
        </w:tc>
        <w:tc>
          <w:tcPr>
            <w:tcW w:w="2658" w:type="dxa"/>
            <w:vMerge w:val="restart"/>
            <w:tcBorders>
              <w:top w:val="single" w:sz="4" w:space="0" w:color="auto"/>
            </w:tcBorders>
          </w:tcPr>
          <w:p w14:paraId="07E0C558"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4FF6B4D"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DA46E56" w14:textId="77777777" w:rsidTr="00300410">
        <w:trPr>
          <w:jc w:val="center"/>
        </w:trPr>
        <w:tc>
          <w:tcPr>
            <w:tcW w:w="3341" w:type="dxa"/>
            <w:vMerge/>
            <w:tcBorders>
              <w:right w:val="single" w:sz="4" w:space="0" w:color="auto"/>
            </w:tcBorders>
          </w:tcPr>
          <w:p w14:paraId="38DEADB9"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1BB5917" w14:textId="639CC19F" w:rsidR="00C36BAD" w:rsidRPr="00D96AAE" w:rsidRDefault="00C36BAD" w:rsidP="00C36BAD">
            <w:pPr>
              <w:spacing w:before="60" w:after="60"/>
              <w:jc w:val="both"/>
              <w:rPr>
                <w:rFonts w:ascii="Arial" w:hAnsi="Arial" w:cs="Arial"/>
                <w:sz w:val="20"/>
                <w:szCs w:val="20"/>
              </w:rPr>
            </w:pPr>
            <w:r w:rsidRPr="009E30C5">
              <w:rPr>
                <w:rFonts w:ascii="Arial" w:hAnsi="Arial" w:cs="Arial"/>
                <w:sz w:val="20"/>
                <w:szCs w:val="20"/>
              </w:rPr>
              <w:t>(2)</w:t>
            </w:r>
          </w:p>
        </w:tc>
        <w:tc>
          <w:tcPr>
            <w:tcW w:w="3355" w:type="dxa"/>
            <w:tcBorders>
              <w:top w:val="nil"/>
              <w:left w:val="nil"/>
              <w:bottom w:val="nil"/>
              <w:right w:val="single" w:sz="4" w:space="0" w:color="auto"/>
            </w:tcBorders>
          </w:tcPr>
          <w:p w14:paraId="1B559AC1" w14:textId="0FBCD65E"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E1E97F5" w14:textId="5EB8429F"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6B87489" w14:textId="5DE0B071"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D5B8023"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1A4FACCA"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2D108A87" w14:textId="77777777" w:rsidTr="00300410">
        <w:trPr>
          <w:jc w:val="center"/>
        </w:trPr>
        <w:tc>
          <w:tcPr>
            <w:tcW w:w="3341" w:type="dxa"/>
            <w:vMerge/>
            <w:tcBorders>
              <w:right w:val="single" w:sz="4" w:space="0" w:color="auto"/>
            </w:tcBorders>
          </w:tcPr>
          <w:p w14:paraId="2829D8D9"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870BD31" w14:textId="494FA5E3" w:rsidR="00C36BAD" w:rsidRPr="00D96AAE" w:rsidRDefault="00C36BAD" w:rsidP="00C36BAD">
            <w:pPr>
              <w:spacing w:before="60" w:after="60"/>
              <w:jc w:val="both"/>
              <w:rPr>
                <w:rFonts w:ascii="Arial" w:hAnsi="Arial" w:cs="Arial"/>
                <w:sz w:val="20"/>
                <w:szCs w:val="20"/>
              </w:rPr>
            </w:pPr>
            <w:r w:rsidRPr="009E30C5">
              <w:rPr>
                <w:rFonts w:ascii="Arial" w:hAnsi="Arial" w:cs="Arial"/>
                <w:sz w:val="20"/>
                <w:szCs w:val="20"/>
              </w:rPr>
              <w:t>(3)</w:t>
            </w:r>
          </w:p>
        </w:tc>
        <w:tc>
          <w:tcPr>
            <w:tcW w:w="3355" w:type="dxa"/>
            <w:tcBorders>
              <w:top w:val="nil"/>
              <w:left w:val="nil"/>
              <w:bottom w:val="nil"/>
              <w:right w:val="single" w:sz="4" w:space="0" w:color="auto"/>
            </w:tcBorders>
          </w:tcPr>
          <w:p w14:paraId="48170220" w14:textId="0F9BC98A"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5B97319" w14:textId="253B0D89"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6814805" w14:textId="65831882"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8B4BBA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5890260C"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5547A86" w14:textId="77777777" w:rsidTr="00300410">
        <w:trPr>
          <w:jc w:val="center"/>
        </w:trPr>
        <w:tc>
          <w:tcPr>
            <w:tcW w:w="3341" w:type="dxa"/>
            <w:vMerge/>
            <w:tcBorders>
              <w:bottom w:val="single" w:sz="4" w:space="0" w:color="auto"/>
              <w:right w:val="single" w:sz="4" w:space="0" w:color="auto"/>
            </w:tcBorders>
          </w:tcPr>
          <w:p w14:paraId="6E9F33A8"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C8DB355" w14:textId="2B1A086C" w:rsidR="00C36BAD" w:rsidRPr="00D96AAE" w:rsidRDefault="00C36BAD" w:rsidP="00C36BAD">
            <w:pPr>
              <w:spacing w:before="60" w:after="60"/>
              <w:jc w:val="both"/>
              <w:rPr>
                <w:rFonts w:ascii="Arial" w:hAnsi="Arial" w:cs="Arial"/>
                <w:sz w:val="20"/>
                <w:szCs w:val="20"/>
              </w:rPr>
            </w:pPr>
            <w:r w:rsidRPr="009E30C5">
              <w:rPr>
                <w:rFonts w:ascii="Arial" w:hAnsi="Arial" w:cs="Arial"/>
                <w:sz w:val="20"/>
                <w:szCs w:val="20"/>
              </w:rPr>
              <w:t>(4)</w:t>
            </w:r>
          </w:p>
        </w:tc>
        <w:tc>
          <w:tcPr>
            <w:tcW w:w="3355" w:type="dxa"/>
            <w:tcBorders>
              <w:top w:val="nil"/>
              <w:left w:val="nil"/>
              <w:bottom w:val="single" w:sz="4" w:space="0" w:color="auto"/>
              <w:right w:val="single" w:sz="4" w:space="0" w:color="auto"/>
            </w:tcBorders>
          </w:tcPr>
          <w:p w14:paraId="1325B519" w14:textId="20C1DB0C"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8A1453E" w14:textId="54653FF0"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DEA281A" w14:textId="4B52AD5C"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B11395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4ED1E53F"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9C80848" w14:textId="77777777" w:rsidTr="00300410">
        <w:trPr>
          <w:trHeight w:val="77"/>
          <w:jc w:val="center"/>
        </w:trPr>
        <w:tc>
          <w:tcPr>
            <w:tcW w:w="14845" w:type="dxa"/>
            <w:gridSpan w:val="7"/>
            <w:tcBorders>
              <w:top w:val="single" w:sz="4" w:space="0" w:color="auto"/>
              <w:bottom w:val="single" w:sz="4" w:space="0" w:color="auto"/>
            </w:tcBorders>
          </w:tcPr>
          <w:p w14:paraId="38867876" w14:textId="77777777" w:rsidR="00C36BAD" w:rsidRPr="00C36BAD" w:rsidRDefault="00C36BAD">
            <w:pPr>
              <w:pStyle w:val="ListParagraph"/>
              <w:numPr>
                <w:ilvl w:val="0"/>
                <w:numId w:val="53"/>
              </w:numPr>
              <w:spacing w:before="60" w:after="60"/>
              <w:rPr>
                <w:rFonts w:ascii="Arial" w:hAnsi="Arial" w:cs="Arial"/>
                <w:b/>
                <w:bCs/>
                <w:sz w:val="20"/>
                <w:szCs w:val="20"/>
              </w:rPr>
            </w:pPr>
            <w:r w:rsidRPr="00C36BAD">
              <w:rPr>
                <w:rFonts w:ascii="Arial" w:hAnsi="Arial" w:cs="Arial"/>
                <w:b/>
                <w:bCs/>
                <w:sz w:val="20"/>
                <w:szCs w:val="20"/>
              </w:rPr>
              <w:t>Air Transport Services</w:t>
            </w:r>
          </w:p>
        </w:tc>
      </w:tr>
      <w:tr w:rsidR="00C36BAD" w:rsidRPr="00D87710" w14:paraId="476CBC5E" w14:textId="77777777" w:rsidTr="00300410">
        <w:trPr>
          <w:jc w:val="center"/>
        </w:trPr>
        <w:tc>
          <w:tcPr>
            <w:tcW w:w="3341" w:type="dxa"/>
            <w:vMerge w:val="restart"/>
            <w:tcBorders>
              <w:top w:val="single" w:sz="4" w:space="0" w:color="auto"/>
              <w:right w:val="single" w:sz="4" w:space="0" w:color="auto"/>
            </w:tcBorders>
          </w:tcPr>
          <w:p w14:paraId="0FA36525" w14:textId="77777777" w:rsidR="00C36BAD" w:rsidRPr="00D87710" w:rsidRDefault="00C36BAD">
            <w:pPr>
              <w:pStyle w:val="ListParagraph"/>
              <w:numPr>
                <w:ilvl w:val="0"/>
                <w:numId w:val="58"/>
              </w:numPr>
              <w:spacing w:before="60" w:after="60"/>
              <w:jc w:val="both"/>
              <w:rPr>
                <w:rFonts w:ascii="Arial" w:hAnsi="Arial" w:cs="Arial"/>
                <w:sz w:val="20"/>
                <w:szCs w:val="20"/>
              </w:rPr>
            </w:pPr>
            <w:r w:rsidRPr="00D87710">
              <w:rPr>
                <w:rFonts w:ascii="Arial" w:hAnsi="Arial" w:cs="Arial"/>
                <w:sz w:val="20"/>
                <w:szCs w:val="20"/>
              </w:rPr>
              <w:t xml:space="preserve">Aircraft repair and maintenance services (CPC 8868) </w:t>
            </w:r>
          </w:p>
          <w:p w14:paraId="0A6BF803" w14:textId="77777777" w:rsidR="00C36BAD" w:rsidRPr="00D87710" w:rsidRDefault="00C36BAD" w:rsidP="00C36BAD">
            <w:pPr>
              <w:pStyle w:val="ListParagraph"/>
              <w:spacing w:before="60" w:after="60"/>
              <w:jc w:val="both"/>
              <w:rPr>
                <w:rFonts w:ascii="Arial" w:hAnsi="Arial" w:cs="Arial"/>
                <w:sz w:val="20"/>
                <w:szCs w:val="20"/>
              </w:rPr>
            </w:pPr>
          </w:p>
          <w:p w14:paraId="29F27B96" w14:textId="6B164E13" w:rsidR="00C36BAD" w:rsidRPr="00DC106B" w:rsidRDefault="00C36BAD">
            <w:pPr>
              <w:pStyle w:val="ListParagraph"/>
              <w:numPr>
                <w:ilvl w:val="0"/>
                <w:numId w:val="49"/>
              </w:numPr>
              <w:autoSpaceDE w:val="0"/>
              <w:autoSpaceDN w:val="0"/>
              <w:adjustRightInd w:val="0"/>
              <w:ind w:left="1173" w:hanging="425"/>
              <w:jc w:val="both"/>
              <w:rPr>
                <w:rFonts w:ascii="Arial" w:hAnsi="Arial"/>
                <w:sz w:val="20"/>
                <w:szCs w:val="25"/>
                <w:lang w:bidi="th-TH"/>
              </w:rPr>
            </w:pPr>
            <w:r w:rsidRPr="00D87710">
              <w:rPr>
                <w:rFonts w:ascii="Arial" w:hAnsi="Arial" w:cs="Arial"/>
                <w:sz w:val="20"/>
                <w:szCs w:val="20"/>
              </w:rPr>
              <w:t xml:space="preserve">Aircraft (includes all machines that drive support in the atmosphere from the reaction of the except for objects which are exempted under the Ministerial Regulations) </w:t>
            </w:r>
          </w:p>
        </w:tc>
        <w:tc>
          <w:tcPr>
            <w:tcW w:w="570" w:type="dxa"/>
            <w:tcBorders>
              <w:top w:val="single" w:sz="4" w:space="0" w:color="auto"/>
              <w:left w:val="single" w:sz="4" w:space="0" w:color="auto"/>
              <w:bottom w:val="nil"/>
              <w:right w:val="nil"/>
            </w:tcBorders>
          </w:tcPr>
          <w:p w14:paraId="567C03A1" w14:textId="049B592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6EA42508" w14:textId="56B87646" w:rsidR="00C36BAD" w:rsidRPr="0029567B" w:rsidRDefault="00C36BAD" w:rsidP="00C36BAD">
            <w:pPr>
              <w:spacing w:before="60" w:after="60"/>
              <w:jc w:val="both"/>
              <w:rPr>
                <w:rFonts w:ascii="Arial" w:hAnsi="Arial" w:cs="Arial"/>
                <w:sz w:val="20"/>
                <w:szCs w:val="20"/>
              </w:rPr>
            </w:pPr>
            <w:r>
              <w:rPr>
                <w:rFonts w:ascii="Arial" w:hAnsi="Arial" w:cs="Arial"/>
                <w:sz w:val="20"/>
                <w:szCs w:val="20"/>
              </w:rPr>
              <w:t xml:space="preserve">None </w:t>
            </w:r>
          </w:p>
        </w:tc>
        <w:tc>
          <w:tcPr>
            <w:tcW w:w="576" w:type="dxa"/>
            <w:tcBorders>
              <w:top w:val="single" w:sz="4" w:space="0" w:color="auto"/>
              <w:left w:val="single" w:sz="4" w:space="0" w:color="auto"/>
              <w:bottom w:val="nil"/>
              <w:right w:val="nil"/>
            </w:tcBorders>
          </w:tcPr>
          <w:p w14:paraId="2A2D932D" w14:textId="3C70C714"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3173F526" w14:textId="4D922BE6" w:rsidR="00C36BAD" w:rsidRPr="00D87710" w:rsidRDefault="00C36BAD" w:rsidP="00C36BAD">
            <w:pPr>
              <w:spacing w:before="60" w:after="60"/>
              <w:jc w:val="both"/>
              <w:rPr>
                <w:rFonts w:ascii="Arial" w:hAnsi="Arial" w:cs="Arial"/>
                <w:sz w:val="20"/>
                <w:szCs w:val="20"/>
              </w:rPr>
            </w:pPr>
            <w:r>
              <w:rPr>
                <w:rFonts w:ascii="Arial" w:hAnsi="Arial" w:cs="Arial"/>
                <w:sz w:val="20"/>
                <w:szCs w:val="20"/>
              </w:rPr>
              <w:t xml:space="preserve">None </w:t>
            </w:r>
          </w:p>
        </w:tc>
        <w:tc>
          <w:tcPr>
            <w:tcW w:w="2658" w:type="dxa"/>
            <w:vMerge w:val="restart"/>
            <w:tcBorders>
              <w:top w:val="single" w:sz="4" w:space="0" w:color="auto"/>
            </w:tcBorders>
          </w:tcPr>
          <w:p w14:paraId="48907770"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942EC36" w14:textId="6B35154C" w:rsidR="00C36BAD" w:rsidRPr="00D87710" w:rsidRDefault="00C36BAD" w:rsidP="00C36BAD">
            <w:pPr>
              <w:spacing w:beforeLines="60" w:before="144" w:afterLines="60" w:after="144"/>
              <w:rPr>
                <w:rFonts w:ascii="Arial" w:hAnsi="Arial" w:cs="Arial"/>
                <w:b/>
                <w:bCs/>
                <w:sz w:val="20"/>
                <w:szCs w:val="20"/>
              </w:rPr>
            </w:pPr>
            <w:r>
              <w:rPr>
                <w:rFonts w:ascii="Arial" w:hAnsi="Arial" w:cs="Arial"/>
                <w:sz w:val="20"/>
                <w:szCs w:val="20"/>
              </w:rPr>
              <w:t>FL</w:t>
            </w:r>
          </w:p>
        </w:tc>
      </w:tr>
      <w:tr w:rsidR="00C36BAD" w:rsidRPr="00D87710" w14:paraId="74A234D9" w14:textId="77777777" w:rsidTr="00300410">
        <w:trPr>
          <w:jc w:val="center"/>
        </w:trPr>
        <w:tc>
          <w:tcPr>
            <w:tcW w:w="3341" w:type="dxa"/>
            <w:vMerge/>
            <w:tcBorders>
              <w:right w:val="single" w:sz="4" w:space="0" w:color="auto"/>
            </w:tcBorders>
          </w:tcPr>
          <w:p w14:paraId="3183397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23F6EFB" w14:textId="65FAD9B3"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26915F3D" w14:textId="637E9D4A"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1FF68A6" w14:textId="3D56CE29"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E5E78B4" w14:textId="462FDF2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9496768"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1010EEB4"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3DCF1D4" w14:textId="77777777" w:rsidTr="00300410">
        <w:trPr>
          <w:jc w:val="center"/>
        </w:trPr>
        <w:tc>
          <w:tcPr>
            <w:tcW w:w="3341" w:type="dxa"/>
            <w:vMerge/>
            <w:tcBorders>
              <w:right w:val="single" w:sz="4" w:space="0" w:color="auto"/>
            </w:tcBorders>
          </w:tcPr>
          <w:p w14:paraId="0DD25149"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8851916" w14:textId="05F0DF4A"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5204A58" w14:textId="04B2CF76"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42D0D448" w14:textId="1B2C4B0D"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06C9E7A" w14:textId="0D47E414"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208A3BC"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607E2EF9"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9CE8F86" w14:textId="77777777" w:rsidTr="00300410">
        <w:trPr>
          <w:jc w:val="center"/>
        </w:trPr>
        <w:tc>
          <w:tcPr>
            <w:tcW w:w="3341" w:type="dxa"/>
            <w:vMerge/>
            <w:tcBorders>
              <w:bottom w:val="single" w:sz="4" w:space="0" w:color="auto"/>
              <w:right w:val="single" w:sz="4" w:space="0" w:color="auto"/>
            </w:tcBorders>
          </w:tcPr>
          <w:p w14:paraId="2E36370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70E98EF5" w14:textId="616AF48E"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4B1E4C88" w14:textId="5F34DA8E"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r w:rsidRPr="00ED20C0">
              <w:rPr>
                <w:rFonts w:ascii="Arial" w:hAnsi="Arial" w:cs="Arial"/>
                <w:sz w:val="20"/>
                <w:szCs w:val="20"/>
              </w:rPr>
              <w:t>, except as indicated in the horizontal section</w:t>
            </w:r>
          </w:p>
        </w:tc>
        <w:tc>
          <w:tcPr>
            <w:tcW w:w="576" w:type="dxa"/>
            <w:tcBorders>
              <w:top w:val="nil"/>
              <w:left w:val="single" w:sz="4" w:space="0" w:color="auto"/>
              <w:bottom w:val="single" w:sz="4" w:space="0" w:color="auto"/>
              <w:right w:val="nil"/>
            </w:tcBorders>
          </w:tcPr>
          <w:p w14:paraId="646ADD3D" w14:textId="72E8AD9F"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2B65336" w14:textId="635997E8"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57A32797"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932B821" w14:textId="77777777" w:rsidR="00C36BAD" w:rsidRPr="00D87710" w:rsidRDefault="00C36BAD" w:rsidP="00C36BAD">
            <w:pPr>
              <w:spacing w:beforeLines="60" w:before="144" w:afterLines="60" w:after="144"/>
              <w:rPr>
                <w:rFonts w:ascii="Arial" w:hAnsi="Arial" w:cs="Arial"/>
                <w:b/>
                <w:bCs/>
                <w:sz w:val="20"/>
                <w:szCs w:val="20"/>
              </w:rPr>
            </w:pPr>
          </w:p>
        </w:tc>
      </w:tr>
    </w:tbl>
    <w:p w14:paraId="7396172E" w14:textId="77777777" w:rsidR="00824B93" w:rsidRPr="00D87710" w:rsidRDefault="00824B93">
      <w:pPr>
        <w:rPr>
          <w:rFonts w:ascii="Arial" w:hAnsi="Arial" w:cs="Arial"/>
        </w:rPr>
      </w:pPr>
      <w:r w:rsidRPr="00D87710">
        <w:rPr>
          <w:rFonts w:ascii="Arial" w:hAnsi="Arial" w:cs="Arial"/>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F433E" w:rsidRPr="00D87710" w14:paraId="599E2CC5"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2FE3BEB5" w14:textId="77777777" w:rsidR="00FF433E" w:rsidRPr="00D87710" w:rsidRDefault="00FF433E"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F17E871" w14:textId="77777777" w:rsidR="00FF433E" w:rsidRPr="00AF35FB" w:rsidRDefault="00FF433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33D03DA" w14:textId="77777777" w:rsidR="00FF433E" w:rsidRPr="00D87710" w:rsidRDefault="00FF433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6C9A301"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707F2AE9"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MFN/FL</w:t>
            </w:r>
          </w:p>
        </w:tc>
      </w:tr>
      <w:tr w:rsidR="00C36BAD" w:rsidRPr="00D87710" w14:paraId="1C8F84F3" w14:textId="77777777" w:rsidTr="00300410">
        <w:trPr>
          <w:jc w:val="center"/>
        </w:trPr>
        <w:tc>
          <w:tcPr>
            <w:tcW w:w="3341" w:type="dxa"/>
            <w:vMerge w:val="restart"/>
            <w:tcBorders>
              <w:top w:val="single" w:sz="4" w:space="0" w:color="auto"/>
              <w:right w:val="single" w:sz="4" w:space="0" w:color="auto"/>
            </w:tcBorders>
          </w:tcPr>
          <w:p w14:paraId="06D2D6CB"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Major aircraft appliance (an engine, a propeller and other appliances of an aircraft designated by the Technical Commission) </w:t>
            </w:r>
          </w:p>
          <w:p w14:paraId="6186D1D5" w14:textId="77777777" w:rsidR="00C36BAD" w:rsidRPr="00D87710" w:rsidRDefault="00C36BAD" w:rsidP="00C36BAD">
            <w:pPr>
              <w:pStyle w:val="ListParagraph"/>
              <w:autoSpaceDE w:val="0"/>
              <w:autoSpaceDN w:val="0"/>
              <w:adjustRightInd w:val="0"/>
              <w:ind w:left="1173"/>
              <w:jc w:val="both"/>
              <w:rPr>
                <w:rFonts w:ascii="Arial" w:hAnsi="Arial" w:cs="Arial"/>
                <w:sz w:val="20"/>
                <w:szCs w:val="20"/>
              </w:rPr>
            </w:pPr>
          </w:p>
          <w:p w14:paraId="0C2CB90A"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Technical Standard Order Article (TSO Article) (an instrument, a mechanism, a part, an equipment and a component used or intended to be used in operating or controlling an aircraft in flight, whether it is installed on or attached to the aircraft, inside or outside)</w:t>
            </w:r>
          </w:p>
          <w:p w14:paraId="2AC37440" w14:textId="77777777" w:rsidR="00C36BAD" w:rsidRPr="00D87710" w:rsidRDefault="00C36BAD" w:rsidP="00C36BAD">
            <w:pPr>
              <w:pStyle w:val="ListParagraph"/>
              <w:jc w:val="both"/>
              <w:rPr>
                <w:rFonts w:ascii="Arial" w:hAnsi="Arial" w:cs="Arial"/>
                <w:sz w:val="20"/>
                <w:szCs w:val="20"/>
              </w:rPr>
            </w:pPr>
          </w:p>
          <w:p w14:paraId="242872C9" w14:textId="274F76E5" w:rsidR="00C36BAD" w:rsidRPr="00DC106B" w:rsidRDefault="00C36BAD">
            <w:pPr>
              <w:pStyle w:val="ListParagraph"/>
              <w:numPr>
                <w:ilvl w:val="0"/>
                <w:numId w:val="49"/>
              </w:numPr>
              <w:autoSpaceDE w:val="0"/>
              <w:autoSpaceDN w:val="0"/>
              <w:adjustRightInd w:val="0"/>
              <w:ind w:left="1173" w:hanging="425"/>
              <w:jc w:val="both"/>
              <w:rPr>
                <w:rFonts w:ascii="Arial" w:hAnsi="Arial"/>
                <w:sz w:val="20"/>
                <w:szCs w:val="25"/>
                <w:lang w:bidi="th-TH"/>
              </w:rPr>
            </w:pPr>
            <w:r>
              <w:rPr>
                <w:rFonts w:ascii="Arial" w:hAnsi="Arial" w:cs="Arial"/>
                <w:sz w:val="20"/>
                <w:szCs w:val="20"/>
              </w:rPr>
              <w:t xml:space="preserve">Aircraft </w:t>
            </w:r>
            <w:r w:rsidRPr="00D87710">
              <w:rPr>
                <w:rFonts w:ascii="Arial" w:hAnsi="Arial" w:cs="Arial"/>
                <w:sz w:val="20"/>
                <w:szCs w:val="20"/>
              </w:rPr>
              <w:t xml:space="preserve">Part (an airframe, part of an airframe or part of a major aircraft appliance) </w:t>
            </w:r>
          </w:p>
        </w:tc>
        <w:tc>
          <w:tcPr>
            <w:tcW w:w="570" w:type="dxa"/>
            <w:tcBorders>
              <w:top w:val="single" w:sz="4" w:space="0" w:color="auto"/>
              <w:left w:val="single" w:sz="4" w:space="0" w:color="auto"/>
              <w:bottom w:val="nil"/>
              <w:right w:val="nil"/>
            </w:tcBorders>
          </w:tcPr>
          <w:p w14:paraId="3EC84E1B" w14:textId="0AB2E500"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569276B" w14:textId="0C07DB57" w:rsidR="00C36BAD" w:rsidRPr="0029567B" w:rsidRDefault="00C36BAD" w:rsidP="00C36BAD">
            <w:pPr>
              <w:spacing w:before="40" w:after="4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E1A03E5" w14:textId="672C8C00"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571441BB" w14:textId="3303C93F"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F2A7F1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C5AA597"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848313C" w14:textId="77777777" w:rsidTr="00300410">
        <w:trPr>
          <w:jc w:val="center"/>
        </w:trPr>
        <w:tc>
          <w:tcPr>
            <w:tcW w:w="3341" w:type="dxa"/>
            <w:vMerge/>
            <w:tcBorders>
              <w:right w:val="single" w:sz="4" w:space="0" w:color="auto"/>
            </w:tcBorders>
          </w:tcPr>
          <w:p w14:paraId="48EC11C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2371EACA" w14:textId="10A42F5E"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448FA68" w14:textId="05B9E552" w:rsidR="00C36BAD" w:rsidRPr="0029567B"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5EBB5C5E" w14:textId="3FECE1D1" w:rsidR="00C36BAD" w:rsidRDefault="00C36BAD" w:rsidP="00C36BA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4D37443" w14:textId="7D9FE23E"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F2020AE"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1E929418"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A6819C7" w14:textId="77777777" w:rsidTr="00300410">
        <w:trPr>
          <w:jc w:val="center"/>
        </w:trPr>
        <w:tc>
          <w:tcPr>
            <w:tcW w:w="3341" w:type="dxa"/>
            <w:vMerge/>
            <w:tcBorders>
              <w:right w:val="single" w:sz="4" w:space="0" w:color="auto"/>
            </w:tcBorders>
          </w:tcPr>
          <w:p w14:paraId="0495C6CF"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0F897FE" w14:textId="0B89065B" w:rsidR="00C36BAD" w:rsidRDefault="00C36BAD" w:rsidP="00C36BA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5BEBA5DE" w14:textId="22C585BC" w:rsidR="00C36BAD" w:rsidRPr="00DC106B" w:rsidRDefault="00C36BAD" w:rsidP="00C36BAD">
            <w:pPr>
              <w:spacing w:before="40" w:after="40"/>
              <w:jc w:val="both"/>
              <w:rPr>
                <w:rFonts w:ascii="Arial" w:hAnsi="Arial" w:cs="Arial"/>
                <w:sz w:val="20"/>
                <w:szCs w:val="20"/>
              </w:rPr>
            </w:pPr>
            <w:r w:rsidRPr="00D87710">
              <w:rPr>
                <w:rFonts w:ascii="Arial" w:hAnsi="Arial" w:cs="Arial"/>
                <w:sz w:val="20"/>
                <w:szCs w:val="20"/>
              </w:rPr>
              <w:t>As indicated in 3.2 of the horizontal section</w:t>
            </w:r>
          </w:p>
        </w:tc>
        <w:tc>
          <w:tcPr>
            <w:tcW w:w="576" w:type="dxa"/>
            <w:tcBorders>
              <w:top w:val="nil"/>
              <w:left w:val="single" w:sz="4" w:space="0" w:color="auto"/>
              <w:bottom w:val="nil"/>
              <w:right w:val="nil"/>
            </w:tcBorders>
          </w:tcPr>
          <w:p w14:paraId="7A471122" w14:textId="69605FB0" w:rsidR="00C36BAD" w:rsidRDefault="00C36BAD" w:rsidP="00C36BA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36948B4" w14:textId="3143DD85" w:rsidR="00C36BAD" w:rsidRPr="00DC106B"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916E4E7"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E583EA6"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DCBBB34" w14:textId="77777777" w:rsidTr="00300410">
        <w:trPr>
          <w:jc w:val="center"/>
        </w:trPr>
        <w:tc>
          <w:tcPr>
            <w:tcW w:w="3341" w:type="dxa"/>
            <w:vMerge/>
            <w:tcBorders>
              <w:bottom w:val="single" w:sz="4" w:space="0" w:color="auto"/>
              <w:right w:val="single" w:sz="4" w:space="0" w:color="auto"/>
            </w:tcBorders>
          </w:tcPr>
          <w:p w14:paraId="36B1DF54"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60D172E7" w14:textId="000E7258" w:rsidR="00C36BAD" w:rsidRDefault="00C36BAD" w:rsidP="00C36BA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E31FC81" w14:textId="45454C19" w:rsidR="00C36BAD" w:rsidRPr="0029567B" w:rsidRDefault="00C36BAD" w:rsidP="00C36BAD">
            <w:pPr>
              <w:spacing w:before="40" w:after="40"/>
              <w:jc w:val="both"/>
              <w:rPr>
                <w:rFonts w:ascii="Arial" w:hAnsi="Arial" w:cs="Arial"/>
                <w:sz w:val="20"/>
                <w:szCs w:val="20"/>
              </w:rPr>
            </w:pPr>
            <w:r w:rsidRPr="00D87710">
              <w:rPr>
                <w:rFonts w:ascii="Arial" w:hAnsi="Arial" w:cs="Arial"/>
                <w:sz w:val="20"/>
                <w:szCs w:val="20"/>
              </w:rPr>
              <w:t>Unbound</w:t>
            </w:r>
            <w:r w:rsidRPr="00ED20C0">
              <w:rPr>
                <w:rFonts w:ascii="Arial" w:hAnsi="Arial" w:cs="Arial"/>
                <w:sz w:val="20"/>
                <w:szCs w:val="20"/>
              </w:rPr>
              <w:t>, except as indicated in the horizontal section</w:t>
            </w:r>
          </w:p>
        </w:tc>
        <w:tc>
          <w:tcPr>
            <w:tcW w:w="576" w:type="dxa"/>
            <w:tcBorders>
              <w:top w:val="nil"/>
              <w:left w:val="single" w:sz="4" w:space="0" w:color="auto"/>
              <w:bottom w:val="single" w:sz="4" w:space="0" w:color="auto"/>
              <w:right w:val="nil"/>
            </w:tcBorders>
          </w:tcPr>
          <w:p w14:paraId="3EB0D2FB" w14:textId="248620FD" w:rsidR="00C36BAD" w:rsidRDefault="00C36BAD" w:rsidP="00C36BA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09AB32A" w14:textId="48AC53A4"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69D80CC6"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06F02D0"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0212A84" w14:textId="77777777" w:rsidTr="00300410">
        <w:trPr>
          <w:jc w:val="center"/>
        </w:trPr>
        <w:tc>
          <w:tcPr>
            <w:tcW w:w="3341" w:type="dxa"/>
            <w:vMerge w:val="restart"/>
            <w:tcBorders>
              <w:top w:val="single" w:sz="4" w:space="0" w:color="auto"/>
              <w:right w:val="single" w:sz="4" w:space="0" w:color="auto"/>
            </w:tcBorders>
          </w:tcPr>
          <w:p w14:paraId="75E09CFA" w14:textId="77777777" w:rsidR="00C36BAD" w:rsidRPr="00D87710" w:rsidRDefault="00C36BAD">
            <w:pPr>
              <w:pStyle w:val="ListParagraph"/>
              <w:numPr>
                <w:ilvl w:val="0"/>
                <w:numId w:val="58"/>
              </w:numPr>
              <w:spacing w:before="60" w:after="60"/>
              <w:jc w:val="both"/>
              <w:rPr>
                <w:rFonts w:ascii="Arial" w:hAnsi="Arial" w:cs="Arial"/>
                <w:sz w:val="20"/>
                <w:szCs w:val="20"/>
              </w:rPr>
            </w:pPr>
            <w:r w:rsidRPr="00D87710">
              <w:rPr>
                <w:rFonts w:ascii="Arial" w:hAnsi="Arial" w:cs="Arial"/>
                <w:sz w:val="20"/>
                <w:szCs w:val="20"/>
              </w:rPr>
              <w:t xml:space="preserve">Supporting services for air transport (CPC 746**) </w:t>
            </w:r>
          </w:p>
          <w:p w14:paraId="26D4B015" w14:textId="44F32485" w:rsidR="00C36BAD" w:rsidRPr="00DC106B" w:rsidRDefault="00C36BAD">
            <w:pPr>
              <w:pStyle w:val="ListParagraph"/>
              <w:numPr>
                <w:ilvl w:val="0"/>
                <w:numId w:val="49"/>
              </w:numPr>
              <w:autoSpaceDE w:val="0"/>
              <w:autoSpaceDN w:val="0"/>
              <w:adjustRightInd w:val="0"/>
              <w:ind w:left="1173" w:hanging="425"/>
              <w:jc w:val="both"/>
              <w:rPr>
                <w:rFonts w:ascii="Arial" w:hAnsi="Arial"/>
                <w:sz w:val="20"/>
                <w:szCs w:val="25"/>
                <w:lang w:bidi="th-TH"/>
              </w:rPr>
            </w:pPr>
            <w:r w:rsidRPr="00D87710">
              <w:rPr>
                <w:rFonts w:ascii="Arial" w:hAnsi="Arial" w:cs="Arial"/>
                <w:sz w:val="20"/>
                <w:szCs w:val="20"/>
              </w:rPr>
              <w:t xml:space="preserve">Selling and marketing of air transport services </w:t>
            </w:r>
          </w:p>
        </w:tc>
        <w:tc>
          <w:tcPr>
            <w:tcW w:w="570" w:type="dxa"/>
            <w:tcBorders>
              <w:top w:val="single" w:sz="4" w:space="0" w:color="auto"/>
              <w:left w:val="single" w:sz="4" w:space="0" w:color="auto"/>
              <w:bottom w:val="nil"/>
              <w:right w:val="nil"/>
            </w:tcBorders>
          </w:tcPr>
          <w:p w14:paraId="4873E953" w14:textId="5693A045"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1CAEADF" w14:textId="787848A9" w:rsidR="00C36BAD" w:rsidRPr="0029567B" w:rsidRDefault="00C36BAD" w:rsidP="00C36BAD">
            <w:pPr>
              <w:spacing w:before="40" w:after="40"/>
              <w:jc w:val="both"/>
              <w:rPr>
                <w:rFonts w:ascii="Arial" w:hAnsi="Arial" w:cs="Arial"/>
                <w:sz w:val="20"/>
                <w:szCs w:val="20"/>
              </w:rPr>
            </w:pPr>
            <w:r>
              <w:rPr>
                <w:rFonts w:ascii="Arial" w:hAnsi="Arial" w:cs="Arial"/>
                <w:sz w:val="20"/>
                <w:szCs w:val="20"/>
              </w:rPr>
              <w:t>None</w:t>
            </w:r>
          </w:p>
        </w:tc>
        <w:tc>
          <w:tcPr>
            <w:tcW w:w="576" w:type="dxa"/>
            <w:tcBorders>
              <w:top w:val="single" w:sz="4" w:space="0" w:color="auto"/>
              <w:left w:val="single" w:sz="4" w:space="0" w:color="auto"/>
              <w:bottom w:val="nil"/>
              <w:right w:val="nil"/>
            </w:tcBorders>
          </w:tcPr>
          <w:p w14:paraId="00A13F10" w14:textId="42DDDB0F"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4FCF851" w14:textId="542999D4" w:rsidR="00C36BAD" w:rsidRPr="00D87710" w:rsidRDefault="00C36BAD" w:rsidP="00C36BAD">
            <w:pPr>
              <w:spacing w:before="40" w:after="40"/>
              <w:jc w:val="both"/>
              <w:rPr>
                <w:rFonts w:ascii="Arial" w:hAnsi="Arial" w:cs="Arial"/>
                <w:sz w:val="20"/>
                <w:szCs w:val="20"/>
              </w:rPr>
            </w:pPr>
            <w:r w:rsidRPr="00E03B88">
              <w:rPr>
                <w:rFonts w:ascii="Arial" w:hAnsi="Arial" w:cs="Arial"/>
                <w:sz w:val="20"/>
                <w:szCs w:val="20"/>
              </w:rPr>
              <w:t>Unbound</w:t>
            </w:r>
          </w:p>
        </w:tc>
        <w:tc>
          <w:tcPr>
            <w:tcW w:w="2658" w:type="dxa"/>
            <w:vMerge w:val="restart"/>
            <w:tcBorders>
              <w:top w:val="single" w:sz="4" w:space="0" w:color="auto"/>
            </w:tcBorders>
          </w:tcPr>
          <w:p w14:paraId="37CF1B6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F5B643D"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AF806B7" w14:textId="77777777" w:rsidTr="00300410">
        <w:trPr>
          <w:jc w:val="center"/>
        </w:trPr>
        <w:tc>
          <w:tcPr>
            <w:tcW w:w="3341" w:type="dxa"/>
            <w:vMerge/>
            <w:tcBorders>
              <w:right w:val="single" w:sz="4" w:space="0" w:color="auto"/>
            </w:tcBorders>
          </w:tcPr>
          <w:p w14:paraId="6368BFD3"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493F27F" w14:textId="09E87C15"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ACABABD" w14:textId="36ECDDEA" w:rsidR="00C36BAD" w:rsidRPr="0029567B"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E6AE53D" w14:textId="76B6A891" w:rsidR="00C36BAD" w:rsidRDefault="00C36BAD" w:rsidP="00C36BAD">
            <w:pPr>
              <w:spacing w:before="40" w:after="4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75E9234F" w14:textId="586DB9A9"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0BFC78DA"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6FB4ED14"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3A8E03A8" w14:textId="77777777" w:rsidTr="00300410">
        <w:trPr>
          <w:jc w:val="center"/>
        </w:trPr>
        <w:tc>
          <w:tcPr>
            <w:tcW w:w="3341" w:type="dxa"/>
            <w:vMerge/>
            <w:tcBorders>
              <w:right w:val="single" w:sz="4" w:space="0" w:color="auto"/>
            </w:tcBorders>
          </w:tcPr>
          <w:p w14:paraId="68264410"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F0E12C0" w14:textId="1BECCBFC" w:rsidR="00C36BAD" w:rsidRDefault="00C36BAD" w:rsidP="00C36BA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9F209AB" w14:textId="665A490D" w:rsidR="00C36BAD" w:rsidRPr="00DC106B" w:rsidRDefault="00C36BAD" w:rsidP="00C36BAD">
            <w:pPr>
              <w:spacing w:before="40" w:after="4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569CE9F" w14:textId="22E275D1" w:rsidR="00C36BAD" w:rsidRDefault="00C36BAD" w:rsidP="00C36BAD">
            <w:pPr>
              <w:spacing w:before="40" w:after="4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57287A02" w14:textId="64CE8D38" w:rsidR="00C36BAD" w:rsidRPr="00DC106B" w:rsidRDefault="00C36BAD" w:rsidP="00C36BAD">
            <w:pPr>
              <w:spacing w:before="40" w:after="40"/>
              <w:jc w:val="both"/>
              <w:rPr>
                <w:rFonts w:ascii="Arial" w:hAnsi="Arial" w:cs="Arial"/>
                <w:sz w:val="20"/>
                <w:szCs w:val="20"/>
              </w:rPr>
            </w:pPr>
            <w:r w:rsidRPr="00D87710">
              <w:rPr>
                <w:rFonts w:ascii="Arial" w:hAnsi="Arial" w:cs="Arial"/>
                <w:sz w:val="20"/>
                <w:szCs w:val="20"/>
              </w:rPr>
              <w:t>None</w:t>
            </w:r>
          </w:p>
        </w:tc>
        <w:tc>
          <w:tcPr>
            <w:tcW w:w="2658" w:type="dxa"/>
            <w:vMerge/>
          </w:tcPr>
          <w:p w14:paraId="46DD8D2C"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C7DA0C9"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F3F04B1" w14:textId="77777777" w:rsidTr="00300410">
        <w:trPr>
          <w:jc w:val="center"/>
        </w:trPr>
        <w:tc>
          <w:tcPr>
            <w:tcW w:w="3341" w:type="dxa"/>
            <w:vMerge/>
            <w:tcBorders>
              <w:bottom w:val="single" w:sz="4" w:space="0" w:color="auto"/>
              <w:right w:val="single" w:sz="4" w:space="0" w:color="auto"/>
            </w:tcBorders>
          </w:tcPr>
          <w:p w14:paraId="752F063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80D6E8D" w14:textId="7216C2CB" w:rsidR="00C36BAD" w:rsidRDefault="00C36BAD" w:rsidP="00C36BA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656EEAA" w14:textId="6E3BD610" w:rsidR="00C36BAD" w:rsidRPr="0029567B" w:rsidRDefault="00C36BAD" w:rsidP="00C36BAD">
            <w:pPr>
              <w:spacing w:before="40" w:after="40"/>
              <w:jc w:val="both"/>
              <w:rPr>
                <w:rFonts w:ascii="Arial" w:hAnsi="Arial" w:cs="Arial"/>
                <w:sz w:val="20"/>
                <w:szCs w:val="20"/>
              </w:rPr>
            </w:pPr>
            <w:r w:rsidRPr="00D87710">
              <w:rPr>
                <w:rFonts w:ascii="Arial" w:hAnsi="Arial" w:cs="Arial"/>
                <w:sz w:val="20"/>
                <w:szCs w:val="20"/>
              </w:rPr>
              <w:t>Unbound</w:t>
            </w:r>
            <w:r w:rsidRPr="00ED20C0">
              <w:rPr>
                <w:rFonts w:ascii="Arial" w:hAnsi="Arial" w:cs="Arial"/>
                <w:sz w:val="20"/>
                <w:szCs w:val="20"/>
              </w:rPr>
              <w:t>, except as indicated in the horizontal section</w:t>
            </w:r>
          </w:p>
        </w:tc>
        <w:tc>
          <w:tcPr>
            <w:tcW w:w="576" w:type="dxa"/>
            <w:tcBorders>
              <w:top w:val="nil"/>
              <w:left w:val="single" w:sz="4" w:space="0" w:color="auto"/>
              <w:bottom w:val="single" w:sz="4" w:space="0" w:color="auto"/>
              <w:right w:val="nil"/>
            </w:tcBorders>
          </w:tcPr>
          <w:p w14:paraId="700EC89F" w14:textId="18A0AECB" w:rsidR="00C36BAD" w:rsidRDefault="00C36BAD" w:rsidP="00C36BAD">
            <w:pPr>
              <w:spacing w:before="40" w:after="4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023365F0" w14:textId="675E701E" w:rsidR="00C36BAD" w:rsidRPr="00D87710" w:rsidRDefault="00C36BAD" w:rsidP="00C36BAD">
            <w:pPr>
              <w:spacing w:before="40" w:after="4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08DA6A81"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3E3480D3"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56C2926"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5C83B2DF" w14:textId="77777777" w:rsidR="00C36BAD" w:rsidRPr="00D87710" w:rsidRDefault="00C36BA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4371EB7B" w14:textId="77777777" w:rsidR="00C36BAD" w:rsidRPr="00AF35FB" w:rsidRDefault="00C36BA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46398B1" w14:textId="77777777" w:rsidR="00C36BAD" w:rsidRPr="00D87710" w:rsidRDefault="00C36BA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BE56AF4" w14:textId="77777777" w:rsidR="00C36BAD" w:rsidRPr="00D87710" w:rsidRDefault="00C36BA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B451CBC" w14:textId="77777777" w:rsidR="00C36BAD" w:rsidRPr="00D87710" w:rsidRDefault="00C36BAD" w:rsidP="009E30C5">
            <w:pPr>
              <w:spacing w:before="60" w:after="60"/>
              <w:jc w:val="center"/>
              <w:rPr>
                <w:rFonts w:ascii="Arial" w:hAnsi="Arial" w:cs="Arial"/>
                <w:b/>
                <w:bCs/>
                <w:sz w:val="20"/>
                <w:szCs w:val="20"/>
              </w:rPr>
            </w:pPr>
            <w:r>
              <w:rPr>
                <w:rFonts w:ascii="Arial" w:hAnsi="Arial" w:cs="Arial"/>
                <w:b/>
                <w:bCs/>
                <w:sz w:val="20"/>
                <w:szCs w:val="20"/>
              </w:rPr>
              <w:t>MFN/FL</w:t>
            </w:r>
          </w:p>
        </w:tc>
      </w:tr>
      <w:tr w:rsidR="00C36BAD" w:rsidRPr="00D87710" w14:paraId="5458328E" w14:textId="77777777" w:rsidTr="00300410">
        <w:trPr>
          <w:trHeight w:val="77"/>
          <w:jc w:val="center"/>
        </w:trPr>
        <w:tc>
          <w:tcPr>
            <w:tcW w:w="14845" w:type="dxa"/>
            <w:gridSpan w:val="7"/>
            <w:tcBorders>
              <w:top w:val="single" w:sz="4" w:space="0" w:color="auto"/>
              <w:bottom w:val="single" w:sz="4" w:space="0" w:color="auto"/>
            </w:tcBorders>
          </w:tcPr>
          <w:p w14:paraId="7A1A0C56" w14:textId="00AD02B9" w:rsidR="00C36BAD" w:rsidRDefault="00C36BAD">
            <w:pPr>
              <w:pStyle w:val="ListParagraph"/>
              <w:numPr>
                <w:ilvl w:val="0"/>
                <w:numId w:val="115"/>
              </w:numPr>
              <w:spacing w:before="60" w:after="60"/>
              <w:rPr>
                <w:rFonts w:ascii="Arial" w:hAnsi="Arial" w:cs="Arial"/>
                <w:b/>
                <w:bCs/>
                <w:sz w:val="20"/>
                <w:szCs w:val="20"/>
              </w:rPr>
            </w:pPr>
            <w:r w:rsidRPr="00D87710">
              <w:rPr>
                <w:rFonts w:ascii="Arial" w:hAnsi="Arial" w:cs="Arial"/>
                <w:b/>
                <w:bCs/>
                <w:sz w:val="20"/>
                <w:szCs w:val="20"/>
              </w:rPr>
              <w:t>Rail Transport Services</w:t>
            </w:r>
          </w:p>
        </w:tc>
      </w:tr>
      <w:tr w:rsidR="00C36BAD" w:rsidRPr="00D87710" w14:paraId="400A36F9" w14:textId="77777777" w:rsidTr="00300410">
        <w:trPr>
          <w:jc w:val="center"/>
        </w:trPr>
        <w:tc>
          <w:tcPr>
            <w:tcW w:w="3341" w:type="dxa"/>
            <w:vMerge w:val="restart"/>
            <w:tcBorders>
              <w:top w:val="single" w:sz="4" w:space="0" w:color="auto"/>
              <w:right w:val="single" w:sz="4" w:space="0" w:color="auto"/>
            </w:tcBorders>
          </w:tcPr>
          <w:p w14:paraId="72A82748" w14:textId="77777777" w:rsidR="00C36BAD" w:rsidRPr="00D87710" w:rsidRDefault="00C36BAD">
            <w:pPr>
              <w:pStyle w:val="ListParagraph"/>
              <w:numPr>
                <w:ilvl w:val="0"/>
                <w:numId w:val="59"/>
              </w:numPr>
              <w:spacing w:before="60" w:after="60"/>
              <w:jc w:val="both"/>
              <w:rPr>
                <w:rFonts w:ascii="Arial" w:hAnsi="Arial" w:cs="Arial"/>
                <w:sz w:val="20"/>
                <w:szCs w:val="20"/>
              </w:rPr>
            </w:pPr>
            <w:r w:rsidRPr="00D87710">
              <w:rPr>
                <w:rFonts w:ascii="Arial" w:hAnsi="Arial" w:cs="Arial"/>
                <w:sz w:val="20"/>
                <w:szCs w:val="20"/>
              </w:rPr>
              <w:t xml:space="preserve">Maintenance and repair of rail transport equipment on a fee or contract basis (CPC 8868) </w:t>
            </w:r>
          </w:p>
          <w:p w14:paraId="717349E7"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6EE71E79" w14:textId="3A6ACBC3"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3388F607" w14:textId="2E17C637"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8533DF1" w14:textId="0B125B3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1C7C0066" w14:textId="5A4254F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5C28053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65D3015"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B7B179F" w14:textId="77777777" w:rsidTr="00300410">
        <w:trPr>
          <w:jc w:val="center"/>
        </w:trPr>
        <w:tc>
          <w:tcPr>
            <w:tcW w:w="3341" w:type="dxa"/>
            <w:vMerge/>
            <w:tcBorders>
              <w:right w:val="single" w:sz="4" w:space="0" w:color="auto"/>
            </w:tcBorders>
          </w:tcPr>
          <w:p w14:paraId="62EBC1C7"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975C889" w14:textId="748ADE67"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69AF010" w14:textId="0E830A9C"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0F84373" w14:textId="6BE91BC9"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F4037A4" w14:textId="68DBD1E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DA37681"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30615B2"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3DBE276A" w14:textId="77777777" w:rsidTr="00300410">
        <w:trPr>
          <w:jc w:val="center"/>
        </w:trPr>
        <w:tc>
          <w:tcPr>
            <w:tcW w:w="3341" w:type="dxa"/>
            <w:vMerge/>
            <w:tcBorders>
              <w:right w:val="single" w:sz="4" w:space="0" w:color="auto"/>
            </w:tcBorders>
          </w:tcPr>
          <w:p w14:paraId="0C45ECF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1A01D56" w14:textId="0EF431D5"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6925E23" w14:textId="492867F5"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8321BC9" w14:textId="77496881"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560DB45" w14:textId="563B2455"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3FC8931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CC0064B"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4BF14F52" w14:textId="77777777" w:rsidTr="00300410">
        <w:trPr>
          <w:jc w:val="center"/>
        </w:trPr>
        <w:tc>
          <w:tcPr>
            <w:tcW w:w="3341" w:type="dxa"/>
            <w:vMerge/>
            <w:tcBorders>
              <w:bottom w:val="single" w:sz="4" w:space="0" w:color="auto"/>
              <w:right w:val="single" w:sz="4" w:space="0" w:color="auto"/>
            </w:tcBorders>
          </w:tcPr>
          <w:p w14:paraId="42FAE1E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DB83C72" w14:textId="7C110B9D"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4F7789A" w14:textId="77777777" w:rsidR="00C36BAD" w:rsidRPr="00D87710" w:rsidRDefault="00C36BAD">
            <w:pPr>
              <w:pStyle w:val="ListParagraph"/>
              <w:numPr>
                <w:ilvl w:val="0"/>
                <w:numId w:val="60"/>
              </w:numPr>
              <w:spacing w:before="60" w:after="60"/>
              <w:ind w:left="460" w:hanging="425"/>
              <w:jc w:val="both"/>
              <w:rPr>
                <w:rFonts w:ascii="Arial" w:hAnsi="Arial" w:cs="Arial"/>
                <w:sz w:val="20"/>
                <w:szCs w:val="20"/>
              </w:rPr>
            </w:pPr>
            <w:r w:rsidRPr="00D87710">
              <w:rPr>
                <w:rFonts w:ascii="Arial" w:hAnsi="Arial" w:cs="Arial"/>
                <w:sz w:val="20"/>
                <w:szCs w:val="20"/>
              </w:rPr>
              <w:t>Unbound, except as indicated in the horizontal section</w:t>
            </w:r>
          </w:p>
          <w:p w14:paraId="14DA7B72" w14:textId="77777777" w:rsidR="00C36BAD" w:rsidRPr="00D87710" w:rsidRDefault="00C36BAD" w:rsidP="00C36BAD">
            <w:pPr>
              <w:pStyle w:val="ListParagraph"/>
              <w:spacing w:before="60" w:after="60"/>
              <w:ind w:left="460"/>
              <w:jc w:val="both"/>
              <w:rPr>
                <w:rFonts w:ascii="Arial" w:hAnsi="Arial" w:cs="Arial"/>
                <w:sz w:val="20"/>
                <w:szCs w:val="20"/>
              </w:rPr>
            </w:pPr>
          </w:p>
          <w:p w14:paraId="0FF3B4BD" w14:textId="1CBE938A" w:rsidR="00C36BAD" w:rsidRPr="0029567B" w:rsidRDefault="00C36BAD">
            <w:pPr>
              <w:pStyle w:val="ListParagraph"/>
              <w:numPr>
                <w:ilvl w:val="0"/>
                <w:numId w:val="60"/>
              </w:numPr>
              <w:spacing w:before="60" w:after="60"/>
              <w:ind w:left="460" w:hanging="425"/>
              <w:jc w:val="both"/>
              <w:rPr>
                <w:rFonts w:ascii="Arial" w:hAnsi="Arial" w:cs="Arial"/>
                <w:sz w:val="20"/>
                <w:szCs w:val="20"/>
              </w:rPr>
            </w:pPr>
            <w:r w:rsidRPr="00D87710">
              <w:rPr>
                <w:rFonts w:ascii="Arial" w:hAnsi="Arial" w:cs="Arial"/>
                <w:sz w:val="20"/>
                <w:szCs w:val="20"/>
              </w:rPr>
              <w:t>Unbound for civil engineer</w:t>
            </w:r>
          </w:p>
        </w:tc>
        <w:tc>
          <w:tcPr>
            <w:tcW w:w="576" w:type="dxa"/>
            <w:tcBorders>
              <w:top w:val="nil"/>
              <w:left w:val="single" w:sz="4" w:space="0" w:color="auto"/>
              <w:bottom w:val="single" w:sz="4" w:space="0" w:color="auto"/>
              <w:right w:val="nil"/>
            </w:tcBorders>
          </w:tcPr>
          <w:p w14:paraId="1369698A" w14:textId="607EA48B"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E02936C" w14:textId="757B4DDF"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3DE6A3A"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169E24AA"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0C35E36" w14:textId="77777777" w:rsidTr="00300410">
        <w:trPr>
          <w:jc w:val="center"/>
        </w:trPr>
        <w:tc>
          <w:tcPr>
            <w:tcW w:w="3341" w:type="dxa"/>
            <w:vMerge w:val="restart"/>
            <w:tcBorders>
              <w:top w:val="single" w:sz="4" w:space="0" w:color="auto"/>
              <w:right w:val="single" w:sz="4" w:space="0" w:color="auto"/>
            </w:tcBorders>
          </w:tcPr>
          <w:p w14:paraId="16675B00" w14:textId="77777777" w:rsidR="00C36BAD" w:rsidRPr="00D87710" w:rsidRDefault="00C36BAD">
            <w:pPr>
              <w:pStyle w:val="ListParagraph"/>
              <w:numPr>
                <w:ilvl w:val="0"/>
                <w:numId w:val="59"/>
              </w:numPr>
              <w:spacing w:before="60" w:after="60"/>
              <w:jc w:val="both"/>
              <w:rPr>
                <w:rFonts w:ascii="Arial" w:hAnsi="Arial" w:cs="Arial"/>
                <w:sz w:val="20"/>
                <w:szCs w:val="20"/>
              </w:rPr>
            </w:pPr>
            <w:r w:rsidRPr="00D87710">
              <w:rPr>
                <w:rFonts w:ascii="Arial" w:hAnsi="Arial" w:cs="Arial"/>
                <w:sz w:val="20"/>
                <w:szCs w:val="20"/>
              </w:rPr>
              <w:t xml:space="preserve">Supporting Services for rail transport services (CPC 743**) </w:t>
            </w:r>
          </w:p>
          <w:p w14:paraId="161AD390" w14:textId="77777777" w:rsidR="00C36BAD" w:rsidRPr="00D87710" w:rsidRDefault="00C36BAD" w:rsidP="00C36BAD">
            <w:pPr>
              <w:pStyle w:val="ListParagraph"/>
              <w:spacing w:before="60" w:after="60"/>
              <w:jc w:val="both"/>
              <w:rPr>
                <w:rFonts w:ascii="Arial" w:hAnsi="Arial" w:cs="Arial"/>
                <w:sz w:val="20"/>
                <w:szCs w:val="20"/>
              </w:rPr>
            </w:pPr>
          </w:p>
          <w:p w14:paraId="1E32F682"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Passenger and freight car cleaning services </w:t>
            </w:r>
          </w:p>
          <w:p w14:paraId="24279FBC" w14:textId="77777777" w:rsidR="00C36BAD" w:rsidRPr="00D87710" w:rsidRDefault="00C36BAD" w:rsidP="00C36BAD">
            <w:pPr>
              <w:pStyle w:val="ListParagraph"/>
              <w:spacing w:before="60" w:after="60"/>
              <w:jc w:val="both"/>
              <w:rPr>
                <w:rFonts w:ascii="Arial" w:hAnsi="Arial" w:cs="Arial"/>
                <w:sz w:val="20"/>
                <w:szCs w:val="20"/>
              </w:rPr>
            </w:pPr>
          </w:p>
          <w:p w14:paraId="4F3F8B6C" w14:textId="1F27C637" w:rsidR="00C36BAD" w:rsidRPr="00DC106B" w:rsidRDefault="00C36BAD">
            <w:pPr>
              <w:pStyle w:val="ListParagraph"/>
              <w:numPr>
                <w:ilvl w:val="0"/>
                <w:numId w:val="49"/>
              </w:numPr>
              <w:autoSpaceDE w:val="0"/>
              <w:autoSpaceDN w:val="0"/>
              <w:adjustRightInd w:val="0"/>
              <w:ind w:left="1173" w:hanging="425"/>
              <w:jc w:val="both"/>
              <w:rPr>
                <w:rFonts w:ascii="Arial" w:hAnsi="Arial"/>
                <w:sz w:val="20"/>
                <w:szCs w:val="25"/>
                <w:lang w:bidi="th-TH"/>
              </w:rPr>
            </w:pPr>
            <w:r w:rsidRPr="00D87710">
              <w:rPr>
                <w:rFonts w:ascii="Arial" w:hAnsi="Arial" w:cs="Arial"/>
                <w:sz w:val="20"/>
                <w:szCs w:val="20"/>
              </w:rPr>
              <w:t xml:space="preserve">Security services at railway station </w:t>
            </w:r>
          </w:p>
        </w:tc>
        <w:tc>
          <w:tcPr>
            <w:tcW w:w="570" w:type="dxa"/>
            <w:tcBorders>
              <w:top w:val="single" w:sz="4" w:space="0" w:color="auto"/>
              <w:left w:val="single" w:sz="4" w:space="0" w:color="auto"/>
              <w:bottom w:val="nil"/>
              <w:right w:val="nil"/>
            </w:tcBorders>
          </w:tcPr>
          <w:p w14:paraId="53D495B6" w14:textId="1EF32E9F"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D803B0A" w14:textId="72504960"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5B65B2E4" w14:textId="7E1CAD0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678CC0DF" w14:textId="2D27D6A4"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DD0285F"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5A97391"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B5F535D" w14:textId="77777777" w:rsidTr="00300410">
        <w:trPr>
          <w:jc w:val="center"/>
        </w:trPr>
        <w:tc>
          <w:tcPr>
            <w:tcW w:w="3341" w:type="dxa"/>
            <w:vMerge/>
            <w:tcBorders>
              <w:right w:val="single" w:sz="4" w:space="0" w:color="auto"/>
            </w:tcBorders>
          </w:tcPr>
          <w:p w14:paraId="420223F8"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72ABF94" w14:textId="0BCF8911"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E046C7A" w14:textId="33CA0028"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AC26ABF" w14:textId="07F9AD8F"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4F8606EA" w14:textId="1083FEB3"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63C41D91"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75AF265A"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88FBB6A" w14:textId="77777777" w:rsidTr="00300410">
        <w:trPr>
          <w:jc w:val="center"/>
        </w:trPr>
        <w:tc>
          <w:tcPr>
            <w:tcW w:w="3341" w:type="dxa"/>
            <w:vMerge/>
            <w:tcBorders>
              <w:right w:val="single" w:sz="4" w:space="0" w:color="auto"/>
            </w:tcBorders>
          </w:tcPr>
          <w:p w14:paraId="730DFC9C"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AA0E71A" w14:textId="43573939"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9CEC929" w14:textId="043B234A"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5D07CEFC" w14:textId="154DBD96"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F9C7004" w14:textId="626ED5C4"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7F821474"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C579F86"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0551E61" w14:textId="77777777" w:rsidTr="00300410">
        <w:trPr>
          <w:jc w:val="center"/>
        </w:trPr>
        <w:tc>
          <w:tcPr>
            <w:tcW w:w="3341" w:type="dxa"/>
            <w:vMerge/>
            <w:tcBorders>
              <w:bottom w:val="single" w:sz="4" w:space="0" w:color="auto"/>
              <w:right w:val="single" w:sz="4" w:space="0" w:color="auto"/>
            </w:tcBorders>
          </w:tcPr>
          <w:p w14:paraId="0D157BEC"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0C3FB8DF" w14:textId="4A31CF57"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03A3F5F8" w14:textId="73EC2B32"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41FCBFD" w14:textId="7202EA2B"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2E178C9" w14:textId="74DE63DC"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6EE3829F"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2916F22B"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CE4DC4B" w14:textId="77777777" w:rsidTr="00300410">
        <w:trPr>
          <w:jc w:val="center"/>
        </w:trPr>
        <w:tc>
          <w:tcPr>
            <w:tcW w:w="14845" w:type="dxa"/>
            <w:gridSpan w:val="7"/>
            <w:tcBorders>
              <w:bottom w:val="single" w:sz="4" w:space="0" w:color="auto"/>
            </w:tcBorders>
          </w:tcPr>
          <w:p w14:paraId="48082E4B" w14:textId="7C9C7651" w:rsidR="00C36BAD" w:rsidRPr="00D87710" w:rsidRDefault="00C36BAD">
            <w:pPr>
              <w:pStyle w:val="ListParagraph"/>
              <w:numPr>
                <w:ilvl w:val="0"/>
                <w:numId w:val="115"/>
              </w:numPr>
              <w:spacing w:before="60" w:after="60"/>
              <w:rPr>
                <w:rFonts w:ascii="Arial" w:hAnsi="Arial" w:cs="Arial"/>
                <w:b/>
                <w:bCs/>
                <w:sz w:val="20"/>
                <w:szCs w:val="20"/>
              </w:rPr>
            </w:pPr>
            <w:r w:rsidRPr="00D87710">
              <w:rPr>
                <w:rFonts w:ascii="Arial" w:hAnsi="Arial" w:cs="Arial"/>
                <w:b/>
                <w:bCs/>
                <w:sz w:val="20"/>
                <w:szCs w:val="20"/>
              </w:rPr>
              <w:t>Road Transport Services (Other non-scheduled passenger transportation)</w:t>
            </w:r>
          </w:p>
        </w:tc>
      </w:tr>
      <w:tr w:rsidR="00C36BAD" w:rsidRPr="00D87710" w14:paraId="015C872D" w14:textId="77777777" w:rsidTr="00300410">
        <w:trPr>
          <w:jc w:val="center"/>
        </w:trPr>
        <w:tc>
          <w:tcPr>
            <w:tcW w:w="3341" w:type="dxa"/>
            <w:vMerge w:val="restart"/>
            <w:tcBorders>
              <w:top w:val="single" w:sz="4" w:space="0" w:color="auto"/>
              <w:right w:val="single" w:sz="4" w:space="0" w:color="auto"/>
            </w:tcBorders>
          </w:tcPr>
          <w:p w14:paraId="4CDE2C38" w14:textId="77777777" w:rsidR="00C36BAD" w:rsidRPr="00D87710" w:rsidRDefault="00C36BAD">
            <w:pPr>
              <w:pStyle w:val="ListParagraph"/>
              <w:numPr>
                <w:ilvl w:val="0"/>
                <w:numId w:val="61"/>
              </w:numPr>
              <w:spacing w:before="60" w:after="60"/>
              <w:jc w:val="both"/>
              <w:rPr>
                <w:rFonts w:ascii="Arial" w:hAnsi="Arial" w:cs="Arial"/>
                <w:sz w:val="20"/>
                <w:szCs w:val="20"/>
              </w:rPr>
            </w:pPr>
            <w:r w:rsidRPr="00D87710">
              <w:rPr>
                <w:rFonts w:ascii="Arial" w:hAnsi="Arial" w:cs="Arial"/>
                <w:sz w:val="20"/>
                <w:szCs w:val="20"/>
              </w:rPr>
              <w:t xml:space="preserve">Freight transportation </w:t>
            </w:r>
          </w:p>
          <w:p w14:paraId="02535191" w14:textId="77777777" w:rsidR="00C36BAD" w:rsidRPr="00D87710" w:rsidRDefault="00C36BAD" w:rsidP="00C36BAD">
            <w:pPr>
              <w:pStyle w:val="ListParagraph"/>
              <w:spacing w:before="60" w:after="60"/>
              <w:jc w:val="both"/>
              <w:rPr>
                <w:rFonts w:ascii="Arial" w:hAnsi="Arial" w:cs="Arial"/>
                <w:sz w:val="20"/>
                <w:szCs w:val="20"/>
              </w:rPr>
            </w:pPr>
          </w:p>
          <w:p w14:paraId="516CC665"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only for frozen or refrigerated goods, bulk liquids or gases and containerized freight (CPC 71231 -71233) </w:t>
            </w:r>
          </w:p>
          <w:p w14:paraId="2EB4CE40"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69593687" w14:textId="1500ECCA"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1E8DCB9C" w14:textId="5F88AB7E"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0C8EF19" w14:textId="29734547"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7895A3C" w14:textId="46357A8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B57ACED"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1D91E720"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4448C64" w14:textId="77777777" w:rsidTr="00300410">
        <w:trPr>
          <w:jc w:val="center"/>
        </w:trPr>
        <w:tc>
          <w:tcPr>
            <w:tcW w:w="3341" w:type="dxa"/>
            <w:vMerge/>
            <w:tcBorders>
              <w:right w:val="single" w:sz="4" w:space="0" w:color="auto"/>
            </w:tcBorders>
          </w:tcPr>
          <w:p w14:paraId="55BA86F0"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FD78ADD" w14:textId="23564960"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3AF7383F" w14:textId="40499E6C"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39359B62" w14:textId="7ABDEE0D"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896D7EA" w14:textId="63626CA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DE619A1"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6F72055C"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4F97B3D9" w14:textId="77777777" w:rsidTr="00300410">
        <w:trPr>
          <w:jc w:val="center"/>
        </w:trPr>
        <w:tc>
          <w:tcPr>
            <w:tcW w:w="3341" w:type="dxa"/>
            <w:vMerge/>
            <w:tcBorders>
              <w:right w:val="single" w:sz="4" w:space="0" w:color="auto"/>
            </w:tcBorders>
          </w:tcPr>
          <w:p w14:paraId="54CA967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AFA5D24" w14:textId="7926765B"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1D42416" w14:textId="53978442"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 xml:space="preserve">As indicated in 3.1 of the horizontal section and at least half of the board of directors of the company must be of Thai nationality </w:t>
            </w:r>
          </w:p>
        </w:tc>
        <w:tc>
          <w:tcPr>
            <w:tcW w:w="576" w:type="dxa"/>
            <w:tcBorders>
              <w:top w:val="nil"/>
              <w:left w:val="single" w:sz="4" w:space="0" w:color="auto"/>
              <w:bottom w:val="nil"/>
              <w:right w:val="nil"/>
            </w:tcBorders>
          </w:tcPr>
          <w:p w14:paraId="7279637D" w14:textId="4D37ECFA"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35EAAA39" w14:textId="758B0C0F"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6911145"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6503F43"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33890B7" w14:textId="77777777" w:rsidTr="00300410">
        <w:trPr>
          <w:jc w:val="center"/>
        </w:trPr>
        <w:tc>
          <w:tcPr>
            <w:tcW w:w="3341" w:type="dxa"/>
            <w:vMerge/>
            <w:tcBorders>
              <w:bottom w:val="single" w:sz="4" w:space="0" w:color="auto"/>
              <w:right w:val="single" w:sz="4" w:space="0" w:color="auto"/>
            </w:tcBorders>
          </w:tcPr>
          <w:p w14:paraId="09DB62C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40682E33" w14:textId="153DF398"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77C13B2F" w14:textId="04B6C119"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B08600D" w14:textId="01EDBC83"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B59B4CE" w14:textId="18659288"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5B7A13C2"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554D9E8" w14:textId="77777777" w:rsidR="00C36BAD" w:rsidRPr="00D87710" w:rsidRDefault="00C36BAD" w:rsidP="00C36BAD">
            <w:pPr>
              <w:spacing w:beforeLines="60" w:before="144" w:afterLines="60" w:after="144"/>
              <w:rPr>
                <w:rFonts w:ascii="Arial" w:hAnsi="Arial" w:cs="Arial"/>
                <w:b/>
                <w:bCs/>
                <w:sz w:val="20"/>
                <w:szCs w:val="20"/>
              </w:rPr>
            </w:pPr>
          </w:p>
        </w:tc>
      </w:tr>
    </w:tbl>
    <w:p w14:paraId="60D13B11" w14:textId="432C7721" w:rsidR="00526282" w:rsidRPr="00D87710" w:rsidRDefault="00526282"/>
    <w:p w14:paraId="4C706585" w14:textId="46D68053" w:rsidR="00A27000" w:rsidRPr="00D87710" w:rsidRDefault="00A27000">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FF433E" w:rsidRPr="00D87710" w14:paraId="7B81B0DB"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6BD9AB54" w14:textId="77777777" w:rsidR="00FF433E" w:rsidRPr="00D87710" w:rsidRDefault="00FF433E" w:rsidP="009E30C5">
            <w:pPr>
              <w:pStyle w:val="ListParagraph"/>
              <w:spacing w:before="60" w:after="60"/>
              <w:ind w:left="0"/>
              <w:contextualSpacing w:val="0"/>
              <w:jc w:val="center"/>
              <w:rPr>
                <w:rFonts w:ascii="Arial" w:hAnsi="Arial" w:cs="Arial"/>
                <w:sz w:val="20"/>
                <w:szCs w:val="20"/>
              </w:rPr>
            </w:pPr>
            <w:bookmarkStart w:id="10" w:name="_Hlk131586849"/>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188EB5DF" w14:textId="77777777" w:rsidR="00FF433E" w:rsidRPr="00AF35FB" w:rsidRDefault="00FF433E"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5E3E555" w14:textId="77777777" w:rsidR="00FF433E" w:rsidRPr="00D87710" w:rsidRDefault="00FF433E"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2E1C600"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A75927E" w14:textId="77777777" w:rsidR="00FF433E" w:rsidRPr="00D87710" w:rsidRDefault="00FF433E" w:rsidP="009E30C5">
            <w:pPr>
              <w:spacing w:before="60" w:after="60"/>
              <w:jc w:val="center"/>
              <w:rPr>
                <w:rFonts w:ascii="Arial" w:hAnsi="Arial" w:cs="Arial"/>
                <w:b/>
                <w:bCs/>
                <w:sz w:val="20"/>
                <w:szCs w:val="20"/>
              </w:rPr>
            </w:pPr>
            <w:r>
              <w:rPr>
                <w:rFonts w:ascii="Arial" w:hAnsi="Arial" w:cs="Arial"/>
                <w:b/>
                <w:bCs/>
                <w:sz w:val="20"/>
                <w:szCs w:val="20"/>
              </w:rPr>
              <w:t>MFN/FL</w:t>
            </w:r>
          </w:p>
        </w:tc>
      </w:tr>
      <w:bookmarkEnd w:id="10"/>
      <w:tr w:rsidR="00C36BAD" w:rsidRPr="00D87710" w14:paraId="77413D8E" w14:textId="77777777" w:rsidTr="00300410">
        <w:trPr>
          <w:jc w:val="center"/>
        </w:trPr>
        <w:tc>
          <w:tcPr>
            <w:tcW w:w="3341" w:type="dxa"/>
            <w:vMerge w:val="restart"/>
            <w:tcBorders>
              <w:top w:val="single" w:sz="4" w:space="0" w:color="auto"/>
              <w:right w:val="single" w:sz="4" w:space="0" w:color="auto"/>
            </w:tcBorders>
          </w:tcPr>
          <w:p w14:paraId="4E96E99D" w14:textId="77777777" w:rsidR="00C36BAD" w:rsidRPr="00D87710" w:rsidRDefault="00C36BAD">
            <w:pPr>
              <w:pStyle w:val="ListParagraph"/>
              <w:numPr>
                <w:ilvl w:val="0"/>
                <w:numId w:val="61"/>
              </w:numPr>
              <w:spacing w:before="60" w:after="60"/>
              <w:jc w:val="both"/>
              <w:rPr>
                <w:rFonts w:ascii="Arial" w:hAnsi="Arial" w:cs="Arial"/>
                <w:sz w:val="20"/>
                <w:szCs w:val="20"/>
              </w:rPr>
            </w:pPr>
            <w:r w:rsidRPr="00D87710">
              <w:rPr>
                <w:rFonts w:ascii="Arial" w:hAnsi="Arial" w:cs="Arial"/>
                <w:sz w:val="20"/>
                <w:szCs w:val="20"/>
              </w:rPr>
              <w:t>Rental of commercial vehicles with operator</w:t>
            </w:r>
          </w:p>
          <w:p w14:paraId="0E8CFF82" w14:textId="77777777" w:rsidR="00C36BAD" w:rsidRPr="00D87710" w:rsidRDefault="00C36BAD" w:rsidP="00C36BAD">
            <w:pPr>
              <w:pStyle w:val="ListParagraph"/>
              <w:spacing w:before="60" w:after="60"/>
              <w:jc w:val="both"/>
              <w:rPr>
                <w:rFonts w:ascii="Arial" w:hAnsi="Arial" w:cs="Arial"/>
                <w:sz w:val="20"/>
                <w:szCs w:val="20"/>
              </w:rPr>
            </w:pPr>
          </w:p>
          <w:p w14:paraId="5232DF0A"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Rental services of passenger cars with operator (CPC 71222) </w:t>
            </w:r>
          </w:p>
          <w:p w14:paraId="396AC489"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500282BA" w14:textId="0ACEB7BE"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B5DF3F0" w14:textId="376BB836"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2E63F3EA" w14:textId="5BDACDFE"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B91148D" w14:textId="741D5E50"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17CE3613"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CFD2A01"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7859FA9" w14:textId="77777777" w:rsidTr="00300410">
        <w:trPr>
          <w:jc w:val="center"/>
        </w:trPr>
        <w:tc>
          <w:tcPr>
            <w:tcW w:w="3341" w:type="dxa"/>
            <w:vMerge/>
            <w:tcBorders>
              <w:right w:val="single" w:sz="4" w:space="0" w:color="auto"/>
            </w:tcBorders>
          </w:tcPr>
          <w:p w14:paraId="1CE35E9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9B0467B" w14:textId="251C4EC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A8CBA0B" w14:textId="4A0785EE"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3CA1E45" w14:textId="1917E940"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5BF83AF2" w14:textId="455BEAEE"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5CFA35BF"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5ECC671"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C3BC45D" w14:textId="77777777" w:rsidTr="00300410">
        <w:trPr>
          <w:jc w:val="center"/>
        </w:trPr>
        <w:tc>
          <w:tcPr>
            <w:tcW w:w="3341" w:type="dxa"/>
            <w:vMerge/>
            <w:tcBorders>
              <w:right w:val="single" w:sz="4" w:space="0" w:color="auto"/>
            </w:tcBorders>
          </w:tcPr>
          <w:p w14:paraId="0C4B0298"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4AF3FC9" w14:textId="172B9EEA"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422ECF32" w14:textId="7F7C2D54"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 xml:space="preserve">As indicated in 3.1 of the horizontal section and at least half of the board of directors of the company must be of Thai nationality </w:t>
            </w:r>
          </w:p>
        </w:tc>
        <w:tc>
          <w:tcPr>
            <w:tcW w:w="576" w:type="dxa"/>
            <w:tcBorders>
              <w:top w:val="nil"/>
              <w:left w:val="single" w:sz="4" w:space="0" w:color="auto"/>
              <w:bottom w:val="nil"/>
              <w:right w:val="nil"/>
            </w:tcBorders>
          </w:tcPr>
          <w:p w14:paraId="18CF8E74" w14:textId="16A72C15"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D98B115" w14:textId="2652D7BB"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5CE74A2"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2C5D2406"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774B7D4" w14:textId="77777777" w:rsidTr="00300410">
        <w:trPr>
          <w:jc w:val="center"/>
        </w:trPr>
        <w:tc>
          <w:tcPr>
            <w:tcW w:w="3341" w:type="dxa"/>
            <w:vMerge/>
            <w:tcBorders>
              <w:bottom w:val="single" w:sz="4" w:space="0" w:color="auto"/>
              <w:right w:val="single" w:sz="4" w:space="0" w:color="auto"/>
            </w:tcBorders>
          </w:tcPr>
          <w:p w14:paraId="6BE8D084"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D9442A6" w14:textId="2DF8483F"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1BCDCD52" w14:textId="28F8743A"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14A95A9" w14:textId="45E038BA"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655C4A2F" w14:textId="45ED0D4A"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096EC74"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8F9EFE3"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2B145968" w14:textId="77777777" w:rsidTr="00300410">
        <w:trPr>
          <w:jc w:val="center"/>
        </w:trPr>
        <w:tc>
          <w:tcPr>
            <w:tcW w:w="3341" w:type="dxa"/>
            <w:vMerge w:val="restart"/>
            <w:tcBorders>
              <w:top w:val="single" w:sz="4" w:space="0" w:color="auto"/>
              <w:right w:val="single" w:sz="4" w:space="0" w:color="auto"/>
            </w:tcBorders>
          </w:tcPr>
          <w:p w14:paraId="3223A1EE" w14:textId="77777777" w:rsidR="00C36BAD" w:rsidRPr="00D87710"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Rental services of buses and coaches with operator (CPC 71223) </w:t>
            </w:r>
          </w:p>
          <w:p w14:paraId="197E5DF3" w14:textId="77777777" w:rsidR="00C36BAD" w:rsidRPr="00DC106B" w:rsidRDefault="00C36BAD" w:rsidP="00C36BAD">
            <w:pPr>
              <w:spacing w:before="60" w:after="60"/>
              <w:jc w:val="both"/>
              <w:rPr>
                <w:rFonts w:ascii="Arial" w:hAnsi="Arial"/>
                <w:sz w:val="20"/>
                <w:szCs w:val="25"/>
                <w:lang w:bidi="th-TH"/>
              </w:rPr>
            </w:pPr>
          </w:p>
        </w:tc>
        <w:tc>
          <w:tcPr>
            <w:tcW w:w="570" w:type="dxa"/>
            <w:tcBorders>
              <w:top w:val="single" w:sz="4" w:space="0" w:color="auto"/>
              <w:left w:val="single" w:sz="4" w:space="0" w:color="auto"/>
              <w:bottom w:val="nil"/>
              <w:right w:val="nil"/>
            </w:tcBorders>
          </w:tcPr>
          <w:p w14:paraId="1FE6F1EB" w14:textId="798E5F7F"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9DB9883" w14:textId="65F27F20"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7876D91D" w14:textId="6436C301"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27433BC" w14:textId="23E3DB40"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3EF17310"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4FD7F665"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3CB1D45C" w14:textId="77777777" w:rsidTr="00300410">
        <w:trPr>
          <w:jc w:val="center"/>
        </w:trPr>
        <w:tc>
          <w:tcPr>
            <w:tcW w:w="3341" w:type="dxa"/>
            <w:vMerge/>
            <w:tcBorders>
              <w:right w:val="single" w:sz="4" w:space="0" w:color="auto"/>
            </w:tcBorders>
          </w:tcPr>
          <w:p w14:paraId="46B6C70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6CFDD54B" w14:textId="10403EC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60EC8D37" w14:textId="0BB5FAA5"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6DF25144" w14:textId="1684E6FD"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04249930" w14:textId="039E24DF"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B15871B"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53ECC0EB"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BF288E2" w14:textId="77777777" w:rsidTr="00300410">
        <w:trPr>
          <w:jc w:val="center"/>
        </w:trPr>
        <w:tc>
          <w:tcPr>
            <w:tcW w:w="3341" w:type="dxa"/>
            <w:vMerge/>
            <w:tcBorders>
              <w:right w:val="single" w:sz="4" w:space="0" w:color="auto"/>
            </w:tcBorders>
          </w:tcPr>
          <w:p w14:paraId="0D2C90DC"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01BE0DAF" w14:textId="46FBB81E"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31FAA2B" w14:textId="41D32AE5"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 and at least half of the board of directors of the company must be of Thai nationality</w:t>
            </w:r>
          </w:p>
        </w:tc>
        <w:tc>
          <w:tcPr>
            <w:tcW w:w="576" w:type="dxa"/>
            <w:tcBorders>
              <w:top w:val="nil"/>
              <w:left w:val="single" w:sz="4" w:space="0" w:color="auto"/>
              <w:bottom w:val="nil"/>
              <w:right w:val="nil"/>
            </w:tcBorders>
          </w:tcPr>
          <w:p w14:paraId="20D02B49" w14:textId="643016CB"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6D195D11" w14:textId="23E7677A"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114554F"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4195C31"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F3F4D83" w14:textId="77777777" w:rsidTr="00300410">
        <w:trPr>
          <w:jc w:val="center"/>
        </w:trPr>
        <w:tc>
          <w:tcPr>
            <w:tcW w:w="3341" w:type="dxa"/>
            <w:vMerge/>
            <w:tcBorders>
              <w:bottom w:val="single" w:sz="4" w:space="0" w:color="auto"/>
              <w:right w:val="single" w:sz="4" w:space="0" w:color="auto"/>
            </w:tcBorders>
          </w:tcPr>
          <w:p w14:paraId="027A3D93"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2698E11C" w14:textId="73F87D46"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200A532" w14:textId="1EEACEA8"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7DCE5E94" w14:textId="6D65BEED"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710F57C9" w14:textId="735A75C4"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4A7BC51"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1F06AD5"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4B38D9DC" w14:textId="77777777" w:rsidTr="00300410">
        <w:trPr>
          <w:jc w:val="center"/>
        </w:trPr>
        <w:tc>
          <w:tcPr>
            <w:tcW w:w="3341" w:type="dxa"/>
            <w:vMerge w:val="restart"/>
            <w:tcBorders>
              <w:top w:val="single" w:sz="4" w:space="0" w:color="auto"/>
              <w:right w:val="single" w:sz="4" w:space="0" w:color="auto"/>
            </w:tcBorders>
          </w:tcPr>
          <w:p w14:paraId="7064E127" w14:textId="77777777" w:rsidR="00C36BAD" w:rsidRPr="00D87710" w:rsidRDefault="00C36BAD">
            <w:pPr>
              <w:pStyle w:val="ListParagraph"/>
              <w:numPr>
                <w:ilvl w:val="0"/>
                <w:numId w:val="61"/>
              </w:numPr>
              <w:spacing w:before="60" w:after="60"/>
              <w:jc w:val="both"/>
              <w:rPr>
                <w:rFonts w:ascii="Arial" w:hAnsi="Arial" w:cs="Arial"/>
                <w:sz w:val="20"/>
                <w:szCs w:val="20"/>
              </w:rPr>
            </w:pPr>
            <w:r w:rsidRPr="00D87710">
              <w:rPr>
                <w:rFonts w:ascii="Arial" w:hAnsi="Arial" w:cs="Arial"/>
                <w:sz w:val="20"/>
                <w:szCs w:val="20"/>
              </w:rPr>
              <w:t xml:space="preserve">Maintenance and repair of road transport equipment: </w:t>
            </w:r>
          </w:p>
          <w:p w14:paraId="691E863C" w14:textId="77777777" w:rsidR="00C36BAD" w:rsidRPr="00D87710" w:rsidRDefault="00C36BAD" w:rsidP="00C36BAD">
            <w:pPr>
              <w:pStyle w:val="ListParagraph"/>
              <w:spacing w:before="60" w:after="60"/>
              <w:jc w:val="both"/>
              <w:rPr>
                <w:rFonts w:ascii="Arial" w:hAnsi="Arial" w:cs="Arial"/>
                <w:sz w:val="20"/>
                <w:szCs w:val="20"/>
              </w:rPr>
            </w:pPr>
          </w:p>
          <w:p w14:paraId="66400A8A" w14:textId="53108962" w:rsidR="00C36BAD" w:rsidRPr="00DC106B" w:rsidRDefault="00C36BAD">
            <w:pPr>
              <w:pStyle w:val="ListParagraph"/>
              <w:numPr>
                <w:ilvl w:val="0"/>
                <w:numId w:val="49"/>
              </w:numPr>
              <w:autoSpaceDE w:val="0"/>
              <w:autoSpaceDN w:val="0"/>
              <w:adjustRightInd w:val="0"/>
              <w:ind w:left="1173" w:hanging="425"/>
              <w:jc w:val="both"/>
              <w:rPr>
                <w:rFonts w:ascii="Arial" w:hAnsi="Arial"/>
                <w:sz w:val="20"/>
                <w:szCs w:val="25"/>
                <w:lang w:bidi="th-TH"/>
              </w:rPr>
            </w:pPr>
            <w:r w:rsidRPr="00D87710">
              <w:rPr>
                <w:rFonts w:ascii="Arial" w:hAnsi="Arial" w:cs="Arial"/>
                <w:sz w:val="20"/>
                <w:szCs w:val="20"/>
              </w:rPr>
              <w:t xml:space="preserve">Automobile emergency road services </w:t>
            </w:r>
          </w:p>
        </w:tc>
        <w:tc>
          <w:tcPr>
            <w:tcW w:w="570" w:type="dxa"/>
            <w:tcBorders>
              <w:top w:val="single" w:sz="4" w:space="0" w:color="auto"/>
              <w:left w:val="single" w:sz="4" w:space="0" w:color="auto"/>
              <w:bottom w:val="nil"/>
              <w:right w:val="nil"/>
            </w:tcBorders>
          </w:tcPr>
          <w:p w14:paraId="41E135A9" w14:textId="2DD47F64"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77D472F3" w14:textId="4C27D9EC"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2C4ADD53" w14:textId="418E723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4F19752B" w14:textId="10C10CE4"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1EB0DF6B"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0277DBD3"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CEC8F35" w14:textId="77777777" w:rsidTr="00300410">
        <w:trPr>
          <w:jc w:val="center"/>
        </w:trPr>
        <w:tc>
          <w:tcPr>
            <w:tcW w:w="3341" w:type="dxa"/>
            <w:vMerge/>
            <w:tcBorders>
              <w:right w:val="single" w:sz="4" w:space="0" w:color="auto"/>
            </w:tcBorders>
          </w:tcPr>
          <w:p w14:paraId="5F0AAD3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7A3A465" w14:textId="110039D5"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1BE67DE0" w14:textId="50B74D09"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477C347" w14:textId="330B6EC6"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318B70E2" w14:textId="58A5746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D764BC4"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4E458AD9"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39F13848" w14:textId="77777777" w:rsidTr="00300410">
        <w:trPr>
          <w:jc w:val="center"/>
        </w:trPr>
        <w:tc>
          <w:tcPr>
            <w:tcW w:w="3341" w:type="dxa"/>
            <w:vMerge/>
            <w:tcBorders>
              <w:right w:val="single" w:sz="4" w:space="0" w:color="auto"/>
            </w:tcBorders>
          </w:tcPr>
          <w:p w14:paraId="7A3EBF10"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434CEB5" w14:textId="1629A244"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08EAE660" w14:textId="5642DA93"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694A494" w14:textId="6334998D"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7F7A81FA" w14:textId="73F39F58"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9D94736"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F8DB1F7"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2E126924" w14:textId="77777777" w:rsidTr="00300410">
        <w:trPr>
          <w:jc w:val="center"/>
        </w:trPr>
        <w:tc>
          <w:tcPr>
            <w:tcW w:w="3341" w:type="dxa"/>
            <w:vMerge/>
            <w:tcBorders>
              <w:bottom w:val="single" w:sz="4" w:space="0" w:color="auto"/>
              <w:right w:val="single" w:sz="4" w:space="0" w:color="auto"/>
            </w:tcBorders>
          </w:tcPr>
          <w:p w14:paraId="7608FD0B"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1E0757F" w14:textId="5D78DB48"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2B08758F" w14:textId="00813506"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nil"/>
              <w:left w:val="single" w:sz="4" w:space="0" w:color="auto"/>
              <w:bottom w:val="single" w:sz="4" w:space="0" w:color="auto"/>
              <w:right w:val="nil"/>
            </w:tcBorders>
          </w:tcPr>
          <w:p w14:paraId="7E92C26A" w14:textId="469A0523"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5F396A0C" w14:textId="1DC3F39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tcBorders>
              <w:bottom w:val="single" w:sz="4" w:space="0" w:color="auto"/>
            </w:tcBorders>
          </w:tcPr>
          <w:p w14:paraId="38A62CD8"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5A13362E" w14:textId="77777777" w:rsidR="00C36BAD" w:rsidRPr="00D87710" w:rsidRDefault="00C36BAD" w:rsidP="00C36BAD">
            <w:pPr>
              <w:spacing w:beforeLines="60" w:before="144" w:afterLines="60" w:after="144"/>
              <w:rPr>
                <w:rFonts w:ascii="Arial" w:hAnsi="Arial" w:cs="Arial"/>
                <w:b/>
                <w:bCs/>
                <w:sz w:val="20"/>
                <w:szCs w:val="20"/>
              </w:rPr>
            </w:pPr>
          </w:p>
        </w:tc>
      </w:tr>
    </w:tbl>
    <w:p w14:paraId="2A5C60C9" w14:textId="77777777" w:rsidR="00E61C32" w:rsidRPr="00D87710" w:rsidRDefault="00E61C32" w:rsidP="00A27000">
      <w:pPr>
        <w:rPr>
          <w:rFonts w:ascii="Arial" w:hAnsi="Arial" w:cs="Arial"/>
          <w:b/>
          <w:bCs/>
          <w:sz w:val="20"/>
          <w:szCs w:val="20"/>
        </w:rPr>
      </w:pPr>
    </w:p>
    <w:p w14:paraId="125481AA" w14:textId="7D2FA2DA" w:rsidR="00A27000" w:rsidRPr="00D87710" w:rsidRDefault="00A27000">
      <w:pPr>
        <w:rPr>
          <w:rFonts w:ascii="Arial" w:hAnsi="Arial" w:cs="Arial"/>
          <w:b/>
          <w:bCs/>
          <w:sz w:val="20"/>
          <w:szCs w:val="20"/>
        </w:rPr>
      </w:pPr>
      <w:r w:rsidRPr="00D87710">
        <w:rPr>
          <w:rFonts w:ascii="Arial" w:hAnsi="Arial" w:cs="Arial"/>
          <w:b/>
          <w:bCs/>
          <w:sz w:val="20"/>
          <w:szCs w:val="20"/>
        </w:rPr>
        <w:br w:type="page"/>
      </w:r>
    </w:p>
    <w:tbl>
      <w:tblPr>
        <w:tblStyle w:val="TableGrid"/>
        <w:tblW w:w="1484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gridCol w:w="990"/>
      </w:tblGrid>
      <w:tr w:rsidR="00C36BAD" w:rsidRPr="00D87710" w14:paraId="4BD4D433" w14:textId="77777777" w:rsidTr="009E30C5">
        <w:trPr>
          <w:trHeight w:val="346"/>
          <w:jc w:val="center"/>
        </w:trPr>
        <w:tc>
          <w:tcPr>
            <w:tcW w:w="3341" w:type="dxa"/>
            <w:tcBorders>
              <w:top w:val="single" w:sz="4" w:space="0" w:color="auto"/>
              <w:bottom w:val="single" w:sz="4" w:space="0" w:color="auto"/>
              <w:right w:val="single" w:sz="4" w:space="0" w:color="auto"/>
            </w:tcBorders>
            <w:vAlign w:val="center"/>
          </w:tcPr>
          <w:p w14:paraId="36848427" w14:textId="77777777" w:rsidR="00C36BAD" w:rsidRPr="00D87710" w:rsidRDefault="00C36BAD" w:rsidP="009E30C5">
            <w:pPr>
              <w:pStyle w:val="ListParagraph"/>
              <w:spacing w:before="60" w:after="60"/>
              <w:ind w:left="0"/>
              <w:contextualSpacing w:val="0"/>
              <w:jc w:val="center"/>
              <w:rPr>
                <w:rFonts w:ascii="Arial" w:hAnsi="Arial" w:cs="Arial"/>
                <w:sz w:val="20"/>
                <w:szCs w:val="20"/>
              </w:rPr>
            </w:pPr>
            <w:r>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center"/>
          </w:tcPr>
          <w:p w14:paraId="14CE94ED" w14:textId="77777777" w:rsidR="00C36BAD" w:rsidRPr="00AF35FB" w:rsidRDefault="00C36BAD" w:rsidP="009E30C5">
            <w:pPr>
              <w:pStyle w:val="ListParagraph"/>
              <w:spacing w:before="60" w:after="60"/>
              <w:ind w:left="-135"/>
              <w:contextualSpacing w:val="0"/>
              <w:jc w:val="center"/>
              <w:rPr>
                <w:rFonts w:ascii="Arial" w:hAnsi="Arial" w:cs="Arial"/>
                <w:sz w:val="20"/>
                <w:szCs w:val="20"/>
              </w:rPr>
            </w:pPr>
            <w:r>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43409E2" w14:textId="77777777" w:rsidR="00C36BAD" w:rsidRPr="00D87710" w:rsidRDefault="00C36BAD" w:rsidP="009E30C5">
            <w:pPr>
              <w:spacing w:before="60" w:after="60"/>
              <w:jc w:val="center"/>
              <w:rPr>
                <w:rFonts w:ascii="Arial" w:hAnsi="Arial" w:cs="Arial"/>
                <w:sz w:val="20"/>
                <w:szCs w:val="20"/>
              </w:rPr>
            </w:pPr>
            <w:r>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B6C0F5F" w14:textId="77777777" w:rsidR="00C36BAD" w:rsidRPr="00D87710" w:rsidRDefault="00C36BAD" w:rsidP="009E30C5">
            <w:pPr>
              <w:spacing w:before="60" w:after="60"/>
              <w:jc w:val="center"/>
              <w:rPr>
                <w:rFonts w:ascii="Arial" w:hAnsi="Arial" w:cs="Arial"/>
                <w:b/>
                <w:bCs/>
                <w:sz w:val="20"/>
                <w:szCs w:val="20"/>
              </w:rPr>
            </w:pPr>
            <w:r>
              <w:rPr>
                <w:rFonts w:ascii="Arial" w:hAnsi="Arial" w:cs="Arial"/>
                <w:b/>
                <w:bCs/>
                <w:sz w:val="20"/>
                <w:szCs w:val="20"/>
              </w:rPr>
              <w:t>Additional Commitments</w:t>
            </w:r>
          </w:p>
        </w:tc>
        <w:tc>
          <w:tcPr>
            <w:tcW w:w="990" w:type="dxa"/>
            <w:tcBorders>
              <w:top w:val="single" w:sz="4" w:space="0" w:color="auto"/>
              <w:bottom w:val="single" w:sz="4" w:space="0" w:color="auto"/>
            </w:tcBorders>
            <w:vAlign w:val="center"/>
          </w:tcPr>
          <w:p w14:paraId="2B969B69" w14:textId="77777777" w:rsidR="00C36BAD" w:rsidRPr="00D87710" w:rsidRDefault="00C36BAD" w:rsidP="009E30C5">
            <w:pPr>
              <w:spacing w:before="60" w:after="60"/>
              <w:jc w:val="center"/>
              <w:rPr>
                <w:rFonts w:ascii="Arial" w:hAnsi="Arial" w:cs="Arial"/>
                <w:b/>
                <w:bCs/>
                <w:sz w:val="20"/>
                <w:szCs w:val="20"/>
              </w:rPr>
            </w:pPr>
            <w:r>
              <w:rPr>
                <w:rFonts w:ascii="Arial" w:hAnsi="Arial" w:cs="Arial"/>
                <w:b/>
                <w:bCs/>
                <w:sz w:val="20"/>
                <w:szCs w:val="20"/>
              </w:rPr>
              <w:t>MFN/FL</w:t>
            </w:r>
          </w:p>
        </w:tc>
      </w:tr>
      <w:tr w:rsidR="00C36BAD" w:rsidRPr="00D87710" w14:paraId="30755D99" w14:textId="77777777" w:rsidTr="00300410">
        <w:trPr>
          <w:trHeight w:val="77"/>
          <w:jc w:val="center"/>
        </w:trPr>
        <w:tc>
          <w:tcPr>
            <w:tcW w:w="14845" w:type="dxa"/>
            <w:gridSpan w:val="7"/>
            <w:tcBorders>
              <w:top w:val="single" w:sz="4" w:space="0" w:color="auto"/>
              <w:bottom w:val="single" w:sz="4" w:space="0" w:color="auto"/>
            </w:tcBorders>
          </w:tcPr>
          <w:p w14:paraId="309A7488" w14:textId="609F0200" w:rsidR="00C36BAD" w:rsidRDefault="00C36BAD">
            <w:pPr>
              <w:pStyle w:val="ListParagraph"/>
              <w:numPr>
                <w:ilvl w:val="0"/>
                <w:numId w:val="116"/>
              </w:numPr>
              <w:spacing w:before="60" w:after="60"/>
              <w:rPr>
                <w:rFonts w:ascii="Arial" w:hAnsi="Arial" w:cs="Arial"/>
                <w:b/>
                <w:bCs/>
                <w:sz w:val="20"/>
                <w:szCs w:val="20"/>
              </w:rPr>
            </w:pPr>
            <w:r w:rsidRPr="00D87710">
              <w:rPr>
                <w:rFonts w:ascii="Arial" w:hAnsi="Arial" w:cs="Arial"/>
                <w:b/>
                <w:bCs/>
                <w:sz w:val="20"/>
                <w:szCs w:val="20"/>
              </w:rPr>
              <w:t>Services Auxiliary to All Modes of Transport</w:t>
            </w:r>
          </w:p>
        </w:tc>
      </w:tr>
      <w:tr w:rsidR="00C36BAD" w:rsidRPr="00D87710" w14:paraId="3F8E22BF" w14:textId="77777777" w:rsidTr="00300410">
        <w:trPr>
          <w:jc w:val="center"/>
        </w:trPr>
        <w:tc>
          <w:tcPr>
            <w:tcW w:w="3341" w:type="dxa"/>
            <w:vMerge w:val="restart"/>
            <w:tcBorders>
              <w:top w:val="single" w:sz="4" w:space="0" w:color="auto"/>
              <w:right w:val="single" w:sz="4" w:space="0" w:color="auto"/>
            </w:tcBorders>
          </w:tcPr>
          <w:p w14:paraId="472B1309" w14:textId="77777777" w:rsidR="00C36BAD" w:rsidRPr="00D87710" w:rsidRDefault="00C36BAD">
            <w:pPr>
              <w:pStyle w:val="ListParagraph"/>
              <w:numPr>
                <w:ilvl w:val="0"/>
                <w:numId w:val="62"/>
              </w:numPr>
              <w:spacing w:before="60" w:after="60"/>
              <w:jc w:val="both"/>
              <w:rPr>
                <w:rFonts w:ascii="Arial" w:hAnsi="Arial" w:cs="Arial"/>
                <w:sz w:val="20"/>
                <w:szCs w:val="20"/>
              </w:rPr>
            </w:pPr>
            <w:r w:rsidRPr="00D87710">
              <w:rPr>
                <w:rFonts w:ascii="Arial" w:hAnsi="Arial" w:cs="Arial"/>
                <w:sz w:val="20"/>
                <w:szCs w:val="20"/>
              </w:rPr>
              <w:t>Maritime cargo handling services</w:t>
            </w:r>
          </w:p>
          <w:p w14:paraId="5A8618E9" w14:textId="77777777" w:rsidR="00C36BAD" w:rsidRPr="00D87710" w:rsidRDefault="00C36BAD" w:rsidP="00C36BAD">
            <w:pPr>
              <w:pStyle w:val="ListParagraph"/>
              <w:spacing w:before="60" w:after="60"/>
              <w:jc w:val="both"/>
              <w:rPr>
                <w:rFonts w:ascii="Arial" w:hAnsi="Arial" w:cs="Arial"/>
                <w:sz w:val="20"/>
                <w:szCs w:val="20"/>
              </w:rPr>
            </w:pPr>
          </w:p>
          <w:p w14:paraId="220831C8" w14:textId="2642CC8F" w:rsidR="00C36BAD" w:rsidRPr="009E30C5" w:rsidRDefault="00C36BAD" w:rsidP="009E30C5">
            <w:pPr>
              <w:pStyle w:val="ListParagraph"/>
              <w:numPr>
                <w:ilvl w:val="0"/>
                <w:numId w:val="49"/>
              </w:numPr>
              <w:autoSpaceDE w:val="0"/>
              <w:autoSpaceDN w:val="0"/>
              <w:adjustRightInd w:val="0"/>
              <w:ind w:left="1173" w:hanging="425"/>
              <w:jc w:val="both"/>
              <w:rPr>
                <w:rFonts w:ascii="Arial" w:hAnsi="Arial"/>
                <w:sz w:val="20"/>
                <w:szCs w:val="25"/>
                <w:lang w:bidi="th-TH"/>
              </w:rPr>
            </w:pPr>
            <w:r w:rsidRPr="00D87710">
              <w:rPr>
                <w:rFonts w:ascii="Arial" w:hAnsi="Arial" w:cs="Arial"/>
                <w:sz w:val="20"/>
                <w:szCs w:val="20"/>
              </w:rPr>
              <w:t xml:space="preserve">(as defined in Reference Paper below – 3.6) in private-owned port </w:t>
            </w:r>
          </w:p>
        </w:tc>
        <w:tc>
          <w:tcPr>
            <w:tcW w:w="570" w:type="dxa"/>
            <w:tcBorders>
              <w:top w:val="single" w:sz="4" w:space="0" w:color="auto"/>
              <w:left w:val="single" w:sz="4" w:space="0" w:color="auto"/>
              <w:bottom w:val="nil"/>
              <w:right w:val="nil"/>
            </w:tcBorders>
          </w:tcPr>
          <w:p w14:paraId="2F6A7743" w14:textId="7F809AE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226E0242" w14:textId="7B52827F"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single" w:sz="4" w:space="0" w:color="auto"/>
              <w:left w:val="single" w:sz="4" w:space="0" w:color="auto"/>
              <w:bottom w:val="nil"/>
              <w:right w:val="nil"/>
            </w:tcBorders>
          </w:tcPr>
          <w:p w14:paraId="71596B4D" w14:textId="704A90F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0E765433" w14:textId="16BE980B"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val="restart"/>
            <w:tcBorders>
              <w:top w:val="single" w:sz="4" w:space="0" w:color="auto"/>
            </w:tcBorders>
          </w:tcPr>
          <w:p w14:paraId="6C88D94E"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90568B1"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20011D3" w14:textId="77777777" w:rsidTr="00300410">
        <w:trPr>
          <w:jc w:val="center"/>
        </w:trPr>
        <w:tc>
          <w:tcPr>
            <w:tcW w:w="3341" w:type="dxa"/>
            <w:vMerge/>
            <w:tcBorders>
              <w:right w:val="single" w:sz="4" w:space="0" w:color="auto"/>
            </w:tcBorders>
          </w:tcPr>
          <w:p w14:paraId="4AD7C810"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322DD03" w14:textId="0DAFFADE"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7B8595B3" w14:textId="01E4162D"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4ECCFD85" w14:textId="1D58CEB6"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2926BD25" w14:textId="34AB292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E330883"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16DA5BCA"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E70B8E6" w14:textId="77777777" w:rsidTr="00300410">
        <w:trPr>
          <w:jc w:val="center"/>
        </w:trPr>
        <w:tc>
          <w:tcPr>
            <w:tcW w:w="3341" w:type="dxa"/>
            <w:vMerge/>
            <w:tcBorders>
              <w:right w:val="single" w:sz="4" w:space="0" w:color="auto"/>
            </w:tcBorders>
          </w:tcPr>
          <w:p w14:paraId="67B8A364"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31612811" w14:textId="26E37DB3"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74AEDDD" w14:textId="18B591F7"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10942163" w14:textId="7F969D88"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1DD18E3C" w14:textId="6AA9356D"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B4A6147"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F828D3A"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7DEB9DC0" w14:textId="77777777" w:rsidTr="00300410">
        <w:trPr>
          <w:jc w:val="center"/>
        </w:trPr>
        <w:tc>
          <w:tcPr>
            <w:tcW w:w="3341" w:type="dxa"/>
            <w:vMerge/>
            <w:tcBorders>
              <w:bottom w:val="single" w:sz="4" w:space="0" w:color="auto"/>
              <w:right w:val="single" w:sz="4" w:space="0" w:color="auto"/>
            </w:tcBorders>
          </w:tcPr>
          <w:p w14:paraId="15720655"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26995E3" w14:textId="0547A9D4"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7A80958" w14:textId="3A5922D7"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447B53AE" w14:textId="258E0736"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4A460477" w14:textId="1B0F4A22"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7B26234A"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0124DAD4"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2ECDA18A" w14:textId="77777777" w:rsidTr="00300410">
        <w:trPr>
          <w:jc w:val="center"/>
        </w:trPr>
        <w:tc>
          <w:tcPr>
            <w:tcW w:w="3341" w:type="dxa"/>
            <w:vMerge w:val="restart"/>
            <w:tcBorders>
              <w:top w:val="single" w:sz="4" w:space="0" w:color="auto"/>
              <w:right w:val="single" w:sz="4" w:space="0" w:color="auto"/>
            </w:tcBorders>
          </w:tcPr>
          <w:p w14:paraId="1FFC29EF" w14:textId="349BA822" w:rsidR="00C36BAD" w:rsidRPr="00DC106B" w:rsidRDefault="00C36BAD">
            <w:pPr>
              <w:pStyle w:val="ListParagraph"/>
              <w:numPr>
                <w:ilvl w:val="0"/>
                <w:numId w:val="62"/>
              </w:numPr>
              <w:spacing w:before="60" w:after="60"/>
              <w:jc w:val="both"/>
              <w:rPr>
                <w:rFonts w:ascii="Arial" w:hAnsi="Arial"/>
                <w:sz w:val="20"/>
                <w:szCs w:val="25"/>
                <w:lang w:bidi="th-TH"/>
              </w:rPr>
            </w:pPr>
            <w:r w:rsidRPr="00D87710">
              <w:rPr>
                <w:rFonts w:ascii="Arial" w:hAnsi="Arial" w:cs="Arial"/>
                <w:sz w:val="20"/>
                <w:szCs w:val="20"/>
              </w:rPr>
              <w:t xml:space="preserve">Storage and warehousing services (CPC 742) </w:t>
            </w:r>
          </w:p>
        </w:tc>
        <w:tc>
          <w:tcPr>
            <w:tcW w:w="570" w:type="dxa"/>
            <w:tcBorders>
              <w:top w:val="single" w:sz="4" w:space="0" w:color="auto"/>
              <w:left w:val="single" w:sz="4" w:space="0" w:color="auto"/>
              <w:bottom w:val="nil"/>
              <w:right w:val="nil"/>
            </w:tcBorders>
          </w:tcPr>
          <w:p w14:paraId="27E169AD" w14:textId="2BAA1CA3"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0D9FE000" w14:textId="431D94BB"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576" w:type="dxa"/>
            <w:tcBorders>
              <w:top w:val="single" w:sz="4" w:space="0" w:color="auto"/>
              <w:left w:val="single" w:sz="4" w:space="0" w:color="auto"/>
              <w:bottom w:val="nil"/>
              <w:right w:val="nil"/>
            </w:tcBorders>
          </w:tcPr>
          <w:p w14:paraId="496124C9" w14:textId="013E3637"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2ECD031F" w14:textId="3DBDBE1E"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09FD7669"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5BB44BD2"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AB877E8" w14:textId="77777777" w:rsidTr="00300410">
        <w:trPr>
          <w:jc w:val="center"/>
        </w:trPr>
        <w:tc>
          <w:tcPr>
            <w:tcW w:w="3341" w:type="dxa"/>
            <w:vMerge/>
            <w:tcBorders>
              <w:right w:val="single" w:sz="4" w:space="0" w:color="auto"/>
            </w:tcBorders>
          </w:tcPr>
          <w:p w14:paraId="21BAF457"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1C3C72D7" w14:textId="56D73289"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560E75A6" w14:textId="48D2629A"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03C44F74" w14:textId="68738CC3"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D28C912" w14:textId="7E278FC2"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40B6664B"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307F3246"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667EB75" w14:textId="77777777" w:rsidTr="00300410">
        <w:trPr>
          <w:jc w:val="center"/>
        </w:trPr>
        <w:tc>
          <w:tcPr>
            <w:tcW w:w="3341" w:type="dxa"/>
            <w:vMerge/>
            <w:tcBorders>
              <w:right w:val="single" w:sz="4" w:space="0" w:color="auto"/>
            </w:tcBorders>
          </w:tcPr>
          <w:p w14:paraId="31DCB5E8"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7B3B48B7" w14:textId="294DC683"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2C61809B" w14:textId="5AF497EF"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3.1 of the horizontal section</w:t>
            </w:r>
          </w:p>
        </w:tc>
        <w:tc>
          <w:tcPr>
            <w:tcW w:w="576" w:type="dxa"/>
            <w:tcBorders>
              <w:top w:val="nil"/>
              <w:left w:val="single" w:sz="4" w:space="0" w:color="auto"/>
              <w:bottom w:val="nil"/>
              <w:right w:val="nil"/>
            </w:tcBorders>
          </w:tcPr>
          <w:p w14:paraId="338F71FB" w14:textId="5DD7626F"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21148274" w14:textId="26F1808D"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2ADD4E92"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071BF3E2"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5F635176" w14:textId="77777777" w:rsidTr="00300410">
        <w:trPr>
          <w:jc w:val="center"/>
        </w:trPr>
        <w:tc>
          <w:tcPr>
            <w:tcW w:w="3341" w:type="dxa"/>
            <w:vMerge/>
            <w:tcBorders>
              <w:bottom w:val="single" w:sz="4" w:space="0" w:color="auto"/>
              <w:right w:val="single" w:sz="4" w:space="0" w:color="auto"/>
            </w:tcBorders>
          </w:tcPr>
          <w:p w14:paraId="6BC0D6D8"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5FFF1986" w14:textId="5B7463C9"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588309A9" w14:textId="7288A2CC"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36168C62" w14:textId="1D4EC13E"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1A146C56" w14:textId="5D5851ED"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1C8CE5D4"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6459AD89"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0155915B" w14:textId="77777777" w:rsidTr="00300410">
        <w:trPr>
          <w:jc w:val="center"/>
        </w:trPr>
        <w:tc>
          <w:tcPr>
            <w:tcW w:w="3341" w:type="dxa"/>
            <w:vMerge w:val="restart"/>
            <w:tcBorders>
              <w:top w:val="single" w:sz="4" w:space="0" w:color="auto"/>
              <w:right w:val="single" w:sz="4" w:space="0" w:color="auto"/>
            </w:tcBorders>
          </w:tcPr>
          <w:p w14:paraId="4566CE7E" w14:textId="4CEA415E" w:rsidR="00C36BAD" w:rsidRPr="00C36BAD" w:rsidRDefault="00C36BAD">
            <w:pPr>
              <w:pStyle w:val="ListParagraph"/>
              <w:numPr>
                <w:ilvl w:val="0"/>
                <w:numId w:val="49"/>
              </w:numPr>
              <w:autoSpaceDE w:val="0"/>
              <w:autoSpaceDN w:val="0"/>
              <w:adjustRightInd w:val="0"/>
              <w:ind w:left="1173" w:hanging="425"/>
              <w:jc w:val="both"/>
              <w:rPr>
                <w:rFonts w:ascii="Arial" w:hAnsi="Arial" w:cs="Arial"/>
                <w:sz w:val="20"/>
                <w:szCs w:val="20"/>
              </w:rPr>
            </w:pPr>
            <w:r w:rsidRPr="00D87710">
              <w:rPr>
                <w:rFonts w:ascii="Arial" w:hAnsi="Arial" w:cs="Arial"/>
                <w:sz w:val="20"/>
                <w:szCs w:val="20"/>
              </w:rPr>
              <w:t xml:space="preserve">Storage and warehousing services of frozen or refrigerated goods (CPC 74210) </w:t>
            </w:r>
          </w:p>
        </w:tc>
        <w:tc>
          <w:tcPr>
            <w:tcW w:w="570" w:type="dxa"/>
            <w:tcBorders>
              <w:top w:val="single" w:sz="4" w:space="0" w:color="auto"/>
              <w:left w:val="single" w:sz="4" w:space="0" w:color="auto"/>
              <w:bottom w:val="nil"/>
              <w:right w:val="nil"/>
            </w:tcBorders>
          </w:tcPr>
          <w:p w14:paraId="140C91FD" w14:textId="174ABF57"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right w:val="single" w:sz="4" w:space="0" w:color="auto"/>
            </w:tcBorders>
          </w:tcPr>
          <w:p w14:paraId="41496510" w14:textId="437A65A4" w:rsidR="00C36BAD" w:rsidRPr="0029567B" w:rsidRDefault="00C36BAD" w:rsidP="00C36BAD">
            <w:pPr>
              <w:spacing w:before="60" w:after="60"/>
              <w:jc w:val="both"/>
              <w:rPr>
                <w:rFonts w:ascii="Arial" w:hAnsi="Arial" w:cs="Arial"/>
                <w:sz w:val="20"/>
                <w:szCs w:val="20"/>
              </w:rPr>
            </w:pPr>
            <w:r w:rsidRPr="00D87710">
              <w:rPr>
                <w:rFonts w:ascii="Arial" w:eastAsiaTheme="minorHAnsi" w:hAnsi="Arial" w:cs="Arial"/>
                <w:sz w:val="20"/>
                <w:szCs w:val="20"/>
                <w:lang w:val="en-GB"/>
              </w:rPr>
              <w:t>Unbound</w:t>
            </w:r>
          </w:p>
        </w:tc>
        <w:tc>
          <w:tcPr>
            <w:tcW w:w="576" w:type="dxa"/>
            <w:tcBorders>
              <w:top w:val="single" w:sz="4" w:space="0" w:color="auto"/>
              <w:left w:val="single" w:sz="4" w:space="0" w:color="auto"/>
              <w:bottom w:val="nil"/>
              <w:right w:val="nil"/>
            </w:tcBorders>
          </w:tcPr>
          <w:p w14:paraId="37B6DB99" w14:textId="370C91E0"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(1)</w:t>
            </w:r>
          </w:p>
        </w:tc>
        <w:tc>
          <w:tcPr>
            <w:tcW w:w="3355" w:type="dxa"/>
            <w:tcBorders>
              <w:top w:val="single" w:sz="4" w:space="0" w:color="auto"/>
              <w:left w:val="nil"/>
              <w:bottom w:val="nil"/>
            </w:tcBorders>
          </w:tcPr>
          <w:p w14:paraId="7D134CAD" w14:textId="0A32708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w:t>
            </w:r>
          </w:p>
        </w:tc>
        <w:tc>
          <w:tcPr>
            <w:tcW w:w="2658" w:type="dxa"/>
            <w:vMerge w:val="restart"/>
            <w:tcBorders>
              <w:top w:val="single" w:sz="4" w:space="0" w:color="auto"/>
            </w:tcBorders>
          </w:tcPr>
          <w:p w14:paraId="68718FB7"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val="restart"/>
            <w:tcBorders>
              <w:top w:val="single" w:sz="4" w:space="0" w:color="auto"/>
            </w:tcBorders>
          </w:tcPr>
          <w:p w14:paraId="67A35DE2"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5889A2E" w14:textId="77777777" w:rsidTr="00300410">
        <w:trPr>
          <w:jc w:val="center"/>
        </w:trPr>
        <w:tc>
          <w:tcPr>
            <w:tcW w:w="3341" w:type="dxa"/>
            <w:vMerge/>
            <w:tcBorders>
              <w:right w:val="single" w:sz="4" w:space="0" w:color="auto"/>
            </w:tcBorders>
          </w:tcPr>
          <w:p w14:paraId="4AB5F2E6"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41344D27" w14:textId="21996C58"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right w:val="single" w:sz="4" w:space="0" w:color="auto"/>
            </w:tcBorders>
          </w:tcPr>
          <w:p w14:paraId="0E80B02E" w14:textId="07DBCDE6"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576" w:type="dxa"/>
            <w:tcBorders>
              <w:top w:val="nil"/>
              <w:left w:val="single" w:sz="4" w:space="0" w:color="auto"/>
              <w:bottom w:val="nil"/>
              <w:right w:val="nil"/>
            </w:tcBorders>
          </w:tcPr>
          <w:p w14:paraId="79F39479" w14:textId="5E073507" w:rsidR="00C36BAD" w:rsidRDefault="00C36BAD" w:rsidP="00C36BAD">
            <w:pPr>
              <w:spacing w:before="60" w:after="60"/>
              <w:jc w:val="both"/>
              <w:rPr>
                <w:rFonts w:ascii="Arial" w:hAnsi="Arial" w:cs="Arial"/>
                <w:sz w:val="20"/>
                <w:szCs w:val="20"/>
              </w:rPr>
            </w:pPr>
            <w:r w:rsidRPr="00D87710">
              <w:rPr>
                <w:rFonts w:ascii="Arial" w:hAnsi="Arial" w:cs="Arial"/>
                <w:sz w:val="20"/>
                <w:szCs w:val="20"/>
              </w:rPr>
              <w:t>(2)</w:t>
            </w:r>
          </w:p>
        </w:tc>
        <w:tc>
          <w:tcPr>
            <w:tcW w:w="3355" w:type="dxa"/>
            <w:tcBorders>
              <w:top w:val="nil"/>
              <w:left w:val="nil"/>
              <w:bottom w:val="nil"/>
            </w:tcBorders>
          </w:tcPr>
          <w:p w14:paraId="1093D5E7" w14:textId="33A7C326"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1281C0C8"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16CD8589"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18F266A6" w14:textId="77777777" w:rsidTr="00300410">
        <w:trPr>
          <w:jc w:val="center"/>
        </w:trPr>
        <w:tc>
          <w:tcPr>
            <w:tcW w:w="3341" w:type="dxa"/>
            <w:vMerge/>
            <w:tcBorders>
              <w:right w:val="single" w:sz="4" w:space="0" w:color="auto"/>
            </w:tcBorders>
          </w:tcPr>
          <w:p w14:paraId="448FC681"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nil"/>
              <w:right w:val="nil"/>
            </w:tcBorders>
          </w:tcPr>
          <w:p w14:paraId="5ABF1D00" w14:textId="173630FF"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right w:val="single" w:sz="4" w:space="0" w:color="auto"/>
            </w:tcBorders>
          </w:tcPr>
          <w:p w14:paraId="70C8768B" w14:textId="18D17EFB"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As indicated in 3.3 of the horizontal section</w:t>
            </w:r>
          </w:p>
        </w:tc>
        <w:tc>
          <w:tcPr>
            <w:tcW w:w="576" w:type="dxa"/>
            <w:tcBorders>
              <w:top w:val="nil"/>
              <w:left w:val="single" w:sz="4" w:space="0" w:color="auto"/>
              <w:bottom w:val="nil"/>
              <w:right w:val="nil"/>
            </w:tcBorders>
          </w:tcPr>
          <w:p w14:paraId="5578A1C3" w14:textId="20E573FE" w:rsidR="00C36BAD" w:rsidRDefault="00C36BAD" w:rsidP="00C36BAD">
            <w:pPr>
              <w:spacing w:before="60" w:after="60"/>
              <w:jc w:val="both"/>
              <w:rPr>
                <w:rFonts w:ascii="Arial" w:hAnsi="Arial" w:cs="Arial"/>
                <w:sz w:val="20"/>
                <w:szCs w:val="20"/>
              </w:rPr>
            </w:pPr>
            <w:r w:rsidRPr="00D87710">
              <w:rPr>
                <w:rFonts w:ascii="Arial" w:hAnsi="Arial" w:cs="Arial"/>
                <w:sz w:val="20"/>
                <w:szCs w:val="20"/>
              </w:rPr>
              <w:t>(3)</w:t>
            </w:r>
          </w:p>
        </w:tc>
        <w:tc>
          <w:tcPr>
            <w:tcW w:w="3355" w:type="dxa"/>
            <w:tcBorders>
              <w:top w:val="nil"/>
              <w:left w:val="nil"/>
              <w:bottom w:val="nil"/>
            </w:tcBorders>
          </w:tcPr>
          <w:p w14:paraId="0FE2AC01" w14:textId="11B3BEB6" w:rsidR="00C36BAD" w:rsidRPr="00DC106B" w:rsidRDefault="00C36BAD" w:rsidP="00C36BAD">
            <w:pPr>
              <w:spacing w:before="60" w:after="60"/>
              <w:jc w:val="both"/>
              <w:rPr>
                <w:rFonts w:ascii="Arial" w:hAnsi="Arial" w:cs="Arial"/>
                <w:sz w:val="20"/>
                <w:szCs w:val="20"/>
              </w:rPr>
            </w:pPr>
            <w:r w:rsidRPr="00D87710">
              <w:rPr>
                <w:rFonts w:ascii="Arial" w:hAnsi="Arial" w:cs="Arial"/>
                <w:sz w:val="20"/>
                <w:szCs w:val="20"/>
              </w:rPr>
              <w:t>None</w:t>
            </w:r>
          </w:p>
        </w:tc>
        <w:tc>
          <w:tcPr>
            <w:tcW w:w="2658" w:type="dxa"/>
            <w:vMerge/>
          </w:tcPr>
          <w:p w14:paraId="05ED6700"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Pr>
          <w:p w14:paraId="7F952D28" w14:textId="77777777" w:rsidR="00C36BAD" w:rsidRPr="00D87710" w:rsidRDefault="00C36BAD" w:rsidP="00C36BAD">
            <w:pPr>
              <w:spacing w:beforeLines="60" w:before="144" w:afterLines="60" w:after="144"/>
              <w:rPr>
                <w:rFonts w:ascii="Arial" w:hAnsi="Arial" w:cs="Arial"/>
                <w:b/>
                <w:bCs/>
                <w:sz w:val="20"/>
                <w:szCs w:val="20"/>
              </w:rPr>
            </w:pPr>
          </w:p>
        </w:tc>
      </w:tr>
      <w:tr w:rsidR="00C36BAD" w:rsidRPr="00D87710" w14:paraId="632C8D45" w14:textId="77777777" w:rsidTr="00300410">
        <w:trPr>
          <w:jc w:val="center"/>
        </w:trPr>
        <w:tc>
          <w:tcPr>
            <w:tcW w:w="3341" w:type="dxa"/>
            <w:vMerge/>
            <w:tcBorders>
              <w:bottom w:val="single" w:sz="4" w:space="0" w:color="auto"/>
              <w:right w:val="single" w:sz="4" w:space="0" w:color="auto"/>
            </w:tcBorders>
          </w:tcPr>
          <w:p w14:paraId="26589F62" w14:textId="77777777" w:rsidR="00C36BAD" w:rsidRPr="0029567B" w:rsidRDefault="00C36BAD" w:rsidP="00C36BAD">
            <w:pPr>
              <w:spacing w:before="60" w:after="60"/>
              <w:jc w:val="both"/>
              <w:rPr>
                <w:rFonts w:ascii="Arial" w:hAnsi="Arial" w:cs="Arial"/>
                <w:sz w:val="20"/>
                <w:szCs w:val="20"/>
              </w:rPr>
            </w:pPr>
          </w:p>
        </w:tc>
        <w:tc>
          <w:tcPr>
            <w:tcW w:w="570" w:type="dxa"/>
            <w:tcBorders>
              <w:top w:val="nil"/>
              <w:left w:val="single" w:sz="4" w:space="0" w:color="auto"/>
              <w:bottom w:val="single" w:sz="4" w:space="0" w:color="auto"/>
              <w:right w:val="nil"/>
            </w:tcBorders>
          </w:tcPr>
          <w:p w14:paraId="30E74B78" w14:textId="44472D68"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right w:val="single" w:sz="4" w:space="0" w:color="auto"/>
            </w:tcBorders>
          </w:tcPr>
          <w:p w14:paraId="3446FE68" w14:textId="67CF1047" w:rsidR="00C36BAD" w:rsidRPr="0029567B"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576" w:type="dxa"/>
            <w:tcBorders>
              <w:top w:val="nil"/>
              <w:left w:val="single" w:sz="4" w:space="0" w:color="auto"/>
              <w:bottom w:val="single" w:sz="4" w:space="0" w:color="auto"/>
              <w:right w:val="nil"/>
            </w:tcBorders>
          </w:tcPr>
          <w:p w14:paraId="229A9E05" w14:textId="41A47A3F" w:rsidR="00C36BAD" w:rsidRDefault="00C36BAD" w:rsidP="00C36BAD">
            <w:pPr>
              <w:spacing w:before="60" w:after="60"/>
              <w:jc w:val="both"/>
              <w:rPr>
                <w:rFonts w:ascii="Arial" w:hAnsi="Arial" w:cs="Arial"/>
                <w:sz w:val="20"/>
                <w:szCs w:val="20"/>
              </w:rPr>
            </w:pPr>
            <w:r w:rsidRPr="00D87710">
              <w:rPr>
                <w:rFonts w:ascii="Arial" w:hAnsi="Arial" w:cs="Arial"/>
                <w:sz w:val="20"/>
                <w:szCs w:val="20"/>
              </w:rPr>
              <w:t>(4)</w:t>
            </w:r>
          </w:p>
        </w:tc>
        <w:tc>
          <w:tcPr>
            <w:tcW w:w="3355" w:type="dxa"/>
            <w:tcBorders>
              <w:top w:val="nil"/>
              <w:left w:val="nil"/>
              <w:bottom w:val="single" w:sz="4" w:space="0" w:color="auto"/>
            </w:tcBorders>
          </w:tcPr>
          <w:p w14:paraId="20ACEF2C" w14:textId="3D73B443" w:rsidR="00C36BAD" w:rsidRPr="00D87710" w:rsidRDefault="00C36BAD" w:rsidP="00C36BAD">
            <w:pPr>
              <w:spacing w:before="60" w:after="60"/>
              <w:jc w:val="both"/>
              <w:rPr>
                <w:rFonts w:ascii="Arial" w:hAnsi="Arial" w:cs="Arial"/>
                <w:sz w:val="20"/>
                <w:szCs w:val="20"/>
              </w:rPr>
            </w:pPr>
            <w:r w:rsidRPr="00D87710">
              <w:rPr>
                <w:rFonts w:ascii="Arial" w:hAnsi="Arial" w:cs="Arial"/>
                <w:sz w:val="20"/>
                <w:szCs w:val="20"/>
              </w:rPr>
              <w:t>Unbound, except as indicated in the horizontal section</w:t>
            </w:r>
          </w:p>
        </w:tc>
        <w:tc>
          <w:tcPr>
            <w:tcW w:w="2658" w:type="dxa"/>
            <w:vMerge/>
            <w:tcBorders>
              <w:bottom w:val="single" w:sz="4" w:space="0" w:color="auto"/>
            </w:tcBorders>
          </w:tcPr>
          <w:p w14:paraId="25603E28" w14:textId="77777777" w:rsidR="00C36BAD" w:rsidRPr="00D87710" w:rsidRDefault="00C36BAD" w:rsidP="00C36BAD">
            <w:pPr>
              <w:spacing w:beforeLines="60" w:before="144" w:afterLines="60" w:after="144"/>
              <w:rPr>
                <w:rFonts w:ascii="Arial" w:hAnsi="Arial" w:cs="Arial"/>
                <w:b/>
                <w:bCs/>
                <w:sz w:val="20"/>
                <w:szCs w:val="20"/>
              </w:rPr>
            </w:pPr>
          </w:p>
        </w:tc>
        <w:tc>
          <w:tcPr>
            <w:tcW w:w="990" w:type="dxa"/>
            <w:vMerge/>
            <w:tcBorders>
              <w:bottom w:val="single" w:sz="4" w:space="0" w:color="auto"/>
            </w:tcBorders>
          </w:tcPr>
          <w:p w14:paraId="783D4FD5" w14:textId="77777777" w:rsidR="00C36BAD" w:rsidRPr="00D87710" w:rsidRDefault="00C36BAD" w:rsidP="00C36BAD">
            <w:pPr>
              <w:spacing w:beforeLines="60" w:before="144" w:afterLines="60" w:after="144"/>
              <w:rPr>
                <w:rFonts w:ascii="Arial" w:hAnsi="Arial" w:cs="Arial"/>
                <w:b/>
                <w:bCs/>
                <w:sz w:val="20"/>
                <w:szCs w:val="20"/>
              </w:rPr>
            </w:pPr>
          </w:p>
        </w:tc>
      </w:tr>
    </w:tbl>
    <w:p w14:paraId="58A06CD1" w14:textId="7130D73F" w:rsidR="00A27000" w:rsidRPr="00D87710" w:rsidRDefault="00A27000">
      <w:pPr>
        <w:rPr>
          <w:rFonts w:ascii="Arial" w:hAnsi="Arial" w:cs="Arial"/>
          <w:b/>
          <w:bCs/>
          <w:sz w:val="20"/>
          <w:szCs w:val="20"/>
        </w:rPr>
      </w:pPr>
    </w:p>
    <w:p w14:paraId="2924EB13" w14:textId="77777777" w:rsidR="00305406" w:rsidRPr="00D87710" w:rsidRDefault="00305406" w:rsidP="007F4920">
      <w:pPr>
        <w:rPr>
          <w:rFonts w:ascii="Arial" w:hAnsi="Arial" w:cs="Arial"/>
          <w:sz w:val="20"/>
          <w:szCs w:val="20"/>
          <w:u w:val="single"/>
          <w:lang w:val="en-GB"/>
        </w:rPr>
        <w:sectPr w:rsidR="00305406" w:rsidRPr="00D87710" w:rsidSect="009E30C5">
          <w:headerReference w:type="default" r:id="rId13"/>
          <w:headerReference w:type="first" r:id="rId14"/>
          <w:pgSz w:w="16834" w:h="11909" w:orient="landscape" w:code="9"/>
          <w:pgMar w:top="1440" w:right="1440" w:bottom="1440" w:left="1440" w:header="432" w:footer="864" w:gutter="0"/>
          <w:cols w:space="708"/>
          <w:titlePg/>
          <w:docGrid w:linePitch="360"/>
        </w:sectPr>
      </w:pPr>
    </w:p>
    <w:p w14:paraId="395657A3" w14:textId="52B5F280" w:rsidR="00B95200" w:rsidRPr="00D87710" w:rsidRDefault="00235C30" w:rsidP="007B0663">
      <w:pPr>
        <w:jc w:val="center"/>
        <w:rPr>
          <w:rFonts w:ascii="Arial" w:hAnsi="Arial" w:cs="Arial"/>
          <w:sz w:val="20"/>
          <w:szCs w:val="20"/>
          <w:u w:val="single"/>
          <w:lang w:val="en-GB"/>
        </w:rPr>
      </w:pPr>
      <w:r w:rsidRPr="00D87710">
        <w:rPr>
          <w:rFonts w:ascii="Arial" w:hAnsi="Arial" w:cs="Arial"/>
          <w:sz w:val="20"/>
          <w:szCs w:val="20"/>
          <w:u w:val="single"/>
          <w:lang w:val="en-GB"/>
        </w:rPr>
        <w:lastRenderedPageBreak/>
        <w:t>REFERENCE PAPER</w:t>
      </w:r>
    </w:p>
    <w:p w14:paraId="4CB94C20" w14:textId="7BAA4402" w:rsidR="00B95200" w:rsidRPr="00D87710" w:rsidRDefault="00B95200" w:rsidP="007B0663">
      <w:pPr>
        <w:jc w:val="center"/>
        <w:rPr>
          <w:rFonts w:ascii="Arial" w:hAnsi="Arial" w:cs="Arial"/>
          <w:sz w:val="20"/>
          <w:szCs w:val="20"/>
          <w:lang w:val="en-GB"/>
        </w:rPr>
      </w:pPr>
    </w:p>
    <w:p w14:paraId="5E668CD5" w14:textId="77777777" w:rsidR="00B95200" w:rsidRPr="00D87710" w:rsidRDefault="00B95200" w:rsidP="007B0663">
      <w:pPr>
        <w:jc w:val="center"/>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 xml:space="preserve">NOTE </w:t>
      </w:r>
      <w:r w:rsidRPr="00D87710">
        <w:rPr>
          <w:rFonts w:ascii="Arial" w:hAnsi="Arial" w:cs="Arial"/>
          <w:sz w:val="20"/>
          <w:szCs w:val="20"/>
          <w:lang w:val="en-GB"/>
        </w:rPr>
        <w:t>TO</w:t>
      </w:r>
      <w:r w:rsidRPr="00D87710">
        <w:rPr>
          <w:rFonts w:ascii="Arial" w:eastAsiaTheme="minorHAnsi" w:hAnsi="Arial" w:cs="Arial"/>
          <w:color w:val="000000"/>
          <w:sz w:val="20"/>
          <w:szCs w:val="20"/>
          <w:lang w:val="en-GB"/>
        </w:rPr>
        <w:t xml:space="preserve"> THE SCHEDULE </w:t>
      </w:r>
    </w:p>
    <w:p w14:paraId="4BBF48C9" w14:textId="77777777" w:rsidR="00B95200" w:rsidRPr="00D87710" w:rsidRDefault="00B95200" w:rsidP="007B0663">
      <w:pPr>
        <w:autoSpaceDE w:val="0"/>
        <w:autoSpaceDN w:val="0"/>
        <w:adjustRightInd w:val="0"/>
        <w:rPr>
          <w:rFonts w:ascii="Arial" w:eastAsiaTheme="minorHAnsi" w:hAnsi="Arial" w:cs="Arial"/>
          <w:color w:val="000000"/>
          <w:sz w:val="20"/>
          <w:szCs w:val="20"/>
          <w:lang w:val="en-GB"/>
        </w:rPr>
      </w:pPr>
    </w:p>
    <w:p w14:paraId="41BB2312" w14:textId="77777777" w:rsidR="00B95200" w:rsidRPr="00D87710" w:rsidRDefault="00B95200" w:rsidP="00C2490A">
      <w:pPr>
        <w:autoSpaceDE w:val="0"/>
        <w:autoSpaceDN w:val="0"/>
        <w:adjustRightInd w:val="0"/>
        <w:jc w:val="both"/>
        <w:rPr>
          <w:rFonts w:ascii="Arial" w:eastAsiaTheme="minorHAnsi" w:hAnsi="Arial" w:cs="Arial"/>
          <w:color w:val="000000"/>
          <w:sz w:val="20"/>
          <w:szCs w:val="20"/>
          <w:lang w:val="en-GB"/>
        </w:rPr>
      </w:pPr>
    </w:p>
    <w:p w14:paraId="1F35AE55" w14:textId="0DF01785" w:rsidR="00B95200" w:rsidRPr="00D87710" w:rsidRDefault="00B95200">
      <w:pPr>
        <w:pStyle w:val="ListParagraph"/>
        <w:numPr>
          <w:ilvl w:val="2"/>
          <w:numId w:val="63"/>
        </w:numPr>
        <w:autoSpaceDE w:val="0"/>
        <w:autoSpaceDN w:val="0"/>
        <w:adjustRightInd w:val="0"/>
        <w:ind w:left="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 xml:space="preserve">Where road, rail, inland waterways and related auxiliary services are not otherwise fully covered in this </w:t>
      </w:r>
      <w:r w:rsidR="000D1E7A" w:rsidRPr="00D87710">
        <w:rPr>
          <w:rFonts w:ascii="Arial" w:eastAsiaTheme="minorHAnsi" w:hAnsi="Arial" w:cs="Arial"/>
          <w:color w:val="000000"/>
          <w:sz w:val="20"/>
          <w:szCs w:val="20"/>
          <w:lang w:val="en-GB"/>
        </w:rPr>
        <w:t>S</w:t>
      </w:r>
      <w:r w:rsidRPr="00D87710">
        <w:rPr>
          <w:rFonts w:ascii="Arial" w:eastAsiaTheme="minorHAnsi" w:hAnsi="Arial" w:cs="Arial"/>
          <w:color w:val="000000"/>
          <w:sz w:val="20"/>
          <w:szCs w:val="20"/>
          <w:lang w:val="en-GB"/>
        </w:rPr>
        <w:t>chedule, a multimodal transport operator shall have the ability to rent or lease trucks, railway carriages or barges, and related equipment, for the purpose of inland forwarding of cargoes, or have access to and use of these forms of multimodal activities on reasonable and non-discriminatory terms and conditions for the purpose of carrying out m</w:t>
      </w:r>
      <w:r w:rsidR="007B0663" w:rsidRPr="00D87710">
        <w:rPr>
          <w:rFonts w:ascii="Arial" w:eastAsiaTheme="minorHAnsi" w:hAnsi="Arial" w:cs="Arial"/>
          <w:color w:val="000000"/>
          <w:sz w:val="20"/>
          <w:szCs w:val="20"/>
          <w:lang w:val="en-GB"/>
        </w:rPr>
        <w:t>ultimodal transport operations.</w:t>
      </w:r>
    </w:p>
    <w:p w14:paraId="554C6493" w14:textId="77777777" w:rsidR="007B0663" w:rsidRPr="00D87710" w:rsidRDefault="007B0663" w:rsidP="00C2490A">
      <w:pPr>
        <w:pStyle w:val="ListParagraph"/>
        <w:autoSpaceDE w:val="0"/>
        <w:autoSpaceDN w:val="0"/>
        <w:adjustRightInd w:val="0"/>
        <w:ind w:left="0"/>
        <w:contextualSpacing w:val="0"/>
        <w:jc w:val="both"/>
        <w:rPr>
          <w:rFonts w:ascii="Arial" w:eastAsiaTheme="minorHAnsi" w:hAnsi="Arial" w:cs="Arial"/>
          <w:color w:val="000000"/>
          <w:sz w:val="20"/>
          <w:szCs w:val="20"/>
          <w:lang w:val="en-GB"/>
        </w:rPr>
      </w:pPr>
    </w:p>
    <w:p w14:paraId="696DBC62" w14:textId="46C5AF9D" w:rsidR="00B95200" w:rsidRPr="00D87710" w:rsidRDefault="00B95200">
      <w:pPr>
        <w:pStyle w:val="ListParagraph"/>
        <w:numPr>
          <w:ilvl w:val="2"/>
          <w:numId w:val="63"/>
        </w:numPr>
        <w:autoSpaceDE w:val="0"/>
        <w:autoSpaceDN w:val="0"/>
        <w:adjustRightInd w:val="0"/>
        <w:ind w:left="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Reasonable and non-discriminatory terms and conditions</w:t>
      </w:r>
      <w:r w:rsidRPr="00D87710">
        <w:rPr>
          <w:rFonts w:ascii="Arial" w:eastAsiaTheme="minorHAnsi" w:hAnsi="Arial" w:cs="Arial"/>
          <w:color w:val="000000"/>
          <w:sz w:val="20"/>
          <w:szCs w:val="20"/>
          <w:lang w:val="en-GB"/>
        </w:rPr>
        <w:t xml:space="preserve"> means, for the purpose of multimodal transport operations, the ability of multimodal transport operator to arrange for the conveyance of its merchandise on a timely basis, including priority over other merchandise which enter the port at a later date. </w:t>
      </w:r>
    </w:p>
    <w:p w14:paraId="46B4C067" w14:textId="77777777" w:rsidR="007B0663" w:rsidRPr="00D87710" w:rsidRDefault="007B0663" w:rsidP="00C2490A">
      <w:pPr>
        <w:pStyle w:val="ListParagraph"/>
        <w:autoSpaceDE w:val="0"/>
        <w:autoSpaceDN w:val="0"/>
        <w:adjustRightInd w:val="0"/>
        <w:ind w:left="567"/>
        <w:contextualSpacing w:val="0"/>
        <w:jc w:val="both"/>
        <w:rPr>
          <w:rFonts w:ascii="Arial" w:hAnsi="Arial" w:cs="Arial"/>
          <w:sz w:val="20"/>
          <w:szCs w:val="20"/>
          <w:lang w:val="en-GB"/>
        </w:rPr>
      </w:pPr>
    </w:p>
    <w:p w14:paraId="38D95362" w14:textId="58F4E9A8" w:rsidR="00B27387" w:rsidRPr="00D87710" w:rsidRDefault="000C5756">
      <w:pPr>
        <w:pStyle w:val="ListParagraph"/>
        <w:numPr>
          <w:ilvl w:val="2"/>
          <w:numId w:val="63"/>
        </w:numPr>
        <w:autoSpaceDE w:val="0"/>
        <w:autoSpaceDN w:val="0"/>
        <w:adjustRightInd w:val="0"/>
        <w:ind w:left="0" w:firstLine="0"/>
        <w:contextualSpacing w:val="0"/>
        <w:jc w:val="both"/>
        <w:rPr>
          <w:rFonts w:ascii="Arial" w:hAnsi="Arial" w:cs="Arial"/>
          <w:sz w:val="20"/>
          <w:szCs w:val="20"/>
          <w:lang w:val="en-GB"/>
        </w:rPr>
      </w:pPr>
      <w:r w:rsidRPr="00D87710">
        <w:rPr>
          <w:rFonts w:ascii="Arial" w:hAnsi="Arial" w:cs="Arial"/>
          <w:sz w:val="20"/>
          <w:szCs w:val="20"/>
          <w:lang w:bidi="th-TH"/>
        </w:rPr>
        <w:t>For the purpose</w:t>
      </w:r>
      <w:r w:rsidR="00E458B4" w:rsidRPr="00D87710">
        <w:rPr>
          <w:rFonts w:ascii="Arial" w:hAnsi="Arial" w:cs="Arial"/>
          <w:sz w:val="20"/>
          <w:szCs w:val="20"/>
          <w:lang w:bidi="th-TH"/>
        </w:rPr>
        <w:t>s</w:t>
      </w:r>
      <w:r w:rsidRPr="00D87710">
        <w:rPr>
          <w:rFonts w:ascii="Arial" w:hAnsi="Arial" w:cs="Arial"/>
          <w:sz w:val="20"/>
          <w:szCs w:val="20"/>
          <w:lang w:bidi="th-TH"/>
        </w:rPr>
        <w:t xml:space="preserve"> of this Schedule:</w:t>
      </w:r>
    </w:p>
    <w:p w14:paraId="251E2F63" w14:textId="77777777" w:rsidR="007B0663" w:rsidRPr="00D87710" w:rsidRDefault="007B0663" w:rsidP="00C2490A">
      <w:pPr>
        <w:pStyle w:val="ListParagraph"/>
        <w:autoSpaceDE w:val="0"/>
        <w:autoSpaceDN w:val="0"/>
        <w:adjustRightInd w:val="0"/>
        <w:ind w:left="1134"/>
        <w:contextualSpacing w:val="0"/>
        <w:jc w:val="both"/>
        <w:rPr>
          <w:rFonts w:ascii="Arial" w:eastAsiaTheme="minorHAnsi" w:hAnsi="Arial" w:cs="Arial"/>
          <w:color w:val="000000"/>
          <w:sz w:val="20"/>
          <w:szCs w:val="20"/>
          <w:lang w:val="en-GB"/>
        </w:rPr>
      </w:pPr>
    </w:p>
    <w:p w14:paraId="1A7FF52E" w14:textId="46CC4274" w:rsidR="00B95200" w:rsidRPr="00D87710" w:rsidRDefault="00B95200">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cabotage</w:t>
      </w:r>
      <w:r w:rsidR="00074C6C" w:rsidRPr="00D87710">
        <w:rPr>
          <w:rFonts w:ascii="Arial" w:eastAsiaTheme="minorHAnsi" w:hAnsi="Arial" w:cs="Arial"/>
          <w:color w:val="000000"/>
          <w:sz w:val="20"/>
          <w:szCs w:val="20"/>
          <w:lang w:val="en-GB"/>
        </w:rPr>
        <w:t xml:space="preserve"> </w:t>
      </w:r>
      <w:r w:rsidRPr="00D87710">
        <w:rPr>
          <w:rFonts w:ascii="Arial" w:eastAsiaTheme="minorHAnsi" w:hAnsi="Arial" w:cs="Arial"/>
          <w:color w:val="000000"/>
          <w:sz w:val="20"/>
          <w:szCs w:val="20"/>
          <w:lang w:val="en-GB"/>
        </w:rPr>
        <w:t xml:space="preserve">means the transportation or towage of passengers or goods, between a port or place located in Thai waters and another port or place located in Thai waters. </w:t>
      </w:r>
    </w:p>
    <w:p w14:paraId="4A62BB77"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39EDAEFE" w14:textId="0C3E3ACE"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o</w:t>
      </w:r>
      <w:r w:rsidR="00B95200" w:rsidRPr="00D87710">
        <w:rPr>
          <w:rFonts w:ascii="Arial" w:eastAsiaTheme="minorHAnsi" w:hAnsi="Arial" w:cs="Arial"/>
          <w:b/>
          <w:bCs/>
          <w:color w:val="000000"/>
          <w:sz w:val="20"/>
          <w:szCs w:val="20"/>
          <w:lang w:val="en-GB"/>
        </w:rPr>
        <w:t>ther forms of commercial presence for the supply of international maritime transport services</w:t>
      </w:r>
      <w:r w:rsidR="00074C6C" w:rsidRPr="00D87710">
        <w:rPr>
          <w:rFonts w:ascii="Arial" w:eastAsiaTheme="minorHAnsi" w:hAnsi="Arial" w:cs="Arial"/>
          <w:color w:val="000000"/>
          <w:sz w:val="20"/>
          <w:szCs w:val="20"/>
          <w:lang w:val="en-GB"/>
        </w:rPr>
        <w:t xml:space="preserve"> </w:t>
      </w:r>
      <w:r w:rsidR="00B95200" w:rsidRPr="00D87710">
        <w:rPr>
          <w:rFonts w:ascii="Arial" w:eastAsiaTheme="minorHAnsi" w:hAnsi="Arial" w:cs="Arial"/>
          <w:color w:val="000000"/>
          <w:sz w:val="20"/>
          <w:szCs w:val="20"/>
          <w:lang w:val="en-GB"/>
        </w:rPr>
        <w:t xml:space="preserve">means the ability for international maritime transport service suppliers of other </w:t>
      </w:r>
      <w:r w:rsidRPr="00D87710">
        <w:rPr>
          <w:rFonts w:ascii="Arial" w:eastAsiaTheme="minorHAnsi" w:hAnsi="Arial" w:cs="Arial"/>
          <w:color w:val="000000"/>
          <w:sz w:val="20"/>
          <w:szCs w:val="20"/>
          <w:lang w:val="en-GB"/>
        </w:rPr>
        <w:t xml:space="preserve">Parties </w:t>
      </w:r>
      <w:r w:rsidR="00B95200" w:rsidRPr="00D87710">
        <w:rPr>
          <w:rFonts w:ascii="Arial" w:eastAsiaTheme="minorHAnsi" w:hAnsi="Arial" w:cs="Arial"/>
          <w:color w:val="000000"/>
          <w:sz w:val="20"/>
          <w:szCs w:val="20"/>
          <w:lang w:val="en-GB"/>
        </w:rPr>
        <w:t xml:space="preserve">to undertake locally the following: </w:t>
      </w:r>
    </w:p>
    <w:p w14:paraId="2089EA6F"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6E5F1279" w14:textId="4881398E" w:rsidR="00B95200" w:rsidRPr="00D87710" w:rsidRDefault="0011284A">
      <w:pPr>
        <w:pStyle w:val="ListParagraph"/>
        <w:numPr>
          <w:ilvl w:val="1"/>
          <w:numId w:val="65"/>
        </w:numPr>
        <w:autoSpaceDE w:val="0"/>
        <w:autoSpaceDN w:val="0"/>
        <w:adjustRightInd w:val="0"/>
        <w:ind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m</w:t>
      </w:r>
      <w:r w:rsidR="00B95200" w:rsidRPr="00D87710">
        <w:rPr>
          <w:rFonts w:ascii="Arial" w:eastAsiaTheme="minorHAnsi" w:hAnsi="Arial" w:cs="Arial"/>
          <w:color w:val="000000"/>
          <w:sz w:val="20"/>
          <w:szCs w:val="20"/>
          <w:lang w:val="en-GB"/>
        </w:rPr>
        <w:t xml:space="preserve">arketing and sales of maritime transport services through direct contact with customers, from quotation to invoicing, these services being those operated or offered by the service supplier itself; </w:t>
      </w:r>
    </w:p>
    <w:p w14:paraId="192E3DD7" w14:textId="77777777" w:rsidR="007B0663" w:rsidRPr="00D87710" w:rsidRDefault="007B0663" w:rsidP="00C2490A">
      <w:pPr>
        <w:pStyle w:val="ListParagraph"/>
        <w:autoSpaceDE w:val="0"/>
        <w:autoSpaceDN w:val="0"/>
        <w:adjustRightInd w:val="0"/>
        <w:ind w:left="1440"/>
        <w:contextualSpacing w:val="0"/>
        <w:jc w:val="both"/>
        <w:rPr>
          <w:rFonts w:ascii="Arial" w:eastAsiaTheme="minorHAnsi" w:hAnsi="Arial" w:cs="Arial"/>
          <w:color w:val="000000"/>
          <w:sz w:val="20"/>
          <w:szCs w:val="20"/>
          <w:lang w:val="en-GB"/>
        </w:rPr>
      </w:pPr>
    </w:p>
    <w:p w14:paraId="5054A1BE" w14:textId="1A646974" w:rsidR="00B95200" w:rsidRPr="00D87710" w:rsidRDefault="0011284A">
      <w:pPr>
        <w:pStyle w:val="ListParagraph"/>
        <w:numPr>
          <w:ilvl w:val="1"/>
          <w:numId w:val="65"/>
        </w:numPr>
        <w:autoSpaceDE w:val="0"/>
        <w:autoSpaceDN w:val="0"/>
        <w:adjustRightInd w:val="0"/>
        <w:ind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t</w:t>
      </w:r>
      <w:r w:rsidR="00B95200" w:rsidRPr="00D87710">
        <w:rPr>
          <w:rFonts w:ascii="Arial" w:eastAsiaTheme="minorHAnsi" w:hAnsi="Arial" w:cs="Arial"/>
          <w:color w:val="000000"/>
          <w:sz w:val="20"/>
          <w:szCs w:val="20"/>
          <w:lang w:val="en-GB"/>
        </w:rPr>
        <w:t xml:space="preserve">he procurement, on their own account of any transport and related services, necessary for the supply of the integrated service; </w:t>
      </w:r>
    </w:p>
    <w:p w14:paraId="772C3203" w14:textId="77777777" w:rsidR="007B0663" w:rsidRPr="00D87710" w:rsidRDefault="007B0663" w:rsidP="00C2490A">
      <w:pPr>
        <w:pStyle w:val="ListParagraph"/>
        <w:autoSpaceDE w:val="0"/>
        <w:autoSpaceDN w:val="0"/>
        <w:adjustRightInd w:val="0"/>
        <w:ind w:left="1440"/>
        <w:contextualSpacing w:val="0"/>
        <w:jc w:val="both"/>
        <w:rPr>
          <w:rFonts w:ascii="Arial" w:eastAsiaTheme="minorHAnsi" w:hAnsi="Arial" w:cs="Arial"/>
          <w:color w:val="000000"/>
          <w:sz w:val="20"/>
          <w:szCs w:val="20"/>
          <w:lang w:val="en-GB"/>
        </w:rPr>
      </w:pPr>
    </w:p>
    <w:p w14:paraId="59CDE48B" w14:textId="0A23AA54" w:rsidR="00B95200" w:rsidRPr="00D87710" w:rsidRDefault="0011284A">
      <w:pPr>
        <w:pStyle w:val="ListParagraph"/>
        <w:numPr>
          <w:ilvl w:val="1"/>
          <w:numId w:val="65"/>
        </w:numPr>
        <w:autoSpaceDE w:val="0"/>
        <w:autoSpaceDN w:val="0"/>
        <w:adjustRightInd w:val="0"/>
        <w:ind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t</w:t>
      </w:r>
      <w:r w:rsidR="00B95200" w:rsidRPr="00D87710">
        <w:rPr>
          <w:rFonts w:ascii="Arial" w:eastAsiaTheme="minorHAnsi" w:hAnsi="Arial" w:cs="Arial"/>
          <w:color w:val="000000"/>
          <w:sz w:val="20"/>
          <w:szCs w:val="20"/>
          <w:lang w:val="en-GB"/>
        </w:rPr>
        <w:t>he preparation of documentation concerning transport documents, customer documents, or other document related to the origin and char</w:t>
      </w:r>
      <w:r w:rsidR="0013428F" w:rsidRPr="00D87710">
        <w:rPr>
          <w:rFonts w:ascii="Arial" w:eastAsiaTheme="minorHAnsi" w:hAnsi="Arial" w:cs="Arial"/>
          <w:color w:val="000000"/>
          <w:sz w:val="20"/>
          <w:szCs w:val="20"/>
          <w:lang w:val="en-GB"/>
        </w:rPr>
        <w:t>acter of the goods transported;</w:t>
      </w:r>
    </w:p>
    <w:p w14:paraId="5586D33B" w14:textId="77777777" w:rsidR="007B0663" w:rsidRPr="00D87710" w:rsidRDefault="007B0663" w:rsidP="00C2490A">
      <w:pPr>
        <w:pStyle w:val="ListParagraph"/>
        <w:autoSpaceDE w:val="0"/>
        <w:autoSpaceDN w:val="0"/>
        <w:adjustRightInd w:val="0"/>
        <w:ind w:left="1440"/>
        <w:contextualSpacing w:val="0"/>
        <w:jc w:val="both"/>
        <w:rPr>
          <w:rFonts w:ascii="Arial" w:eastAsiaTheme="minorHAnsi" w:hAnsi="Arial" w:cs="Arial"/>
          <w:color w:val="000000"/>
          <w:sz w:val="20"/>
          <w:szCs w:val="20"/>
          <w:lang w:val="en-GB"/>
        </w:rPr>
      </w:pPr>
    </w:p>
    <w:p w14:paraId="4AC57F43" w14:textId="71B8B1B8" w:rsidR="00B95200" w:rsidRPr="00D87710" w:rsidRDefault="0011284A">
      <w:pPr>
        <w:pStyle w:val="ListParagraph"/>
        <w:numPr>
          <w:ilvl w:val="1"/>
          <w:numId w:val="65"/>
        </w:numPr>
        <w:autoSpaceDE w:val="0"/>
        <w:autoSpaceDN w:val="0"/>
        <w:adjustRightInd w:val="0"/>
        <w:ind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s</w:t>
      </w:r>
      <w:r w:rsidR="00B95200" w:rsidRPr="00D87710">
        <w:rPr>
          <w:rFonts w:ascii="Arial" w:eastAsiaTheme="minorHAnsi" w:hAnsi="Arial" w:cs="Arial"/>
          <w:color w:val="000000"/>
          <w:sz w:val="20"/>
          <w:szCs w:val="20"/>
          <w:lang w:val="en-GB"/>
        </w:rPr>
        <w:t xml:space="preserve">etting up of any business arrangements (including participation in the stock of a company) and the appointment of personnel recruited locally with any locally established shipping agency: </w:t>
      </w:r>
      <w:r w:rsidRPr="00D87710">
        <w:rPr>
          <w:rFonts w:ascii="Arial" w:eastAsiaTheme="minorHAnsi" w:hAnsi="Arial" w:cs="Arial"/>
          <w:color w:val="000000"/>
          <w:sz w:val="20"/>
          <w:szCs w:val="20"/>
          <w:lang w:val="en-GB"/>
        </w:rPr>
        <w:t>a</w:t>
      </w:r>
      <w:r w:rsidR="00B95200" w:rsidRPr="00D87710">
        <w:rPr>
          <w:rFonts w:ascii="Arial" w:eastAsiaTheme="minorHAnsi" w:hAnsi="Arial" w:cs="Arial"/>
          <w:color w:val="000000"/>
          <w:sz w:val="20"/>
          <w:szCs w:val="20"/>
          <w:lang w:val="en-GB"/>
        </w:rPr>
        <w:t xml:space="preserve">s indicated in the horizontal section. </w:t>
      </w:r>
    </w:p>
    <w:p w14:paraId="6FEEC01A"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15B01438" w14:textId="6CED8AB2"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m</w:t>
      </w:r>
      <w:r w:rsidR="00B95200" w:rsidRPr="00D87710">
        <w:rPr>
          <w:rFonts w:ascii="Arial" w:eastAsiaTheme="minorHAnsi" w:hAnsi="Arial" w:cs="Arial"/>
          <w:b/>
          <w:bCs/>
          <w:color w:val="000000"/>
          <w:sz w:val="20"/>
          <w:szCs w:val="20"/>
          <w:lang w:val="en-GB"/>
        </w:rPr>
        <w:t>ultimodal transport operator</w:t>
      </w:r>
      <w:r w:rsidR="00B95200" w:rsidRPr="00D87710">
        <w:rPr>
          <w:rFonts w:ascii="Arial" w:eastAsiaTheme="minorHAnsi" w:hAnsi="Arial" w:cs="Arial"/>
          <w:color w:val="000000"/>
          <w:sz w:val="20"/>
          <w:szCs w:val="20"/>
          <w:lang w:val="en-GB"/>
        </w:rPr>
        <w:t xml:space="preserve"> means the person on whose behalf the bill of lading</w:t>
      </w:r>
      <w:r w:rsidR="00E64360" w:rsidRPr="00D87710">
        <w:rPr>
          <w:rFonts w:ascii="Arial" w:eastAsiaTheme="minorHAnsi" w:hAnsi="Arial" w:cs="Arial"/>
          <w:color w:val="000000"/>
          <w:sz w:val="20"/>
          <w:szCs w:val="20"/>
          <w:lang w:val="en-GB" w:bidi="th-TH"/>
        </w:rPr>
        <w:t xml:space="preserve"> or</w:t>
      </w:r>
      <w:r w:rsidR="002C4FE7" w:rsidRPr="00D87710">
        <w:rPr>
          <w:rFonts w:ascii="Arial" w:eastAsiaTheme="minorHAnsi" w:hAnsi="Arial" w:cs="Arial"/>
          <w:color w:val="000000"/>
          <w:sz w:val="20"/>
          <w:szCs w:val="20"/>
          <w:cs/>
          <w:lang w:val="en-GB" w:bidi="th-TH"/>
        </w:rPr>
        <w:t xml:space="preserve"> </w:t>
      </w:r>
      <w:r w:rsidR="00B95200" w:rsidRPr="00D87710">
        <w:rPr>
          <w:rFonts w:ascii="Arial" w:eastAsiaTheme="minorHAnsi" w:hAnsi="Arial" w:cs="Arial"/>
          <w:color w:val="000000"/>
          <w:sz w:val="20"/>
          <w:szCs w:val="20"/>
          <w:lang w:val="en-GB"/>
        </w:rPr>
        <w:t xml:space="preserve">multimodal transport document, or any other document evidencing a contract of multimodal carriage of goods, is issued and who is responsible for the carriage of goods pursuant to the contract of carriage. </w:t>
      </w:r>
    </w:p>
    <w:p w14:paraId="2D85CEF2"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1F046AE2" w14:textId="634A1EA0"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f</w:t>
      </w:r>
      <w:r w:rsidR="00B95200" w:rsidRPr="00D87710">
        <w:rPr>
          <w:rFonts w:ascii="Arial" w:eastAsiaTheme="minorHAnsi" w:hAnsi="Arial" w:cs="Arial"/>
          <w:b/>
          <w:bCs/>
          <w:color w:val="000000"/>
          <w:sz w:val="20"/>
          <w:szCs w:val="20"/>
          <w:lang w:val="en-GB"/>
        </w:rPr>
        <w:t>reight forwarding services</w:t>
      </w:r>
      <w:r w:rsidR="00B95200" w:rsidRPr="00D87710">
        <w:rPr>
          <w:rFonts w:ascii="Arial" w:eastAsiaTheme="minorHAnsi" w:hAnsi="Arial" w:cs="Arial"/>
          <w:color w:val="000000"/>
          <w:sz w:val="20"/>
          <w:szCs w:val="20"/>
          <w:lang w:val="en-GB"/>
        </w:rPr>
        <w:t xml:space="preserve"> means the activity consisting of organi</w:t>
      </w:r>
      <w:r w:rsidR="00E64360" w:rsidRPr="00D87710">
        <w:rPr>
          <w:rFonts w:ascii="Arial" w:eastAsiaTheme="minorHAnsi" w:hAnsi="Arial" w:cs="Arial"/>
          <w:color w:val="000000"/>
          <w:sz w:val="20"/>
          <w:szCs w:val="20"/>
          <w:lang w:val="en-GB" w:bidi="th-TH"/>
        </w:rPr>
        <w:t>s</w:t>
      </w:r>
      <w:r w:rsidR="00B95200" w:rsidRPr="00D87710">
        <w:rPr>
          <w:rFonts w:ascii="Arial" w:eastAsiaTheme="minorHAnsi" w:hAnsi="Arial" w:cs="Arial"/>
          <w:color w:val="000000"/>
          <w:sz w:val="20"/>
          <w:szCs w:val="20"/>
          <w:lang w:val="en-GB"/>
        </w:rPr>
        <w:t>ing and monitoring shipment operations on behalf of shippers, through the procurement of transport and related services, preparation of documentation</w:t>
      </w:r>
      <w:r w:rsidR="00E64360" w:rsidRPr="00D87710">
        <w:rPr>
          <w:rFonts w:ascii="Arial" w:eastAsiaTheme="minorHAnsi" w:hAnsi="Arial" w:cs="Arial"/>
          <w:color w:val="000000"/>
          <w:sz w:val="20"/>
          <w:szCs w:val="20"/>
          <w:lang w:val="en-GB"/>
        </w:rPr>
        <w:t>,</w:t>
      </w:r>
      <w:r w:rsidR="00585FAE" w:rsidRPr="00D87710">
        <w:rPr>
          <w:rFonts w:ascii="Arial" w:eastAsiaTheme="minorHAnsi" w:hAnsi="Arial" w:cs="Arial"/>
          <w:color w:val="000000"/>
          <w:sz w:val="20"/>
          <w:szCs w:val="20"/>
          <w:lang w:val="en-GB"/>
        </w:rPr>
        <w:t xml:space="preserve"> </w:t>
      </w:r>
      <w:r w:rsidR="00B95200" w:rsidRPr="00D87710">
        <w:rPr>
          <w:rFonts w:ascii="Arial" w:eastAsiaTheme="minorHAnsi" w:hAnsi="Arial" w:cs="Arial"/>
          <w:color w:val="000000"/>
          <w:sz w:val="20"/>
          <w:szCs w:val="20"/>
          <w:lang w:val="en-GB"/>
        </w:rPr>
        <w:t xml:space="preserve">and provision of business information. </w:t>
      </w:r>
    </w:p>
    <w:p w14:paraId="7060A7BC" w14:textId="77777777" w:rsidR="007B0663" w:rsidRPr="00D87710" w:rsidRDefault="007B0663" w:rsidP="00C2490A">
      <w:pPr>
        <w:pStyle w:val="ListParagraph"/>
        <w:autoSpaceDE w:val="0"/>
        <w:autoSpaceDN w:val="0"/>
        <w:adjustRightInd w:val="0"/>
        <w:ind w:left="1080"/>
        <w:contextualSpacing w:val="0"/>
        <w:jc w:val="both"/>
        <w:rPr>
          <w:rFonts w:ascii="Arial" w:eastAsiaTheme="minorHAnsi" w:hAnsi="Arial" w:cs="Arial"/>
          <w:color w:val="000000"/>
          <w:sz w:val="20"/>
          <w:szCs w:val="20"/>
          <w:lang w:val="en-GB"/>
        </w:rPr>
      </w:pPr>
    </w:p>
    <w:p w14:paraId="07851EF8" w14:textId="5CBA411C"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lastRenderedPageBreak/>
        <w:t>c</w:t>
      </w:r>
      <w:r w:rsidR="00B95200" w:rsidRPr="00D87710">
        <w:rPr>
          <w:rFonts w:ascii="Arial" w:eastAsiaTheme="minorHAnsi" w:hAnsi="Arial" w:cs="Arial"/>
          <w:b/>
          <w:bCs/>
          <w:color w:val="000000"/>
          <w:sz w:val="20"/>
          <w:szCs w:val="20"/>
          <w:lang w:val="en-GB"/>
        </w:rPr>
        <w:t>ustoms clearance services</w:t>
      </w:r>
      <w:r w:rsidR="00B95200" w:rsidRPr="00D87710">
        <w:rPr>
          <w:rFonts w:ascii="Arial" w:eastAsiaTheme="minorHAnsi" w:hAnsi="Arial" w:cs="Arial"/>
          <w:color w:val="000000"/>
          <w:sz w:val="20"/>
          <w:szCs w:val="20"/>
          <w:lang w:val="en-GB"/>
        </w:rPr>
        <w:t xml:space="preserve"> </w:t>
      </w:r>
      <w:proofErr w:type="gramStart"/>
      <w:r w:rsidR="00B95200" w:rsidRPr="00D87710">
        <w:rPr>
          <w:rFonts w:ascii="Arial" w:eastAsiaTheme="minorHAnsi" w:hAnsi="Arial" w:cs="Arial"/>
          <w:color w:val="000000"/>
          <w:sz w:val="20"/>
          <w:szCs w:val="20"/>
          <w:lang w:val="en-GB"/>
        </w:rPr>
        <w:t>means</w:t>
      </w:r>
      <w:proofErr w:type="gramEnd"/>
      <w:r w:rsidR="00B95200" w:rsidRPr="00D87710">
        <w:rPr>
          <w:rFonts w:ascii="Arial" w:eastAsiaTheme="minorHAnsi" w:hAnsi="Arial" w:cs="Arial"/>
          <w:color w:val="000000"/>
          <w:sz w:val="20"/>
          <w:szCs w:val="20"/>
          <w:lang w:val="en-GB"/>
        </w:rPr>
        <w:t xml:space="preserve"> activities consisting of carrying out on behalf of another </w:t>
      </w:r>
      <w:r w:rsidR="002C4FE7" w:rsidRPr="00D87710">
        <w:rPr>
          <w:rFonts w:ascii="Arial" w:eastAsiaTheme="minorHAnsi" w:hAnsi="Arial" w:cs="Arial"/>
          <w:color w:val="000000"/>
          <w:sz w:val="20"/>
          <w:szCs w:val="20"/>
          <w:lang w:bidi="th-TH"/>
        </w:rPr>
        <w:t>P</w:t>
      </w:r>
      <w:r w:rsidR="00B95200" w:rsidRPr="00D87710">
        <w:rPr>
          <w:rFonts w:ascii="Arial" w:eastAsiaTheme="minorHAnsi" w:hAnsi="Arial" w:cs="Arial"/>
          <w:color w:val="000000"/>
          <w:sz w:val="20"/>
          <w:szCs w:val="20"/>
          <w:lang w:val="en-GB"/>
        </w:rPr>
        <w:t xml:space="preserve">arty customs formalities concerning the import, export or through transport of cargoes, whether this service is the main activities of the service supplier or a usual complement of its main activity. </w:t>
      </w:r>
    </w:p>
    <w:p w14:paraId="76E55C9E"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1901D2C8" w14:textId="3F212DC3"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m</w:t>
      </w:r>
      <w:r w:rsidR="00B95200" w:rsidRPr="00D87710">
        <w:rPr>
          <w:rFonts w:ascii="Arial" w:eastAsiaTheme="minorHAnsi" w:hAnsi="Arial" w:cs="Arial"/>
          <w:b/>
          <w:bCs/>
          <w:color w:val="000000"/>
          <w:sz w:val="20"/>
          <w:szCs w:val="20"/>
          <w:lang w:val="en-GB"/>
        </w:rPr>
        <w:t>aritime cargo handling services</w:t>
      </w:r>
      <w:r w:rsidR="00B95200" w:rsidRPr="00D87710">
        <w:rPr>
          <w:rFonts w:ascii="Arial" w:eastAsiaTheme="minorHAnsi" w:hAnsi="Arial" w:cs="Arial"/>
          <w:color w:val="000000"/>
          <w:sz w:val="20"/>
          <w:szCs w:val="20"/>
          <w:lang w:val="en-GB"/>
        </w:rPr>
        <w:t xml:space="preserve"> means activities exercised by stevedore companies, including terminal operators, but not including the direct activities of dockers when this workforce is organised independently of the stevedoring or terminal operator companies. The activities include the o</w:t>
      </w:r>
      <w:r w:rsidR="007B0663" w:rsidRPr="00D87710">
        <w:rPr>
          <w:rFonts w:ascii="Arial" w:eastAsiaTheme="minorHAnsi" w:hAnsi="Arial" w:cs="Arial"/>
          <w:color w:val="000000"/>
          <w:sz w:val="20"/>
          <w:szCs w:val="20"/>
          <w:lang w:val="en-GB"/>
        </w:rPr>
        <w:t>rganisation and supervision of:</w:t>
      </w:r>
    </w:p>
    <w:p w14:paraId="5C8DD8E9"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76000F74" w14:textId="64A8FDA2" w:rsidR="00B95200" w:rsidRPr="00D87710" w:rsidRDefault="00B95200">
      <w:pPr>
        <w:pStyle w:val="ListParagraph"/>
        <w:numPr>
          <w:ilvl w:val="0"/>
          <w:numId w:val="66"/>
        </w:numPr>
        <w:autoSpaceDE w:val="0"/>
        <w:autoSpaceDN w:val="0"/>
        <w:adjustRightInd w:val="0"/>
        <w:ind w:left="720" w:firstLine="72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the loading</w:t>
      </w:r>
      <w:r w:rsidR="0020406A" w:rsidRPr="00D87710">
        <w:rPr>
          <w:rFonts w:ascii="Arial" w:eastAsiaTheme="minorHAnsi" w:hAnsi="Arial" w:cs="Arial"/>
          <w:color w:val="000000"/>
          <w:sz w:val="20"/>
          <w:szCs w:val="20"/>
          <w:lang w:val="en-GB"/>
        </w:rPr>
        <w:t xml:space="preserve"> </w:t>
      </w:r>
      <w:r w:rsidR="000C5756" w:rsidRPr="00D87710">
        <w:rPr>
          <w:rFonts w:ascii="Arial" w:eastAsiaTheme="minorHAnsi" w:hAnsi="Arial" w:cs="Arial"/>
          <w:color w:val="000000"/>
          <w:sz w:val="20"/>
          <w:szCs w:val="20"/>
          <w:lang w:val="en-GB"/>
        </w:rPr>
        <w:t xml:space="preserve">or </w:t>
      </w:r>
      <w:r w:rsidRPr="00D87710">
        <w:rPr>
          <w:rFonts w:ascii="Arial" w:eastAsiaTheme="minorHAnsi" w:hAnsi="Arial" w:cs="Arial"/>
          <w:color w:val="000000"/>
          <w:sz w:val="20"/>
          <w:szCs w:val="20"/>
          <w:lang w:val="en-GB"/>
        </w:rPr>
        <w:t>discharging of cargo to</w:t>
      </w:r>
      <w:r w:rsidR="000C5756" w:rsidRPr="00D87710">
        <w:rPr>
          <w:rFonts w:ascii="Arial" w:eastAsiaTheme="minorHAnsi" w:hAnsi="Arial" w:cs="Arial"/>
          <w:color w:val="000000"/>
          <w:sz w:val="20"/>
          <w:szCs w:val="20"/>
          <w:lang w:val="en-GB"/>
        </w:rPr>
        <w:t xml:space="preserve"> or </w:t>
      </w:r>
      <w:r w:rsidRPr="00D87710">
        <w:rPr>
          <w:rFonts w:ascii="Arial" w:eastAsiaTheme="minorHAnsi" w:hAnsi="Arial" w:cs="Arial"/>
          <w:color w:val="000000"/>
          <w:sz w:val="20"/>
          <w:szCs w:val="20"/>
          <w:lang w:val="en-GB"/>
        </w:rPr>
        <w:t xml:space="preserve">from a ship; </w:t>
      </w:r>
    </w:p>
    <w:p w14:paraId="5A857A77" w14:textId="77777777" w:rsidR="007B0663" w:rsidRPr="00D87710" w:rsidRDefault="007B0663" w:rsidP="00C2490A">
      <w:pPr>
        <w:pStyle w:val="ListParagraph"/>
        <w:autoSpaceDE w:val="0"/>
        <w:autoSpaceDN w:val="0"/>
        <w:adjustRightInd w:val="0"/>
        <w:ind w:firstLine="720"/>
        <w:contextualSpacing w:val="0"/>
        <w:jc w:val="both"/>
        <w:rPr>
          <w:rFonts w:ascii="Arial" w:eastAsiaTheme="minorHAnsi" w:hAnsi="Arial" w:cs="Arial"/>
          <w:color w:val="000000"/>
          <w:sz w:val="20"/>
          <w:szCs w:val="20"/>
          <w:lang w:val="en-GB"/>
        </w:rPr>
      </w:pPr>
    </w:p>
    <w:p w14:paraId="7B5DDC4F" w14:textId="498E4689" w:rsidR="00B95200" w:rsidRPr="00D87710" w:rsidRDefault="00B95200">
      <w:pPr>
        <w:pStyle w:val="ListParagraph"/>
        <w:numPr>
          <w:ilvl w:val="0"/>
          <w:numId w:val="66"/>
        </w:numPr>
        <w:autoSpaceDE w:val="0"/>
        <w:autoSpaceDN w:val="0"/>
        <w:adjustRightInd w:val="0"/>
        <w:ind w:left="720" w:firstLine="72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the lashing</w:t>
      </w:r>
      <w:r w:rsidR="000C5756" w:rsidRPr="00D87710">
        <w:rPr>
          <w:rFonts w:ascii="Arial" w:eastAsiaTheme="minorHAnsi" w:hAnsi="Arial" w:cs="Arial"/>
          <w:color w:val="000000"/>
          <w:sz w:val="20"/>
          <w:szCs w:val="20"/>
          <w:lang w:val="en-GB"/>
        </w:rPr>
        <w:t xml:space="preserve"> or </w:t>
      </w:r>
      <w:r w:rsidR="0013428F" w:rsidRPr="00D87710">
        <w:rPr>
          <w:rFonts w:ascii="Arial" w:eastAsiaTheme="minorHAnsi" w:hAnsi="Arial" w:cs="Arial"/>
          <w:color w:val="000000"/>
          <w:sz w:val="20"/>
          <w:szCs w:val="20"/>
          <w:lang w:val="en-GB"/>
        </w:rPr>
        <w:t>unlashing of cargo;</w:t>
      </w:r>
    </w:p>
    <w:p w14:paraId="0C5E5B67" w14:textId="77777777" w:rsidR="007B0663" w:rsidRPr="00D87710" w:rsidRDefault="007B0663" w:rsidP="00C2490A">
      <w:pPr>
        <w:pStyle w:val="ListParagraph"/>
        <w:autoSpaceDE w:val="0"/>
        <w:autoSpaceDN w:val="0"/>
        <w:adjustRightInd w:val="0"/>
        <w:ind w:firstLine="720"/>
        <w:contextualSpacing w:val="0"/>
        <w:jc w:val="both"/>
        <w:rPr>
          <w:rFonts w:ascii="Arial" w:eastAsiaTheme="minorHAnsi" w:hAnsi="Arial" w:cs="Arial"/>
          <w:color w:val="000000"/>
          <w:sz w:val="20"/>
          <w:szCs w:val="20"/>
          <w:lang w:val="en-GB"/>
        </w:rPr>
      </w:pPr>
    </w:p>
    <w:p w14:paraId="6D3F7EDF" w14:textId="698AC96D" w:rsidR="00B95200" w:rsidRPr="00D87710" w:rsidRDefault="00B95200">
      <w:pPr>
        <w:pStyle w:val="ListParagraph"/>
        <w:numPr>
          <w:ilvl w:val="0"/>
          <w:numId w:val="66"/>
        </w:numPr>
        <w:autoSpaceDE w:val="0"/>
        <w:autoSpaceDN w:val="0"/>
        <w:adjustRightInd w:val="0"/>
        <w:ind w:left="720" w:firstLine="72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the reception</w:t>
      </w:r>
      <w:r w:rsidR="000C5756" w:rsidRPr="00D87710">
        <w:rPr>
          <w:rFonts w:ascii="Arial" w:eastAsiaTheme="minorHAnsi" w:hAnsi="Arial" w:cs="Arial"/>
          <w:color w:val="000000"/>
          <w:sz w:val="20"/>
          <w:szCs w:val="20"/>
          <w:lang w:val="en-GB"/>
        </w:rPr>
        <w:t xml:space="preserve"> or </w:t>
      </w:r>
      <w:r w:rsidRPr="00D87710">
        <w:rPr>
          <w:rFonts w:ascii="Arial" w:eastAsiaTheme="minorHAnsi" w:hAnsi="Arial" w:cs="Arial"/>
          <w:color w:val="000000"/>
          <w:sz w:val="20"/>
          <w:szCs w:val="20"/>
          <w:lang w:val="en-GB"/>
        </w:rPr>
        <w:t xml:space="preserve">delivery and safekeeping of cargoes before shipment or after discharge. </w:t>
      </w:r>
    </w:p>
    <w:p w14:paraId="742CF91A"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37F3290C" w14:textId="7F4E26A1" w:rsidR="00B95200" w:rsidRPr="00D87710" w:rsidRDefault="000C5756">
      <w:pPr>
        <w:pStyle w:val="ListParagraph"/>
        <w:numPr>
          <w:ilvl w:val="0"/>
          <w:numId w:val="64"/>
        </w:numPr>
        <w:autoSpaceDE w:val="0"/>
        <w:autoSpaceDN w:val="0"/>
        <w:adjustRightInd w:val="0"/>
        <w:ind w:left="720"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b/>
          <w:bCs/>
          <w:color w:val="000000"/>
          <w:sz w:val="20"/>
          <w:szCs w:val="20"/>
          <w:lang w:val="en-GB"/>
        </w:rPr>
        <w:t>m</w:t>
      </w:r>
      <w:r w:rsidR="00B95200" w:rsidRPr="00D87710">
        <w:rPr>
          <w:rFonts w:ascii="Arial" w:eastAsiaTheme="minorHAnsi" w:hAnsi="Arial" w:cs="Arial"/>
          <w:b/>
          <w:bCs/>
          <w:color w:val="000000"/>
          <w:sz w:val="20"/>
          <w:szCs w:val="20"/>
          <w:lang w:val="en-GB"/>
        </w:rPr>
        <w:t>aritime agency services</w:t>
      </w:r>
      <w:r w:rsidR="00B95200" w:rsidRPr="00D87710">
        <w:rPr>
          <w:rFonts w:ascii="Arial" w:eastAsiaTheme="minorHAnsi" w:hAnsi="Arial" w:cs="Arial"/>
          <w:color w:val="000000"/>
          <w:sz w:val="20"/>
          <w:szCs w:val="20"/>
          <w:lang w:val="en-GB"/>
        </w:rPr>
        <w:t xml:space="preserve"> </w:t>
      </w:r>
      <w:proofErr w:type="gramStart"/>
      <w:r w:rsidR="00B95200" w:rsidRPr="00D87710">
        <w:rPr>
          <w:rFonts w:ascii="Arial" w:eastAsiaTheme="minorHAnsi" w:hAnsi="Arial" w:cs="Arial"/>
          <w:color w:val="000000"/>
          <w:sz w:val="20"/>
          <w:szCs w:val="20"/>
          <w:lang w:val="en-GB"/>
        </w:rPr>
        <w:t>means</w:t>
      </w:r>
      <w:proofErr w:type="gramEnd"/>
      <w:r w:rsidR="00B95200" w:rsidRPr="00D87710">
        <w:rPr>
          <w:rFonts w:ascii="Arial" w:eastAsiaTheme="minorHAnsi" w:hAnsi="Arial" w:cs="Arial"/>
          <w:color w:val="000000"/>
          <w:sz w:val="20"/>
          <w:szCs w:val="20"/>
          <w:lang w:val="en-GB"/>
        </w:rPr>
        <w:t xml:space="preserve"> activities consisting of representing as an agent, the business interests of one or more shipping lin</w:t>
      </w:r>
      <w:r w:rsidR="007B0663" w:rsidRPr="00D87710">
        <w:rPr>
          <w:rFonts w:ascii="Arial" w:eastAsiaTheme="minorHAnsi" w:hAnsi="Arial" w:cs="Arial"/>
          <w:color w:val="000000"/>
          <w:sz w:val="20"/>
          <w:szCs w:val="20"/>
          <w:lang w:val="en-GB"/>
        </w:rPr>
        <w:t>es, for the following purposes:</w:t>
      </w:r>
    </w:p>
    <w:p w14:paraId="0A47A5C6" w14:textId="77777777" w:rsidR="007B0663" w:rsidRPr="00D87710" w:rsidRDefault="007B0663" w:rsidP="00C2490A">
      <w:pPr>
        <w:pStyle w:val="ListParagraph"/>
        <w:autoSpaceDE w:val="0"/>
        <w:autoSpaceDN w:val="0"/>
        <w:adjustRightInd w:val="0"/>
        <w:contextualSpacing w:val="0"/>
        <w:jc w:val="both"/>
        <w:rPr>
          <w:rFonts w:ascii="Arial" w:eastAsiaTheme="minorHAnsi" w:hAnsi="Arial" w:cs="Arial"/>
          <w:color w:val="000000"/>
          <w:sz w:val="20"/>
          <w:szCs w:val="20"/>
          <w:lang w:val="en-GB"/>
        </w:rPr>
      </w:pPr>
    </w:p>
    <w:p w14:paraId="067A8AE7" w14:textId="4EC2EF28" w:rsidR="00B95200" w:rsidRPr="00D87710" w:rsidRDefault="00B95200">
      <w:pPr>
        <w:pStyle w:val="ListParagraph"/>
        <w:numPr>
          <w:ilvl w:val="0"/>
          <w:numId w:val="67"/>
        </w:numPr>
        <w:tabs>
          <w:tab w:val="left" w:pos="1440"/>
        </w:tabs>
        <w:autoSpaceDE w:val="0"/>
        <w:autoSpaceDN w:val="0"/>
        <w:adjustRightInd w:val="0"/>
        <w:ind w:firstLine="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marketing and sales of maritime transport and related services, from quotation to invoicing, and issuing of bill of lading of the shipping lines; procurement and resale of the necessary related services, preparation of documentation and provision of busin</w:t>
      </w:r>
      <w:r w:rsidR="0013428F" w:rsidRPr="00D87710">
        <w:rPr>
          <w:rFonts w:ascii="Arial" w:eastAsiaTheme="minorHAnsi" w:hAnsi="Arial" w:cs="Arial"/>
          <w:color w:val="000000"/>
          <w:sz w:val="20"/>
          <w:szCs w:val="20"/>
          <w:lang w:val="en-GB"/>
        </w:rPr>
        <w:t>ess information;</w:t>
      </w:r>
    </w:p>
    <w:p w14:paraId="1C36E039" w14:textId="77777777" w:rsidR="007B0663" w:rsidRPr="00D87710" w:rsidRDefault="007B0663" w:rsidP="00C2490A">
      <w:pPr>
        <w:pStyle w:val="ListParagraph"/>
        <w:autoSpaceDE w:val="0"/>
        <w:autoSpaceDN w:val="0"/>
        <w:adjustRightInd w:val="0"/>
        <w:ind w:firstLine="720"/>
        <w:contextualSpacing w:val="0"/>
        <w:jc w:val="both"/>
        <w:rPr>
          <w:rFonts w:ascii="Arial" w:eastAsiaTheme="minorHAnsi" w:hAnsi="Arial" w:cs="Arial"/>
          <w:color w:val="000000"/>
          <w:sz w:val="20"/>
          <w:szCs w:val="20"/>
          <w:lang w:val="en-GB"/>
        </w:rPr>
      </w:pPr>
    </w:p>
    <w:p w14:paraId="262F75B8" w14:textId="0F005E85" w:rsidR="00B95200" w:rsidRPr="00D87710" w:rsidRDefault="00B95200">
      <w:pPr>
        <w:pStyle w:val="ListParagraph"/>
        <w:numPr>
          <w:ilvl w:val="0"/>
          <w:numId w:val="67"/>
        </w:numPr>
        <w:autoSpaceDE w:val="0"/>
        <w:autoSpaceDN w:val="0"/>
        <w:adjustRightInd w:val="0"/>
        <w:ind w:left="720" w:firstLine="720"/>
        <w:contextualSpacing w:val="0"/>
        <w:jc w:val="both"/>
        <w:rPr>
          <w:rFonts w:ascii="Arial" w:eastAsiaTheme="minorHAnsi" w:hAnsi="Arial" w:cs="Arial"/>
          <w:color w:val="000000"/>
          <w:sz w:val="20"/>
          <w:szCs w:val="20"/>
          <w:lang w:val="en-GB"/>
        </w:rPr>
      </w:pPr>
      <w:r w:rsidRPr="00D87710">
        <w:rPr>
          <w:rFonts w:ascii="Arial" w:eastAsiaTheme="minorHAnsi" w:hAnsi="Arial" w:cs="Arial"/>
          <w:color w:val="000000"/>
          <w:sz w:val="20"/>
          <w:szCs w:val="20"/>
          <w:lang w:val="en-GB"/>
        </w:rPr>
        <w:t>acting on behalf of the shipping lines organi</w:t>
      </w:r>
      <w:r w:rsidR="000C5756" w:rsidRPr="00D87710">
        <w:rPr>
          <w:rFonts w:ascii="Arial" w:eastAsiaTheme="minorHAnsi" w:hAnsi="Arial" w:cs="Arial"/>
          <w:color w:val="000000"/>
          <w:sz w:val="20"/>
          <w:szCs w:val="20"/>
          <w:lang w:val="en-GB"/>
        </w:rPr>
        <w:t>s</w:t>
      </w:r>
      <w:r w:rsidRPr="00D87710">
        <w:rPr>
          <w:rFonts w:ascii="Arial" w:eastAsiaTheme="minorHAnsi" w:hAnsi="Arial" w:cs="Arial"/>
          <w:color w:val="000000"/>
          <w:sz w:val="20"/>
          <w:szCs w:val="20"/>
          <w:lang w:val="en-GB"/>
        </w:rPr>
        <w:t xml:space="preserve">ing the call of a ship or taking over cargoes when required. </w:t>
      </w:r>
    </w:p>
    <w:p w14:paraId="4DFFFF81" w14:textId="5764253A" w:rsidR="00B95200" w:rsidRPr="00CD5200" w:rsidRDefault="00B95200" w:rsidP="007B0663">
      <w:pPr>
        <w:rPr>
          <w:rFonts w:ascii="Arial" w:hAnsi="Arial" w:cs="Arial"/>
          <w:sz w:val="20"/>
          <w:szCs w:val="20"/>
          <w:u w:val="single"/>
          <w:lang w:val="en-GB"/>
        </w:rPr>
      </w:pPr>
    </w:p>
    <w:p w14:paraId="37F512C3" w14:textId="4FDDA3DF" w:rsidR="00223437" w:rsidRPr="00CD5200" w:rsidRDefault="00223437" w:rsidP="007B0663">
      <w:pPr>
        <w:rPr>
          <w:rFonts w:ascii="Arial" w:hAnsi="Arial" w:cs="Arial"/>
          <w:sz w:val="20"/>
          <w:szCs w:val="20"/>
          <w:u w:val="single"/>
          <w:lang w:val="en-GB"/>
        </w:rPr>
      </w:pPr>
    </w:p>
    <w:sectPr w:rsidR="00223437" w:rsidRPr="00CD5200" w:rsidSect="00E0741D">
      <w:headerReference w:type="default" r:id="rId15"/>
      <w:headerReference w:type="first" r:id="rId16"/>
      <w:pgSz w:w="16820" w:h="11900"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D59A6" w14:textId="77777777" w:rsidR="0081109C" w:rsidRDefault="0081109C" w:rsidP="001B4A53">
      <w:r>
        <w:separator/>
      </w:r>
    </w:p>
  </w:endnote>
  <w:endnote w:type="continuationSeparator" w:id="0">
    <w:p w14:paraId="0A7F3DF4" w14:textId="77777777" w:rsidR="0081109C" w:rsidRDefault="0081109C" w:rsidP="001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215067"/>
      <w:docPartObj>
        <w:docPartGallery w:val="Page Numbers (Bottom of Page)"/>
        <w:docPartUnique/>
      </w:docPartObj>
    </w:sdtPr>
    <w:sdtEndPr>
      <w:rPr>
        <w:rStyle w:val="PageNumber"/>
      </w:rPr>
    </w:sdtEndPr>
    <w:sdtContent>
      <w:p w14:paraId="0E06ECC2" w14:textId="5F476AD2" w:rsidR="002C459D" w:rsidRDefault="002C459D" w:rsidP="00377B2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63DB96" w14:textId="77777777" w:rsidR="002C459D" w:rsidRDefault="002C459D" w:rsidP="00BE2C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XSpec="center" w:tblpY="1"/>
      <w:tblOverlap w:val="never"/>
      <w:tblW w:w="0" w:type="auto"/>
      <w:tblLook w:val="04A0" w:firstRow="1" w:lastRow="0" w:firstColumn="1" w:lastColumn="0" w:noHBand="0" w:noVBand="1"/>
    </w:tblPr>
    <w:tblGrid>
      <w:gridCol w:w="4439"/>
    </w:tblGrid>
    <w:tr w:rsidR="002C459D" w14:paraId="1D18210A" w14:textId="77777777" w:rsidTr="00E770A7">
      <w:trPr>
        <w:trHeight w:val="80"/>
      </w:trPr>
      <w:tc>
        <w:tcPr>
          <w:tcW w:w="4439" w:type="dxa"/>
          <w:tcBorders>
            <w:top w:val="nil"/>
            <w:left w:val="nil"/>
            <w:bottom w:val="nil"/>
            <w:right w:val="nil"/>
          </w:tcBorders>
          <w:hideMark/>
        </w:tcPr>
        <w:p w14:paraId="6A781DB2" w14:textId="1B9D4E8D" w:rsidR="002C459D" w:rsidRDefault="002C459D" w:rsidP="00E770A7">
          <w:pPr>
            <w:pStyle w:val="Footer"/>
            <w:jc w:val="center"/>
            <w:rPr>
              <w:rFonts w:ascii="Arial" w:eastAsia="Calibri" w:hAnsi="Arial" w:cs="Arial"/>
              <w:sz w:val="20"/>
            </w:rPr>
          </w:pPr>
          <w:r>
            <w:rPr>
              <w:rFonts w:ascii="Arial" w:hAnsi="Arial" w:cs="Arial"/>
              <w:sz w:val="20"/>
            </w:rPr>
            <w:t xml:space="preserve">ANNEX </w:t>
          </w:r>
          <w:r w:rsidR="005E1ABA">
            <w:rPr>
              <w:rFonts w:ascii="Arial" w:hAnsi="Arial" w:cs="Arial"/>
              <w:sz w:val="20"/>
            </w:rPr>
            <w:t>2</w:t>
          </w:r>
          <w:r>
            <w:rPr>
              <w:rFonts w:ascii="Arial" w:hAnsi="Arial" w:cs="Arial"/>
              <w:sz w:val="20"/>
            </w:rPr>
            <w:t xml:space="preserve"> – THAILAND –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85</w:t>
          </w:r>
          <w:r>
            <w:rPr>
              <w:rFonts w:ascii="Arial" w:hAnsi="Arial" w:cs="Arial"/>
              <w:noProof/>
              <w:sz w:val="20"/>
            </w:rPr>
            <w:fldChar w:fldCharType="end"/>
          </w:r>
        </w:p>
      </w:tc>
    </w:tr>
  </w:tbl>
  <w:p w14:paraId="3A9263F6" w14:textId="5553E941" w:rsidR="002C459D" w:rsidRPr="005F1C67" w:rsidRDefault="002C459D" w:rsidP="00E77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XSpec="center" w:tblpY="1"/>
      <w:tblOverlap w:val="never"/>
      <w:tblW w:w="0" w:type="auto"/>
      <w:tblLook w:val="04A0" w:firstRow="1" w:lastRow="0" w:firstColumn="1" w:lastColumn="0" w:noHBand="0" w:noVBand="1"/>
    </w:tblPr>
    <w:tblGrid>
      <w:gridCol w:w="4439"/>
    </w:tblGrid>
    <w:tr w:rsidR="002C459D" w14:paraId="77C6B8A4" w14:textId="77777777" w:rsidTr="00D258A7">
      <w:trPr>
        <w:trHeight w:val="80"/>
      </w:trPr>
      <w:tc>
        <w:tcPr>
          <w:tcW w:w="4439" w:type="dxa"/>
          <w:tcBorders>
            <w:top w:val="nil"/>
            <w:left w:val="nil"/>
            <w:bottom w:val="nil"/>
            <w:right w:val="nil"/>
          </w:tcBorders>
          <w:hideMark/>
        </w:tcPr>
        <w:p w14:paraId="7C08C6FC" w14:textId="3A7BEDDD" w:rsidR="002C459D" w:rsidRDefault="002C459D" w:rsidP="00D258A7">
          <w:pPr>
            <w:pStyle w:val="Footer"/>
            <w:jc w:val="center"/>
            <w:rPr>
              <w:rFonts w:ascii="Arial" w:eastAsia="Calibri" w:hAnsi="Arial" w:cs="Arial"/>
              <w:sz w:val="20"/>
            </w:rPr>
          </w:pPr>
          <w:r>
            <w:rPr>
              <w:rFonts w:ascii="Arial" w:hAnsi="Arial" w:cs="Arial"/>
              <w:sz w:val="20"/>
            </w:rPr>
            <w:t xml:space="preserve">ANNEX 2 – THAILAND –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87</w:t>
          </w:r>
          <w:r>
            <w:rPr>
              <w:rFonts w:ascii="Arial" w:hAnsi="Arial" w:cs="Arial"/>
              <w:noProof/>
              <w:sz w:val="20"/>
            </w:rPr>
            <w:fldChar w:fldCharType="end"/>
          </w:r>
        </w:p>
      </w:tc>
    </w:tr>
  </w:tbl>
  <w:p w14:paraId="3F91BA08" w14:textId="1A348C99" w:rsidR="002C459D" w:rsidRPr="006D5E1D" w:rsidRDefault="002C459D" w:rsidP="00D2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7CE1" w14:textId="77777777" w:rsidR="0081109C" w:rsidRDefault="0081109C" w:rsidP="001B4A53">
      <w:r>
        <w:separator/>
      </w:r>
    </w:p>
  </w:footnote>
  <w:footnote w:type="continuationSeparator" w:id="0">
    <w:p w14:paraId="0E85D7C2" w14:textId="77777777" w:rsidR="0081109C" w:rsidRDefault="0081109C" w:rsidP="001B4A53">
      <w:r>
        <w:continuationSeparator/>
      </w:r>
    </w:p>
  </w:footnote>
  <w:footnote w:id="1">
    <w:p w14:paraId="40EE8E73" w14:textId="1C354BAD" w:rsidR="002C459D" w:rsidRPr="00B3099C" w:rsidRDefault="002C459D" w:rsidP="00741299">
      <w:pPr>
        <w:pStyle w:val="FootnoteText"/>
        <w:rPr>
          <w:rFonts w:ascii="Arial" w:hAnsi="Arial" w:cs="Arial"/>
          <w:sz w:val="16"/>
          <w:szCs w:val="16"/>
          <w:lang w:val="en-GB"/>
        </w:rPr>
      </w:pPr>
      <w:r w:rsidRPr="00B3099C">
        <w:rPr>
          <w:rStyle w:val="FootnoteReference"/>
          <w:rFonts w:ascii="Arial" w:hAnsi="Arial" w:cs="Arial"/>
          <w:sz w:val="16"/>
          <w:szCs w:val="16"/>
        </w:rPr>
        <w:footnoteRef/>
      </w:r>
      <w:r w:rsidRPr="00B3099C">
        <w:rPr>
          <w:rFonts w:ascii="Arial" w:hAnsi="Arial" w:cs="Arial"/>
          <w:sz w:val="16"/>
          <w:szCs w:val="16"/>
        </w:rPr>
        <w:t xml:space="preserve"> Such criteria may include: size of fully paid-up capital, employment creation, extent of foreign investment, export promotion, transfer of technology, special needs of the management, economic needs tests, and labour market needs tests.  </w:t>
      </w:r>
    </w:p>
  </w:footnote>
  <w:footnote w:id="2">
    <w:p w14:paraId="02C5AC7B" w14:textId="77777777" w:rsidR="002C459D" w:rsidRPr="00B3099C" w:rsidRDefault="002C459D" w:rsidP="000E4AC3">
      <w:pPr>
        <w:pStyle w:val="FootnoteText"/>
        <w:rPr>
          <w:rFonts w:ascii="Arial" w:hAnsi="Arial" w:cs="Arial"/>
          <w:sz w:val="16"/>
          <w:szCs w:val="16"/>
        </w:rPr>
      </w:pPr>
      <w:r w:rsidRPr="00B3099C">
        <w:rPr>
          <w:rStyle w:val="FootnoteReference"/>
          <w:rFonts w:ascii="Arial" w:hAnsi="Arial" w:cs="Arial"/>
          <w:sz w:val="16"/>
          <w:szCs w:val="16"/>
        </w:rPr>
        <w:footnoteRef/>
      </w:r>
      <w:r w:rsidRPr="00B3099C">
        <w:rPr>
          <w:rFonts w:ascii="Arial" w:hAnsi="Arial" w:cs="Arial"/>
          <w:sz w:val="16"/>
          <w:szCs w:val="16"/>
        </w:rPr>
        <w:t xml:space="preserve"> The commitments for securities companies under this subsector are separately listed below.</w:t>
      </w:r>
    </w:p>
    <w:p w14:paraId="7476A546" w14:textId="77777777" w:rsidR="002C459D" w:rsidRPr="00B3099C" w:rsidRDefault="002C459D" w:rsidP="000E4AC3">
      <w:pPr>
        <w:pStyle w:val="FootnoteText"/>
        <w:rPr>
          <w:rFonts w:ascii="Arial" w:hAnsi="Arial" w:cs="Arial"/>
          <w:sz w:val="16"/>
          <w:szCs w:val="16"/>
          <w:lang w:val="en-GB"/>
        </w:rPr>
      </w:pPr>
    </w:p>
  </w:footnote>
  <w:footnote w:id="3">
    <w:p w14:paraId="07BF1183" w14:textId="77777777" w:rsidR="002C459D" w:rsidRPr="00B3099C" w:rsidRDefault="002C459D" w:rsidP="000E4AC3">
      <w:pPr>
        <w:pStyle w:val="FootnoteText"/>
        <w:rPr>
          <w:rFonts w:ascii="Arial" w:hAnsi="Arial" w:cs="Arial"/>
          <w:sz w:val="16"/>
          <w:szCs w:val="16"/>
          <w:lang w:val="en-GB"/>
        </w:rPr>
      </w:pPr>
      <w:r w:rsidRPr="00B3099C">
        <w:rPr>
          <w:rStyle w:val="FootnoteReference"/>
          <w:rFonts w:ascii="Arial" w:hAnsi="Arial" w:cs="Arial"/>
          <w:sz w:val="16"/>
          <w:szCs w:val="16"/>
        </w:rPr>
        <w:footnoteRef/>
      </w:r>
      <w:r w:rsidRPr="00B3099C">
        <w:rPr>
          <w:rFonts w:ascii="Arial" w:hAnsi="Arial" w:cs="Arial"/>
          <w:sz w:val="16"/>
          <w:szCs w:val="16"/>
        </w:rPr>
        <w:t xml:space="preserve"> The commitments on </w:t>
      </w:r>
      <w:r>
        <w:rPr>
          <w:rFonts w:ascii="Arial" w:hAnsi="Arial" w:cs="Arial"/>
          <w:sz w:val="16"/>
          <w:szCs w:val="16"/>
        </w:rPr>
        <w:t>i</w:t>
      </w:r>
      <w:r w:rsidRPr="00B3099C">
        <w:rPr>
          <w:rFonts w:ascii="Arial" w:hAnsi="Arial" w:cs="Arial"/>
          <w:sz w:val="16"/>
          <w:szCs w:val="16"/>
        </w:rPr>
        <w:t xml:space="preserve">nvestment </w:t>
      </w:r>
      <w:r>
        <w:rPr>
          <w:rFonts w:ascii="Arial" w:hAnsi="Arial" w:cs="Arial"/>
          <w:sz w:val="16"/>
          <w:szCs w:val="16"/>
        </w:rPr>
        <w:t>a</w:t>
      </w:r>
      <w:r w:rsidRPr="00B3099C">
        <w:rPr>
          <w:rFonts w:ascii="Arial" w:hAnsi="Arial" w:cs="Arial"/>
          <w:sz w:val="16"/>
          <w:szCs w:val="16"/>
        </w:rPr>
        <w:t xml:space="preserve">dvisory for securities companies under this subsector are separately listed below.  </w:t>
      </w:r>
    </w:p>
  </w:footnote>
  <w:footnote w:id="4">
    <w:p w14:paraId="036FF5E9" w14:textId="77777777" w:rsidR="002C459D" w:rsidRPr="00B3099C" w:rsidRDefault="002C459D" w:rsidP="005B6176">
      <w:pPr>
        <w:pStyle w:val="FootnoteText"/>
        <w:rPr>
          <w:rFonts w:ascii="Arial" w:hAnsi="Arial" w:cs="Arial"/>
          <w:sz w:val="16"/>
          <w:szCs w:val="16"/>
          <w:lang w:val="en-GB"/>
        </w:rPr>
      </w:pPr>
      <w:r w:rsidRPr="00B3099C">
        <w:rPr>
          <w:rStyle w:val="FootnoteReference"/>
          <w:rFonts w:ascii="Arial" w:hAnsi="Arial" w:cs="Arial"/>
          <w:sz w:val="16"/>
          <w:szCs w:val="16"/>
        </w:rPr>
        <w:footnoteRef/>
      </w:r>
      <w:r w:rsidRPr="00B3099C">
        <w:rPr>
          <w:rFonts w:ascii="Arial" w:hAnsi="Arial" w:cs="Arial"/>
          <w:sz w:val="16"/>
          <w:szCs w:val="16"/>
        </w:rPr>
        <w:t xml:space="preserve"> </w:t>
      </w:r>
      <w:r>
        <w:rPr>
          <w:rFonts w:ascii="Arial" w:hAnsi="Arial" w:cs="Arial"/>
          <w:sz w:val="16"/>
          <w:szCs w:val="16"/>
        </w:rPr>
        <w:t>For the purposes of this entry, “s</w:t>
      </w:r>
      <w:r w:rsidRPr="00C97973">
        <w:rPr>
          <w:rFonts w:ascii="Arial" w:hAnsi="Arial" w:cs="Arial"/>
          <w:sz w:val="16"/>
          <w:szCs w:val="16"/>
        </w:rPr>
        <w:t>ecurities companies</w:t>
      </w:r>
      <w:r>
        <w:rPr>
          <w:rFonts w:ascii="Arial" w:hAnsi="Arial" w:cs="Arial"/>
          <w:sz w:val="16"/>
          <w:szCs w:val="16"/>
        </w:rPr>
        <w:t>”</w:t>
      </w:r>
      <w:r w:rsidRPr="00B3099C">
        <w:rPr>
          <w:rFonts w:ascii="Arial" w:hAnsi="Arial" w:cs="Arial"/>
          <w:sz w:val="16"/>
          <w:szCs w:val="16"/>
        </w:rPr>
        <w:t xml:space="preserve"> means securities companies which are not commercial banks and insurance companies.  </w:t>
      </w:r>
    </w:p>
  </w:footnote>
  <w:footnote w:id="5">
    <w:p w14:paraId="01C4D3CA" w14:textId="77777777" w:rsidR="002C459D" w:rsidRPr="00B3099C" w:rsidRDefault="002C459D" w:rsidP="000D0704">
      <w:pPr>
        <w:pStyle w:val="FootnoteText"/>
        <w:rPr>
          <w:rFonts w:ascii="Arial" w:hAnsi="Arial" w:cs="Arial"/>
          <w:sz w:val="16"/>
          <w:szCs w:val="16"/>
        </w:rPr>
      </w:pPr>
      <w:r w:rsidRPr="00E52634">
        <w:rPr>
          <w:rStyle w:val="FootnoteReference"/>
          <w:rFonts w:ascii="Arial" w:hAnsi="Arial" w:cs="Arial"/>
          <w:sz w:val="16"/>
          <w:szCs w:val="16"/>
        </w:rPr>
        <w:footnoteRef/>
      </w:r>
      <w:r w:rsidRPr="00E52634">
        <w:rPr>
          <w:rFonts w:ascii="Arial" w:hAnsi="Arial" w:cs="Arial"/>
          <w:sz w:val="16"/>
          <w:szCs w:val="16"/>
        </w:rPr>
        <w:t xml:space="preserve"> For the purposes of this entry, </w:t>
      </w:r>
      <w:r>
        <w:rPr>
          <w:rFonts w:ascii="Arial" w:hAnsi="Arial" w:cs="Arial"/>
          <w:sz w:val="16"/>
          <w:szCs w:val="16"/>
        </w:rPr>
        <w:t>“</w:t>
      </w:r>
      <w:r w:rsidRPr="00E52634">
        <w:rPr>
          <w:rFonts w:ascii="Arial" w:hAnsi="Arial" w:cs="Arial"/>
          <w:sz w:val="16"/>
          <w:szCs w:val="16"/>
        </w:rPr>
        <w:t>financial institutions established under Thai laws and regulations</w:t>
      </w:r>
      <w:r>
        <w:rPr>
          <w:rFonts w:ascii="Arial" w:hAnsi="Arial" w:cs="Arial"/>
          <w:sz w:val="16"/>
          <w:szCs w:val="16"/>
        </w:rPr>
        <w:t>”</w:t>
      </w:r>
      <w:r w:rsidRPr="00E52634">
        <w:rPr>
          <w:rFonts w:ascii="Arial" w:hAnsi="Arial" w:cs="Arial"/>
          <w:sz w:val="16"/>
          <w:szCs w:val="16"/>
        </w:rPr>
        <w:t xml:space="preserve"> means securities companies, commercial banks, life insurance companies, and specialised financial institutions established under specific Thai laws and regulations.</w:t>
      </w:r>
    </w:p>
  </w:footnote>
  <w:footnote w:id="6">
    <w:p w14:paraId="3F1B43FD" w14:textId="77777777" w:rsidR="002C459D" w:rsidRPr="00B3099C" w:rsidRDefault="002C459D">
      <w:pPr>
        <w:pStyle w:val="FootnoteText"/>
        <w:rPr>
          <w:rFonts w:ascii="Arial" w:hAnsi="Arial" w:cs="Arial"/>
          <w:sz w:val="16"/>
          <w:szCs w:val="16"/>
          <w:lang w:val="en-GB"/>
        </w:rPr>
      </w:pPr>
      <w:r w:rsidRPr="00B3099C">
        <w:rPr>
          <w:rStyle w:val="FootnoteReference"/>
          <w:rFonts w:ascii="Arial" w:hAnsi="Arial" w:cs="Arial"/>
          <w:sz w:val="16"/>
          <w:szCs w:val="16"/>
        </w:rPr>
        <w:footnoteRef/>
      </w:r>
      <w:r w:rsidRPr="00B3099C">
        <w:rPr>
          <w:rFonts w:ascii="Arial" w:hAnsi="Arial" w:cs="Arial"/>
          <w:sz w:val="16"/>
          <w:szCs w:val="16"/>
        </w:rPr>
        <w:t xml:space="preserve"> A Thai captain of a Thai ship which sails regularly in certain compulsory pilotage area may be permitted to pilot the ship in the area.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FFE6" w14:textId="77777777" w:rsidR="005E1ABA" w:rsidRDefault="005E1ABA" w:rsidP="005E1ABA">
    <w:pPr>
      <w:snapToGrid w:val="0"/>
      <w:jc w:val="center"/>
      <w:rPr>
        <w:rFonts w:ascii="Arial" w:eastAsia="Times New Roman" w:hAnsi="Arial" w:cs="Arial"/>
        <w:b/>
        <w:bCs/>
        <w:sz w:val="20"/>
        <w:szCs w:val="20"/>
      </w:rPr>
    </w:pPr>
    <w:r>
      <w:rPr>
        <w:rFonts w:ascii="Arial" w:eastAsia="Times New Roman" w:hAnsi="Arial" w:cs="Arial"/>
        <w:b/>
        <w:bCs/>
        <w:sz w:val="20"/>
        <w:szCs w:val="20"/>
      </w:rPr>
      <w:t>ANNEX 2</w:t>
    </w:r>
  </w:p>
  <w:p w14:paraId="74F8E149" w14:textId="77777777" w:rsidR="005E1ABA" w:rsidRDefault="005E1ABA" w:rsidP="005E1ABA">
    <w:pPr>
      <w:snapToGrid w:val="0"/>
      <w:jc w:val="center"/>
      <w:rPr>
        <w:rFonts w:ascii="Arial" w:eastAsia="Arial" w:hAnsi="Arial" w:cs="Arial"/>
        <w:b/>
        <w:bCs/>
        <w:spacing w:val="-1"/>
        <w:sz w:val="20"/>
        <w:szCs w:val="20"/>
      </w:rPr>
    </w:pPr>
    <w:r>
      <w:rPr>
        <w:rFonts w:ascii="Arial" w:eastAsia="Arial" w:hAnsi="Arial" w:cs="Arial"/>
        <w:b/>
        <w:bCs/>
        <w:spacing w:val="-1"/>
        <w:sz w:val="20"/>
        <w:szCs w:val="20"/>
      </w:rPr>
      <w:t>SCHEDULE</w:t>
    </w:r>
    <w:r>
      <w:rPr>
        <w:rFonts w:ascii="Arial" w:eastAsia="Arial" w:hAnsi="Arial" w:cs="Arial"/>
        <w:b/>
        <w:bCs/>
        <w:sz w:val="20"/>
        <w:szCs w:val="20"/>
      </w:rPr>
      <w:t xml:space="preserve"> </w:t>
    </w:r>
    <w:r>
      <w:rPr>
        <w:rFonts w:ascii="Arial" w:eastAsia="Arial" w:hAnsi="Arial" w:cs="Arial"/>
        <w:b/>
        <w:bCs/>
        <w:spacing w:val="-1"/>
        <w:sz w:val="20"/>
        <w:szCs w:val="20"/>
      </w:rPr>
      <w:t>OF</w:t>
    </w:r>
    <w:r>
      <w:rPr>
        <w:rFonts w:ascii="Arial" w:eastAsia="Arial" w:hAnsi="Arial" w:cs="Arial"/>
        <w:b/>
        <w:bCs/>
        <w:sz w:val="20"/>
        <w:szCs w:val="20"/>
      </w:rPr>
      <w:t xml:space="preserve"> SPECIFIC COMMITMENTS FOR SERVICES</w:t>
    </w:r>
  </w:p>
  <w:p w14:paraId="0AE79958" w14:textId="77777777" w:rsidR="005E1ABA" w:rsidRDefault="005E1ABA" w:rsidP="005E1ABA">
    <w:pPr>
      <w:snapToGrid w:val="0"/>
      <w:jc w:val="center"/>
      <w:rPr>
        <w:rFonts w:ascii="Arial" w:eastAsia="Arial" w:hAnsi="Arial" w:cs="Arial"/>
        <w:sz w:val="20"/>
        <w:szCs w:val="20"/>
      </w:rPr>
    </w:pPr>
    <w:r>
      <w:rPr>
        <w:rFonts w:ascii="Arial" w:eastAsia="Arial" w:hAnsi="Arial" w:cs="Arial"/>
        <w:b/>
        <w:bCs/>
        <w:spacing w:val="-1"/>
        <w:sz w:val="20"/>
        <w:szCs w:val="20"/>
      </w:rPr>
      <w:t>THAILAND</w:t>
    </w:r>
  </w:p>
  <w:p w14:paraId="48349AE6" w14:textId="77777777" w:rsidR="002C459D" w:rsidRDefault="002C459D"/>
  <w:tbl>
    <w:tblPr>
      <w:tblStyle w:val="TableGrid"/>
      <w:tblW w:w="14040" w:type="dxa"/>
      <w:jc w:val="center"/>
      <w:tblLayout w:type="fixed"/>
      <w:tblCellMar>
        <w:left w:w="115" w:type="dxa"/>
        <w:right w:w="115" w:type="dxa"/>
      </w:tblCellMar>
      <w:tblLook w:val="04A0" w:firstRow="1" w:lastRow="0" w:firstColumn="1" w:lastColumn="0" w:noHBand="0" w:noVBand="1"/>
    </w:tblPr>
    <w:tblGrid>
      <w:gridCol w:w="14040"/>
    </w:tblGrid>
    <w:tr w:rsidR="002C459D" w14:paraId="1F1DBCE7" w14:textId="77777777" w:rsidTr="00B76DBD">
      <w:trPr>
        <w:tblHeader/>
        <w:jc w:val="center"/>
      </w:trPr>
      <w:tc>
        <w:tcPr>
          <w:tcW w:w="14040" w:type="dxa"/>
          <w:tcBorders>
            <w:top w:val="nil"/>
            <w:left w:val="nil"/>
            <w:right w:val="nil"/>
          </w:tcBorders>
        </w:tcPr>
        <w:p w14:paraId="6EC1E291" w14:textId="7B3D1580" w:rsidR="002C459D" w:rsidRDefault="002C459D" w:rsidP="00B76DBD">
          <w:pPr>
            <w:jc w:val="center"/>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bl>
  <w:p w14:paraId="29109CF8" w14:textId="77777777" w:rsidR="002C459D" w:rsidRPr="00E0741D" w:rsidRDefault="002C459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1032E" w14:textId="4FE94AB6" w:rsidR="002C459D" w:rsidRPr="007B3491" w:rsidRDefault="002C459D" w:rsidP="007B3491">
    <w:pPr>
      <w:pStyle w:val="Header"/>
      <w:jc w:val="right"/>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AA0B" w14:textId="77777777" w:rsidR="005E1ABA" w:rsidRDefault="005E1ABA" w:rsidP="005E1ABA">
    <w:pPr>
      <w:snapToGrid w:val="0"/>
      <w:jc w:val="center"/>
      <w:rPr>
        <w:rFonts w:ascii="Arial" w:eastAsia="Times New Roman" w:hAnsi="Arial" w:cs="Arial"/>
        <w:b/>
        <w:bCs/>
        <w:sz w:val="20"/>
        <w:szCs w:val="20"/>
      </w:rPr>
    </w:pPr>
    <w:r>
      <w:rPr>
        <w:rFonts w:ascii="Arial" w:eastAsia="Times New Roman" w:hAnsi="Arial" w:cs="Arial"/>
        <w:b/>
        <w:bCs/>
        <w:sz w:val="20"/>
        <w:szCs w:val="20"/>
      </w:rPr>
      <w:t>ANNEX 2</w:t>
    </w:r>
  </w:p>
  <w:p w14:paraId="34BE3AA5" w14:textId="77777777" w:rsidR="005E1ABA" w:rsidRDefault="005E1ABA" w:rsidP="005E1ABA">
    <w:pPr>
      <w:snapToGrid w:val="0"/>
      <w:jc w:val="center"/>
      <w:rPr>
        <w:rFonts w:ascii="Arial" w:eastAsia="Arial" w:hAnsi="Arial" w:cs="Arial"/>
        <w:b/>
        <w:bCs/>
        <w:spacing w:val="-1"/>
        <w:sz w:val="20"/>
        <w:szCs w:val="20"/>
      </w:rPr>
    </w:pPr>
    <w:r>
      <w:rPr>
        <w:rFonts w:ascii="Arial" w:eastAsia="Arial" w:hAnsi="Arial" w:cs="Arial"/>
        <w:b/>
        <w:bCs/>
        <w:spacing w:val="-1"/>
        <w:sz w:val="20"/>
        <w:szCs w:val="20"/>
      </w:rPr>
      <w:t>SCHEDULE</w:t>
    </w:r>
    <w:r>
      <w:rPr>
        <w:rFonts w:ascii="Arial" w:eastAsia="Arial" w:hAnsi="Arial" w:cs="Arial"/>
        <w:b/>
        <w:bCs/>
        <w:sz w:val="20"/>
        <w:szCs w:val="20"/>
      </w:rPr>
      <w:t xml:space="preserve"> </w:t>
    </w:r>
    <w:r>
      <w:rPr>
        <w:rFonts w:ascii="Arial" w:eastAsia="Arial" w:hAnsi="Arial" w:cs="Arial"/>
        <w:b/>
        <w:bCs/>
        <w:spacing w:val="-1"/>
        <w:sz w:val="20"/>
        <w:szCs w:val="20"/>
      </w:rPr>
      <w:t>OF</w:t>
    </w:r>
    <w:r>
      <w:rPr>
        <w:rFonts w:ascii="Arial" w:eastAsia="Arial" w:hAnsi="Arial" w:cs="Arial"/>
        <w:b/>
        <w:bCs/>
        <w:sz w:val="20"/>
        <w:szCs w:val="20"/>
      </w:rPr>
      <w:t xml:space="preserve"> SPECIFIC COMMITMENTS FOR SERVICES</w:t>
    </w:r>
  </w:p>
  <w:p w14:paraId="00DC8CD5" w14:textId="4ECBA045" w:rsidR="005E1ABA" w:rsidRDefault="005E1ABA" w:rsidP="005E1ABA">
    <w:pPr>
      <w:snapToGrid w:val="0"/>
      <w:jc w:val="center"/>
      <w:rPr>
        <w:rFonts w:ascii="Arial" w:eastAsia="Arial" w:hAnsi="Arial" w:cs="Arial"/>
        <w:sz w:val="20"/>
        <w:szCs w:val="20"/>
      </w:rPr>
    </w:pPr>
    <w:r>
      <w:rPr>
        <w:rFonts w:ascii="Arial" w:eastAsia="Arial" w:hAnsi="Arial" w:cs="Arial"/>
        <w:b/>
        <w:bCs/>
        <w:spacing w:val="-1"/>
        <w:sz w:val="20"/>
        <w:szCs w:val="20"/>
      </w:rPr>
      <w:t>THAILAND</w:t>
    </w:r>
  </w:p>
  <w:p w14:paraId="416566BC" w14:textId="77777777" w:rsidR="005E1ABA" w:rsidRDefault="005E1ABA"/>
  <w:tbl>
    <w:tblPr>
      <w:tblStyle w:val="TableGrid"/>
      <w:tblW w:w="14040" w:type="dxa"/>
      <w:jc w:val="center"/>
      <w:tblLook w:val="04A0" w:firstRow="1" w:lastRow="0" w:firstColumn="1" w:lastColumn="0" w:noHBand="0" w:noVBand="1"/>
    </w:tblPr>
    <w:tblGrid>
      <w:gridCol w:w="14040"/>
    </w:tblGrid>
    <w:tr w:rsidR="002C459D" w14:paraId="4CD133A2" w14:textId="77777777" w:rsidTr="00B76DBD">
      <w:trPr>
        <w:tblHeader/>
        <w:jc w:val="center"/>
      </w:trPr>
      <w:tc>
        <w:tcPr>
          <w:tcW w:w="14040" w:type="dxa"/>
          <w:tcBorders>
            <w:top w:val="nil"/>
            <w:left w:val="nil"/>
            <w:right w:val="nil"/>
          </w:tcBorders>
        </w:tcPr>
        <w:p w14:paraId="0A53D2F8" w14:textId="77777777" w:rsidR="002C459D" w:rsidRDefault="002C459D" w:rsidP="003D3439">
          <w:pPr>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bl>
  <w:p w14:paraId="122A3B01" w14:textId="77777777" w:rsidR="002C459D" w:rsidRPr="008C56FD" w:rsidRDefault="002C459D" w:rsidP="003D3439">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32DC" w14:textId="77777777" w:rsidR="005E1ABA" w:rsidRDefault="005E1ABA" w:rsidP="005E1ABA">
    <w:pPr>
      <w:snapToGrid w:val="0"/>
      <w:jc w:val="center"/>
      <w:rPr>
        <w:rFonts w:ascii="Arial" w:eastAsia="Times New Roman" w:hAnsi="Arial" w:cs="Arial"/>
        <w:b/>
        <w:bCs/>
        <w:sz w:val="20"/>
        <w:szCs w:val="20"/>
      </w:rPr>
    </w:pPr>
    <w:r>
      <w:rPr>
        <w:rFonts w:ascii="Arial" w:eastAsia="Times New Roman" w:hAnsi="Arial" w:cs="Arial"/>
        <w:b/>
        <w:bCs/>
        <w:sz w:val="20"/>
        <w:szCs w:val="20"/>
      </w:rPr>
      <w:t>ANNEX 2</w:t>
    </w:r>
  </w:p>
  <w:p w14:paraId="2314D630" w14:textId="77777777" w:rsidR="005E1ABA" w:rsidRDefault="005E1ABA" w:rsidP="005E1ABA">
    <w:pPr>
      <w:snapToGrid w:val="0"/>
      <w:jc w:val="center"/>
      <w:rPr>
        <w:rFonts w:ascii="Arial" w:eastAsia="Arial" w:hAnsi="Arial" w:cs="Arial"/>
        <w:b/>
        <w:bCs/>
        <w:spacing w:val="-1"/>
        <w:sz w:val="20"/>
        <w:szCs w:val="20"/>
      </w:rPr>
    </w:pPr>
    <w:r>
      <w:rPr>
        <w:rFonts w:ascii="Arial" w:eastAsia="Arial" w:hAnsi="Arial" w:cs="Arial"/>
        <w:b/>
        <w:bCs/>
        <w:spacing w:val="-1"/>
        <w:sz w:val="20"/>
        <w:szCs w:val="20"/>
      </w:rPr>
      <w:t>SCHEDULE</w:t>
    </w:r>
    <w:r>
      <w:rPr>
        <w:rFonts w:ascii="Arial" w:eastAsia="Arial" w:hAnsi="Arial" w:cs="Arial"/>
        <w:b/>
        <w:bCs/>
        <w:sz w:val="20"/>
        <w:szCs w:val="20"/>
      </w:rPr>
      <w:t xml:space="preserve"> </w:t>
    </w:r>
    <w:r>
      <w:rPr>
        <w:rFonts w:ascii="Arial" w:eastAsia="Arial" w:hAnsi="Arial" w:cs="Arial"/>
        <w:b/>
        <w:bCs/>
        <w:spacing w:val="-1"/>
        <w:sz w:val="20"/>
        <w:szCs w:val="20"/>
      </w:rPr>
      <w:t>OF</w:t>
    </w:r>
    <w:r>
      <w:rPr>
        <w:rFonts w:ascii="Arial" w:eastAsia="Arial" w:hAnsi="Arial" w:cs="Arial"/>
        <w:b/>
        <w:bCs/>
        <w:sz w:val="20"/>
        <w:szCs w:val="20"/>
      </w:rPr>
      <w:t xml:space="preserve"> SPECIFIC COMMITMENTS FOR SERVICES</w:t>
    </w:r>
  </w:p>
  <w:p w14:paraId="7169AA5E" w14:textId="77777777" w:rsidR="005E1ABA" w:rsidRDefault="005E1ABA" w:rsidP="005E1ABA">
    <w:pPr>
      <w:snapToGrid w:val="0"/>
      <w:jc w:val="center"/>
      <w:rPr>
        <w:rFonts w:ascii="Arial" w:eastAsia="Arial" w:hAnsi="Arial" w:cs="Arial"/>
        <w:sz w:val="20"/>
        <w:szCs w:val="20"/>
      </w:rPr>
    </w:pPr>
    <w:r>
      <w:rPr>
        <w:rFonts w:ascii="Arial" w:eastAsia="Arial" w:hAnsi="Arial" w:cs="Arial"/>
        <w:b/>
        <w:bCs/>
        <w:spacing w:val="-1"/>
        <w:sz w:val="20"/>
        <w:szCs w:val="20"/>
      </w:rPr>
      <w:t>THAILAND</w:t>
    </w:r>
  </w:p>
  <w:p w14:paraId="0B4FA518" w14:textId="77777777" w:rsidR="005E1ABA" w:rsidRDefault="005E1ABA"/>
  <w:tbl>
    <w:tblPr>
      <w:tblStyle w:val="TableGrid"/>
      <w:tblW w:w="14040" w:type="dxa"/>
      <w:tblLook w:val="04A0" w:firstRow="1" w:lastRow="0" w:firstColumn="1" w:lastColumn="0" w:noHBand="0" w:noVBand="1"/>
    </w:tblPr>
    <w:tblGrid>
      <w:gridCol w:w="14040"/>
    </w:tblGrid>
    <w:tr w:rsidR="002C459D" w14:paraId="01BDF052" w14:textId="77777777" w:rsidTr="009E30C5">
      <w:trPr>
        <w:tblHeader/>
      </w:trPr>
      <w:tc>
        <w:tcPr>
          <w:tcW w:w="14040" w:type="dxa"/>
          <w:tcBorders>
            <w:top w:val="nil"/>
            <w:left w:val="nil"/>
            <w:right w:val="nil"/>
          </w:tcBorders>
        </w:tcPr>
        <w:p w14:paraId="0ECA4B78" w14:textId="30D50CC6" w:rsidR="002C459D" w:rsidRDefault="002C459D" w:rsidP="00B76DBD">
          <w:pPr>
            <w:rPr>
              <w:rFonts w:ascii="Arial" w:hAnsi="Arial" w:cs="Arial"/>
              <w:b/>
              <w:bCs/>
              <w:sz w:val="20"/>
              <w:szCs w:val="20"/>
            </w:rPr>
          </w:pPr>
          <w:r>
            <w:rPr>
              <w:rFonts w:ascii="Arial" w:hAnsi="Arial" w:cs="Arial"/>
              <w:b/>
              <w:bCs/>
              <w:sz w:val="20"/>
              <w:szCs w:val="20"/>
            </w:rPr>
            <w:t>Modes of Supply:         1) Cross-border Supply         2) Consumption abroad         3) Commercial presence         4) Presence of natural persons</w:t>
          </w:r>
        </w:p>
      </w:tc>
    </w:tr>
  </w:tbl>
  <w:p w14:paraId="44B4CCDB" w14:textId="70CAD833" w:rsidR="002C459D" w:rsidRPr="008C56FD" w:rsidRDefault="002C459D" w:rsidP="004066C9">
    <w:pPr>
      <w:pStyle w:val="Header"/>
      <w:rPr>
        <w:sz w:val="2"/>
      </w:rPr>
    </w:pPr>
  </w:p>
  <w:p w14:paraId="41CCB818" w14:textId="77777777" w:rsidR="002C459D" w:rsidRPr="004066C9" w:rsidRDefault="002C459D">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7C9D" w14:textId="77777777" w:rsidR="002C459D" w:rsidRDefault="002C459D"/>
  <w:p w14:paraId="72DC6D61" w14:textId="77777777" w:rsidR="002C459D" w:rsidRPr="00E0741D" w:rsidRDefault="002C459D">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E31F" w14:textId="77777777" w:rsidR="002C459D" w:rsidRPr="008C56FD" w:rsidRDefault="002C459D" w:rsidP="004066C9">
    <w:pPr>
      <w:pStyle w:val="Header"/>
      <w:rPr>
        <w:sz w:val="2"/>
      </w:rPr>
    </w:pPr>
  </w:p>
  <w:p w14:paraId="6FECE29E" w14:textId="77777777" w:rsidR="002C459D" w:rsidRPr="004066C9" w:rsidRDefault="002C459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894"/>
    <w:multiLevelType w:val="hybridMultilevel"/>
    <w:tmpl w:val="F8C07F2A"/>
    <w:lvl w:ilvl="0" w:tplc="D83C3470">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394608"/>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0C7010A"/>
    <w:multiLevelType w:val="hybridMultilevel"/>
    <w:tmpl w:val="223E1428"/>
    <w:lvl w:ilvl="0" w:tplc="2B90805A">
      <w:start w:val="4"/>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1BA7032"/>
    <w:multiLevelType w:val="hybridMultilevel"/>
    <w:tmpl w:val="3D92685C"/>
    <w:lvl w:ilvl="0" w:tplc="A79ECC2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12891"/>
    <w:multiLevelType w:val="hybridMultilevel"/>
    <w:tmpl w:val="850CA158"/>
    <w:lvl w:ilvl="0" w:tplc="09A8E2A2">
      <w:start w:val="4"/>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C5F64"/>
    <w:multiLevelType w:val="hybridMultilevel"/>
    <w:tmpl w:val="7128ABA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3AC0CE7"/>
    <w:multiLevelType w:val="hybridMultilevel"/>
    <w:tmpl w:val="6FCAF816"/>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AA119A"/>
    <w:multiLevelType w:val="hybridMultilevel"/>
    <w:tmpl w:val="5A865C3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4E274DD"/>
    <w:multiLevelType w:val="hybridMultilevel"/>
    <w:tmpl w:val="F8B015B6"/>
    <w:lvl w:ilvl="0" w:tplc="CE28752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645503"/>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5A36DB"/>
    <w:multiLevelType w:val="hybridMultilevel"/>
    <w:tmpl w:val="879005F2"/>
    <w:lvl w:ilvl="0" w:tplc="8F3E9F5C">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2760DE"/>
    <w:multiLevelType w:val="hybridMultilevel"/>
    <w:tmpl w:val="0B96D0B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0B0849"/>
    <w:multiLevelType w:val="hybridMultilevel"/>
    <w:tmpl w:val="721C2D32"/>
    <w:lvl w:ilvl="0" w:tplc="678AB61A">
      <w:start w:val="1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307E8"/>
    <w:multiLevelType w:val="hybridMultilevel"/>
    <w:tmpl w:val="D730D4F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B9F7831"/>
    <w:multiLevelType w:val="hybridMultilevel"/>
    <w:tmpl w:val="40D0BE8E"/>
    <w:lvl w:ilvl="0" w:tplc="58366BB4">
      <w:start w:val="12"/>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45436"/>
    <w:multiLevelType w:val="hybridMultilevel"/>
    <w:tmpl w:val="C8FAB65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3362D3"/>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AE0F06"/>
    <w:multiLevelType w:val="hybridMultilevel"/>
    <w:tmpl w:val="2E721A04"/>
    <w:lvl w:ilvl="0" w:tplc="0409000F">
      <w:start w:val="1"/>
      <w:numFmt w:val="decimal"/>
      <w:lvlText w:val="%1."/>
      <w:lvlJc w:val="left"/>
      <w:pPr>
        <w:ind w:left="1224" w:hanging="360"/>
      </w:pPr>
    </w:lvl>
    <w:lvl w:ilvl="1" w:tplc="38090019" w:tentative="1">
      <w:start w:val="1"/>
      <w:numFmt w:val="lowerLetter"/>
      <w:lvlText w:val="%2."/>
      <w:lvlJc w:val="left"/>
      <w:pPr>
        <w:ind w:left="1944" w:hanging="360"/>
      </w:pPr>
    </w:lvl>
    <w:lvl w:ilvl="2" w:tplc="3809001B" w:tentative="1">
      <w:start w:val="1"/>
      <w:numFmt w:val="lowerRoman"/>
      <w:lvlText w:val="%3."/>
      <w:lvlJc w:val="right"/>
      <w:pPr>
        <w:ind w:left="2664" w:hanging="180"/>
      </w:pPr>
    </w:lvl>
    <w:lvl w:ilvl="3" w:tplc="3809000F" w:tentative="1">
      <w:start w:val="1"/>
      <w:numFmt w:val="decimal"/>
      <w:lvlText w:val="%4."/>
      <w:lvlJc w:val="left"/>
      <w:pPr>
        <w:ind w:left="3384" w:hanging="360"/>
      </w:pPr>
    </w:lvl>
    <w:lvl w:ilvl="4" w:tplc="38090019" w:tentative="1">
      <w:start w:val="1"/>
      <w:numFmt w:val="lowerLetter"/>
      <w:lvlText w:val="%5."/>
      <w:lvlJc w:val="left"/>
      <w:pPr>
        <w:ind w:left="4104" w:hanging="360"/>
      </w:pPr>
    </w:lvl>
    <w:lvl w:ilvl="5" w:tplc="3809001B" w:tentative="1">
      <w:start w:val="1"/>
      <w:numFmt w:val="lowerRoman"/>
      <w:lvlText w:val="%6."/>
      <w:lvlJc w:val="right"/>
      <w:pPr>
        <w:ind w:left="4824" w:hanging="180"/>
      </w:pPr>
    </w:lvl>
    <w:lvl w:ilvl="6" w:tplc="3809000F" w:tentative="1">
      <w:start w:val="1"/>
      <w:numFmt w:val="decimal"/>
      <w:lvlText w:val="%7."/>
      <w:lvlJc w:val="left"/>
      <w:pPr>
        <w:ind w:left="5544" w:hanging="360"/>
      </w:pPr>
    </w:lvl>
    <w:lvl w:ilvl="7" w:tplc="38090019" w:tentative="1">
      <w:start w:val="1"/>
      <w:numFmt w:val="lowerLetter"/>
      <w:lvlText w:val="%8."/>
      <w:lvlJc w:val="left"/>
      <w:pPr>
        <w:ind w:left="6264" w:hanging="360"/>
      </w:pPr>
    </w:lvl>
    <w:lvl w:ilvl="8" w:tplc="3809001B" w:tentative="1">
      <w:start w:val="1"/>
      <w:numFmt w:val="lowerRoman"/>
      <w:lvlText w:val="%9."/>
      <w:lvlJc w:val="right"/>
      <w:pPr>
        <w:ind w:left="6984" w:hanging="180"/>
      </w:pPr>
    </w:lvl>
  </w:abstractNum>
  <w:abstractNum w:abstractNumId="18" w15:restartNumberingAfterBreak="0">
    <w:nsid w:val="11E37726"/>
    <w:multiLevelType w:val="hybridMultilevel"/>
    <w:tmpl w:val="ADF87F64"/>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3B0703"/>
    <w:multiLevelType w:val="hybridMultilevel"/>
    <w:tmpl w:val="C804F732"/>
    <w:lvl w:ilvl="0" w:tplc="9F342838">
      <w:start w:val="4"/>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4F2569"/>
    <w:multiLevelType w:val="hybridMultilevel"/>
    <w:tmpl w:val="EAA69BA4"/>
    <w:lvl w:ilvl="0" w:tplc="F8F4433E">
      <w:start w:val="1"/>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712D9A"/>
    <w:multiLevelType w:val="hybridMultilevel"/>
    <w:tmpl w:val="FBC8E15E"/>
    <w:lvl w:ilvl="0" w:tplc="A0346BF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8371F7"/>
    <w:multiLevelType w:val="hybridMultilevel"/>
    <w:tmpl w:val="D6AC413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9937FE"/>
    <w:multiLevelType w:val="hybridMultilevel"/>
    <w:tmpl w:val="5A889620"/>
    <w:lvl w:ilvl="0" w:tplc="67ACADB6">
      <w:start w:val="1"/>
      <w:numFmt w:val="upperLetter"/>
      <w:lvlText w:val="%1."/>
      <w:lvlJc w:val="left"/>
      <w:pPr>
        <w:ind w:left="720" w:hanging="360"/>
      </w:pPr>
      <w:rPr>
        <w:rFonts w:hint="default"/>
        <w:b/>
        <w:bCs/>
      </w:rPr>
    </w:lvl>
    <w:lvl w:ilvl="1" w:tplc="93CA3C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F61405"/>
    <w:multiLevelType w:val="hybridMultilevel"/>
    <w:tmpl w:val="ADAAD43E"/>
    <w:lvl w:ilvl="0" w:tplc="45C867C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36C3B2F"/>
    <w:multiLevelType w:val="hybridMultilevel"/>
    <w:tmpl w:val="2E721A04"/>
    <w:lvl w:ilvl="0" w:tplc="FFFFFFFF">
      <w:start w:val="1"/>
      <w:numFmt w:val="decimal"/>
      <w:lvlText w:val="%1."/>
      <w:lvlJc w:val="left"/>
      <w:pPr>
        <w:ind w:left="1224" w:hanging="360"/>
      </w:p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6" w15:restartNumberingAfterBreak="0">
    <w:nsid w:val="14913B5E"/>
    <w:multiLevelType w:val="hybridMultilevel"/>
    <w:tmpl w:val="28C6B5C8"/>
    <w:lvl w:ilvl="0" w:tplc="38090011">
      <w:start w:val="1"/>
      <w:numFmt w:val="decimal"/>
      <w:lvlText w:val="%1)"/>
      <w:lvlJc w:val="left"/>
      <w:pPr>
        <w:ind w:left="720" w:hanging="360"/>
      </w:pPr>
    </w:lvl>
    <w:lvl w:ilvl="1" w:tplc="004CCD0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514652A"/>
    <w:multiLevelType w:val="hybridMultilevel"/>
    <w:tmpl w:val="3126E61E"/>
    <w:lvl w:ilvl="0" w:tplc="CFCC5D1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5A75920"/>
    <w:multiLevelType w:val="hybridMultilevel"/>
    <w:tmpl w:val="BA1668FA"/>
    <w:lvl w:ilvl="0" w:tplc="5DBEA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EA5E74"/>
    <w:multiLevelType w:val="hybridMultilevel"/>
    <w:tmpl w:val="3EA0CA82"/>
    <w:lvl w:ilvl="0" w:tplc="3809000F">
      <w:start w:val="1"/>
      <w:numFmt w:val="decimal"/>
      <w:lvlText w:val="%1."/>
      <w:lvlJc w:val="left"/>
      <w:pPr>
        <w:ind w:left="720" w:hanging="360"/>
      </w:pPr>
    </w:lvl>
    <w:lvl w:ilvl="1" w:tplc="08090019" w:tentative="1">
      <w:start w:val="1"/>
      <w:numFmt w:val="lowerLetter"/>
      <w:lvlText w:val="%2."/>
      <w:lvlJc w:val="left"/>
      <w:pPr>
        <w:ind w:left="1440" w:hanging="360"/>
      </w:pPr>
    </w:lvl>
    <w:lvl w:ilvl="2" w:tplc="57C0E4B2">
      <w:start w:val="1"/>
      <w:numFmt w:val="decimal"/>
      <w:lvlText w:val="%3."/>
      <w:lvlJc w:val="left"/>
      <w:pPr>
        <w:ind w:left="2340" w:hanging="360"/>
      </w:pPr>
      <w:rPr>
        <w:rFonts w:ascii="Arial" w:hAnsi="Arial" w:cs="Arial" w:hint="default"/>
        <w:sz w:val="20"/>
        <w:szCs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77F1FAD"/>
    <w:multiLevelType w:val="hybridMultilevel"/>
    <w:tmpl w:val="EAA69BA4"/>
    <w:lvl w:ilvl="0" w:tplc="F8F4433E">
      <w:start w:val="1"/>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CE1EB7"/>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FA089B"/>
    <w:multiLevelType w:val="hybridMultilevel"/>
    <w:tmpl w:val="C76C01E2"/>
    <w:lvl w:ilvl="0" w:tplc="3AB0EB9E">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DCF55C6"/>
    <w:multiLevelType w:val="hybridMultilevel"/>
    <w:tmpl w:val="0352B95A"/>
    <w:lvl w:ilvl="0" w:tplc="B27A79CA">
      <w:start w:val="9"/>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64107D"/>
    <w:multiLevelType w:val="hybridMultilevel"/>
    <w:tmpl w:val="D730D4F2"/>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0257503"/>
    <w:multiLevelType w:val="hybridMultilevel"/>
    <w:tmpl w:val="8578B594"/>
    <w:lvl w:ilvl="0" w:tplc="5060F142">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20A0727"/>
    <w:multiLevelType w:val="hybridMultilevel"/>
    <w:tmpl w:val="0C28CA6C"/>
    <w:lvl w:ilvl="0" w:tplc="780A7BDE">
      <w:start w:val="10"/>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22293B16"/>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25777677"/>
    <w:multiLevelType w:val="hybridMultilevel"/>
    <w:tmpl w:val="25A22DC2"/>
    <w:lvl w:ilvl="0" w:tplc="6C0218DA">
      <w:start w:val="5"/>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66F2174"/>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6BF1D52"/>
    <w:multiLevelType w:val="hybridMultilevel"/>
    <w:tmpl w:val="FD288C02"/>
    <w:lvl w:ilvl="0" w:tplc="E81CFC04">
      <w:start w:val="8"/>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6C75D2A"/>
    <w:multiLevelType w:val="hybridMultilevel"/>
    <w:tmpl w:val="561E382E"/>
    <w:lvl w:ilvl="0" w:tplc="E92E0E8A">
      <w:start w:val="1"/>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8835DF2"/>
    <w:multiLevelType w:val="hybridMultilevel"/>
    <w:tmpl w:val="69A09E40"/>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28870187"/>
    <w:multiLevelType w:val="hybridMultilevel"/>
    <w:tmpl w:val="F80C99B8"/>
    <w:lvl w:ilvl="0" w:tplc="48C4158A">
      <w:numFmt w:val="bullet"/>
      <w:lvlText w:val="-"/>
      <w:lvlJc w:val="left"/>
      <w:pPr>
        <w:ind w:left="720" w:hanging="360"/>
      </w:pPr>
      <w:rPr>
        <w:rFonts w:ascii="Arial" w:eastAsiaTheme="minorEastAsia"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91D03E7"/>
    <w:multiLevelType w:val="hybridMultilevel"/>
    <w:tmpl w:val="29BA3554"/>
    <w:lvl w:ilvl="0" w:tplc="6C4C13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9736CA7"/>
    <w:multiLevelType w:val="hybridMultilevel"/>
    <w:tmpl w:val="AEEE8A4A"/>
    <w:lvl w:ilvl="0" w:tplc="5F943182">
      <w:start w:val="4"/>
      <w:numFmt w:val="lowerLetter"/>
      <w:lvlText w:val="%1)"/>
      <w:lvlJc w:val="left"/>
      <w:pPr>
        <w:ind w:left="81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0C28AB"/>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B337DC6"/>
    <w:multiLevelType w:val="hybridMultilevel"/>
    <w:tmpl w:val="D730D4F2"/>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2B841D5D"/>
    <w:multiLevelType w:val="hybridMultilevel"/>
    <w:tmpl w:val="1F685B84"/>
    <w:lvl w:ilvl="0" w:tplc="CE926896">
      <w:start w:val="1"/>
      <w:numFmt w:val="lowerLetter"/>
      <w:lvlText w:val="(%1)"/>
      <w:lvlJc w:val="left"/>
      <w:pPr>
        <w:ind w:left="720" w:hanging="360"/>
      </w:pPr>
      <w:rPr>
        <w:rFonts w:hint="default"/>
      </w:rPr>
    </w:lvl>
    <w:lvl w:ilvl="1" w:tplc="CE926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D345FF2"/>
    <w:multiLevelType w:val="hybridMultilevel"/>
    <w:tmpl w:val="FAA0930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D606C49"/>
    <w:multiLevelType w:val="hybridMultilevel"/>
    <w:tmpl w:val="FC1C7DE8"/>
    <w:lvl w:ilvl="0" w:tplc="6C78D114">
      <w:start w:val="2"/>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F1D24FD"/>
    <w:multiLevelType w:val="hybridMultilevel"/>
    <w:tmpl w:val="E864EB60"/>
    <w:lvl w:ilvl="0" w:tplc="6C4C13C0">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23680E"/>
    <w:multiLevelType w:val="hybridMultilevel"/>
    <w:tmpl w:val="CB2E446C"/>
    <w:lvl w:ilvl="0" w:tplc="E146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024A3B"/>
    <w:multiLevelType w:val="hybridMultilevel"/>
    <w:tmpl w:val="E53858B0"/>
    <w:lvl w:ilvl="0" w:tplc="1E5AA4E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95530B"/>
    <w:multiLevelType w:val="hybridMultilevel"/>
    <w:tmpl w:val="0AE417F0"/>
    <w:lvl w:ilvl="0" w:tplc="B8D0A42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23A0D48"/>
    <w:multiLevelType w:val="hybridMultilevel"/>
    <w:tmpl w:val="534E54B6"/>
    <w:lvl w:ilvl="0" w:tplc="4B3A3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CB4312"/>
    <w:multiLevelType w:val="hybridMultilevel"/>
    <w:tmpl w:val="C064347C"/>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46534F7"/>
    <w:multiLevelType w:val="hybridMultilevel"/>
    <w:tmpl w:val="91A0396E"/>
    <w:lvl w:ilvl="0" w:tplc="C1A2E23E">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5827B15"/>
    <w:multiLevelType w:val="hybridMultilevel"/>
    <w:tmpl w:val="5A865C38"/>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37D76203"/>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395116C6"/>
    <w:multiLevelType w:val="hybridMultilevel"/>
    <w:tmpl w:val="FD869ED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9995BE8"/>
    <w:multiLevelType w:val="hybridMultilevel"/>
    <w:tmpl w:val="CF0202B8"/>
    <w:lvl w:ilvl="0" w:tplc="C7187F06">
      <w:start w:val="1"/>
      <w:numFmt w:val="lowerRoman"/>
      <w:lvlText w:val="%1)."/>
      <w:lvlJc w:val="right"/>
      <w:pPr>
        <w:ind w:left="1742" w:hanging="360"/>
      </w:pPr>
      <w:rPr>
        <w:rFonts w:hint="default"/>
      </w:rPr>
    </w:lvl>
    <w:lvl w:ilvl="1" w:tplc="38090019" w:tentative="1">
      <w:start w:val="1"/>
      <w:numFmt w:val="lowerLetter"/>
      <w:lvlText w:val="%2."/>
      <w:lvlJc w:val="left"/>
      <w:pPr>
        <w:ind w:left="2462" w:hanging="360"/>
      </w:pPr>
    </w:lvl>
    <w:lvl w:ilvl="2" w:tplc="3809001B" w:tentative="1">
      <w:start w:val="1"/>
      <w:numFmt w:val="lowerRoman"/>
      <w:lvlText w:val="%3."/>
      <w:lvlJc w:val="right"/>
      <w:pPr>
        <w:ind w:left="3182" w:hanging="180"/>
      </w:pPr>
    </w:lvl>
    <w:lvl w:ilvl="3" w:tplc="3809000F" w:tentative="1">
      <w:start w:val="1"/>
      <w:numFmt w:val="decimal"/>
      <w:lvlText w:val="%4."/>
      <w:lvlJc w:val="left"/>
      <w:pPr>
        <w:ind w:left="3902" w:hanging="360"/>
      </w:pPr>
    </w:lvl>
    <w:lvl w:ilvl="4" w:tplc="38090019" w:tentative="1">
      <w:start w:val="1"/>
      <w:numFmt w:val="lowerLetter"/>
      <w:lvlText w:val="%5."/>
      <w:lvlJc w:val="left"/>
      <w:pPr>
        <w:ind w:left="4622" w:hanging="360"/>
      </w:pPr>
    </w:lvl>
    <w:lvl w:ilvl="5" w:tplc="3809001B" w:tentative="1">
      <w:start w:val="1"/>
      <w:numFmt w:val="lowerRoman"/>
      <w:lvlText w:val="%6."/>
      <w:lvlJc w:val="right"/>
      <w:pPr>
        <w:ind w:left="5342" w:hanging="180"/>
      </w:pPr>
    </w:lvl>
    <w:lvl w:ilvl="6" w:tplc="3809000F" w:tentative="1">
      <w:start w:val="1"/>
      <w:numFmt w:val="decimal"/>
      <w:lvlText w:val="%7."/>
      <w:lvlJc w:val="left"/>
      <w:pPr>
        <w:ind w:left="6062" w:hanging="360"/>
      </w:pPr>
    </w:lvl>
    <w:lvl w:ilvl="7" w:tplc="38090019" w:tentative="1">
      <w:start w:val="1"/>
      <w:numFmt w:val="lowerLetter"/>
      <w:lvlText w:val="%8."/>
      <w:lvlJc w:val="left"/>
      <w:pPr>
        <w:ind w:left="6782" w:hanging="360"/>
      </w:pPr>
    </w:lvl>
    <w:lvl w:ilvl="8" w:tplc="3809001B" w:tentative="1">
      <w:start w:val="1"/>
      <w:numFmt w:val="lowerRoman"/>
      <w:lvlText w:val="%9."/>
      <w:lvlJc w:val="right"/>
      <w:pPr>
        <w:ind w:left="7502" w:hanging="180"/>
      </w:pPr>
    </w:lvl>
  </w:abstractNum>
  <w:abstractNum w:abstractNumId="62" w15:restartNumberingAfterBreak="0">
    <w:nsid w:val="3F125A71"/>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3F4868FB"/>
    <w:multiLevelType w:val="hybridMultilevel"/>
    <w:tmpl w:val="EE306DB4"/>
    <w:lvl w:ilvl="0" w:tplc="DC5E7C40">
      <w:start w:val="2"/>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9A1B3B"/>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414B2C05"/>
    <w:multiLevelType w:val="hybridMultilevel"/>
    <w:tmpl w:val="D7521DFE"/>
    <w:lvl w:ilvl="0" w:tplc="1696CB6A">
      <w:start w:val="3"/>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2E21E72"/>
    <w:multiLevelType w:val="hybridMultilevel"/>
    <w:tmpl w:val="F8B015B6"/>
    <w:lvl w:ilvl="0" w:tplc="CE28752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2FC0C0D"/>
    <w:multiLevelType w:val="hybridMultilevel"/>
    <w:tmpl w:val="5B648B30"/>
    <w:lvl w:ilvl="0" w:tplc="6C4C13C0">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317077C"/>
    <w:multiLevelType w:val="hybridMultilevel"/>
    <w:tmpl w:val="C9D204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3654A6F"/>
    <w:multiLevelType w:val="multilevel"/>
    <w:tmpl w:val="13782884"/>
    <w:lvl w:ilvl="0">
      <w:start w:val="1"/>
      <w:numFmt w:val="decimal"/>
      <w:pStyle w:val="NumberedList"/>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4EC58C3"/>
    <w:multiLevelType w:val="hybridMultilevel"/>
    <w:tmpl w:val="E77E67B4"/>
    <w:lvl w:ilvl="0" w:tplc="4EE04866">
      <w:start w:val="12"/>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6560A6D"/>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46CE1C44"/>
    <w:multiLevelType w:val="hybridMultilevel"/>
    <w:tmpl w:val="211460E2"/>
    <w:lvl w:ilvl="0" w:tplc="6C4C13C0">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D46917"/>
    <w:multiLevelType w:val="hybridMultilevel"/>
    <w:tmpl w:val="62B06F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6EB76EA"/>
    <w:multiLevelType w:val="hybridMultilevel"/>
    <w:tmpl w:val="A41E927C"/>
    <w:lvl w:ilvl="0" w:tplc="0818E722">
      <w:numFmt w:val="bullet"/>
      <w:lvlText w:val="-"/>
      <w:lvlJc w:val="left"/>
      <w:pPr>
        <w:ind w:left="720" w:hanging="360"/>
      </w:pPr>
      <w:rPr>
        <w:rFonts w:ascii="Arial" w:eastAsiaTheme="minorEastAsia"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47054A5D"/>
    <w:multiLevelType w:val="hybridMultilevel"/>
    <w:tmpl w:val="BC0803F8"/>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478E5445"/>
    <w:multiLevelType w:val="hybridMultilevel"/>
    <w:tmpl w:val="6450B2BA"/>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480C3CE8"/>
    <w:multiLevelType w:val="hybridMultilevel"/>
    <w:tmpl w:val="DCE4BFB6"/>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49806CF2"/>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A9C75C2"/>
    <w:multiLevelType w:val="hybridMultilevel"/>
    <w:tmpl w:val="736A3434"/>
    <w:lvl w:ilvl="0" w:tplc="3EE8BAE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B665E45"/>
    <w:multiLevelType w:val="hybridMultilevel"/>
    <w:tmpl w:val="F8B015B6"/>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4BB827D4"/>
    <w:multiLevelType w:val="hybridMultilevel"/>
    <w:tmpl w:val="4710C0BA"/>
    <w:lvl w:ilvl="0" w:tplc="841EFD20">
      <w:start w:val="2"/>
      <w:numFmt w:val="upperRoman"/>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4D86628D"/>
    <w:multiLevelType w:val="hybridMultilevel"/>
    <w:tmpl w:val="45DEC0F2"/>
    <w:lvl w:ilvl="0" w:tplc="CE926896">
      <w:start w:val="1"/>
      <w:numFmt w:val="lowerLetter"/>
      <w:lvlText w:val="(%1)"/>
      <w:lvlJc w:val="left"/>
      <w:pPr>
        <w:ind w:left="720" w:hanging="360"/>
      </w:pPr>
      <w:rPr>
        <w:rFonts w:hint="default"/>
      </w:rPr>
    </w:lvl>
    <w:lvl w:ilvl="1" w:tplc="CE926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E001134"/>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4E7A6F84"/>
    <w:multiLevelType w:val="hybridMultilevel"/>
    <w:tmpl w:val="050E68BA"/>
    <w:lvl w:ilvl="0" w:tplc="1B42F194">
      <w:start w:val="1"/>
      <w:numFmt w:val="upperRoman"/>
      <w:lvlText w:val="%1."/>
      <w:lvlJc w:val="righ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EB4186D"/>
    <w:multiLevelType w:val="hybridMultilevel"/>
    <w:tmpl w:val="534E54B6"/>
    <w:lvl w:ilvl="0" w:tplc="4B3A3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6E44A5"/>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1CE247D"/>
    <w:multiLevelType w:val="hybridMultilevel"/>
    <w:tmpl w:val="F8B015B6"/>
    <w:lvl w:ilvl="0" w:tplc="FFFFFFFF">
      <w:start w:val="1"/>
      <w:numFmt w:val="upp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5207218C"/>
    <w:multiLevelType w:val="hybridMultilevel"/>
    <w:tmpl w:val="C064347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2E90E45"/>
    <w:multiLevelType w:val="hybridMultilevel"/>
    <w:tmpl w:val="8D9655EA"/>
    <w:lvl w:ilvl="0" w:tplc="381E4076">
      <w:start w:val="4"/>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D31200"/>
    <w:multiLevelType w:val="hybridMultilevel"/>
    <w:tmpl w:val="94A87D6A"/>
    <w:lvl w:ilvl="0" w:tplc="3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5613846"/>
    <w:multiLevelType w:val="hybridMultilevel"/>
    <w:tmpl w:val="8D9655EA"/>
    <w:lvl w:ilvl="0" w:tplc="381E4076">
      <w:start w:val="4"/>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761658C"/>
    <w:multiLevelType w:val="hybridMultilevel"/>
    <w:tmpl w:val="400EB0E8"/>
    <w:lvl w:ilvl="0" w:tplc="BD80589C">
      <w:start w:val="12"/>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BB57B6"/>
    <w:multiLevelType w:val="hybridMultilevel"/>
    <w:tmpl w:val="B45A7990"/>
    <w:lvl w:ilvl="0" w:tplc="01C88C58">
      <w:start w:val="1"/>
      <w:numFmt w:val="decimal"/>
      <w:lvlText w:val="3.%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4" w15:restartNumberingAfterBreak="0">
    <w:nsid w:val="5A9C5F12"/>
    <w:multiLevelType w:val="hybridMultilevel"/>
    <w:tmpl w:val="EA4E74FE"/>
    <w:lvl w:ilvl="0" w:tplc="4592569A">
      <w:start w:val="1"/>
      <w:numFmt w:val="upperLetter"/>
      <w:lvlText w:val="%1."/>
      <w:lvlJc w:val="left"/>
      <w:pPr>
        <w:ind w:left="720" w:hanging="360"/>
      </w:pPr>
      <w:rPr>
        <w:rFonts w:hint="default"/>
        <w:b/>
        <w:bCs/>
      </w:rPr>
    </w:lvl>
    <w:lvl w:ilvl="1" w:tplc="93CA3C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D235349"/>
    <w:multiLevelType w:val="hybridMultilevel"/>
    <w:tmpl w:val="BDA63516"/>
    <w:lvl w:ilvl="0" w:tplc="8452D03A">
      <w:start w:val="3"/>
      <w:numFmt w:val="upperRoman"/>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E9677E3"/>
    <w:multiLevelType w:val="hybridMultilevel"/>
    <w:tmpl w:val="93FE12E2"/>
    <w:lvl w:ilvl="0" w:tplc="DF66F536">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EB6381B"/>
    <w:multiLevelType w:val="hybridMultilevel"/>
    <w:tmpl w:val="C598D744"/>
    <w:lvl w:ilvl="0" w:tplc="D3D8B552">
      <w:start w:val="5"/>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AD00F0"/>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620F1CF7"/>
    <w:multiLevelType w:val="hybridMultilevel"/>
    <w:tmpl w:val="BA4EF152"/>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65E84685"/>
    <w:multiLevelType w:val="hybridMultilevel"/>
    <w:tmpl w:val="648CE76A"/>
    <w:lvl w:ilvl="0" w:tplc="38090019">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986CD2"/>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692A4BC0"/>
    <w:multiLevelType w:val="hybridMultilevel"/>
    <w:tmpl w:val="314C960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E092E13"/>
    <w:multiLevelType w:val="hybridMultilevel"/>
    <w:tmpl w:val="C44AF316"/>
    <w:lvl w:ilvl="0" w:tplc="CE926896">
      <w:start w:val="1"/>
      <w:numFmt w:val="lowerLetter"/>
      <w:lvlText w:val="(%1)"/>
      <w:lvlJc w:val="left"/>
      <w:pPr>
        <w:ind w:left="720" w:hanging="360"/>
      </w:pPr>
      <w:rPr>
        <w:rFonts w:hint="default"/>
      </w:rPr>
    </w:lvl>
    <w:lvl w:ilvl="1" w:tplc="CE926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253DBE"/>
    <w:multiLevelType w:val="hybridMultilevel"/>
    <w:tmpl w:val="84344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4A26EB"/>
    <w:multiLevelType w:val="hybridMultilevel"/>
    <w:tmpl w:val="5B985D96"/>
    <w:lvl w:ilvl="0" w:tplc="A1908CE6">
      <w:start w:val="4"/>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70820DE7"/>
    <w:multiLevelType w:val="hybridMultilevel"/>
    <w:tmpl w:val="AB22EB80"/>
    <w:lvl w:ilvl="0" w:tplc="4592569A">
      <w:start w:val="1"/>
      <w:numFmt w:val="upperLetter"/>
      <w:lvlText w:val="%1."/>
      <w:lvlJc w:val="left"/>
      <w:pPr>
        <w:ind w:left="720" w:hanging="360"/>
      </w:pPr>
      <w:rPr>
        <w:rFonts w:hint="default"/>
        <w:b/>
        <w:bCs/>
      </w:rPr>
    </w:lvl>
    <w:lvl w:ilvl="1" w:tplc="93CA3C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1742DA5"/>
    <w:multiLevelType w:val="hybridMultilevel"/>
    <w:tmpl w:val="8692075A"/>
    <w:lvl w:ilvl="0" w:tplc="6C4C13C0">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D41C9F"/>
    <w:multiLevelType w:val="hybridMultilevel"/>
    <w:tmpl w:val="6448B7B8"/>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9" w15:restartNumberingAfterBreak="0">
    <w:nsid w:val="73427DD4"/>
    <w:multiLevelType w:val="hybridMultilevel"/>
    <w:tmpl w:val="0816961A"/>
    <w:lvl w:ilvl="0" w:tplc="3506736E">
      <w:start w:val="4"/>
      <w:numFmt w:val="upperLetter"/>
      <w:lvlText w:val="%1."/>
      <w:lvlJc w:val="left"/>
      <w:pPr>
        <w:ind w:left="720" w:hanging="360"/>
      </w:pPr>
      <w:rPr>
        <w:rFonts w:hint="default"/>
        <w:b/>
        <w:bCs/>
      </w:rPr>
    </w:lvl>
    <w:lvl w:ilvl="1" w:tplc="93CA3C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6A6D0A"/>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1" w15:restartNumberingAfterBreak="0">
    <w:nsid w:val="75B20521"/>
    <w:multiLevelType w:val="hybridMultilevel"/>
    <w:tmpl w:val="2F52A6D8"/>
    <w:lvl w:ilvl="0" w:tplc="6C4C13C0">
      <w:start w:val="1"/>
      <w:numFmt w:val="lowerLetter"/>
      <w:lvlText w:val="(%1)"/>
      <w:lvlJc w:val="left"/>
      <w:pPr>
        <w:ind w:left="720" w:hanging="360"/>
      </w:pPr>
      <w:rPr>
        <w:rFonts w:hint="default"/>
        <w:b w:val="0"/>
        <w:bCs w:val="0"/>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EF2E52"/>
    <w:multiLevelType w:val="hybridMultilevel"/>
    <w:tmpl w:val="54D0FF88"/>
    <w:lvl w:ilvl="0" w:tplc="984295BE">
      <w:start w:val="5"/>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3" w15:restartNumberingAfterBreak="0">
    <w:nsid w:val="75F1730F"/>
    <w:multiLevelType w:val="hybridMultilevel"/>
    <w:tmpl w:val="B94C316E"/>
    <w:lvl w:ilvl="0" w:tplc="63F89ABC">
      <w:start w:val="5"/>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772F1465"/>
    <w:multiLevelType w:val="hybridMultilevel"/>
    <w:tmpl w:val="9594FDA0"/>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788D0F1F"/>
    <w:multiLevelType w:val="hybridMultilevel"/>
    <w:tmpl w:val="7128ABA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78BC275F"/>
    <w:multiLevelType w:val="hybridMultilevel"/>
    <w:tmpl w:val="BA4EF152"/>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8E131F2"/>
    <w:multiLevelType w:val="hybridMultilevel"/>
    <w:tmpl w:val="AE2450B0"/>
    <w:lvl w:ilvl="0" w:tplc="04090017">
      <w:start w:val="1"/>
      <w:numFmt w:val="lowerLetter"/>
      <w:lvlText w:val="%1)"/>
      <w:lvlJc w:val="left"/>
      <w:pPr>
        <w:ind w:left="720" w:hanging="360"/>
      </w:pPr>
      <w:rPr>
        <w:rFonts w:hint="default"/>
      </w:rPr>
    </w:lvl>
    <w:lvl w:ilvl="1" w:tplc="F0B4EC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6D2F06"/>
    <w:multiLevelType w:val="hybridMultilevel"/>
    <w:tmpl w:val="C9D204A0"/>
    <w:lvl w:ilvl="0" w:tplc="04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7C370C1D"/>
    <w:multiLevelType w:val="hybridMultilevel"/>
    <w:tmpl w:val="24CC03AA"/>
    <w:lvl w:ilvl="0" w:tplc="CE926896">
      <w:start w:val="1"/>
      <w:numFmt w:val="lowerLetter"/>
      <w:lvlText w:val="(%1)"/>
      <w:lvlJc w:val="left"/>
      <w:pPr>
        <w:ind w:left="1440" w:hanging="360"/>
      </w:pPr>
      <w:rPr>
        <w:rFonts w:hint="default"/>
      </w:rPr>
    </w:lvl>
    <w:lvl w:ilvl="1" w:tplc="004CCD0E">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0" w15:restartNumberingAfterBreak="0">
    <w:nsid w:val="7E9E5626"/>
    <w:multiLevelType w:val="hybridMultilevel"/>
    <w:tmpl w:val="F53A3E56"/>
    <w:lvl w:ilvl="0" w:tplc="CE92689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29484426">
    <w:abstractNumId w:val="69"/>
  </w:num>
  <w:num w:numId="2" w16cid:durableId="1355308442">
    <w:abstractNumId w:val="104"/>
  </w:num>
  <w:num w:numId="3" w16cid:durableId="2082747599">
    <w:abstractNumId w:val="42"/>
  </w:num>
  <w:num w:numId="4" w16cid:durableId="1260330442">
    <w:abstractNumId w:val="90"/>
  </w:num>
  <w:num w:numId="5" w16cid:durableId="515386812">
    <w:abstractNumId w:val="44"/>
  </w:num>
  <w:num w:numId="6" w16cid:durableId="487599847">
    <w:abstractNumId w:val="3"/>
  </w:num>
  <w:num w:numId="7" w16cid:durableId="1680961679">
    <w:abstractNumId w:val="31"/>
  </w:num>
  <w:num w:numId="8" w16cid:durableId="1738745496">
    <w:abstractNumId w:val="117"/>
  </w:num>
  <w:num w:numId="9" w16cid:durableId="1707218581">
    <w:abstractNumId w:val="16"/>
  </w:num>
  <w:num w:numId="10" w16cid:durableId="1245801991">
    <w:abstractNumId w:val="21"/>
  </w:num>
  <w:num w:numId="11" w16cid:durableId="1288899124">
    <w:abstractNumId w:val="48"/>
  </w:num>
  <w:num w:numId="12" w16cid:durableId="1807627974">
    <w:abstractNumId w:val="58"/>
  </w:num>
  <w:num w:numId="13" w16cid:durableId="1656951800">
    <w:abstractNumId w:val="14"/>
  </w:num>
  <w:num w:numId="14" w16cid:durableId="1414083505">
    <w:abstractNumId w:val="54"/>
  </w:num>
  <w:num w:numId="15" w16cid:durableId="1151406660">
    <w:abstractNumId w:val="74"/>
  </w:num>
  <w:num w:numId="16" w16cid:durableId="1017199859">
    <w:abstractNumId w:val="45"/>
  </w:num>
  <w:num w:numId="17" w16cid:durableId="593709300">
    <w:abstractNumId w:val="103"/>
  </w:num>
  <w:num w:numId="18" w16cid:durableId="256015335">
    <w:abstractNumId w:val="37"/>
  </w:num>
  <w:num w:numId="19" w16cid:durableId="189031417">
    <w:abstractNumId w:val="92"/>
  </w:num>
  <w:num w:numId="20" w16cid:durableId="1741902183">
    <w:abstractNumId w:val="62"/>
  </w:num>
  <w:num w:numId="21" w16cid:durableId="176433566">
    <w:abstractNumId w:val="1"/>
  </w:num>
  <w:num w:numId="22" w16cid:durableId="423767235">
    <w:abstractNumId w:val="59"/>
  </w:num>
  <w:num w:numId="23" w16cid:durableId="729576081">
    <w:abstractNumId w:val="110"/>
  </w:num>
  <w:num w:numId="24" w16cid:durableId="1795171467">
    <w:abstractNumId w:val="120"/>
  </w:num>
  <w:num w:numId="25" w16cid:durableId="550576301">
    <w:abstractNumId w:val="30"/>
  </w:num>
  <w:num w:numId="26" w16cid:durableId="292954710">
    <w:abstractNumId w:val="97"/>
  </w:num>
  <w:num w:numId="27" w16cid:durableId="1690058364">
    <w:abstractNumId w:val="98"/>
  </w:num>
  <w:num w:numId="28" w16cid:durableId="1654790670">
    <w:abstractNumId w:val="101"/>
  </w:num>
  <w:num w:numId="29" w16cid:durableId="1213151472">
    <w:abstractNumId w:val="64"/>
  </w:num>
  <w:num w:numId="30" w16cid:durableId="859707169">
    <w:abstractNumId w:val="83"/>
  </w:num>
  <w:num w:numId="31" w16cid:durableId="1599825008">
    <w:abstractNumId w:val="55"/>
  </w:num>
  <w:num w:numId="32" w16cid:durableId="517427667">
    <w:abstractNumId w:val="85"/>
  </w:num>
  <w:num w:numId="33" w16cid:durableId="987249193">
    <w:abstractNumId w:val="34"/>
  </w:num>
  <w:num w:numId="34" w16cid:durableId="70662722">
    <w:abstractNumId w:val="119"/>
  </w:num>
  <w:num w:numId="35" w16cid:durableId="1360201907">
    <w:abstractNumId w:val="26"/>
  </w:num>
  <w:num w:numId="36" w16cid:durableId="460880899">
    <w:abstractNumId w:val="47"/>
  </w:num>
  <w:num w:numId="37" w16cid:durableId="437026166">
    <w:abstractNumId w:val="79"/>
  </w:num>
  <w:num w:numId="38" w16cid:durableId="33045102">
    <w:abstractNumId w:val="67"/>
  </w:num>
  <w:num w:numId="39" w16cid:durableId="1257136551">
    <w:abstractNumId w:val="100"/>
  </w:num>
  <w:num w:numId="40" w16cid:durableId="2016489211">
    <w:abstractNumId w:val="107"/>
  </w:num>
  <w:num w:numId="41" w16cid:durableId="126362582">
    <w:abstractNumId w:val="19"/>
  </w:num>
  <w:num w:numId="42" w16cid:durableId="2074043116">
    <w:abstractNumId w:val="72"/>
  </w:num>
  <w:num w:numId="43" w16cid:durableId="581068441">
    <w:abstractNumId w:val="111"/>
  </w:num>
  <w:num w:numId="44" w16cid:durableId="2014064778">
    <w:abstractNumId w:val="51"/>
  </w:num>
  <w:num w:numId="45" w16cid:durableId="1814255572">
    <w:abstractNumId w:val="0"/>
  </w:num>
  <w:num w:numId="46" w16cid:durableId="309405621">
    <w:abstractNumId w:val="43"/>
  </w:num>
  <w:num w:numId="47" w16cid:durableId="1922448614">
    <w:abstractNumId w:val="33"/>
  </w:num>
  <w:num w:numId="48" w16cid:durableId="625814603">
    <w:abstractNumId w:val="12"/>
  </w:num>
  <w:num w:numId="49" w16cid:durableId="1371765141">
    <w:abstractNumId w:val="77"/>
  </w:num>
  <w:num w:numId="50" w16cid:durableId="1043359596">
    <w:abstractNumId w:val="66"/>
  </w:num>
  <w:num w:numId="51" w16cid:durableId="812797073">
    <w:abstractNumId w:val="8"/>
  </w:num>
  <w:num w:numId="52" w16cid:durableId="1756709138">
    <w:abstractNumId w:val="106"/>
  </w:num>
  <w:num w:numId="53" w16cid:durableId="820973792">
    <w:abstractNumId w:val="94"/>
  </w:num>
  <w:num w:numId="54" w16cid:durableId="277611289">
    <w:abstractNumId w:val="109"/>
  </w:num>
  <w:num w:numId="55" w16cid:durableId="1338923167">
    <w:abstractNumId w:val="23"/>
  </w:num>
  <w:num w:numId="56" w16cid:durableId="808669075">
    <w:abstractNumId w:val="20"/>
  </w:num>
  <w:num w:numId="57" w16cid:durableId="1149663502">
    <w:abstractNumId w:val="4"/>
  </w:num>
  <w:num w:numId="58" w16cid:durableId="982807888">
    <w:abstractNumId w:val="91"/>
  </w:num>
  <w:num w:numId="59" w16cid:durableId="2090884290">
    <w:abstractNumId w:val="89"/>
  </w:num>
  <w:num w:numId="60" w16cid:durableId="1525898685">
    <w:abstractNumId w:val="71"/>
  </w:num>
  <w:num w:numId="61" w16cid:durableId="510527446">
    <w:abstractNumId w:val="63"/>
  </w:num>
  <w:num w:numId="62" w16cid:durableId="830104062">
    <w:abstractNumId w:val="41"/>
  </w:num>
  <w:num w:numId="63" w16cid:durableId="1221673717">
    <w:abstractNumId w:val="29"/>
  </w:num>
  <w:num w:numId="64" w16cid:durableId="1930312126">
    <w:abstractNumId w:val="93"/>
  </w:num>
  <w:num w:numId="65" w16cid:durableId="1224029046">
    <w:abstractNumId w:val="82"/>
  </w:num>
  <w:num w:numId="66" w16cid:durableId="691951448">
    <w:abstractNumId w:val="115"/>
  </w:num>
  <w:num w:numId="67" w16cid:durableId="146282668">
    <w:abstractNumId w:val="5"/>
  </w:num>
  <w:num w:numId="68" w16cid:durableId="1034386814">
    <w:abstractNumId w:val="53"/>
  </w:num>
  <w:num w:numId="69" w16cid:durableId="520315216">
    <w:abstractNumId w:val="84"/>
  </w:num>
  <w:num w:numId="70" w16cid:durableId="955798417">
    <w:abstractNumId w:val="81"/>
  </w:num>
  <w:num w:numId="71" w16cid:durableId="445581792">
    <w:abstractNumId w:val="17"/>
  </w:num>
  <w:num w:numId="72" w16cid:durableId="948393508">
    <w:abstractNumId w:val="118"/>
  </w:num>
  <w:num w:numId="73" w16cid:durableId="299724327">
    <w:abstractNumId w:val="56"/>
  </w:num>
  <w:num w:numId="74" w16cid:durableId="359937233">
    <w:abstractNumId w:val="7"/>
  </w:num>
  <w:num w:numId="75" w16cid:durableId="437337806">
    <w:abstractNumId w:val="35"/>
  </w:num>
  <w:num w:numId="76" w16cid:durableId="1909681696">
    <w:abstractNumId w:val="105"/>
  </w:num>
  <w:num w:numId="77" w16cid:durableId="1702509829">
    <w:abstractNumId w:val="38"/>
  </w:num>
  <w:num w:numId="78" w16cid:durableId="1660188235">
    <w:abstractNumId w:val="10"/>
  </w:num>
  <w:num w:numId="79" w16cid:durableId="34737198">
    <w:abstractNumId w:val="99"/>
  </w:num>
  <w:num w:numId="80" w16cid:durableId="1634140376">
    <w:abstractNumId w:val="86"/>
  </w:num>
  <w:num w:numId="81" w16cid:durableId="1052659091">
    <w:abstractNumId w:val="13"/>
  </w:num>
  <w:num w:numId="82" w16cid:durableId="1563713144">
    <w:abstractNumId w:val="116"/>
  </w:num>
  <w:num w:numId="83" w16cid:durableId="2099673276">
    <w:abstractNumId w:val="9"/>
  </w:num>
  <w:num w:numId="84" w16cid:durableId="144199353">
    <w:abstractNumId w:val="39"/>
  </w:num>
  <w:num w:numId="85" w16cid:durableId="971521328">
    <w:abstractNumId w:val="46"/>
  </w:num>
  <w:num w:numId="86" w16cid:durableId="1398213156">
    <w:abstractNumId w:val="68"/>
  </w:num>
  <w:num w:numId="87" w16cid:durableId="323120861">
    <w:abstractNumId w:val="73"/>
  </w:num>
  <w:num w:numId="88" w16cid:durableId="68624476">
    <w:abstractNumId w:val="61"/>
  </w:num>
  <w:num w:numId="89" w16cid:durableId="564224993">
    <w:abstractNumId w:val="95"/>
  </w:num>
  <w:num w:numId="90" w16cid:durableId="1669333940">
    <w:abstractNumId w:val="2"/>
  </w:num>
  <w:num w:numId="91" w16cid:durableId="1840853752">
    <w:abstractNumId w:val="113"/>
  </w:num>
  <w:num w:numId="92" w16cid:durableId="1143431103">
    <w:abstractNumId w:val="88"/>
  </w:num>
  <w:num w:numId="93" w16cid:durableId="1836410835">
    <w:abstractNumId w:val="87"/>
  </w:num>
  <w:num w:numId="94" w16cid:durableId="229771268">
    <w:abstractNumId w:val="80"/>
  </w:num>
  <w:num w:numId="95" w16cid:durableId="937910745">
    <w:abstractNumId w:val="108"/>
  </w:num>
  <w:num w:numId="96" w16cid:durableId="1022122335">
    <w:abstractNumId w:val="76"/>
  </w:num>
  <w:num w:numId="97" w16cid:durableId="582489660">
    <w:abstractNumId w:val="18"/>
  </w:num>
  <w:num w:numId="98" w16cid:durableId="1368985508">
    <w:abstractNumId w:val="75"/>
  </w:num>
  <w:num w:numId="99" w16cid:durableId="208762156">
    <w:abstractNumId w:val="57"/>
  </w:num>
  <w:num w:numId="100" w16cid:durableId="1583030649">
    <w:abstractNumId w:val="50"/>
  </w:num>
  <w:num w:numId="101" w16cid:durableId="372581262">
    <w:abstractNumId w:val="49"/>
  </w:num>
  <w:num w:numId="102" w16cid:durableId="1976138623">
    <w:abstractNumId w:val="15"/>
  </w:num>
  <w:num w:numId="103" w16cid:durableId="566190967">
    <w:abstractNumId w:val="25"/>
  </w:num>
  <w:num w:numId="104" w16cid:durableId="1020819790">
    <w:abstractNumId w:val="102"/>
  </w:num>
  <w:num w:numId="105" w16cid:durableId="321856415">
    <w:abstractNumId w:val="11"/>
  </w:num>
  <w:num w:numId="106" w16cid:durableId="1730229996">
    <w:abstractNumId w:val="60"/>
  </w:num>
  <w:num w:numId="107" w16cid:durableId="1859808818">
    <w:abstractNumId w:val="114"/>
  </w:num>
  <w:num w:numId="108" w16cid:durableId="769007930">
    <w:abstractNumId w:val="27"/>
  </w:num>
  <w:num w:numId="109" w16cid:durableId="1625043024">
    <w:abstractNumId w:val="65"/>
  </w:num>
  <w:num w:numId="110" w16cid:durableId="443236583">
    <w:abstractNumId w:val="6"/>
  </w:num>
  <w:num w:numId="111" w16cid:durableId="1505510961">
    <w:abstractNumId w:val="22"/>
  </w:num>
  <w:num w:numId="112" w16cid:durableId="922639315">
    <w:abstractNumId w:val="24"/>
  </w:num>
  <w:num w:numId="113" w16cid:durableId="1897742390">
    <w:abstractNumId w:val="96"/>
  </w:num>
  <w:num w:numId="114" w16cid:durableId="1123159998">
    <w:abstractNumId w:val="32"/>
  </w:num>
  <w:num w:numId="115" w16cid:durableId="1306660686">
    <w:abstractNumId w:val="112"/>
  </w:num>
  <w:num w:numId="116" w16cid:durableId="1525165343">
    <w:abstractNumId w:val="40"/>
  </w:num>
  <w:num w:numId="117" w16cid:durableId="752973838">
    <w:abstractNumId w:val="78"/>
  </w:num>
  <w:num w:numId="118" w16cid:durableId="1274821694">
    <w:abstractNumId w:val="28"/>
  </w:num>
  <w:num w:numId="119" w16cid:durableId="575675135">
    <w:abstractNumId w:val="52"/>
  </w:num>
  <w:num w:numId="120" w16cid:durableId="424494609">
    <w:abstractNumId w:val="36"/>
  </w:num>
  <w:num w:numId="121" w16cid:durableId="260577638">
    <w:abstractNumId w:val="7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C4"/>
    <w:rsid w:val="000002F9"/>
    <w:rsid w:val="00000C2C"/>
    <w:rsid w:val="0000589E"/>
    <w:rsid w:val="0001060D"/>
    <w:rsid w:val="000119F8"/>
    <w:rsid w:val="00015A87"/>
    <w:rsid w:val="00016D91"/>
    <w:rsid w:val="000207C3"/>
    <w:rsid w:val="00020E33"/>
    <w:rsid w:val="000217B4"/>
    <w:rsid w:val="00022AAD"/>
    <w:rsid w:val="00022ED5"/>
    <w:rsid w:val="000232D9"/>
    <w:rsid w:val="00025DF8"/>
    <w:rsid w:val="00026155"/>
    <w:rsid w:val="000378C2"/>
    <w:rsid w:val="0004084E"/>
    <w:rsid w:val="00042FC3"/>
    <w:rsid w:val="000437A8"/>
    <w:rsid w:val="00044BC0"/>
    <w:rsid w:val="0004595B"/>
    <w:rsid w:val="0004660B"/>
    <w:rsid w:val="00047667"/>
    <w:rsid w:val="00047F7E"/>
    <w:rsid w:val="00051C08"/>
    <w:rsid w:val="000528A6"/>
    <w:rsid w:val="00055F76"/>
    <w:rsid w:val="000566CB"/>
    <w:rsid w:val="00060742"/>
    <w:rsid w:val="00070CC1"/>
    <w:rsid w:val="00071CBD"/>
    <w:rsid w:val="00074C6C"/>
    <w:rsid w:val="000825FA"/>
    <w:rsid w:val="00082B02"/>
    <w:rsid w:val="0008328F"/>
    <w:rsid w:val="0008599B"/>
    <w:rsid w:val="0008777C"/>
    <w:rsid w:val="00090EC1"/>
    <w:rsid w:val="0009195D"/>
    <w:rsid w:val="00094742"/>
    <w:rsid w:val="00095B5F"/>
    <w:rsid w:val="00096775"/>
    <w:rsid w:val="0009684B"/>
    <w:rsid w:val="00097DB5"/>
    <w:rsid w:val="000A1C7D"/>
    <w:rsid w:val="000A3B3D"/>
    <w:rsid w:val="000A628F"/>
    <w:rsid w:val="000B1CFD"/>
    <w:rsid w:val="000B3A24"/>
    <w:rsid w:val="000C5756"/>
    <w:rsid w:val="000C775A"/>
    <w:rsid w:val="000D0704"/>
    <w:rsid w:val="000D0E5A"/>
    <w:rsid w:val="000D0F43"/>
    <w:rsid w:val="000D1E7A"/>
    <w:rsid w:val="000D2220"/>
    <w:rsid w:val="000D3740"/>
    <w:rsid w:val="000D499C"/>
    <w:rsid w:val="000D5858"/>
    <w:rsid w:val="000E15F4"/>
    <w:rsid w:val="000E4AC3"/>
    <w:rsid w:val="000E63F3"/>
    <w:rsid w:val="000E6E1D"/>
    <w:rsid w:val="000E76E1"/>
    <w:rsid w:val="000F4D1F"/>
    <w:rsid w:val="000F5382"/>
    <w:rsid w:val="000F63DB"/>
    <w:rsid w:val="000F758B"/>
    <w:rsid w:val="0010262F"/>
    <w:rsid w:val="00102C4B"/>
    <w:rsid w:val="00106727"/>
    <w:rsid w:val="00107540"/>
    <w:rsid w:val="0011281C"/>
    <w:rsid w:val="0011284A"/>
    <w:rsid w:val="00114603"/>
    <w:rsid w:val="00115C82"/>
    <w:rsid w:val="00115CD6"/>
    <w:rsid w:val="00120D64"/>
    <w:rsid w:val="0012384A"/>
    <w:rsid w:val="00124BCF"/>
    <w:rsid w:val="00131240"/>
    <w:rsid w:val="001329A9"/>
    <w:rsid w:val="0013428F"/>
    <w:rsid w:val="0013539C"/>
    <w:rsid w:val="001368EA"/>
    <w:rsid w:val="0014300F"/>
    <w:rsid w:val="00143F3B"/>
    <w:rsid w:val="001455AC"/>
    <w:rsid w:val="00145727"/>
    <w:rsid w:val="001462A5"/>
    <w:rsid w:val="001476EB"/>
    <w:rsid w:val="00151570"/>
    <w:rsid w:val="001517EF"/>
    <w:rsid w:val="0016678E"/>
    <w:rsid w:val="00166A7C"/>
    <w:rsid w:val="00167C7D"/>
    <w:rsid w:val="00171004"/>
    <w:rsid w:val="00171F29"/>
    <w:rsid w:val="001724B0"/>
    <w:rsid w:val="00173969"/>
    <w:rsid w:val="00174F12"/>
    <w:rsid w:val="00175D64"/>
    <w:rsid w:val="0017601A"/>
    <w:rsid w:val="00177363"/>
    <w:rsid w:val="00181CED"/>
    <w:rsid w:val="0018226D"/>
    <w:rsid w:val="00182887"/>
    <w:rsid w:val="0018338D"/>
    <w:rsid w:val="00187778"/>
    <w:rsid w:val="00187B78"/>
    <w:rsid w:val="001901BB"/>
    <w:rsid w:val="001927F3"/>
    <w:rsid w:val="00193AF4"/>
    <w:rsid w:val="00195759"/>
    <w:rsid w:val="00196212"/>
    <w:rsid w:val="001978ED"/>
    <w:rsid w:val="001A1810"/>
    <w:rsid w:val="001A194F"/>
    <w:rsid w:val="001A4486"/>
    <w:rsid w:val="001A4C6D"/>
    <w:rsid w:val="001A7456"/>
    <w:rsid w:val="001B0260"/>
    <w:rsid w:val="001B10C0"/>
    <w:rsid w:val="001B1C21"/>
    <w:rsid w:val="001B402E"/>
    <w:rsid w:val="001B4A53"/>
    <w:rsid w:val="001B6D4E"/>
    <w:rsid w:val="001C084D"/>
    <w:rsid w:val="001C4354"/>
    <w:rsid w:val="001D21EA"/>
    <w:rsid w:val="001D4AC0"/>
    <w:rsid w:val="001D5AFD"/>
    <w:rsid w:val="001E3643"/>
    <w:rsid w:val="001F6CB7"/>
    <w:rsid w:val="001F7E95"/>
    <w:rsid w:val="0020406A"/>
    <w:rsid w:val="002065AE"/>
    <w:rsid w:val="002070FE"/>
    <w:rsid w:val="002104D0"/>
    <w:rsid w:val="002110AC"/>
    <w:rsid w:val="00213AA3"/>
    <w:rsid w:val="00214922"/>
    <w:rsid w:val="002150F3"/>
    <w:rsid w:val="00216901"/>
    <w:rsid w:val="00216F4C"/>
    <w:rsid w:val="00223437"/>
    <w:rsid w:val="002243DC"/>
    <w:rsid w:val="00224520"/>
    <w:rsid w:val="002326DA"/>
    <w:rsid w:val="0023390E"/>
    <w:rsid w:val="00235C30"/>
    <w:rsid w:val="00235CBD"/>
    <w:rsid w:val="00235CD3"/>
    <w:rsid w:val="002363B6"/>
    <w:rsid w:val="002403A4"/>
    <w:rsid w:val="00240639"/>
    <w:rsid w:val="0024063C"/>
    <w:rsid w:val="0024384F"/>
    <w:rsid w:val="00243C97"/>
    <w:rsid w:val="00244603"/>
    <w:rsid w:val="00246CE9"/>
    <w:rsid w:val="00247230"/>
    <w:rsid w:val="00250A9C"/>
    <w:rsid w:val="0025182E"/>
    <w:rsid w:val="002550E5"/>
    <w:rsid w:val="00257E59"/>
    <w:rsid w:val="002604B9"/>
    <w:rsid w:val="00260E6A"/>
    <w:rsid w:val="00263E49"/>
    <w:rsid w:val="00264100"/>
    <w:rsid w:val="0026791C"/>
    <w:rsid w:val="00270A34"/>
    <w:rsid w:val="00272DFB"/>
    <w:rsid w:val="002733BB"/>
    <w:rsid w:val="002858CD"/>
    <w:rsid w:val="0028689D"/>
    <w:rsid w:val="00290C20"/>
    <w:rsid w:val="00290CF3"/>
    <w:rsid w:val="00291005"/>
    <w:rsid w:val="00293B85"/>
    <w:rsid w:val="00294F77"/>
    <w:rsid w:val="0029567B"/>
    <w:rsid w:val="00295882"/>
    <w:rsid w:val="00296BDB"/>
    <w:rsid w:val="0029791A"/>
    <w:rsid w:val="00297976"/>
    <w:rsid w:val="002A0B6A"/>
    <w:rsid w:val="002A0C6C"/>
    <w:rsid w:val="002A126E"/>
    <w:rsid w:val="002A158D"/>
    <w:rsid w:val="002A20FD"/>
    <w:rsid w:val="002A4E27"/>
    <w:rsid w:val="002A7277"/>
    <w:rsid w:val="002A7284"/>
    <w:rsid w:val="002A7AB8"/>
    <w:rsid w:val="002B0063"/>
    <w:rsid w:val="002B1D59"/>
    <w:rsid w:val="002B4656"/>
    <w:rsid w:val="002B4DF8"/>
    <w:rsid w:val="002B7D52"/>
    <w:rsid w:val="002C0B04"/>
    <w:rsid w:val="002C1083"/>
    <w:rsid w:val="002C1478"/>
    <w:rsid w:val="002C1FE8"/>
    <w:rsid w:val="002C2E95"/>
    <w:rsid w:val="002C459D"/>
    <w:rsid w:val="002C4FE7"/>
    <w:rsid w:val="002D0A2E"/>
    <w:rsid w:val="002D11FE"/>
    <w:rsid w:val="002D17BD"/>
    <w:rsid w:val="002D4803"/>
    <w:rsid w:val="002D5DDD"/>
    <w:rsid w:val="002D68C6"/>
    <w:rsid w:val="002E0DA5"/>
    <w:rsid w:val="002E26E0"/>
    <w:rsid w:val="002E2F1A"/>
    <w:rsid w:val="002E3C7E"/>
    <w:rsid w:val="002E6B12"/>
    <w:rsid w:val="002F1B80"/>
    <w:rsid w:val="002F3202"/>
    <w:rsid w:val="002F4C79"/>
    <w:rsid w:val="002F56E8"/>
    <w:rsid w:val="002F7001"/>
    <w:rsid w:val="002F7403"/>
    <w:rsid w:val="002F7A17"/>
    <w:rsid w:val="00300410"/>
    <w:rsid w:val="00304C88"/>
    <w:rsid w:val="00305406"/>
    <w:rsid w:val="00306653"/>
    <w:rsid w:val="00306C20"/>
    <w:rsid w:val="00306D93"/>
    <w:rsid w:val="00313458"/>
    <w:rsid w:val="00315656"/>
    <w:rsid w:val="00315971"/>
    <w:rsid w:val="0031724F"/>
    <w:rsid w:val="0032282A"/>
    <w:rsid w:val="0032726B"/>
    <w:rsid w:val="00331367"/>
    <w:rsid w:val="00333359"/>
    <w:rsid w:val="003405ED"/>
    <w:rsid w:val="00343C0E"/>
    <w:rsid w:val="00346C14"/>
    <w:rsid w:val="00354A31"/>
    <w:rsid w:val="00355CAB"/>
    <w:rsid w:val="00357FCF"/>
    <w:rsid w:val="00361794"/>
    <w:rsid w:val="00362790"/>
    <w:rsid w:val="00362E9A"/>
    <w:rsid w:val="0036342D"/>
    <w:rsid w:val="00363C6B"/>
    <w:rsid w:val="003649FF"/>
    <w:rsid w:val="0036529F"/>
    <w:rsid w:val="00365DBB"/>
    <w:rsid w:val="0036736C"/>
    <w:rsid w:val="00367E2A"/>
    <w:rsid w:val="003716B3"/>
    <w:rsid w:val="00371B4B"/>
    <w:rsid w:val="00372961"/>
    <w:rsid w:val="0037303A"/>
    <w:rsid w:val="003744AB"/>
    <w:rsid w:val="003760BB"/>
    <w:rsid w:val="00377B22"/>
    <w:rsid w:val="00383856"/>
    <w:rsid w:val="0038524D"/>
    <w:rsid w:val="0038738B"/>
    <w:rsid w:val="00387D62"/>
    <w:rsid w:val="003903CE"/>
    <w:rsid w:val="00393158"/>
    <w:rsid w:val="0039483D"/>
    <w:rsid w:val="00394973"/>
    <w:rsid w:val="00395766"/>
    <w:rsid w:val="00396CF5"/>
    <w:rsid w:val="003A0529"/>
    <w:rsid w:val="003A0FB8"/>
    <w:rsid w:val="003A1480"/>
    <w:rsid w:val="003A1D64"/>
    <w:rsid w:val="003A2E01"/>
    <w:rsid w:val="003A4CDD"/>
    <w:rsid w:val="003A50C0"/>
    <w:rsid w:val="003A7054"/>
    <w:rsid w:val="003A79F6"/>
    <w:rsid w:val="003B02C7"/>
    <w:rsid w:val="003B0919"/>
    <w:rsid w:val="003B0A0C"/>
    <w:rsid w:val="003C13E2"/>
    <w:rsid w:val="003C1E58"/>
    <w:rsid w:val="003C368F"/>
    <w:rsid w:val="003C386F"/>
    <w:rsid w:val="003C3D62"/>
    <w:rsid w:val="003C5689"/>
    <w:rsid w:val="003C6B20"/>
    <w:rsid w:val="003C773D"/>
    <w:rsid w:val="003C78F6"/>
    <w:rsid w:val="003D177B"/>
    <w:rsid w:val="003D3439"/>
    <w:rsid w:val="003D3BE6"/>
    <w:rsid w:val="003D70C3"/>
    <w:rsid w:val="003E14E2"/>
    <w:rsid w:val="003E2854"/>
    <w:rsid w:val="003E3326"/>
    <w:rsid w:val="003E3B74"/>
    <w:rsid w:val="003E3F33"/>
    <w:rsid w:val="003E611D"/>
    <w:rsid w:val="003E7E1D"/>
    <w:rsid w:val="003F0BD3"/>
    <w:rsid w:val="003F0D18"/>
    <w:rsid w:val="003F1E04"/>
    <w:rsid w:val="003F3189"/>
    <w:rsid w:val="003F32F5"/>
    <w:rsid w:val="003F3E10"/>
    <w:rsid w:val="003F55AE"/>
    <w:rsid w:val="004008A0"/>
    <w:rsid w:val="00404B4B"/>
    <w:rsid w:val="004066C9"/>
    <w:rsid w:val="00407C6A"/>
    <w:rsid w:val="00407FE5"/>
    <w:rsid w:val="004108A1"/>
    <w:rsid w:val="00411107"/>
    <w:rsid w:val="00411259"/>
    <w:rsid w:val="00411568"/>
    <w:rsid w:val="004117AD"/>
    <w:rsid w:val="00412866"/>
    <w:rsid w:val="00413ED8"/>
    <w:rsid w:val="00432A50"/>
    <w:rsid w:val="00433AA0"/>
    <w:rsid w:val="004400FF"/>
    <w:rsid w:val="00441008"/>
    <w:rsid w:val="00444683"/>
    <w:rsid w:val="00450E51"/>
    <w:rsid w:val="0045121B"/>
    <w:rsid w:val="004560C6"/>
    <w:rsid w:val="0045674F"/>
    <w:rsid w:val="0046041C"/>
    <w:rsid w:val="00462385"/>
    <w:rsid w:val="00462CC4"/>
    <w:rsid w:val="00463490"/>
    <w:rsid w:val="004646A5"/>
    <w:rsid w:val="00465007"/>
    <w:rsid w:val="00465EA1"/>
    <w:rsid w:val="004660F5"/>
    <w:rsid w:val="0046683E"/>
    <w:rsid w:val="0047467F"/>
    <w:rsid w:val="00475727"/>
    <w:rsid w:val="00475A51"/>
    <w:rsid w:val="004763E4"/>
    <w:rsid w:val="00476C63"/>
    <w:rsid w:val="00481A4F"/>
    <w:rsid w:val="00484F7B"/>
    <w:rsid w:val="00485185"/>
    <w:rsid w:val="0048697D"/>
    <w:rsid w:val="00490E5F"/>
    <w:rsid w:val="0049219D"/>
    <w:rsid w:val="0049298D"/>
    <w:rsid w:val="00493885"/>
    <w:rsid w:val="004978ED"/>
    <w:rsid w:val="004A00FA"/>
    <w:rsid w:val="004A3320"/>
    <w:rsid w:val="004A4977"/>
    <w:rsid w:val="004A4E05"/>
    <w:rsid w:val="004A502D"/>
    <w:rsid w:val="004A53BD"/>
    <w:rsid w:val="004B057F"/>
    <w:rsid w:val="004B115A"/>
    <w:rsid w:val="004B1383"/>
    <w:rsid w:val="004B36F8"/>
    <w:rsid w:val="004B5913"/>
    <w:rsid w:val="004C2193"/>
    <w:rsid w:val="004C26EE"/>
    <w:rsid w:val="004C556D"/>
    <w:rsid w:val="004C6356"/>
    <w:rsid w:val="004C72C1"/>
    <w:rsid w:val="004D3340"/>
    <w:rsid w:val="004D4FF2"/>
    <w:rsid w:val="004D7E18"/>
    <w:rsid w:val="004E1A8E"/>
    <w:rsid w:val="004E725D"/>
    <w:rsid w:val="004E750C"/>
    <w:rsid w:val="004E7B42"/>
    <w:rsid w:val="004F380D"/>
    <w:rsid w:val="004F52B8"/>
    <w:rsid w:val="005014B8"/>
    <w:rsid w:val="00505453"/>
    <w:rsid w:val="0050610D"/>
    <w:rsid w:val="00507161"/>
    <w:rsid w:val="005071BF"/>
    <w:rsid w:val="00507631"/>
    <w:rsid w:val="005076A8"/>
    <w:rsid w:val="00507850"/>
    <w:rsid w:val="00507C32"/>
    <w:rsid w:val="00513233"/>
    <w:rsid w:val="00515773"/>
    <w:rsid w:val="00515E4C"/>
    <w:rsid w:val="005166B5"/>
    <w:rsid w:val="005172C0"/>
    <w:rsid w:val="0052403B"/>
    <w:rsid w:val="00525A32"/>
    <w:rsid w:val="00525C3C"/>
    <w:rsid w:val="00526282"/>
    <w:rsid w:val="00531785"/>
    <w:rsid w:val="005338F2"/>
    <w:rsid w:val="00541263"/>
    <w:rsid w:val="00541983"/>
    <w:rsid w:val="005422F7"/>
    <w:rsid w:val="00542CED"/>
    <w:rsid w:val="00543A04"/>
    <w:rsid w:val="00543FE0"/>
    <w:rsid w:val="0054661A"/>
    <w:rsid w:val="00547312"/>
    <w:rsid w:val="00547991"/>
    <w:rsid w:val="00550935"/>
    <w:rsid w:val="005549CB"/>
    <w:rsid w:val="00555AAB"/>
    <w:rsid w:val="00556D19"/>
    <w:rsid w:val="00557AF4"/>
    <w:rsid w:val="00562579"/>
    <w:rsid w:val="00566DA1"/>
    <w:rsid w:val="00577AF5"/>
    <w:rsid w:val="00580174"/>
    <w:rsid w:val="00582BB7"/>
    <w:rsid w:val="0058395F"/>
    <w:rsid w:val="00585FAE"/>
    <w:rsid w:val="0058727B"/>
    <w:rsid w:val="005901DD"/>
    <w:rsid w:val="005902B4"/>
    <w:rsid w:val="005917AF"/>
    <w:rsid w:val="00596897"/>
    <w:rsid w:val="005A03B7"/>
    <w:rsid w:val="005A0EB0"/>
    <w:rsid w:val="005A226A"/>
    <w:rsid w:val="005A5BA3"/>
    <w:rsid w:val="005B2261"/>
    <w:rsid w:val="005B6176"/>
    <w:rsid w:val="005B768F"/>
    <w:rsid w:val="005C5079"/>
    <w:rsid w:val="005C5749"/>
    <w:rsid w:val="005C620D"/>
    <w:rsid w:val="005C69B3"/>
    <w:rsid w:val="005D188E"/>
    <w:rsid w:val="005D4C21"/>
    <w:rsid w:val="005D54B9"/>
    <w:rsid w:val="005D6E4C"/>
    <w:rsid w:val="005E0017"/>
    <w:rsid w:val="005E01D8"/>
    <w:rsid w:val="005E0E29"/>
    <w:rsid w:val="005E1ABA"/>
    <w:rsid w:val="005E35B7"/>
    <w:rsid w:val="005E49B9"/>
    <w:rsid w:val="005E76AD"/>
    <w:rsid w:val="005F1C67"/>
    <w:rsid w:val="005F33FD"/>
    <w:rsid w:val="005F3DFD"/>
    <w:rsid w:val="005F4668"/>
    <w:rsid w:val="005F46EA"/>
    <w:rsid w:val="005F4AAA"/>
    <w:rsid w:val="005F53E4"/>
    <w:rsid w:val="005F749F"/>
    <w:rsid w:val="006009AC"/>
    <w:rsid w:val="006019CC"/>
    <w:rsid w:val="0060299D"/>
    <w:rsid w:val="00604C28"/>
    <w:rsid w:val="00607215"/>
    <w:rsid w:val="0061152A"/>
    <w:rsid w:val="00612F21"/>
    <w:rsid w:val="00614B48"/>
    <w:rsid w:val="00616811"/>
    <w:rsid w:val="00617FDE"/>
    <w:rsid w:val="00620742"/>
    <w:rsid w:val="0062091F"/>
    <w:rsid w:val="00622DF2"/>
    <w:rsid w:val="00626F4E"/>
    <w:rsid w:val="0062790F"/>
    <w:rsid w:val="00630803"/>
    <w:rsid w:val="00630CE7"/>
    <w:rsid w:val="00635416"/>
    <w:rsid w:val="00635748"/>
    <w:rsid w:val="0063670D"/>
    <w:rsid w:val="00643CB8"/>
    <w:rsid w:val="00643F1D"/>
    <w:rsid w:val="00654D8B"/>
    <w:rsid w:val="006556AF"/>
    <w:rsid w:val="006639F5"/>
    <w:rsid w:val="006661ED"/>
    <w:rsid w:val="00672C50"/>
    <w:rsid w:val="00672E31"/>
    <w:rsid w:val="0067475F"/>
    <w:rsid w:val="0067512D"/>
    <w:rsid w:val="00677587"/>
    <w:rsid w:val="00680D53"/>
    <w:rsid w:val="00681F39"/>
    <w:rsid w:val="00682FFD"/>
    <w:rsid w:val="00683B51"/>
    <w:rsid w:val="00690B89"/>
    <w:rsid w:val="0069209A"/>
    <w:rsid w:val="0069295E"/>
    <w:rsid w:val="0069345B"/>
    <w:rsid w:val="00693D7B"/>
    <w:rsid w:val="0069711A"/>
    <w:rsid w:val="006B2B45"/>
    <w:rsid w:val="006B2DE8"/>
    <w:rsid w:val="006B38D1"/>
    <w:rsid w:val="006B4B3C"/>
    <w:rsid w:val="006B4FD6"/>
    <w:rsid w:val="006C1F99"/>
    <w:rsid w:val="006C2ED6"/>
    <w:rsid w:val="006C420E"/>
    <w:rsid w:val="006C4283"/>
    <w:rsid w:val="006C5059"/>
    <w:rsid w:val="006C7382"/>
    <w:rsid w:val="006D5E1D"/>
    <w:rsid w:val="006D6B2C"/>
    <w:rsid w:val="006E1AFC"/>
    <w:rsid w:val="006E1B49"/>
    <w:rsid w:val="006E45C2"/>
    <w:rsid w:val="006E46B5"/>
    <w:rsid w:val="006E4870"/>
    <w:rsid w:val="006E6762"/>
    <w:rsid w:val="006E70B2"/>
    <w:rsid w:val="006E7DDD"/>
    <w:rsid w:val="006E7EEF"/>
    <w:rsid w:val="006F0D09"/>
    <w:rsid w:val="006F405E"/>
    <w:rsid w:val="006F4B27"/>
    <w:rsid w:val="006F4F93"/>
    <w:rsid w:val="006F5984"/>
    <w:rsid w:val="0070028B"/>
    <w:rsid w:val="00701F25"/>
    <w:rsid w:val="00702D09"/>
    <w:rsid w:val="00704CA8"/>
    <w:rsid w:val="007067C8"/>
    <w:rsid w:val="00713354"/>
    <w:rsid w:val="00717488"/>
    <w:rsid w:val="0072337E"/>
    <w:rsid w:val="00725C90"/>
    <w:rsid w:val="00725ED0"/>
    <w:rsid w:val="007302BD"/>
    <w:rsid w:val="00731AA1"/>
    <w:rsid w:val="00741299"/>
    <w:rsid w:val="00743478"/>
    <w:rsid w:val="00743814"/>
    <w:rsid w:val="00745BFF"/>
    <w:rsid w:val="007466E1"/>
    <w:rsid w:val="007509C4"/>
    <w:rsid w:val="00755071"/>
    <w:rsid w:val="00755D86"/>
    <w:rsid w:val="00757747"/>
    <w:rsid w:val="00757AF7"/>
    <w:rsid w:val="00765F68"/>
    <w:rsid w:val="007666D9"/>
    <w:rsid w:val="00767BB4"/>
    <w:rsid w:val="00767E7A"/>
    <w:rsid w:val="007713C0"/>
    <w:rsid w:val="0077180A"/>
    <w:rsid w:val="0077483C"/>
    <w:rsid w:val="00777802"/>
    <w:rsid w:val="00777B9C"/>
    <w:rsid w:val="007811CD"/>
    <w:rsid w:val="00781884"/>
    <w:rsid w:val="007839DB"/>
    <w:rsid w:val="00784F87"/>
    <w:rsid w:val="00785723"/>
    <w:rsid w:val="00786480"/>
    <w:rsid w:val="007877BD"/>
    <w:rsid w:val="00793785"/>
    <w:rsid w:val="007948D9"/>
    <w:rsid w:val="00794997"/>
    <w:rsid w:val="00795807"/>
    <w:rsid w:val="00795A9C"/>
    <w:rsid w:val="007A1505"/>
    <w:rsid w:val="007A2B8E"/>
    <w:rsid w:val="007A4CC9"/>
    <w:rsid w:val="007A747E"/>
    <w:rsid w:val="007B0114"/>
    <w:rsid w:val="007B0663"/>
    <w:rsid w:val="007B1464"/>
    <w:rsid w:val="007B2209"/>
    <w:rsid w:val="007B3491"/>
    <w:rsid w:val="007B4451"/>
    <w:rsid w:val="007B5B21"/>
    <w:rsid w:val="007B5F93"/>
    <w:rsid w:val="007C00DE"/>
    <w:rsid w:val="007C02EC"/>
    <w:rsid w:val="007C0A6A"/>
    <w:rsid w:val="007C17D5"/>
    <w:rsid w:val="007C3EBD"/>
    <w:rsid w:val="007C54B1"/>
    <w:rsid w:val="007C67B9"/>
    <w:rsid w:val="007C7389"/>
    <w:rsid w:val="007D27E6"/>
    <w:rsid w:val="007D4CB8"/>
    <w:rsid w:val="007D71B2"/>
    <w:rsid w:val="007D7462"/>
    <w:rsid w:val="007E1D8B"/>
    <w:rsid w:val="007E247A"/>
    <w:rsid w:val="007E24A4"/>
    <w:rsid w:val="007E3F67"/>
    <w:rsid w:val="007E4B01"/>
    <w:rsid w:val="007E4D8E"/>
    <w:rsid w:val="007F0B26"/>
    <w:rsid w:val="007F17BB"/>
    <w:rsid w:val="007F29D8"/>
    <w:rsid w:val="007F3028"/>
    <w:rsid w:val="007F3BF2"/>
    <w:rsid w:val="007F4920"/>
    <w:rsid w:val="007F780C"/>
    <w:rsid w:val="00801799"/>
    <w:rsid w:val="00803B91"/>
    <w:rsid w:val="008048CB"/>
    <w:rsid w:val="0080497F"/>
    <w:rsid w:val="00805042"/>
    <w:rsid w:val="00805D95"/>
    <w:rsid w:val="0081109C"/>
    <w:rsid w:val="0081138E"/>
    <w:rsid w:val="008123C8"/>
    <w:rsid w:val="0081332D"/>
    <w:rsid w:val="00814970"/>
    <w:rsid w:val="00814A44"/>
    <w:rsid w:val="008167BE"/>
    <w:rsid w:val="00816FB0"/>
    <w:rsid w:val="00822819"/>
    <w:rsid w:val="00824AAC"/>
    <w:rsid w:val="00824B93"/>
    <w:rsid w:val="008252C2"/>
    <w:rsid w:val="0082574A"/>
    <w:rsid w:val="0082607D"/>
    <w:rsid w:val="00827C99"/>
    <w:rsid w:val="00830670"/>
    <w:rsid w:val="0083167E"/>
    <w:rsid w:val="0083246F"/>
    <w:rsid w:val="00834401"/>
    <w:rsid w:val="00836F0B"/>
    <w:rsid w:val="0083751C"/>
    <w:rsid w:val="008417CA"/>
    <w:rsid w:val="008453B7"/>
    <w:rsid w:val="00845E82"/>
    <w:rsid w:val="008522A9"/>
    <w:rsid w:val="008542AE"/>
    <w:rsid w:val="00856BFE"/>
    <w:rsid w:val="00860C85"/>
    <w:rsid w:val="00860E1E"/>
    <w:rsid w:val="008708EB"/>
    <w:rsid w:val="00872189"/>
    <w:rsid w:val="008740C0"/>
    <w:rsid w:val="00874F68"/>
    <w:rsid w:val="008762BD"/>
    <w:rsid w:val="00876E7E"/>
    <w:rsid w:val="00887EB7"/>
    <w:rsid w:val="008913FD"/>
    <w:rsid w:val="00891D0F"/>
    <w:rsid w:val="008A4777"/>
    <w:rsid w:val="008A5065"/>
    <w:rsid w:val="008A73B9"/>
    <w:rsid w:val="008B37DE"/>
    <w:rsid w:val="008B636A"/>
    <w:rsid w:val="008B659B"/>
    <w:rsid w:val="008B6A12"/>
    <w:rsid w:val="008B6E9C"/>
    <w:rsid w:val="008B779C"/>
    <w:rsid w:val="008B7E62"/>
    <w:rsid w:val="008C3F37"/>
    <w:rsid w:val="008C56FD"/>
    <w:rsid w:val="008C5D7A"/>
    <w:rsid w:val="008D1848"/>
    <w:rsid w:val="008D1D5E"/>
    <w:rsid w:val="008D2A2B"/>
    <w:rsid w:val="008D4959"/>
    <w:rsid w:val="008D7E29"/>
    <w:rsid w:val="008E5769"/>
    <w:rsid w:val="008E611C"/>
    <w:rsid w:val="008E6130"/>
    <w:rsid w:val="008F0093"/>
    <w:rsid w:val="00900509"/>
    <w:rsid w:val="009011DC"/>
    <w:rsid w:val="0090457A"/>
    <w:rsid w:val="009047EE"/>
    <w:rsid w:val="00910062"/>
    <w:rsid w:val="009116B9"/>
    <w:rsid w:val="0091199D"/>
    <w:rsid w:val="00915B4D"/>
    <w:rsid w:val="00915C45"/>
    <w:rsid w:val="00922C99"/>
    <w:rsid w:val="00923CC8"/>
    <w:rsid w:val="00932C06"/>
    <w:rsid w:val="00934AA4"/>
    <w:rsid w:val="009431ED"/>
    <w:rsid w:val="009452BF"/>
    <w:rsid w:val="00951841"/>
    <w:rsid w:val="009538C3"/>
    <w:rsid w:val="00960515"/>
    <w:rsid w:val="00960A07"/>
    <w:rsid w:val="00961683"/>
    <w:rsid w:val="009616BE"/>
    <w:rsid w:val="00961F15"/>
    <w:rsid w:val="00962841"/>
    <w:rsid w:val="00964023"/>
    <w:rsid w:val="00966859"/>
    <w:rsid w:val="0097325F"/>
    <w:rsid w:val="009733FF"/>
    <w:rsid w:val="00974F36"/>
    <w:rsid w:val="00977EB7"/>
    <w:rsid w:val="00983F7D"/>
    <w:rsid w:val="009848B2"/>
    <w:rsid w:val="00985A2F"/>
    <w:rsid w:val="00992515"/>
    <w:rsid w:val="00992ECE"/>
    <w:rsid w:val="00994D6A"/>
    <w:rsid w:val="00995DDA"/>
    <w:rsid w:val="00995F68"/>
    <w:rsid w:val="009A1F2E"/>
    <w:rsid w:val="009A2ABB"/>
    <w:rsid w:val="009A51B7"/>
    <w:rsid w:val="009A602E"/>
    <w:rsid w:val="009B1362"/>
    <w:rsid w:val="009B1D61"/>
    <w:rsid w:val="009B4A31"/>
    <w:rsid w:val="009B5619"/>
    <w:rsid w:val="009B66F0"/>
    <w:rsid w:val="009B6E9D"/>
    <w:rsid w:val="009B7AB4"/>
    <w:rsid w:val="009C060A"/>
    <w:rsid w:val="009C1EC0"/>
    <w:rsid w:val="009C2030"/>
    <w:rsid w:val="009C297A"/>
    <w:rsid w:val="009C2A36"/>
    <w:rsid w:val="009C35F3"/>
    <w:rsid w:val="009C5285"/>
    <w:rsid w:val="009C5C72"/>
    <w:rsid w:val="009C7426"/>
    <w:rsid w:val="009C7B45"/>
    <w:rsid w:val="009D0005"/>
    <w:rsid w:val="009D14FA"/>
    <w:rsid w:val="009D3D26"/>
    <w:rsid w:val="009D6B1D"/>
    <w:rsid w:val="009D75E2"/>
    <w:rsid w:val="009D7AE5"/>
    <w:rsid w:val="009E16E8"/>
    <w:rsid w:val="009E1DCF"/>
    <w:rsid w:val="009E30C5"/>
    <w:rsid w:val="009E3784"/>
    <w:rsid w:val="009E3FF1"/>
    <w:rsid w:val="009E5FE4"/>
    <w:rsid w:val="00A01260"/>
    <w:rsid w:val="00A016DA"/>
    <w:rsid w:val="00A01B4C"/>
    <w:rsid w:val="00A04424"/>
    <w:rsid w:val="00A04BC5"/>
    <w:rsid w:val="00A04DCC"/>
    <w:rsid w:val="00A14947"/>
    <w:rsid w:val="00A15746"/>
    <w:rsid w:val="00A17CD6"/>
    <w:rsid w:val="00A21843"/>
    <w:rsid w:val="00A21E4E"/>
    <w:rsid w:val="00A22F2D"/>
    <w:rsid w:val="00A23119"/>
    <w:rsid w:val="00A24AA3"/>
    <w:rsid w:val="00A27000"/>
    <w:rsid w:val="00A274DD"/>
    <w:rsid w:val="00A278EC"/>
    <w:rsid w:val="00A34D43"/>
    <w:rsid w:val="00A34EC8"/>
    <w:rsid w:val="00A373BC"/>
    <w:rsid w:val="00A37E6E"/>
    <w:rsid w:val="00A41C6D"/>
    <w:rsid w:val="00A420C5"/>
    <w:rsid w:val="00A42789"/>
    <w:rsid w:val="00A43213"/>
    <w:rsid w:val="00A44C42"/>
    <w:rsid w:val="00A44D92"/>
    <w:rsid w:val="00A45BA3"/>
    <w:rsid w:val="00A47BE4"/>
    <w:rsid w:val="00A5129E"/>
    <w:rsid w:val="00A53645"/>
    <w:rsid w:val="00A5539A"/>
    <w:rsid w:val="00A5544B"/>
    <w:rsid w:val="00A55512"/>
    <w:rsid w:val="00A55D81"/>
    <w:rsid w:val="00A579CF"/>
    <w:rsid w:val="00A57B34"/>
    <w:rsid w:val="00A6004D"/>
    <w:rsid w:val="00A61AC1"/>
    <w:rsid w:val="00A625DC"/>
    <w:rsid w:val="00A62DB2"/>
    <w:rsid w:val="00A66516"/>
    <w:rsid w:val="00A72FCE"/>
    <w:rsid w:val="00A76C8A"/>
    <w:rsid w:val="00A81B49"/>
    <w:rsid w:val="00A82232"/>
    <w:rsid w:val="00A8724A"/>
    <w:rsid w:val="00A87845"/>
    <w:rsid w:val="00A900CB"/>
    <w:rsid w:val="00A90C50"/>
    <w:rsid w:val="00A90D32"/>
    <w:rsid w:val="00A91742"/>
    <w:rsid w:val="00A929D4"/>
    <w:rsid w:val="00A93733"/>
    <w:rsid w:val="00A9632E"/>
    <w:rsid w:val="00A964D5"/>
    <w:rsid w:val="00A9659A"/>
    <w:rsid w:val="00A9684E"/>
    <w:rsid w:val="00A97584"/>
    <w:rsid w:val="00A97ABF"/>
    <w:rsid w:val="00AA1D43"/>
    <w:rsid w:val="00AA428C"/>
    <w:rsid w:val="00AA4347"/>
    <w:rsid w:val="00AA4619"/>
    <w:rsid w:val="00AA7261"/>
    <w:rsid w:val="00AB19D4"/>
    <w:rsid w:val="00AB5412"/>
    <w:rsid w:val="00AB5905"/>
    <w:rsid w:val="00AC08DD"/>
    <w:rsid w:val="00AC54B9"/>
    <w:rsid w:val="00AD0EB0"/>
    <w:rsid w:val="00AD6346"/>
    <w:rsid w:val="00AD7627"/>
    <w:rsid w:val="00AE2625"/>
    <w:rsid w:val="00AE42AF"/>
    <w:rsid w:val="00AE47E0"/>
    <w:rsid w:val="00AE47FD"/>
    <w:rsid w:val="00AE4BCD"/>
    <w:rsid w:val="00AE66AF"/>
    <w:rsid w:val="00AF02AA"/>
    <w:rsid w:val="00AF35FB"/>
    <w:rsid w:val="00AF5537"/>
    <w:rsid w:val="00AF746A"/>
    <w:rsid w:val="00AF7857"/>
    <w:rsid w:val="00B00356"/>
    <w:rsid w:val="00B0042F"/>
    <w:rsid w:val="00B0309D"/>
    <w:rsid w:val="00B042C1"/>
    <w:rsid w:val="00B048FE"/>
    <w:rsid w:val="00B112DE"/>
    <w:rsid w:val="00B11564"/>
    <w:rsid w:val="00B12CF9"/>
    <w:rsid w:val="00B133DD"/>
    <w:rsid w:val="00B14065"/>
    <w:rsid w:val="00B1497A"/>
    <w:rsid w:val="00B16A52"/>
    <w:rsid w:val="00B200B4"/>
    <w:rsid w:val="00B21B5C"/>
    <w:rsid w:val="00B26901"/>
    <w:rsid w:val="00B27387"/>
    <w:rsid w:val="00B3017B"/>
    <w:rsid w:val="00B3099C"/>
    <w:rsid w:val="00B33F94"/>
    <w:rsid w:val="00B401AC"/>
    <w:rsid w:val="00B40785"/>
    <w:rsid w:val="00B44382"/>
    <w:rsid w:val="00B44E06"/>
    <w:rsid w:val="00B46F73"/>
    <w:rsid w:val="00B51680"/>
    <w:rsid w:val="00B55D72"/>
    <w:rsid w:val="00B57155"/>
    <w:rsid w:val="00B5770F"/>
    <w:rsid w:val="00B60E55"/>
    <w:rsid w:val="00B62AE5"/>
    <w:rsid w:val="00B64F55"/>
    <w:rsid w:val="00B65A41"/>
    <w:rsid w:val="00B7015B"/>
    <w:rsid w:val="00B721FF"/>
    <w:rsid w:val="00B740B8"/>
    <w:rsid w:val="00B76DBD"/>
    <w:rsid w:val="00B807CA"/>
    <w:rsid w:val="00B816C4"/>
    <w:rsid w:val="00B823B3"/>
    <w:rsid w:val="00B84241"/>
    <w:rsid w:val="00B91ED8"/>
    <w:rsid w:val="00B94F6A"/>
    <w:rsid w:val="00B95200"/>
    <w:rsid w:val="00BA021C"/>
    <w:rsid w:val="00BA1EEB"/>
    <w:rsid w:val="00BA2224"/>
    <w:rsid w:val="00BA40DC"/>
    <w:rsid w:val="00BA4993"/>
    <w:rsid w:val="00BA6D7B"/>
    <w:rsid w:val="00BB0035"/>
    <w:rsid w:val="00BB0E63"/>
    <w:rsid w:val="00BB2011"/>
    <w:rsid w:val="00BB28B0"/>
    <w:rsid w:val="00BB3217"/>
    <w:rsid w:val="00BB38A1"/>
    <w:rsid w:val="00BB3A28"/>
    <w:rsid w:val="00BB4FEC"/>
    <w:rsid w:val="00BC0469"/>
    <w:rsid w:val="00BC0891"/>
    <w:rsid w:val="00BC1F86"/>
    <w:rsid w:val="00BC2470"/>
    <w:rsid w:val="00BC2B4B"/>
    <w:rsid w:val="00BC31E7"/>
    <w:rsid w:val="00BC6D61"/>
    <w:rsid w:val="00BD6CC1"/>
    <w:rsid w:val="00BD71B3"/>
    <w:rsid w:val="00BD7C2E"/>
    <w:rsid w:val="00BD7D99"/>
    <w:rsid w:val="00BE1951"/>
    <w:rsid w:val="00BE2CEA"/>
    <w:rsid w:val="00BE4B62"/>
    <w:rsid w:val="00BE4FAD"/>
    <w:rsid w:val="00BE74BA"/>
    <w:rsid w:val="00BF5B93"/>
    <w:rsid w:val="00BF6263"/>
    <w:rsid w:val="00C0008B"/>
    <w:rsid w:val="00C03159"/>
    <w:rsid w:val="00C05EF4"/>
    <w:rsid w:val="00C072FF"/>
    <w:rsid w:val="00C07424"/>
    <w:rsid w:val="00C1200B"/>
    <w:rsid w:val="00C12CBD"/>
    <w:rsid w:val="00C1325A"/>
    <w:rsid w:val="00C22BEE"/>
    <w:rsid w:val="00C2490A"/>
    <w:rsid w:val="00C275B0"/>
    <w:rsid w:val="00C3282D"/>
    <w:rsid w:val="00C34CD8"/>
    <w:rsid w:val="00C3635A"/>
    <w:rsid w:val="00C36BAD"/>
    <w:rsid w:val="00C40C9B"/>
    <w:rsid w:val="00C41217"/>
    <w:rsid w:val="00C477ED"/>
    <w:rsid w:val="00C5031E"/>
    <w:rsid w:val="00C50EE8"/>
    <w:rsid w:val="00C51A49"/>
    <w:rsid w:val="00C52B28"/>
    <w:rsid w:val="00C54C8D"/>
    <w:rsid w:val="00C609B9"/>
    <w:rsid w:val="00C6157C"/>
    <w:rsid w:val="00C64021"/>
    <w:rsid w:val="00C643C4"/>
    <w:rsid w:val="00C66019"/>
    <w:rsid w:val="00C72680"/>
    <w:rsid w:val="00C7416B"/>
    <w:rsid w:val="00C75A46"/>
    <w:rsid w:val="00C837FC"/>
    <w:rsid w:val="00C843B2"/>
    <w:rsid w:val="00C85861"/>
    <w:rsid w:val="00C861CF"/>
    <w:rsid w:val="00C9041F"/>
    <w:rsid w:val="00C91E96"/>
    <w:rsid w:val="00C91ECA"/>
    <w:rsid w:val="00C92CD4"/>
    <w:rsid w:val="00C94C2A"/>
    <w:rsid w:val="00C9778A"/>
    <w:rsid w:val="00C97973"/>
    <w:rsid w:val="00CA12B2"/>
    <w:rsid w:val="00CA14F4"/>
    <w:rsid w:val="00CA2895"/>
    <w:rsid w:val="00CA2CF9"/>
    <w:rsid w:val="00CA40F6"/>
    <w:rsid w:val="00CB189E"/>
    <w:rsid w:val="00CB1C2A"/>
    <w:rsid w:val="00CB36CD"/>
    <w:rsid w:val="00CC1317"/>
    <w:rsid w:val="00CC286D"/>
    <w:rsid w:val="00CC44ED"/>
    <w:rsid w:val="00CC5B99"/>
    <w:rsid w:val="00CD2902"/>
    <w:rsid w:val="00CD29C3"/>
    <w:rsid w:val="00CD5200"/>
    <w:rsid w:val="00CE2BA5"/>
    <w:rsid w:val="00CE3702"/>
    <w:rsid w:val="00CF0130"/>
    <w:rsid w:val="00CF1B69"/>
    <w:rsid w:val="00CF2C50"/>
    <w:rsid w:val="00CF58A7"/>
    <w:rsid w:val="00D033C0"/>
    <w:rsid w:val="00D04362"/>
    <w:rsid w:val="00D0509B"/>
    <w:rsid w:val="00D05A48"/>
    <w:rsid w:val="00D06865"/>
    <w:rsid w:val="00D0694B"/>
    <w:rsid w:val="00D06EC5"/>
    <w:rsid w:val="00D07A91"/>
    <w:rsid w:val="00D10EEB"/>
    <w:rsid w:val="00D15E17"/>
    <w:rsid w:val="00D172CE"/>
    <w:rsid w:val="00D173E6"/>
    <w:rsid w:val="00D17E5D"/>
    <w:rsid w:val="00D21F56"/>
    <w:rsid w:val="00D221E9"/>
    <w:rsid w:val="00D24408"/>
    <w:rsid w:val="00D24FBD"/>
    <w:rsid w:val="00D258A7"/>
    <w:rsid w:val="00D32691"/>
    <w:rsid w:val="00D334B2"/>
    <w:rsid w:val="00D34D5C"/>
    <w:rsid w:val="00D35C0B"/>
    <w:rsid w:val="00D364DB"/>
    <w:rsid w:val="00D40DA0"/>
    <w:rsid w:val="00D41979"/>
    <w:rsid w:val="00D43883"/>
    <w:rsid w:val="00D440DD"/>
    <w:rsid w:val="00D53C71"/>
    <w:rsid w:val="00D64D31"/>
    <w:rsid w:val="00D67E2E"/>
    <w:rsid w:val="00D71834"/>
    <w:rsid w:val="00D73872"/>
    <w:rsid w:val="00D75C5A"/>
    <w:rsid w:val="00D7676A"/>
    <w:rsid w:val="00D777B7"/>
    <w:rsid w:val="00D81557"/>
    <w:rsid w:val="00D81BF5"/>
    <w:rsid w:val="00D82FBC"/>
    <w:rsid w:val="00D85F15"/>
    <w:rsid w:val="00D87710"/>
    <w:rsid w:val="00D93E9E"/>
    <w:rsid w:val="00D947D6"/>
    <w:rsid w:val="00D94A20"/>
    <w:rsid w:val="00D9649B"/>
    <w:rsid w:val="00D96AAE"/>
    <w:rsid w:val="00DB0620"/>
    <w:rsid w:val="00DB1C6F"/>
    <w:rsid w:val="00DB2463"/>
    <w:rsid w:val="00DB2DF6"/>
    <w:rsid w:val="00DB5416"/>
    <w:rsid w:val="00DB5861"/>
    <w:rsid w:val="00DB5BFA"/>
    <w:rsid w:val="00DC088C"/>
    <w:rsid w:val="00DC0EFA"/>
    <w:rsid w:val="00DC106B"/>
    <w:rsid w:val="00DC162D"/>
    <w:rsid w:val="00DC216E"/>
    <w:rsid w:val="00DC2F2C"/>
    <w:rsid w:val="00DD167B"/>
    <w:rsid w:val="00DD5E6A"/>
    <w:rsid w:val="00DD6AAD"/>
    <w:rsid w:val="00DE0353"/>
    <w:rsid w:val="00DE0DA7"/>
    <w:rsid w:val="00DE43E2"/>
    <w:rsid w:val="00DE5B47"/>
    <w:rsid w:val="00DF0CF3"/>
    <w:rsid w:val="00DF1258"/>
    <w:rsid w:val="00DF1C49"/>
    <w:rsid w:val="00DF3CAD"/>
    <w:rsid w:val="00E0065B"/>
    <w:rsid w:val="00E00DC5"/>
    <w:rsid w:val="00E0225B"/>
    <w:rsid w:val="00E03B88"/>
    <w:rsid w:val="00E06691"/>
    <w:rsid w:val="00E06966"/>
    <w:rsid w:val="00E0741D"/>
    <w:rsid w:val="00E10EE1"/>
    <w:rsid w:val="00E14545"/>
    <w:rsid w:val="00E17C09"/>
    <w:rsid w:val="00E17C5B"/>
    <w:rsid w:val="00E20F83"/>
    <w:rsid w:val="00E24229"/>
    <w:rsid w:val="00E31B4A"/>
    <w:rsid w:val="00E3263D"/>
    <w:rsid w:val="00E330B9"/>
    <w:rsid w:val="00E33361"/>
    <w:rsid w:val="00E34E0F"/>
    <w:rsid w:val="00E36F23"/>
    <w:rsid w:val="00E372B8"/>
    <w:rsid w:val="00E4176E"/>
    <w:rsid w:val="00E43867"/>
    <w:rsid w:val="00E43ED4"/>
    <w:rsid w:val="00E44DDE"/>
    <w:rsid w:val="00E458B4"/>
    <w:rsid w:val="00E465FA"/>
    <w:rsid w:val="00E518C9"/>
    <w:rsid w:val="00E52634"/>
    <w:rsid w:val="00E54C61"/>
    <w:rsid w:val="00E60653"/>
    <w:rsid w:val="00E61A0C"/>
    <w:rsid w:val="00E61B2A"/>
    <w:rsid w:val="00E61C32"/>
    <w:rsid w:val="00E637F4"/>
    <w:rsid w:val="00E64360"/>
    <w:rsid w:val="00E6588E"/>
    <w:rsid w:val="00E75522"/>
    <w:rsid w:val="00E757BF"/>
    <w:rsid w:val="00E761D9"/>
    <w:rsid w:val="00E7652B"/>
    <w:rsid w:val="00E770A7"/>
    <w:rsid w:val="00E80106"/>
    <w:rsid w:val="00E8108D"/>
    <w:rsid w:val="00E818D5"/>
    <w:rsid w:val="00E832B5"/>
    <w:rsid w:val="00E83439"/>
    <w:rsid w:val="00E90114"/>
    <w:rsid w:val="00E93E18"/>
    <w:rsid w:val="00E9464C"/>
    <w:rsid w:val="00E96EE6"/>
    <w:rsid w:val="00EA1C7F"/>
    <w:rsid w:val="00EA3EFF"/>
    <w:rsid w:val="00EA7855"/>
    <w:rsid w:val="00EB0F9B"/>
    <w:rsid w:val="00EB1CFA"/>
    <w:rsid w:val="00EB2D77"/>
    <w:rsid w:val="00EB3D45"/>
    <w:rsid w:val="00EB4011"/>
    <w:rsid w:val="00EB4D41"/>
    <w:rsid w:val="00EB6C08"/>
    <w:rsid w:val="00EC013D"/>
    <w:rsid w:val="00EC17C4"/>
    <w:rsid w:val="00EC6795"/>
    <w:rsid w:val="00EC6AD8"/>
    <w:rsid w:val="00ED1ABC"/>
    <w:rsid w:val="00ED20C0"/>
    <w:rsid w:val="00ED26A0"/>
    <w:rsid w:val="00ED4D15"/>
    <w:rsid w:val="00EE0148"/>
    <w:rsid w:val="00EE3434"/>
    <w:rsid w:val="00EF4E42"/>
    <w:rsid w:val="00F01DFC"/>
    <w:rsid w:val="00F02AA4"/>
    <w:rsid w:val="00F02BD7"/>
    <w:rsid w:val="00F02F1A"/>
    <w:rsid w:val="00F106F0"/>
    <w:rsid w:val="00F10750"/>
    <w:rsid w:val="00F11BFD"/>
    <w:rsid w:val="00F1294B"/>
    <w:rsid w:val="00F23078"/>
    <w:rsid w:val="00F2342B"/>
    <w:rsid w:val="00F24E37"/>
    <w:rsid w:val="00F25493"/>
    <w:rsid w:val="00F26358"/>
    <w:rsid w:val="00F26980"/>
    <w:rsid w:val="00F343D3"/>
    <w:rsid w:val="00F351C4"/>
    <w:rsid w:val="00F35594"/>
    <w:rsid w:val="00F3604C"/>
    <w:rsid w:val="00F369C6"/>
    <w:rsid w:val="00F36E5F"/>
    <w:rsid w:val="00F37BB2"/>
    <w:rsid w:val="00F40BEB"/>
    <w:rsid w:val="00F40C24"/>
    <w:rsid w:val="00F4133C"/>
    <w:rsid w:val="00F44B4E"/>
    <w:rsid w:val="00F45239"/>
    <w:rsid w:val="00F50914"/>
    <w:rsid w:val="00F5243F"/>
    <w:rsid w:val="00F52B37"/>
    <w:rsid w:val="00F53630"/>
    <w:rsid w:val="00F53B38"/>
    <w:rsid w:val="00F54294"/>
    <w:rsid w:val="00F5591F"/>
    <w:rsid w:val="00F55AB6"/>
    <w:rsid w:val="00F60007"/>
    <w:rsid w:val="00F640C8"/>
    <w:rsid w:val="00F643DB"/>
    <w:rsid w:val="00F647D3"/>
    <w:rsid w:val="00F66411"/>
    <w:rsid w:val="00F66EF0"/>
    <w:rsid w:val="00F67A92"/>
    <w:rsid w:val="00F70810"/>
    <w:rsid w:val="00F7613B"/>
    <w:rsid w:val="00F80F2C"/>
    <w:rsid w:val="00F81E0F"/>
    <w:rsid w:val="00F82286"/>
    <w:rsid w:val="00F83160"/>
    <w:rsid w:val="00F8399B"/>
    <w:rsid w:val="00F8404D"/>
    <w:rsid w:val="00F86826"/>
    <w:rsid w:val="00F87B5D"/>
    <w:rsid w:val="00F901DC"/>
    <w:rsid w:val="00F90F4C"/>
    <w:rsid w:val="00F91425"/>
    <w:rsid w:val="00F977CA"/>
    <w:rsid w:val="00FA2C2A"/>
    <w:rsid w:val="00FA5B0A"/>
    <w:rsid w:val="00FB1EA8"/>
    <w:rsid w:val="00FB2808"/>
    <w:rsid w:val="00FB28B4"/>
    <w:rsid w:val="00FB3DA2"/>
    <w:rsid w:val="00FB51DD"/>
    <w:rsid w:val="00FB6668"/>
    <w:rsid w:val="00FC21D6"/>
    <w:rsid w:val="00FC3134"/>
    <w:rsid w:val="00FC3310"/>
    <w:rsid w:val="00FC40D0"/>
    <w:rsid w:val="00FC44D4"/>
    <w:rsid w:val="00FC4741"/>
    <w:rsid w:val="00FC6E6A"/>
    <w:rsid w:val="00FD3DED"/>
    <w:rsid w:val="00FD4541"/>
    <w:rsid w:val="00FD50E9"/>
    <w:rsid w:val="00FD5D63"/>
    <w:rsid w:val="00FD7851"/>
    <w:rsid w:val="00FD79B5"/>
    <w:rsid w:val="00FE1BAB"/>
    <w:rsid w:val="00FE1CCD"/>
    <w:rsid w:val="00FE38DF"/>
    <w:rsid w:val="00FE4868"/>
    <w:rsid w:val="00FE75DC"/>
    <w:rsid w:val="00FF0293"/>
    <w:rsid w:val="00FF22FE"/>
    <w:rsid w:val="00FF25C3"/>
    <w:rsid w:val="00FF2C33"/>
    <w:rsid w:val="00FF318E"/>
    <w:rsid w:val="00FF433E"/>
    <w:rsid w:val="00FF56D8"/>
    <w:rsid w:val="00FF694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EB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8E"/>
    <w:rPr>
      <w:rFonts w:eastAsiaTheme="minorEastAsia"/>
    </w:rPr>
  </w:style>
  <w:style w:type="paragraph" w:styleId="Heading1">
    <w:name w:val="heading 1"/>
    <w:basedOn w:val="Normal"/>
    <w:next w:val="Normal"/>
    <w:link w:val="Heading1Char"/>
    <w:uiPriority w:val="9"/>
    <w:qFormat/>
    <w:rsid w:val="00672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A4E27"/>
    <w:pPr>
      <w:autoSpaceDE w:val="0"/>
      <w:autoSpaceDN w:val="0"/>
      <w:outlineLvl w:val="1"/>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9C4"/>
    <w:pPr>
      <w:ind w:left="720"/>
      <w:contextualSpacing/>
    </w:pPr>
  </w:style>
  <w:style w:type="paragraph" w:styleId="NormalWeb">
    <w:name w:val="Normal (Web)"/>
    <w:basedOn w:val="Normal"/>
    <w:uiPriority w:val="99"/>
    <w:unhideWhenUsed/>
    <w:rsid w:val="007509C4"/>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nhideWhenUsed/>
    <w:rsid w:val="001B4A53"/>
    <w:pPr>
      <w:tabs>
        <w:tab w:val="center" w:pos="4680"/>
        <w:tab w:val="right" w:pos="9360"/>
      </w:tabs>
    </w:pPr>
  </w:style>
  <w:style w:type="character" w:customStyle="1" w:styleId="HeaderChar">
    <w:name w:val="Header Char"/>
    <w:basedOn w:val="DefaultParagraphFont"/>
    <w:link w:val="Header"/>
    <w:rsid w:val="001B4A53"/>
    <w:rPr>
      <w:rFonts w:eastAsiaTheme="minorEastAsia"/>
    </w:rPr>
  </w:style>
  <w:style w:type="paragraph" w:styleId="Footer">
    <w:name w:val="footer"/>
    <w:basedOn w:val="Normal"/>
    <w:link w:val="FooterChar"/>
    <w:uiPriority w:val="99"/>
    <w:unhideWhenUsed/>
    <w:rsid w:val="001B4A53"/>
    <w:pPr>
      <w:tabs>
        <w:tab w:val="center" w:pos="4680"/>
        <w:tab w:val="right" w:pos="9360"/>
      </w:tabs>
    </w:pPr>
  </w:style>
  <w:style w:type="character" w:customStyle="1" w:styleId="FooterChar">
    <w:name w:val="Footer Char"/>
    <w:basedOn w:val="DefaultParagraphFont"/>
    <w:link w:val="Footer"/>
    <w:uiPriority w:val="99"/>
    <w:rsid w:val="001B4A53"/>
    <w:rPr>
      <w:rFonts w:eastAsiaTheme="minorEastAsia"/>
    </w:rPr>
  </w:style>
  <w:style w:type="paragraph" w:styleId="BalloonText">
    <w:name w:val="Balloon Text"/>
    <w:basedOn w:val="Normal"/>
    <w:link w:val="BalloonTextChar"/>
    <w:uiPriority w:val="99"/>
    <w:semiHidden/>
    <w:unhideWhenUsed/>
    <w:rsid w:val="001B4A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A53"/>
    <w:rPr>
      <w:rFonts w:ascii="Times New Roman" w:eastAsiaTheme="minorEastAsia" w:hAnsi="Times New Roman" w:cs="Times New Roman"/>
      <w:sz w:val="18"/>
      <w:szCs w:val="18"/>
    </w:rPr>
  </w:style>
  <w:style w:type="paragraph" w:styleId="Title">
    <w:name w:val="Title"/>
    <w:basedOn w:val="Heading1"/>
    <w:next w:val="Normal"/>
    <w:link w:val="TitleChar"/>
    <w:uiPriority w:val="10"/>
    <w:qFormat/>
    <w:rsid w:val="00672E31"/>
    <w:pPr>
      <w:keepNext w:val="0"/>
      <w:keepLines w:val="0"/>
      <w:autoSpaceDE w:val="0"/>
      <w:autoSpaceDN w:val="0"/>
      <w:spacing w:before="120" w:after="120"/>
      <w:ind w:left="360" w:hanging="360"/>
      <w:jc w:val="center"/>
    </w:pPr>
    <w:rPr>
      <w:rFonts w:ascii="Arial" w:eastAsia="Times New Roman" w:hAnsi="Arial" w:cs="Arial"/>
      <w:b/>
      <w:color w:val="auto"/>
      <w:sz w:val="24"/>
      <w:szCs w:val="24"/>
      <w:lang w:val="en-GB"/>
    </w:rPr>
  </w:style>
  <w:style w:type="character" w:customStyle="1" w:styleId="TitleChar">
    <w:name w:val="Title Char"/>
    <w:basedOn w:val="DefaultParagraphFont"/>
    <w:link w:val="Title"/>
    <w:uiPriority w:val="10"/>
    <w:rsid w:val="00672E31"/>
    <w:rPr>
      <w:rFonts w:ascii="Arial" w:eastAsia="Times New Roman" w:hAnsi="Arial" w:cs="Arial"/>
      <w:b/>
      <w:lang w:val="en-GB"/>
    </w:rPr>
  </w:style>
  <w:style w:type="paragraph" w:customStyle="1" w:styleId="NumberedList">
    <w:name w:val="Numbered List"/>
    <w:basedOn w:val="Normal"/>
    <w:qFormat/>
    <w:rsid w:val="00672E31"/>
    <w:pPr>
      <w:numPr>
        <w:numId w:val="1"/>
      </w:numPr>
      <w:autoSpaceDE w:val="0"/>
      <w:autoSpaceDN w:val="0"/>
      <w:spacing w:before="360"/>
      <w:jc w:val="both"/>
    </w:pPr>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672E3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BE2CEA"/>
  </w:style>
  <w:style w:type="character" w:customStyle="1" w:styleId="Heading2Char">
    <w:name w:val="Heading 2 Char"/>
    <w:basedOn w:val="DefaultParagraphFont"/>
    <w:link w:val="Heading2"/>
    <w:rsid w:val="002A4E27"/>
    <w:rPr>
      <w:rFonts w:ascii="Arial" w:eastAsia="Times New Roman" w:hAnsi="Arial" w:cs="Times New Roman"/>
      <w:sz w:val="20"/>
      <w:szCs w:val="20"/>
      <w:u w:val="single"/>
      <w:lang w:val="en-GB"/>
    </w:rPr>
  </w:style>
  <w:style w:type="character" w:styleId="CommentReference">
    <w:name w:val="annotation reference"/>
    <w:basedOn w:val="DefaultParagraphFont"/>
    <w:uiPriority w:val="99"/>
    <w:semiHidden/>
    <w:unhideWhenUsed/>
    <w:rsid w:val="00306653"/>
    <w:rPr>
      <w:sz w:val="16"/>
      <w:szCs w:val="16"/>
    </w:rPr>
  </w:style>
  <w:style w:type="paragraph" w:styleId="CommentText">
    <w:name w:val="annotation text"/>
    <w:basedOn w:val="Normal"/>
    <w:link w:val="CommentTextChar"/>
    <w:uiPriority w:val="99"/>
    <w:unhideWhenUsed/>
    <w:rsid w:val="00306653"/>
    <w:rPr>
      <w:sz w:val="20"/>
      <w:szCs w:val="20"/>
    </w:rPr>
  </w:style>
  <w:style w:type="character" w:customStyle="1" w:styleId="CommentTextChar">
    <w:name w:val="Comment Text Char"/>
    <w:basedOn w:val="DefaultParagraphFont"/>
    <w:link w:val="CommentText"/>
    <w:uiPriority w:val="99"/>
    <w:rsid w:val="003066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53"/>
    <w:rPr>
      <w:b/>
      <w:bCs/>
    </w:rPr>
  </w:style>
  <w:style w:type="character" w:customStyle="1" w:styleId="CommentSubjectChar">
    <w:name w:val="Comment Subject Char"/>
    <w:basedOn w:val="CommentTextChar"/>
    <w:link w:val="CommentSubject"/>
    <w:uiPriority w:val="99"/>
    <w:semiHidden/>
    <w:rsid w:val="00306653"/>
    <w:rPr>
      <w:rFonts w:eastAsiaTheme="minorEastAsia"/>
      <w:b/>
      <w:bCs/>
      <w:sz w:val="20"/>
      <w:szCs w:val="20"/>
    </w:rPr>
  </w:style>
  <w:style w:type="paragraph" w:styleId="FootnoteText">
    <w:name w:val="footnote text"/>
    <w:basedOn w:val="Normal"/>
    <w:link w:val="FootnoteTextChar"/>
    <w:uiPriority w:val="99"/>
    <w:semiHidden/>
    <w:unhideWhenUsed/>
    <w:rsid w:val="00291005"/>
    <w:rPr>
      <w:sz w:val="20"/>
      <w:szCs w:val="20"/>
    </w:rPr>
  </w:style>
  <w:style w:type="character" w:customStyle="1" w:styleId="FootnoteTextChar">
    <w:name w:val="Footnote Text Char"/>
    <w:basedOn w:val="DefaultParagraphFont"/>
    <w:link w:val="FootnoteText"/>
    <w:uiPriority w:val="99"/>
    <w:semiHidden/>
    <w:rsid w:val="00291005"/>
    <w:rPr>
      <w:rFonts w:eastAsiaTheme="minorEastAsia"/>
      <w:sz w:val="20"/>
      <w:szCs w:val="20"/>
    </w:rPr>
  </w:style>
  <w:style w:type="character" w:styleId="FootnoteReference">
    <w:name w:val="footnote reference"/>
    <w:basedOn w:val="DefaultParagraphFont"/>
    <w:uiPriority w:val="99"/>
    <w:semiHidden/>
    <w:unhideWhenUsed/>
    <w:rsid w:val="00291005"/>
    <w:rPr>
      <w:vertAlign w:val="superscript"/>
    </w:rPr>
  </w:style>
  <w:style w:type="paragraph" w:customStyle="1" w:styleId="Title2">
    <w:name w:val="Title 2"/>
    <w:basedOn w:val="Normal"/>
    <w:rsid w:val="00704CA8"/>
    <w:pPr>
      <w:tabs>
        <w:tab w:val="left" w:pos="720"/>
      </w:tabs>
      <w:jc w:val="center"/>
    </w:pPr>
    <w:rPr>
      <w:rFonts w:ascii="Times New Roman" w:eastAsia="Times New Roman" w:hAnsi="Times New Roman" w:cs="Times New Roman"/>
      <w:sz w:val="22"/>
      <w:szCs w:val="20"/>
      <w:u w:val="single"/>
      <w:lang w:val="en-GB" w:eastAsia="en-GB"/>
    </w:rPr>
  </w:style>
  <w:style w:type="paragraph" w:customStyle="1" w:styleId="Default">
    <w:name w:val="Default"/>
    <w:rsid w:val="00224520"/>
    <w:pPr>
      <w:autoSpaceDE w:val="0"/>
      <w:autoSpaceDN w:val="0"/>
      <w:adjustRightInd w:val="0"/>
    </w:pPr>
    <w:rPr>
      <w:rFonts w:ascii="Georgia" w:hAnsi="Georgia" w:cs="Georgia"/>
      <w:color w:val="000000"/>
      <w:lang w:val="en-GB"/>
    </w:rPr>
  </w:style>
  <w:style w:type="paragraph" w:styleId="Revision">
    <w:name w:val="Revision"/>
    <w:hidden/>
    <w:uiPriority w:val="99"/>
    <w:semiHidden/>
    <w:rsid w:val="00224520"/>
    <w:rPr>
      <w:rFonts w:eastAsiaTheme="minorEastAsia"/>
    </w:rPr>
  </w:style>
  <w:style w:type="paragraph" w:styleId="EndnoteText">
    <w:name w:val="endnote text"/>
    <w:basedOn w:val="Normal"/>
    <w:link w:val="EndnoteTextChar"/>
    <w:uiPriority w:val="99"/>
    <w:semiHidden/>
    <w:unhideWhenUsed/>
    <w:rsid w:val="00A04BC5"/>
    <w:rPr>
      <w:sz w:val="20"/>
      <w:szCs w:val="20"/>
    </w:rPr>
  </w:style>
  <w:style w:type="character" w:customStyle="1" w:styleId="EndnoteTextChar">
    <w:name w:val="Endnote Text Char"/>
    <w:basedOn w:val="DefaultParagraphFont"/>
    <w:link w:val="EndnoteText"/>
    <w:uiPriority w:val="99"/>
    <w:semiHidden/>
    <w:rsid w:val="00A04BC5"/>
    <w:rPr>
      <w:rFonts w:eastAsiaTheme="minorEastAsia"/>
      <w:sz w:val="20"/>
      <w:szCs w:val="20"/>
    </w:rPr>
  </w:style>
  <w:style w:type="character" w:styleId="EndnoteReference">
    <w:name w:val="endnote reference"/>
    <w:basedOn w:val="DefaultParagraphFont"/>
    <w:uiPriority w:val="99"/>
    <w:semiHidden/>
    <w:unhideWhenUsed/>
    <w:rsid w:val="00A04BC5"/>
    <w:rPr>
      <w:vertAlign w:val="superscript"/>
    </w:rPr>
  </w:style>
  <w:style w:type="character" w:styleId="Emphasis">
    <w:name w:val="Emphasis"/>
    <w:basedOn w:val="DefaultParagraphFont"/>
    <w:uiPriority w:val="20"/>
    <w:qFormat/>
    <w:rsid w:val="00C609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15432">
      <w:bodyDiv w:val="1"/>
      <w:marLeft w:val="0"/>
      <w:marRight w:val="0"/>
      <w:marTop w:val="0"/>
      <w:marBottom w:val="0"/>
      <w:divBdr>
        <w:top w:val="none" w:sz="0" w:space="0" w:color="auto"/>
        <w:left w:val="none" w:sz="0" w:space="0" w:color="auto"/>
        <w:bottom w:val="none" w:sz="0" w:space="0" w:color="auto"/>
        <w:right w:val="none" w:sz="0" w:space="0" w:color="auto"/>
      </w:divBdr>
    </w:div>
    <w:div w:id="1971278862">
      <w:bodyDiv w:val="1"/>
      <w:marLeft w:val="0"/>
      <w:marRight w:val="0"/>
      <w:marTop w:val="0"/>
      <w:marBottom w:val="0"/>
      <w:divBdr>
        <w:top w:val="none" w:sz="0" w:space="0" w:color="auto"/>
        <w:left w:val="none" w:sz="0" w:space="0" w:color="auto"/>
        <w:bottom w:val="none" w:sz="0" w:space="0" w:color="auto"/>
        <w:right w:val="none" w:sz="0" w:space="0" w:color="auto"/>
      </w:divBdr>
      <w:divsChild>
        <w:div w:id="962350859">
          <w:marLeft w:val="0"/>
          <w:marRight w:val="0"/>
          <w:marTop w:val="0"/>
          <w:marBottom w:val="0"/>
          <w:divBdr>
            <w:top w:val="none" w:sz="0" w:space="0" w:color="auto"/>
            <w:left w:val="none" w:sz="0" w:space="0" w:color="auto"/>
            <w:bottom w:val="none" w:sz="0" w:space="0" w:color="auto"/>
            <w:right w:val="none" w:sz="0" w:space="0" w:color="auto"/>
          </w:divBdr>
          <w:divsChild>
            <w:div w:id="140580613">
              <w:marLeft w:val="0"/>
              <w:marRight w:val="0"/>
              <w:marTop w:val="0"/>
              <w:marBottom w:val="0"/>
              <w:divBdr>
                <w:top w:val="none" w:sz="0" w:space="0" w:color="auto"/>
                <w:left w:val="none" w:sz="0" w:space="0" w:color="auto"/>
                <w:bottom w:val="none" w:sz="0" w:space="0" w:color="auto"/>
                <w:right w:val="none" w:sz="0" w:space="0" w:color="auto"/>
              </w:divBdr>
              <w:divsChild>
                <w:div w:id="118838002">
                  <w:marLeft w:val="0"/>
                  <w:marRight w:val="0"/>
                  <w:marTop w:val="0"/>
                  <w:marBottom w:val="0"/>
                  <w:divBdr>
                    <w:top w:val="none" w:sz="0" w:space="0" w:color="auto"/>
                    <w:left w:val="none" w:sz="0" w:space="0" w:color="auto"/>
                    <w:bottom w:val="none" w:sz="0" w:space="0" w:color="auto"/>
                    <w:right w:val="none" w:sz="0" w:space="0" w:color="auto"/>
                  </w:divBdr>
                  <w:divsChild>
                    <w:div w:id="657079894">
                      <w:marLeft w:val="0"/>
                      <w:marRight w:val="0"/>
                      <w:marTop w:val="0"/>
                      <w:marBottom w:val="0"/>
                      <w:divBdr>
                        <w:top w:val="none" w:sz="0" w:space="0" w:color="auto"/>
                        <w:left w:val="none" w:sz="0" w:space="0" w:color="auto"/>
                        <w:bottom w:val="none" w:sz="0" w:space="0" w:color="auto"/>
                        <w:right w:val="none" w:sz="0" w:space="0" w:color="auto"/>
                      </w:divBdr>
                    </w:div>
                  </w:divsChild>
                </w:div>
                <w:div w:id="747964303">
                  <w:marLeft w:val="0"/>
                  <w:marRight w:val="0"/>
                  <w:marTop w:val="0"/>
                  <w:marBottom w:val="0"/>
                  <w:divBdr>
                    <w:top w:val="none" w:sz="0" w:space="0" w:color="auto"/>
                    <w:left w:val="none" w:sz="0" w:space="0" w:color="auto"/>
                    <w:bottom w:val="none" w:sz="0" w:space="0" w:color="auto"/>
                    <w:right w:val="none" w:sz="0" w:space="0" w:color="auto"/>
                  </w:divBdr>
                  <w:divsChild>
                    <w:div w:id="558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BD3B-3B3B-4F4E-BD8F-2EB7227D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14555</Words>
  <Characters>78970</Characters>
  <Application>Microsoft Office Word</Application>
  <DocSecurity>0</DocSecurity>
  <Lines>7808</Lines>
  <Paragraphs>3538</Paragraphs>
  <ScaleCrop>false</ScaleCrop>
  <HeadingPairs>
    <vt:vector size="2" baseType="variant">
      <vt:variant>
        <vt:lpstr>Title</vt:lpstr>
      </vt:variant>
      <vt:variant>
        <vt:i4>1</vt:i4>
      </vt:variant>
    </vt:vector>
  </HeadingPairs>
  <TitlesOfParts>
    <vt:vector size="1" baseType="lpstr">
      <vt:lpstr>Annex 2. Schedule of Specific Commitments for Services - Thailand</vt:lpstr>
    </vt:vector>
  </TitlesOfParts>
  <Manager/>
  <Company/>
  <LinksUpToDate>false</LinksUpToDate>
  <CharactersWithSpaces>90466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Thailand</dc:title>
  <dc:subject/>
  <dc:creator/>
  <cp:keywords>[SEC=OFFICIAL]</cp:keywords>
  <dc:description/>
  <cp:lastModifiedBy/>
  <cp:revision>1</cp:revision>
  <dcterms:created xsi:type="dcterms:W3CDTF">2023-09-27T05:43:00Z</dcterms:created>
  <dcterms:modified xsi:type="dcterms:W3CDTF">2023-09-27T05:45:00Z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v=2022.1;a=SHA256;h=4200E02038D1265D14AC927C5887477271AEBACD6FA41498BA13E77DCC3A1AF3</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2023-09-27T05:43:44Z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Originating_FileId">
    <vt:lpwstr>744A20223367489398B9583E2936D9AF</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7F97556CA884EC47BA3F30B7F53FA30E</vt:lpwstr>
  </property>
  <property fmtid="{D5CDD505-2E9C-101B-9397-08002B2CF9AE}" pid="24" name="PM_Hash_Salt">
    <vt:lpwstr>9EB8E1D63E3FCFF1490258308B40C2EE</vt:lpwstr>
  </property>
  <property fmtid="{D5CDD505-2E9C-101B-9397-08002B2CF9AE}" pid="25" name="PM_Hash_SHA1">
    <vt:lpwstr>B65D58CE8AF36141DD58FB67FDA7D3AA7D8C06FE</vt:lpwstr>
  </property>
  <property fmtid="{D5CDD505-2E9C-101B-9397-08002B2CF9AE}" pid="26" name="PM_Caveats_Count">
    <vt:lpwstr>0</vt:lpwstr>
  </property>
</Properties>
</file>