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58AC" w14:textId="5D067088" w:rsidR="004F19F7" w:rsidRPr="004640FD" w:rsidRDefault="008147EB" w:rsidP="009F695C">
      <w:pPr>
        <w:pStyle w:val="Title"/>
      </w:pPr>
      <w:r w:rsidRPr="004640FD">
        <w:t>ANNEX 2</w:t>
      </w:r>
    </w:p>
    <w:p w14:paraId="7FA8E31D" w14:textId="643770F5" w:rsidR="009F695C" w:rsidRPr="004640FD" w:rsidRDefault="009F695C" w:rsidP="009F695C">
      <w:pPr>
        <w:pStyle w:val="Title"/>
      </w:pPr>
      <w:r w:rsidRPr="004640FD">
        <w:t xml:space="preserve"> </w:t>
      </w:r>
    </w:p>
    <w:p w14:paraId="0703FFC5" w14:textId="77777777" w:rsidR="008147EB" w:rsidRPr="004640FD" w:rsidRDefault="008147EB" w:rsidP="00A06E70">
      <w:pPr>
        <w:pStyle w:val="Title"/>
      </w:pPr>
      <w:r w:rsidRPr="004640FD">
        <w:t>SCHEDULE OF SPECIFIC COMMITMENTS FOR SERVICES</w:t>
      </w:r>
    </w:p>
    <w:p w14:paraId="3F77CE8E" w14:textId="77777777" w:rsidR="008147EB" w:rsidRPr="004640FD" w:rsidRDefault="008147EB" w:rsidP="00A06E70">
      <w:pPr>
        <w:pStyle w:val="Title"/>
      </w:pPr>
    </w:p>
    <w:p w14:paraId="723BFAF2" w14:textId="77777777" w:rsidR="008147EB" w:rsidRPr="004640FD" w:rsidRDefault="008147EB" w:rsidP="00A06E70">
      <w:pPr>
        <w:pStyle w:val="Title"/>
      </w:pPr>
      <w:r w:rsidRPr="004640FD">
        <w:t>THE PHILIPPINES</w:t>
      </w:r>
    </w:p>
    <w:p w14:paraId="0216FC32" w14:textId="621AAF88" w:rsidR="008147EB" w:rsidRPr="004640FD" w:rsidRDefault="009F695C" w:rsidP="00A06E70">
      <w:pPr>
        <w:pStyle w:val="Title"/>
      </w:pPr>
      <w:r w:rsidRPr="004640FD">
        <w:t xml:space="preserve"> </w:t>
      </w:r>
    </w:p>
    <w:p w14:paraId="462F1D87" w14:textId="77777777" w:rsidR="009F695C" w:rsidRPr="004640FD" w:rsidRDefault="009F695C" w:rsidP="00A06E70">
      <w:pPr>
        <w:pStyle w:val="Title"/>
      </w:pPr>
    </w:p>
    <w:p w14:paraId="3E0A3664" w14:textId="60CA9AF2" w:rsidR="008147EB" w:rsidRPr="004640FD" w:rsidRDefault="008147EB" w:rsidP="00A06E70">
      <w:pPr>
        <w:pStyle w:val="Title"/>
      </w:pPr>
      <w:r w:rsidRPr="004640FD">
        <w:t>EXPLANATORY NOTES</w:t>
      </w:r>
    </w:p>
    <w:p w14:paraId="57A716DF" w14:textId="77777777" w:rsidR="007570AB" w:rsidRPr="004640FD" w:rsidRDefault="007570AB" w:rsidP="00A06E70">
      <w:pPr>
        <w:pStyle w:val="Title"/>
      </w:pPr>
    </w:p>
    <w:p w14:paraId="1C69AEBD" w14:textId="77777777" w:rsidR="008147EB" w:rsidRPr="004640FD" w:rsidRDefault="008147EB" w:rsidP="00AA1D30">
      <w:pPr>
        <w:pStyle w:val="NumberedList"/>
        <w:numPr>
          <w:ilvl w:val="0"/>
          <w:numId w:val="0"/>
        </w:numPr>
        <w:spacing w:before="0"/>
        <w:ind w:left="939"/>
        <w:rPr>
          <w:rFonts w:eastAsiaTheme="minorHAnsi" w:cs="Arial"/>
          <w:sz w:val="20"/>
        </w:rPr>
      </w:pPr>
    </w:p>
    <w:p w14:paraId="1D6158FC" w14:textId="77777777" w:rsidR="008147EB" w:rsidRPr="004640FD" w:rsidRDefault="008147EB" w:rsidP="00506ADB">
      <w:pPr>
        <w:pStyle w:val="NumberedList"/>
        <w:numPr>
          <w:ilvl w:val="0"/>
          <w:numId w:val="124"/>
        </w:numPr>
        <w:spacing w:before="0"/>
        <w:ind w:left="0" w:firstLine="0"/>
        <w:rPr>
          <w:rFonts w:eastAsiaTheme="minorHAnsi" w:cs="Arial"/>
          <w:sz w:val="20"/>
        </w:rPr>
      </w:pPr>
      <w:r w:rsidRPr="004640FD">
        <w:rPr>
          <w:rFonts w:eastAsiaTheme="minorHAnsi" w:cs="Arial"/>
          <w:sz w:val="20"/>
        </w:rPr>
        <w:t>The classification of services in this Schedule is based on the Services Sectoral Classification list (MTN.GNS/W/120 dated 10 July 1991) and is in accordance with the definition in the 1991 UN Provisional Central Product Classification (CPC), unless otherwise specified.</w:t>
      </w:r>
    </w:p>
    <w:p w14:paraId="3A9F8A99" w14:textId="77777777" w:rsidR="008147EB" w:rsidRPr="004640FD" w:rsidRDefault="008147EB" w:rsidP="00506ADB">
      <w:pPr>
        <w:pStyle w:val="NumberedList"/>
        <w:numPr>
          <w:ilvl w:val="0"/>
          <w:numId w:val="0"/>
        </w:numPr>
        <w:spacing w:before="0"/>
        <w:rPr>
          <w:rFonts w:eastAsiaTheme="minorHAnsi" w:cs="Arial"/>
          <w:sz w:val="20"/>
        </w:rPr>
      </w:pPr>
    </w:p>
    <w:p w14:paraId="1594DB43" w14:textId="77777777" w:rsidR="008147EB" w:rsidRPr="004640FD" w:rsidRDefault="008147EB" w:rsidP="00506ADB">
      <w:pPr>
        <w:pStyle w:val="NumberedList"/>
        <w:numPr>
          <w:ilvl w:val="0"/>
          <w:numId w:val="124"/>
        </w:numPr>
        <w:spacing w:before="0"/>
        <w:ind w:left="0" w:firstLine="0"/>
        <w:rPr>
          <w:rFonts w:eastAsiaTheme="minorHAnsi" w:cs="Arial"/>
          <w:sz w:val="20"/>
        </w:rPr>
      </w:pPr>
      <w:r w:rsidRPr="004640FD">
        <w:rPr>
          <w:rFonts w:eastAsiaTheme="minorHAnsi" w:cs="Arial"/>
          <w:sz w:val="20"/>
        </w:rPr>
        <w:t>The use of the following against individual CPC codes indicates that:</w:t>
      </w:r>
    </w:p>
    <w:p w14:paraId="0AAC5E5A" w14:textId="77777777" w:rsidR="008147EB" w:rsidRPr="004640FD" w:rsidRDefault="008147EB" w:rsidP="00506ADB">
      <w:pPr>
        <w:pStyle w:val="ListParagraph"/>
        <w:jc w:val="both"/>
        <w:rPr>
          <w:rFonts w:ascii="Arial" w:hAnsi="Arial" w:cs="Arial"/>
          <w:sz w:val="20"/>
        </w:rPr>
      </w:pPr>
    </w:p>
    <w:p w14:paraId="11AC6157" w14:textId="77777777" w:rsidR="008147EB" w:rsidRPr="004640FD" w:rsidRDefault="008147EB" w:rsidP="00506ADB">
      <w:pPr>
        <w:pStyle w:val="NumberedList"/>
        <w:numPr>
          <w:ilvl w:val="0"/>
          <w:numId w:val="0"/>
        </w:numPr>
        <w:spacing w:before="0"/>
        <w:ind w:left="720" w:right="9"/>
        <w:rPr>
          <w:rFonts w:eastAsiaTheme="minorHAnsi" w:cs="Arial"/>
          <w:sz w:val="20"/>
        </w:rPr>
      </w:pPr>
      <w:r w:rsidRPr="004640FD">
        <w:rPr>
          <w:rFonts w:eastAsiaTheme="minorHAnsi" w:cs="Arial"/>
          <w:sz w:val="20"/>
        </w:rPr>
        <w:t>“*” – the service specified is a component of a more aggregated CPC item specified elsewhere in the Services Sectoral Classification List</w:t>
      </w:r>
    </w:p>
    <w:p w14:paraId="1D1EF464" w14:textId="77777777" w:rsidR="008147EB" w:rsidRPr="004640FD" w:rsidRDefault="008147EB" w:rsidP="00506ADB">
      <w:pPr>
        <w:pStyle w:val="NumberedList"/>
        <w:numPr>
          <w:ilvl w:val="0"/>
          <w:numId w:val="0"/>
        </w:numPr>
        <w:spacing w:before="0"/>
        <w:ind w:left="720" w:right="9"/>
        <w:rPr>
          <w:rFonts w:eastAsiaTheme="minorHAnsi" w:cs="Arial"/>
          <w:sz w:val="20"/>
        </w:rPr>
      </w:pPr>
      <w:r w:rsidRPr="004640FD">
        <w:rPr>
          <w:rFonts w:eastAsiaTheme="minorHAnsi" w:cs="Arial"/>
          <w:sz w:val="20"/>
        </w:rPr>
        <w:t>“**” – the specific commitment for that code does not extend to the total range of services covered under the code.</w:t>
      </w:r>
    </w:p>
    <w:p w14:paraId="47925321" w14:textId="77777777" w:rsidR="008147EB" w:rsidRPr="004640FD" w:rsidRDefault="008147EB" w:rsidP="00423CFC">
      <w:pPr>
        <w:pStyle w:val="ListParagraph"/>
        <w:ind w:right="9"/>
        <w:jc w:val="both"/>
        <w:rPr>
          <w:rFonts w:ascii="Arial" w:hAnsi="Arial" w:cs="Arial"/>
          <w:sz w:val="20"/>
          <w:szCs w:val="20"/>
        </w:rPr>
      </w:pPr>
    </w:p>
    <w:p w14:paraId="538BF8AC" w14:textId="77777777" w:rsidR="008147EB" w:rsidRPr="004640FD" w:rsidRDefault="008147EB" w:rsidP="00423CFC">
      <w:pPr>
        <w:pStyle w:val="ListParagraph"/>
        <w:numPr>
          <w:ilvl w:val="0"/>
          <w:numId w:val="124"/>
        </w:numPr>
        <w:tabs>
          <w:tab w:val="left" w:pos="940"/>
          <w:tab w:val="left" w:pos="941"/>
        </w:tabs>
        <w:ind w:left="0" w:right="9" w:firstLine="0"/>
        <w:jc w:val="both"/>
        <w:rPr>
          <w:rFonts w:ascii="Arial" w:hAnsi="Arial" w:cs="Arial"/>
          <w:sz w:val="20"/>
          <w:szCs w:val="20"/>
        </w:rPr>
      </w:pPr>
      <w:r w:rsidRPr="004640FD">
        <w:rPr>
          <w:rFonts w:ascii="Arial" w:hAnsi="Arial" w:cs="Arial"/>
          <w:sz w:val="20"/>
          <w:szCs w:val="20"/>
        </w:rPr>
        <w:t>The</w:t>
      </w:r>
      <w:r w:rsidRPr="004640FD">
        <w:rPr>
          <w:rFonts w:ascii="Arial" w:hAnsi="Arial" w:cs="Arial"/>
          <w:spacing w:val="14"/>
          <w:sz w:val="20"/>
          <w:szCs w:val="20"/>
        </w:rPr>
        <w:t xml:space="preserve"> </w:t>
      </w:r>
      <w:r w:rsidRPr="004640FD">
        <w:rPr>
          <w:rFonts w:ascii="Arial" w:hAnsi="Arial" w:cs="Arial"/>
          <w:sz w:val="20"/>
          <w:szCs w:val="20"/>
        </w:rPr>
        <w:t>scheduling</w:t>
      </w:r>
      <w:r w:rsidRPr="004640FD">
        <w:rPr>
          <w:rFonts w:ascii="Arial" w:hAnsi="Arial" w:cs="Arial"/>
          <w:spacing w:val="15"/>
          <w:sz w:val="20"/>
          <w:szCs w:val="20"/>
        </w:rPr>
        <w:t xml:space="preserve"> </w:t>
      </w:r>
      <w:r w:rsidRPr="004640FD">
        <w:rPr>
          <w:rFonts w:ascii="Arial" w:hAnsi="Arial" w:cs="Arial"/>
          <w:sz w:val="20"/>
          <w:szCs w:val="20"/>
        </w:rPr>
        <w:t>of</w:t>
      </w:r>
      <w:r w:rsidRPr="004640FD">
        <w:rPr>
          <w:rFonts w:ascii="Arial" w:hAnsi="Arial" w:cs="Arial"/>
          <w:spacing w:val="15"/>
          <w:sz w:val="20"/>
          <w:szCs w:val="20"/>
        </w:rPr>
        <w:t xml:space="preserve"> </w:t>
      </w:r>
      <w:r w:rsidRPr="004640FD">
        <w:rPr>
          <w:rFonts w:ascii="Arial" w:hAnsi="Arial" w:cs="Arial"/>
          <w:sz w:val="20"/>
          <w:szCs w:val="20"/>
        </w:rPr>
        <w:t>commitments</w:t>
      </w:r>
      <w:r w:rsidRPr="004640FD">
        <w:rPr>
          <w:rFonts w:ascii="Arial" w:hAnsi="Arial" w:cs="Arial"/>
          <w:spacing w:val="15"/>
          <w:sz w:val="20"/>
          <w:szCs w:val="20"/>
        </w:rPr>
        <w:t xml:space="preserve"> </w:t>
      </w:r>
      <w:r w:rsidRPr="004640FD">
        <w:rPr>
          <w:rFonts w:ascii="Arial" w:hAnsi="Arial" w:cs="Arial"/>
          <w:sz w:val="20"/>
          <w:szCs w:val="20"/>
        </w:rPr>
        <w:t>follows</w:t>
      </w:r>
      <w:r w:rsidRPr="004640FD">
        <w:rPr>
          <w:rFonts w:ascii="Arial" w:hAnsi="Arial" w:cs="Arial"/>
          <w:spacing w:val="16"/>
          <w:sz w:val="20"/>
          <w:szCs w:val="20"/>
        </w:rPr>
        <w:t xml:space="preserve"> </w:t>
      </w:r>
      <w:r w:rsidRPr="004640FD">
        <w:rPr>
          <w:rFonts w:ascii="Arial" w:hAnsi="Arial" w:cs="Arial"/>
          <w:sz w:val="20"/>
          <w:szCs w:val="20"/>
        </w:rPr>
        <w:t>the</w:t>
      </w:r>
      <w:r w:rsidRPr="004640FD">
        <w:rPr>
          <w:rFonts w:ascii="Arial" w:hAnsi="Arial" w:cs="Arial"/>
          <w:spacing w:val="13"/>
          <w:sz w:val="20"/>
          <w:szCs w:val="20"/>
        </w:rPr>
        <w:t xml:space="preserve"> </w:t>
      </w:r>
      <w:r w:rsidRPr="004640FD">
        <w:rPr>
          <w:rFonts w:ascii="Arial" w:hAnsi="Arial" w:cs="Arial"/>
          <w:sz w:val="20"/>
          <w:szCs w:val="20"/>
        </w:rPr>
        <w:t>Guidelines</w:t>
      </w:r>
      <w:r w:rsidRPr="004640FD">
        <w:rPr>
          <w:rFonts w:ascii="Arial" w:hAnsi="Arial" w:cs="Arial"/>
          <w:spacing w:val="16"/>
          <w:sz w:val="20"/>
          <w:szCs w:val="20"/>
        </w:rPr>
        <w:t xml:space="preserve"> </w:t>
      </w:r>
      <w:r w:rsidRPr="004640FD">
        <w:rPr>
          <w:rFonts w:ascii="Arial" w:hAnsi="Arial" w:cs="Arial"/>
          <w:sz w:val="20"/>
          <w:szCs w:val="20"/>
        </w:rPr>
        <w:t>for</w:t>
      </w:r>
      <w:r w:rsidRPr="004640FD">
        <w:rPr>
          <w:rFonts w:ascii="Arial" w:hAnsi="Arial" w:cs="Arial"/>
          <w:spacing w:val="15"/>
          <w:sz w:val="20"/>
          <w:szCs w:val="20"/>
        </w:rPr>
        <w:t xml:space="preserve"> </w:t>
      </w:r>
      <w:r w:rsidRPr="004640FD">
        <w:rPr>
          <w:rFonts w:ascii="Arial" w:hAnsi="Arial" w:cs="Arial"/>
          <w:sz w:val="20"/>
          <w:szCs w:val="20"/>
        </w:rPr>
        <w:t>the</w:t>
      </w:r>
      <w:r w:rsidRPr="004640FD">
        <w:rPr>
          <w:rFonts w:ascii="Arial" w:hAnsi="Arial" w:cs="Arial"/>
          <w:spacing w:val="16"/>
          <w:sz w:val="20"/>
          <w:szCs w:val="20"/>
        </w:rPr>
        <w:t xml:space="preserve"> </w:t>
      </w:r>
      <w:r w:rsidRPr="004640FD">
        <w:rPr>
          <w:rFonts w:ascii="Arial" w:hAnsi="Arial" w:cs="Arial"/>
          <w:sz w:val="20"/>
          <w:szCs w:val="20"/>
        </w:rPr>
        <w:t>Scheduling</w:t>
      </w:r>
      <w:r w:rsidRPr="004640FD">
        <w:rPr>
          <w:rFonts w:ascii="Arial" w:hAnsi="Arial" w:cs="Arial"/>
          <w:spacing w:val="14"/>
          <w:sz w:val="20"/>
          <w:szCs w:val="20"/>
        </w:rPr>
        <w:t xml:space="preserve"> </w:t>
      </w:r>
      <w:r w:rsidRPr="004640FD">
        <w:rPr>
          <w:rFonts w:ascii="Arial" w:hAnsi="Arial" w:cs="Arial"/>
          <w:sz w:val="20"/>
          <w:szCs w:val="20"/>
        </w:rPr>
        <w:t>of</w:t>
      </w:r>
      <w:r w:rsidRPr="004640FD">
        <w:rPr>
          <w:rFonts w:ascii="Arial" w:hAnsi="Arial" w:cs="Arial"/>
          <w:spacing w:val="15"/>
          <w:sz w:val="20"/>
          <w:szCs w:val="20"/>
        </w:rPr>
        <w:t xml:space="preserve"> </w:t>
      </w:r>
      <w:r w:rsidRPr="004640FD">
        <w:rPr>
          <w:rFonts w:ascii="Arial" w:hAnsi="Arial" w:cs="Arial"/>
          <w:sz w:val="20"/>
          <w:szCs w:val="20"/>
        </w:rPr>
        <w:t>Specific</w:t>
      </w:r>
      <w:r w:rsidRPr="004640FD">
        <w:rPr>
          <w:rFonts w:ascii="Arial" w:hAnsi="Arial" w:cs="Arial"/>
          <w:spacing w:val="15"/>
          <w:sz w:val="20"/>
          <w:szCs w:val="20"/>
        </w:rPr>
        <w:t xml:space="preserve"> </w:t>
      </w:r>
      <w:r w:rsidRPr="004640FD">
        <w:rPr>
          <w:rFonts w:ascii="Arial" w:hAnsi="Arial" w:cs="Arial"/>
          <w:sz w:val="20"/>
          <w:szCs w:val="20"/>
        </w:rPr>
        <w:t>Commitments</w:t>
      </w:r>
      <w:r w:rsidRPr="004640FD">
        <w:rPr>
          <w:rFonts w:ascii="Arial" w:hAnsi="Arial" w:cs="Arial"/>
          <w:spacing w:val="15"/>
          <w:sz w:val="20"/>
          <w:szCs w:val="20"/>
        </w:rPr>
        <w:t xml:space="preserve"> </w:t>
      </w:r>
      <w:r w:rsidRPr="004640FD">
        <w:rPr>
          <w:rFonts w:ascii="Arial" w:hAnsi="Arial" w:cs="Arial"/>
          <w:sz w:val="20"/>
          <w:szCs w:val="20"/>
        </w:rPr>
        <w:t>(WTO</w:t>
      </w:r>
      <w:r w:rsidRPr="004640FD">
        <w:rPr>
          <w:rFonts w:ascii="Arial" w:hAnsi="Arial" w:cs="Arial"/>
          <w:spacing w:val="15"/>
          <w:sz w:val="20"/>
          <w:szCs w:val="20"/>
        </w:rPr>
        <w:t xml:space="preserve"> </w:t>
      </w:r>
      <w:r w:rsidRPr="004640FD">
        <w:rPr>
          <w:rFonts w:ascii="Arial" w:hAnsi="Arial" w:cs="Arial"/>
          <w:sz w:val="20"/>
          <w:szCs w:val="20"/>
        </w:rPr>
        <w:t>Document</w:t>
      </w:r>
      <w:r w:rsidRPr="004640FD">
        <w:rPr>
          <w:rFonts w:ascii="Arial" w:hAnsi="Arial" w:cs="Arial"/>
          <w:spacing w:val="15"/>
          <w:sz w:val="20"/>
          <w:szCs w:val="20"/>
        </w:rPr>
        <w:t xml:space="preserve"> </w:t>
      </w:r>
      <w:r w:rsidRPr="004640FD">
        <w:rPr>
          <w:rFonts w:ascii="Arial" w:hAnsi="Arial" w:cs="Arial"/>
          <w:sz w:val="20"/>
          <w:szCs w:val="20"/>
        </w:rPr>
        <w:t>S/L</w:t>
      </w:r>
      <w:r w:rsidRPr="004640FD">
        <w:rPr>
          <w:rFonts w:ascii="Arial" w:hAnsi="Arial" w:cs="Arial"/>
          <w:spacing w:val="16"/>
          <w:sz w:val="20"/>
          <w:szCs w:val="20"/>
        </w:rPr>
        <w:t xml:space="preserve"> </w:t>
      </w:r>
      <w:r w:rsidRPr="004640FD">
        <w:rPr>
          <w:rFonts w:ascii="Arial" w:hAnsi="Arial" w:cs="Arial"/>
          <w:sz w:val="20"/>
          <w:szCs w:val="20"/>
        </w:rPr>
        <w:t>92,</w:t>
      </w:r>
      <w:r w:rsidRPr="004640FD">
        <w:rPr>
          <w:rFonts w:ascii="Arial" w:hAnsi="Arial" w:cs="Arial"/>
          <w:spacing w:val="15"/>
          <w:sz w:val="20"/>
          <w:szCs w:val="20"/>
        </w:rPr>
        <w:t xml:space="preserve"> </w:t>
      </w:r>
      <w:r w:rsidRPr="004640FD">
        <w:rPr>
          <w:rFonts w:ascii="Arial" w:hAnsi="Arial" w:cs="Arial"/>
          <w:sz w:val="20"/>
          <w:szCs w:val="20"/>
        </w:rPr>
        <w:t>dated</w:t>
      </w:r>
      <w:r w:rsidRPr="004640FD">
        <w:rPr>
          <w:rFonts w:ascii="Arial" w:hAnsi="Arial" w:cs="Arial"/>
          <w:spacing w:val="14"/>
          <w:sz w:val="20"/>
          <w:szCs w:val="20"/>
        </w:rPr>
        <w:t xml:space="preserve"> </w:t>
      </w:r>
      <w:r w:rsidRPr="004640FD">
        <w:rPr>
          <w:rFonts w:ascii="Arial" w:hAnsi="Arial" w:cs="Arial"/>
          <w:sz w:val="20"/>
          <w:szCs w:val="20"/>
        </w:rPr>
        <w:t>28</w:t>
      </w:r>
      <w:r w:rsidRPr="004640FD">
        <w:rPr>
          <w:rFonts w:ascii="Arial" w:hAnsi="Arial" w:cs="Arial"/>
          <w:spacing w:val="-53"/>
          <w:sz w:val="20"/>
          <w:szCs w:val="20"/>
        </w:rPr>
        <w:t xml:space="preserve"> </w:t>
      </w:r>
      <w:r w:rsidRPr="004640FD">
        <w:rPr>
          <w:rFonts w:ascii="Arial" w:hAnsi="Arial" w:cs="Arial"/>
          <w:sz w:val="20"/>
          <w:szCs w:val="20"/>
        </w:rPr>
        <w:t>March</w:t>
      </w:r>
      <w:r w:rsidRPr="004640FD">
        <w:rPr>
          <w:rFonts w:ascii="Arial" w:hAnsi="Arial" w:cs="Arial"/>
          <w:spacing w:val="-2"/>
          <w:sz w:val="20"/>
          <w:szCs w:val="20"/>
        </w:rPr>
        <w:t xml:space="preserve"> </w:t>
      </w:r>
      <w:r w:rsidRPr="004640FD">
        <w:rPr>
          <w:rFonts w:ascii="Arial" w:hAnsi="Arial" w:cs="Arial"/>
          <w:sz w:val="20"/>
          <w:szCs w:val="20"/>
        </w:rPr>
        <w:t>2001).</w:t>
      </w:r>
      <w:r w:rsidRPr="004640FD">
        <w:rPr>
          <w:rFonts w:ascii="Arial" w:hAnsi="Arial" w:cs="Arial"/>
          <w:spacing w:val="-3"/>
          <w:sz w:val="20"/>
          <w:szCs w:val="20"/>
        </w:rPr>
        <w:t xml:space="preserve"> </w:t>
      </w:r>
      <w:r w:rsidRPr="004640FD">
        <w:rPr>
          <w:rFonts w:ascii="Arial" w:hAnsi="Arial" w:cs="Arial"/>
          <w:sz w:val="20"/>
          <w:szCs w:val="20"/>
        </w:rPr>
        <w:t>The</w:t>
      </w:r>
      <w:r w:rsidRPr="004640FD">
        <w:rPr>
          <w:rFonts w:ascii="Arial" w:hAnsi="Arial" w:cs="Arial"/>
          <w:spacing w:val="-1"/>
          <w:sz w:val="20"/>
          <w:szCs w:val="20"/>
        </w:rPr>
        <w:t xml:space="preserve"> </w:t>
      </w:r>
      <w:r w:rsidRPr="004640FD">
        <w:rPr>
          <w:rFonts w:ascii="Arial" w:hAnsi="Arial" w:cs="Arial"/>
          <w:sz w:val="20"/>
          <w:szCs w:val="20"/>
        </w:rPr>
        <w:t>guidelines</w:t>
      </w:r>
      <w:r w:rsidRPr="004640FD">
        <w:rPr>
          <w:rFonts w:ascii="Arial" w:hAnsi="Arial" w:cs="Arial"/>
          <w:spacing w:val="-1"/>
          <w:sz w:val="20"/>
          <w:szCs w:val="20"/>
        </w:rPr>
        <w:t xml:space="preserve"> </w:t>
      </w:r>
      <w:r w:rsidRPr="004640FD">
        <w:rPr>
          <w:rFonts w:ascii="Arial" w:hAnsi="Arial" w:cs="Arial"/>
          <w:sz w:val="20"/>
          <w:szCs w:val="20"/>
        </w:rPr>
        <w:t>shall</w:t>
      </w:r>
      <w:r w:rsidRPr="004640FD">
        <w:rPr>
          <w:rFonts w:ascii="Arial" w:hAnsi="Arial" w:cs="Arial"/>
          <w:spacing w:val="-1"/>
          <w:sz w:val="20"/>
          <w:szCs w:val="20"/>
        </w:rPr>
        <w:t xml:space="preserve"> </w:t>
      </w:r>
      <w:r w:rsidRPr="004640FD">
        <w:rPr>
          <w:rFonts w:ascii="Arial" w:hAnsi="Arial" w:cs="Arial"/>
          <w:sz w:val="20"/>
          <w:szCs w:val="20"/>
        </w:rPr>
        <w:t>not</w:t>
      </w:r>
      <w:r w:rsidRPr="004640FD">
        <w:rPr>
          <w:rFonts w:ascii="Arial" w:hAnsi="Arial" w:cs="Arial"/>
          <w:spacing w:val="-1"/>
          <w:sz w:val="20"/>
          <w:szCs w:val="20"/>
        </w:rPr>
        <w:t xml:space="preserve"> </w:t>
      </w:r>
      <w:r w:rsidRPr="004640FD">
        <w:rPr>
          <w:rFonts w:ascii="Arial" w:hAnsi="Arial" w:cs="Arial"/>
          <w:sz w:val="20"/>
          <w:szCs w:val="20"/>
        </w:rPr>
        <w:t>however</w:t>
      </w:r>
      <w:r w:rsidRPr="004640FD">
        <w:rPr>
          <w:rFonts w:ascii="Arial" w:hAnsi="Arial" w:cs="Arial"/>
          <w:spacing w:val="-1"/>
          <w:sz w:val="20"/>
          <w:szCs w:val="20"/>
        </w:rPr>
        <w:t xml:space="preserve"> </w:t>
      </w:r>
      <w:r w:rsidRPr="004640FD">
        <w:rPr>
          <w:rFonts w:ascii="Arial" w:hAnsi="Arial" w:cs="Arial"/>
          <w:sz w:val="20"/>
          <w:szCs w:val="20"/>
        </w:rPr>
        <w:t>be</w:t>
      </w:r>
      <w:r w:rsidRPr="004640FD">
        <w:rPr>
          <w:rFonts w:ascii="Arial" w:hAnsi="Arial" w:cs="Arial"/>
          <w:spacing w:val="-1"/>
          <w:sz w:val="20"/>
          <w:szCs w:val="20"/>
        </w:rPr>
        <w:t xml:space="preserve"> </w:t>
      </w:r>
      <w:r w:rsidRPr="004640FD">
        <w:rPr>
          <w:rFonts w:ascii="Arial" w:hAnsi="Arial" w:cs="Arial"/>
          <w:sz w:val="20"/>
          <w:szCs w:val="20"/>
        </w:rPr>
        <w:t>construed</w:t>
      </w:r>
      <w:r w:rsidRPr="004640FD">
        <w:rPr>
          <w:rFonts w:ascii="Arial" w:hAnsi="Arial" w:cs="Arial"/>
          <w:spacing w:val="-1"/>
          <w:sz w:val="20"/>
          <w:szCs w:val="20"/>
        </w:rPr>
        <w:t xml:space="preserve"> </w:t>
      </w:r>
      <w:r w:rsidRPr="004640FD">
        <w:rPr>
          <w:rFonts w:ascii="Arial" w:hAnsi="Arial" w:cs="Arial"/>
          <w:sz w:val="20"/>
          <w:szCs w:val="20"/>
        </w:rPr>
        <w:t>as being</w:t>
      </w:r>
      <w:r w:rsidRPr="004640FD">
        <w:rPr>
          <w:rFonts w:ascii="Arial" w:hAnsi="Arial" w:cs="Arial"/>
          <w:spacing w:val="-1"/>
          <w:sz w:val="20"/>
          <w:szCs w:val="20"/>
        </w:rPr>
        <w:t xml:space="preserve"> </w:t>
      </w:r>
      <w:r w:rsidRPr="004640FD">
        <w:rPr>
          <w:rFonts w:ascii="Arial" w:hAnsi="Arial" w:cs="Arial"/>
          <w:sz w:val="20"/>
          <w:szCs w:val="20"/>
        </w:rPr>
        <w:t>legally</w:t>
      </w:r>
      <w:r w:rsidRPr="004640FD">
        <w:rPr>
          <w:rFonts w:ascii="Arial" w:hAnsi="Arial" w:cs="Arial"/>
          <w:spacing w:val="-1"/>
          <w:sz w:val="20"/>
          <w:szCs w:val="20"/>
        </w:rPr>
        <w:t xml:space="preserve"> </w:t>
      </w:r>
      <w:r w:rsidRPr="004640FD">
        <w:rPr>
          <w:rFonts w:ascii="Arial" w:hAnsi="Arial" w:cs="Arial"/>
          <w:sz w:val="20"/>
          <w:szCs w:val="20"/>
        </w:rPr>
        <w:t>binding.</w:t>
      </w:r>
    </w:p>
    <w:p w14:paraId="3BCFB69A" w14:textId="77777777" w:rsidR="008147EB" w:rsidRPr="004640FD" w:rsidRDefault="008147EB" w:rsidP="00423CFC">
      <w:pPr>
        <w:pStyle w:val="ListParagraph"/>
        <w:tabs>
          <w:tab w:val="left" w:pos="940"/>
          <w:tab w:val="left" w:pos="941"/>
        </w:tabs>
        <w:ind w:right="9"/>
        <w:jc w:val="both"/>
        <w:rPr>
          <w:rFonts w:ascii="Arial" w:hAnsi="Arial" w:cs="Arial"/>
          <w:sz w:val="20"/>
          <w:szCs w:val="20"/>
        </w:rPr>
      </w:pPr>
    </w:p>
    <w:p w14:paraId="2A9CFCCD" w14:textId="711F998B" w:rsidR="008147EB" w:rsidRPr="004640FD" w:rsidRDefault="008147EB" w:rsidP="00423CFC">
      <w:pPr>
        <w:pStyle w:val="ListParagraph"/>
        <w:numPr>
          <w:ilvl w:val="0"/>
          <w:numId w:val="124"/>
        </w:numPr>
        <w:tabs>
          <w:tab w:val="left" w:pos="940"/>
          <w:tab w:val="left" w:pos="941"/>
        </w:tabs>
        <w:ind w:left="0" w:right="9" w:firstLine="0"/>
        <w:contextualSpacing/>
        <w:jc w:val="both"/>
        <w:rPr>
          <w:rFonts w:ascii="Arial" w:hAnsi="Arial" w:cs="Arial"/>
          <w:sz w:val="20"/>
          <w:szCs w:val="20"/>
        </w:rPr>
      </w:pPr>
      <w:r w:rsidRPr="004640FD">
        <w:rPr>
          <w:rFonts w:ascii="Arial" w:hAnsi="Arial" w:cs="Arial"/>
          <w:sz w:val="20"/>
          <w:szCs w:val="20"/>
        </w:rPr>
        <w:t xml:space="preserve">With respect to the obligation on further liberalization (‘FL’) under Article </w:t>
      </w:r>
      <w:r w:rsidR="00B91E03" w:rsidRPr="004640FD">
        <w:rPr>
          <w:rFonts w:ascii="Arial" w:hAnsi="Arial" w:cs="Arial"/>
          <w:sz w:val="20"/>
          <w:szCs w:val="20"/>
        </w:rPr>
        <w:t xml:space="preserve">11.3 and 11.4 </w:t>
      </w:r>
      <w:r w:rsidR="00B91E03" w:rsidRPr="004640FD">
        <w:rPr>
          <w:rFonts w:ascii="Arial" w:eastAsiaTheme="minorHAnsi" w:hAnsi="Arial" w:cs="Arial"/>
          <w:sz w:val="20"/>
        </w:rPr>
        <w:t>(Schedules of Specific Commitments) of Chapter 8 (Trade in Services)</w:t>
      </w:r>
      <w:r w:rsidRPr="004640FD">
        <w:rPr>
          <w:rFonts w:ascii="Arial" w:hAnsi="Arial" w:cs="Arial"/>
          <w:sz w:val="20"/>
          <w:szCs w:val="20"/>
        </w:rPr>
        <w:t>, the Philippines after due consultation with its relevant agencies and stakeholders, and in accordance with this Agreement and the 1987 Philippine Constitution and relevant laws, will identify nine subsectors after a grace period of five years upon the date of entry into force of this Agreement for the Philippines.</w:t>
      </w:r>
    </w:p>
    <w:p w14:paraId="639B098E" w14:textId="77777777" w:rsidR="008147EB" w:rsidRPr="004640FD" w:rsidRDefault="008147EB">
      <w:pPr>
        <w:pStyle w:val="ListParagraph"/>
        <w:ind w:right="9"/>
        <w:jc w:val="both"/>
        <w:rPr>
          <w:rFonts w:ascii="Arial" w:hAnsi="Arial" w:cs="Arial"/>
          <w:sz w:val="20"/>
          <w:szCs w:val="20"/>
        </w:rPr>
      </w:pPr>
    </w:p>
    <w:p w14:paraId="4DCA788F" w14:textId="01495273" w:rsidR="008147EB" w:rsidRPr="004640FD" w:rsidRDefault="008147EB" w:rsidP="00423CFC">
      <w:pPr>
        <w:pStyle w:val="ListParagraph"/>
        <w:numPr>
          <w:ilvl w:val="0"/>
          <w:numId w:val="124"/>
        </w:numPr>
        <w:tabs>
          <w:tab w:val="left" w:pos="940"/>
          <w:tab w:val="left" w:pos="941"/>
        </w:tabs>
        <w:ind w:left="0" w:right="9" w:firstLine="0"/>
        <w:contextualSpacing/>
        <w:jc w:val="both"/>
        <w:rPr>
          <w:rFonts w:ascii="Arial" w:hAnsi="Arial" w:cs="Arial"/>
          <w:sz w:val="20"/>
          <w:szCs w:val="20"/>
        </w:rPr>
      </w:pPr>
      <w:r w:rsidRPr="004640FD">
        <w:rPr>
          <w:rFonts w:ascii="Arial" w:hAnsi="Arial" w:cs="Arial"/>
          <w:sz w:val="20"/>
          <w:szCs w:val="20"/>
        </w:rPr>
        <w:t>With respect to the obligation on Most-</w:t>
      </w:r>
      <w:proofErr w:type="spellStart"/>
      <w:r w:rsidRPr="004640FD">
        <w:rPr>
          <w:rFonts w:ascii="Arial" w:hAnsi="Arial" w:cs="Arial"/>
          <w:sz w:val="20"/>
          <w:szCs w:val="20"/>
        </w:rPr>
        <w:t>Favoured</w:t>
      </w:r>
      <w:proofErr w:type="spellEnd"/>
      <w:r w:rsidRPr="004640FD">
        <w:rPr>
          <w:rFonts w:ascii="Arial" w:hAnsi="Arial" w:cs="Arial"/>
          <w:sz w:val="20"/>
          <w:szCs w:val="20"/>
        </w:rPr>
        <w:t xml:space="preserve">-Nation (MFN) Treatment under Article </w:t>
      </w:r>
      <w:r w:rsidR="00B91E03" w:rsidRPr="004640FD">
        <w:rPr>
          <w:rFonts w:ascii="Arial" w:hAnsi="Arial" w:cs="Arial"/>
          <w:sz w:val="20"/>
          <w:szCs w:val="20"/>
        </w:rPr>
        <w:t>9</w:t>
      </w:r>
      <w:r w:rsidRPr="004640FD">
        <w:rPr>
          <w:rFonts w:ascii="Arial" w:hAnsi="Arial" w:cs="Arial"/>
          <w:sz w:val="20"/>
          <w:szCs w:val="20"/>
        </w:rPr>
        <w:t>.</w:t>
      </w:r>
      <w:r w:rsidR="00B91E03" w:rsidRPr="004640FD">
        <w:rPr>
          <w:rFonts w:ascii="Arial" w:hAnsi="Arial" w:cs="Arial"/>
          <w:sz w:val="20"/>
          <w:szCs w:val="20"/>
        </w:rPr>
        <w:t xml:space="preserve">1 </w:t>
      </w:r>
      <w:r w:rsidR="00B91E03" w:rsidRPr="004640FD">
        <w:rPr>
          <w:rFonts w:ascii="Arial" w:eastAsiaTheme="minorHAnsi" w:hAnsi="Arial" w:cs="Arial"/>
          <w:sz w:val="20"/>
        </w:rPr>
        <w:t>(Most-</w:t>
      </w:r>
      <w:proofErr w:type="spellStart"/>
      <w:r w:rsidR="00B91E03" w:rsidRPr="004640FD">
        <w:rPr>
          <w:rFonts w:ascii="Arial" w:eastAsiaTheme="minorHAnsi" w:hAnsi="Arial" w:cs="Arial"/>
          <w:sz w:val="20"/>
        </w:rPr>
        <w:t>Favoured</w:t>
      </w:r>
      <w:proofErr w:type="spellEnd"/>
      <w:r w:rsidR="00B91E03" w:rsidRPr="004640FD">
        <w:rPr>
          <w:rFonts w:ascii="Arial" w:eastAsiaTheme="minorHAnsi" w:hAnsi="Arial" w:cs="Arial"/>
          <w:sz w:val="20"/>
        </w:rPr>
        <w:t>-Nation Treatment) of Chapter 8 (Trade in Services)</w:t>
      </w:r>
      <w:r w:rsidRPr="004640FD">
        <w:rPr>
          <w:rFonts w:ascii="Arial" w:hAnsi="Arial" w:cs="Arial"/>
          <w:sz w:val="20"/>
          <w:szCs w:val="20"/>
        </w:rPr>
        <w:t xml:space="preserve">, the Philippines after due consultation with its relevant agencies and stakeholders, and in accordance with this Agreement and the </w:t>
      </w:r>
      <w:r w:rsidRPr="004640FD">
        <w:rPr>
          <w:rFonts w:ascii="Arial" w:hAnsi="Arial" w:cs="Arial"/>
          <w:i/>
          <w:sz w:val="20"/>
          <w:szCs w:val="20"/>
        </w:rPr>
        <w:t>1987 Philippine Constitution</w:t>
      </w:r>
      <w:r w:rsidRPr="004640FD">
        <w:rPr>
          <w:rFonts w:ascii="Arial" w:hAnsi="Arial" w:cs="Arial"/>
          <w:sz w:val="20"/>
          <w:szCs w:val="20"/>
        </w:rPr>
        <w:t xml:space="preserve"> and relevant laws, will identify seven subsectors after a grace period of five years upon the date of entry into force of this Agreement for the Philippines.</w:t>
      </w:r>
    </w:p>
    <w:p w14:paraId="6B7FD5F8" w14:textId="77777777" w:rsidR="008147EB" w:rsidRPr="004640FD" w:rsidRDefault="008147EB">
      <w:pPr>
        <w:pStyle w:val="BodyText"/>
        <w:jc w:val="both"/>
        <w:rPr>
          <w:rFonts w:ascii="Arial" w:hAnsi="Arial" w:cs="Arial"/>
        </w:rPr>
      </w:pPr>
    </w:p>
    <w:p w14:paraId="22408B00" w14:textId="77777777" w:rsidR="008147EB" w:rsidRPr="004640FD" w:rsidRDefault="008147EB" w:rsidP="00423CFC">
      <w:pPr>
        <w:pStyle w:val="NumberedList"/>
        <w:numPr>
          <w:ilvl w:val="0"/>
          <w:numId w:val="124"/>
        </w:numPr>
        <w:spacing w:before="0"/>
        <w:ind w:left="0" w:firstLine="0"/>
        <w:rPr>
          <w:rFonts w:eastAsiaTheme="minorHAnsi" w:cs="Arial"/>
          <w:sz w:val="20"/>
        </w:rPr>
      </w:pPr>
      <w:r w:rsidRPr="004640FD">
        <w:rPr>
          <w:rFonts w:eastAsiaTheme="minorHAnsi" w:cs="Arial"/>
          <w:sz w:val="20"/>
        </w:rPr>
        <w:t>The entry “Unbound” means the Philippines remains free to introduce or maintain measures inconsistent with the obligations under this Agreement.</w:t>
      </w:r>
    </w:p>
    <w:p w14:paraId="212134E0" w14:textId="77777777" w:rsidR="008147EB" w:rsidRPr="004640FD" w:rsidRDefault="008147EB" w:rsidP="00423CFC">
      <w:pPr>
        <w:pStyle w:val="ListParagraph"/>
        <w:jc w:val="both"/>
        <w:rPr>
          <w:rFonts w:ascii="Arial" w:hAnsi="Arial" w:cs="Arial"/>
          <w:sz w:val="20"/>
          <w:szCs w:val="20"/>
        </w:rPr>
      </w:pPr>
    </w:p>
    <w:p w14:paraId="11F63FDB" w14:textId="77777777" w:rsidR="008147EB" w:rsidRPr="004640FD" w:rsidRDefault="008147EB" w:rsidP="00423CFC">
      <w:pPr>
        <w:pStyle w:val="ListParagraph"/>
        <w:numPr>
          <w:ilvl w:val="0"/>
          <w:numId w:val="124"/>
        </w:numPr>
        <w:ind w:left="0" w:firstLine="0"/>
        <w:jc w:val="both"/>
        <w:rPr>
          <w:rFonts w:ascii="Arial" w:hAnsi="Arial" w:cs="Arial"/>
          <w:sz w:val="20"/>
          <w:szCs w:val="20"/>
        </w:rPr>
      </w:pPr>
      <w:r w:rsidRPr="004640FD">
        <w:rPr>
          <w:rFonts w:ascii="Arial" w:hAnsi="Arial" w:cs="Arial"/>
          <w:sz w:val="20"/>
          <w:szCs w:val="20"/>
        </w:rPr>
        <w:t>The</w:t>
      </w:r>
      <w:r w:rsidRPr="004640FD">
        <w:rPr>
          <w:rFonts w:ascii="Arial" w:hAnsi="Arial" w:cs="Arial"/>
          <w:spacing w:val="-6"/>
          <w:sz w:val="20"/>
          <w:szCs w:val="20"/>
        </w:rPr>
        <w:t xml:space="preserve"> </w:t>
      </w:r>
      <w:r w:rsidRPr="004640FD">
        <w:rPr>
          <w:rFonts w:ascii="Arial" w:hAnsi="Arial" w:cs="Arial"/>
          <w:sz w:val="20"/>
          <w:szCs w:val="20"/>
        </w:rPr>
        <w:t>entry</w:t>
      </w:r>
      <w:r w:rsidRPr="004640FD">
        <w:rPr>
          <w:rFonts w:ascii="Arial" w:hAnsi="Arial" w:cs="Arial"/>
          <w:spacing w:val="-5"/>
          <w:sz w:val="20"/>
          <w:szCs w:val="20"/>
        </w:rPr>
        <w:t xml:space="preserve"> </w:t>
      </w:r>
      <w:r w:rsidRPr="004640FD">
        <w:rPr>
          <w:rFonts w:ascii="Arial" w:hAnsi="Arial" w:cs="Arial"/>
          <w:sz w:val="20"/>
          <w:szCs w:val="20"/>
        </w:rPr>
        <w:t>Unbound*</w:t>
      </w:r>
      <w:r w:rsidRPr="004640FD">
        <w:rPr>
          <w:rFonts w:ascii="Arial" w:hAnsi="Arial" w:cs="Arial"/>
          <w:spacing w:val="-6"/>
          <w:sz w:val="20"/>
          <w:szCs w:val="20"/>
        </w:rPr>
        <w:t xml:space="preserve"> </w:t>
      </w:r>
      <w:r w:rsidRPr="004640FD">
        <w:rPr>
          <w:rFonts w:ascii="Arial" w:hAnsi="Arial" w:cs="Arial"/>
          <w:sz w:val="20"/>
          <w:szCs w:val="20"/>
        </w:rPr>
        <w:t>means</w:t>
      </w:r>
      <w:r w:rsidRPr="004640FD">
        <w:rPr>
          <w:rFonts w:ascii="Arial" w:hAnsi="Arial" w:cs="Arial"/>
          <w:spacing w:val="-4"/>
          <w:sz w:val="20"/>
          <w:szCs w:val="20"/>
        </w:rPr>
        <w:t xml:space="preserve"> </w:t>
      </w:r>
      <w:r w:rsidRPr="004640FD">
        <w:rPr>
          <w:rFonts w:ascii="Arial" w:hAnsi="Arial" w:cs="Arial"/>
          <w:sz w:val="20"/>
          <w:szCs w:val="20"/>
        </w:rPr>
        <w:t>unbound</w:t>
      </w:r>
      <w:r w:rsidRPr="004640FD">
        <w:rPr>
          <w:rFonts w:ascii="Arial" w:hAnsi="Arial" w:cs="Arial"/>
          <w:spacing w:val="-6"/>
          <w:sz w:val="20"/>
          <w:szCs w:val="20"/>
        </w:rPr>
        <w:t xml:space="preserve"> </w:t>
      </w:r>
      <w:r w:rsidRPr="004640FD">
        <w:rPr>
          <w:rFonts w:ascii="Arial" w:hAnsi="Arial" w:cs="Arial"/>
          <w:sz w:val="20"/>
          <w:szCs w:val="20"/>
        </w:rPr>
        <w:t>due</w:t>
      </w:r>
      <w:r w:rsidRPr="004640FD">
        <w:rPr>
          <w:rFonts w:ascii="Arial" w:hAnsi="Arial" w:cs="Arial"/>
          <w:spacing w:val="-5"/>
          <w:sz w:val="20"/>
          <w:szCs w:val="20"/>
        </w:rPr>
        <w:t xml:space="preserve"> </w:t>
      </w:r>
      <w:r w:rsidRPr="004640FD">
        <w:rPr>
          <w:rFonts w:ascii="Arial" w:hAnsi="Arial" w:cs="Arial"/>
          <w:sz w:val="20"/>
          <w:szCs w:val="20"/>
        </w:rPr>
        <w:t>to</w:t>
      </w:r>
      <w:r w:rsidRPr="004640FD">
        <w:rPr>
          <w:rFonts w:ascii="Arial" w:hAnsi="Arial" w:cs="Arial"/>
          <w:spacing w:val="-5"/>
          <w:sz w:val="20"/>
          <w:szCs w:val="20"/>
        </w:rPr>
        <w:t xml:space="preserve"> </w:t>
      </w:r>
      <w:r w:rsidRPr="004640FD">
        <w:rPr>
          <w:rFonts w:ascii="Arial" w:hAnsi="Arial" w:cs="Arial"/>
          <w:sz w:val="20"/>
          <w:szCs w:val="20"/>
        </w:rPr>
        <w:t>lack</w:t>
      </w:r>
      <w:r w:rsidRPr="004640FD">
        <w:rPr>
          <w:rFonts w:ascii="Arial" w:hAnsi="Arial" w:cs="Arial"/>
          <w:spacing w:val="-6"/>
          <w:sz w:val="20"/>
          <w:szCs w:val="20"/>
        </w:rPr>
        <w:t xml:space="preserve"> </w:t>
      </w:r>
      <w:r w:rsidRPr="004640FD">
        <w:rPr>
          <w:rFonts w:ascii="Arial" w:hAnsi="Arial" w:cs="Arial"/>
          <w:sz w:val="20"/>
          <w:szCs w:val="20"/>
        </w:rPr>
        <w:t>of</w:t>
      </w:r>
      <w:r w:rsidRPr="004640FD">
        <w:rPr>
          <w:rFonts w:ascii="Arial" w:hAnsi="Arial" w:cs="Arial"/>
          <w:spacing w:val="-5"/>
          <w:sz w:val="20"/>
          <w:szCs w:val="20"/>
        </w:rPr>
        <w:t xml:space="preserve"> </w:t>
      </w:r>
      <w:r w:rsidRPr="004640FD">
        <w:rPr>
          <w:rFonts w:ascii="Arial" w:hAnsi="Arial" w:cs="Arial"/>
          <w:sz w:val="20"/>
          <w:szCs w:val="20"/>
        </w:rPr>
        <w:t>technical</w:t>
      </w:r>
      <w:r w:rsidRPr="004640FD">
        <w:rPr>
          <w:rFonts w:ascii="Arial" w:hAnsi="Arial" w:cs="Arial"/>
          <w:spacing w:val="-6"/>
          <w:sz w:val="20"/>
          <w:szCs w:val="20"/>
        </w:rPr>
        <w:t xml:space="preserve"> </w:t>
      </w:r>
      <w:r w:rsidRPr="004640FD">
        <w:rPr>
          <w:rFonts w:ascii="Arial" w:hAnsi="Arial" w:cs="Arial"/>
          <w:sz w:val="20"/>
          <w:szCs w:val="20"/>
        </w:rPr>
        <w:t>feasibility.</w:t>
      </w:r>
    </w:p>
    <w:p w14:paraId="2EFC7D2A" w14:textId="77777777" w:rsidR="008147EB" w:rsidRPr="004640FD" w:rsidRDefault="008147EB">
      <w:pPr>
        <w:pStyle w:val="ListParagraph"/>
        <w:jc w:val="both"/>
        <w:rPr>
          <w:rFonts w:ascii="Arial" w:hAnsi="Arial" w:cs="Arial"/>
          <w:sz w:val="20"/>
          <w:szCs w:val="20"/>
        </w:rPr>
      </w:pPr>
    </w:p>
    <w:p w14:paraId="275A8E79" w14:textId="77777777" w:rsidR="008147EB" w:rsidRPr="004640FD" w:rsidRDefault="008147EB" w:rsidP="00423CFC">
      <w:pPr>
        <w:pStyle w:val="ListParagraph"/>
        <w:widowControl/>
        <w:numPr>
          <w:ilvl w:val="0"/>
          <w:numId w:val="124"/>
        </w:numPr>
        <w:autoSpaceDE/>
        <w:autoSpaceDN/>
        <w:ind w:left="0" w:firstLine="0"/>
        <w:contextualSpacing/>
        <w:jc w:val="both"/>
        <w:rPr>
          <w:rFonts w:ascii="Arial" w:eastAsia="Times New Roman" w:hAnsi="Arial" w:cs="Arial"/>
          <w:sz w:val="20"/>
          <w:szCs w:val="20"/>
        </w:rPr>
      </w:pPr>
      <w:r w:rsidRPr="004640FD">
        <w:rPr>
          <w:rFonts w:ascii="Arial" w:eastAsia="Times New Roman" w:hAnsi="Arial" w:cs="Arial"/>
          <w:sz w:val="20"/>
          <w:szCs w:val="20"/>
        </w:rPr>
        <w:t xml:space="preserve">In this Schedule, reference is made to the </w:t>
      </w:r>
      <w:r w:rsidRPr="004640FD">
        <w:rPr>
          <w:rFonts w:ascii="Arial" w:eastAsia="Times New Roman" w:hAnsi="Arial" w:cs="Arial"/>
          <w:i/>
          <w:sz w:val="20"/>
          <w:szCs w:val="20"/>
        </w:rPr>
        <w:t>1987 Philippine Constitution</w:t>
      </w:r>
      <w:r w:rsidRPr="004640FD">
        <w:rPr>
          <w:rFonts w:ascii="Arial" w:eastAsia="Times New Roman" w:hAnsi="Arial" w:cs="Arial"/>
          <w:sz w:val="20"/>
          <w:szCs w:val="20"/>
        </w:rPr>
        <w:t xml:space="preserve">, hence, commitments are to be construed in accordance with the </w:t>
      </w:r>
      <w:r w:rsidRPr="004640FD">
        <w:rPr>
          <w:rFonts w:ascii="Arial" w:eastAsia="Times New Roman" w:hAnsi="Arial" w:cs="Arial"/>
          <w:i/>
          <w:iCs/>
          <w:sz w:val="20"/>
          <w:szCs w:val="20"/>
        </w:rPr>
        <w:t>1987 Philippine Constitution</w:t>
      </w:r>
      <w:r w:rsidRPr="004640FD">
        <w:rPr>
          <w:rFonts w:ascii="Arial" w:eastAsia="Times New Roman" w:hAnsi="Arial" w:cs="Arial"/>
          <w:sz w:val="20"/>
          <w:szCs w:val="20"/>
        </w:rPr>
        <w:t>.</w:t>
      </w:r>
    </w:p>
    <w:p w14:paraId="5818861B" w14:textId="77777777" w:rsidR="008147EB" w:rsidRPr="004640FD" w:rsidRDefault="008147EB" w:rsidP="00AA1D30">
      <w:pPr>
        <w:pStyle w:val="ListParagraph"/>
        <w:jc w:val="both"/>
        <w:rPr>
          <w:rFonts w:ascii="Arial" w:eastAsia="Times New Roman" w:hAnsi="Arial" w:cs="Arial"/>
          <w:sz w:val="20"/>
          <w:szCs w:val="20"/>
        </w:rPr>
      </w:pPr>
    </w:p>
    <w:p w14:paraId="3FDDA4F5" w14:textId="77777777" w:rsidR="008147EB" w:rsidRPr="004640FD" w:rsidRDefault="008147EB" w:rsidP="00423CFC">
      <w:pPr>
        <w:pStyle w:val="ListParagraph"/>
        <w:widowControl/>
        <w:numPr>
          <w:ilvl w:val="0"/>
          <w:numId w:val="124"/>
        </w:numPr>
        <w:autoSpaceDE/>
        <w:autoSpaceDN/>
        <w:ind w:left="0" w:firstLine="0"/>
        <w:contextualSpacing/>
        <w:jc w:val="both"/>
        <w:rPr>
          <w:rFonts w:ascii="Arial" w:eastAsia="Times New Roman" w:hAnsi="Arial" w:cs="Arial"/>
          <w:sz w:val="20"/>
          <w:szCs w:val="20"/>
        </w:rPr>
      </w:pPr>
      <w:r w:rsidRPr="004640FD">
        <w:rPr>
          <w:rFonts w:ascii="Arial" w:hAnsi="Arial" w:cs="Arial"/>
          <w:sz w:val="20"/>
          <w:szCs w:val="20"/>
        </w:rPr>
        <w:lastRenderedPageBreak/>
        <w:t xml:space="preserve">The Philippines has a State policy and existing laws for the protection of the rights of indigenous peoples and cultural communities, thus, the implementation of these laws and policies shall not be construed as affecting any and all commitments made under this Agreement and this Schedule. </w:t>
      </w:r>
    </w:p>
    <w:p w14:paraId="350E1B1A" w14:textId="77777777" w:rsidR="008147EB" w:rsidRPr="004640FD" w:rsidRDefault="008147EB" w:rsidP="00423CFC">
      <w:pPr>
        <w:pStyle w:val="ListParagraph"/>
        <w:jc w:val="both"/>
        <w:rPr>
          <w:rFonts w:ascii="Arial" w:hAnsi="Arial" w:cs="Arial"/>
          <w:sz w:val="20"/>
          <w:szCs w:val="20"/>
        </w:rPr>
      </w:pPr>
    </w:p>
    <w:p w14:paraId="793294F3" w14:textId="77777777" w:rsidR="008147EB" w:rsidRPr="004640FD" w:rsidRDefault="008147EB" w:rsidP="00423CFC">
      <w:pPr>
        <w:pStyle w:val="NumberedList"/>
        <w:numPr>
          <w:ilvl w:val="0"/>
          <w:numId w:val="124"/>
        </w:numPr>
        <w:spacing w:before="0"/>
        <w:ind w:left="0" w:firstLine="0"/>
        <w:rPr>
          <w:rFonts w:eastAsiaTheme="minorHAnsi" w:cs="Arial"/>
          <w:sz w:val="20"/>
        </w:rPr>
      </w:pPr>
      <w:r w:rsidRPr="004640FD">
        <w:rPr>
          <w:rFonts w:eastAsiaTheme="minorHAnsi" w:cs="Arial"/>
          <w:sz w:val="20"/>
        </w:rPr>
        <w:t>All limitations on market access and national treatment in the horizontal commitments shall apply to all sectors and subsectors where specific commitments are made in</w:t>
      </w:r>
      <w:r w:rsidRPr="004640FD">
        <w:rPr>
          <w:rFonts w:eastAsiaTheme="minorHAnsi" w:cs="Arial"/>
          <w:b/>
          <w:sz w:val="20"/>
        </w:rPr>
        <w:t xml:space="preserve"> </w:t>
      </w:r>
      <w:r w:rsidRPr="004640FD">
        <w:rPr>
          <w:rFonts w:eastAsiaTheme="minorHAnsi" w:cs="Arial"/>
          <w:sz w:val="20"/>
        </w:rPr>
        <w:t>this Schedule.</w:t>
      </w:r>
    </w:p>
    <w:p w14:paraId="24892CAF" w14:textId="77777777" w:rsidR="008147EB" w:rsidRPr="004640FD" w:rsidRDefault="008147EB">
      <w:pPr>
        <w:pStyle w:val="BodyText"/>
        <w:jc w:val="both"/>
        <w:rPr>
          <w:rFonts w:ascii="Arial" w:hAnsi="Arial" w:cs="Arial"/>
          <w:sz w:val="20"/>
          <w:szCs w:val="20"/>
        </w:rPr>
      </w:pPr>
    </w:p>
    <w:p w14:paraId="3D83F989" w14:textId="017083E0" w:rsidR="008147EB" w:rsidRPr="004640FD" w:rsidRDefault="008147EB" w:rsidP="00423CFC">
      <w:pPr>
        <w:pStyle w:val="ListParagraph"/>
        <w:numPr>
          <w:ilvl w:val="0"/>
          <w:numId w:val="124"/>
        </w:numPr>
        <w:ind w:left="0" w:firstLine="0"/>
        <w:jc w:val="both"/>
        <w:rPr>
          <w:rFonts w:ascii="Arial" w:hAnsi="Arial" w:cs="Arial"/>
          <w:sz w:val="20"/>
          <w:szCs w:val="20"/>
        </w:rPr>
      </w:pPr>
      <w:r w:rsidRPr="004640FD">
        <w:rPr>
          <w:rFonts w:ascii="Arial" w:hAnsi="Arial" w:cs="Arial"/>
          <w:sz w:val="20"/>
          <w:szCs w:val="20"/>
        </w:rPr>
        <w:t>ACRONYMS</w:t>
      </w:r>
      <w:r w:rsidRPr="004640FD">
        <w:rPr>
          <w:rFonts w:ascii="Arial" w:hAnsi="Arial" w:cs="Arial"/>
          <w:spacing w:val="-5"/>
          <w:sz w:val="20"/>
          <w:szCs w:val="20"/>
        </w:rPr>
        <w:t xml:space="preserve"> </w:t>
      </w:r>
      <w:r w:rsidRPr="004640FD">
        <w:rPr>
          <w:rFonts w:ascii="Arial" w:hAnsi="Arial" w:cs="Arial"/>
          <w:sz w:val="20"/>
          <w:szCs w:val="20"/>
        </w:rPr>
        <w:t>USED</w:t>
      </w:r>
      <w:r w:rsidRPr="004640FD">
        <w:rPr>
          <w:rFonts w:ascii="Arial" w:hAnsi="Arial" w:cs="Arial"/>
          <w:spacing w:val="-3"/>
          <w:sz w:val="20"/>
          <w:szCs w:val="20"/>
        </w:rPr>
        <w:t xml:space="preserve"> </w:t>
      </w:r>
      <w:r w:rsidRPr="004640FD">
        <w:rPr>
          <w:rFonts w:ascii="Arial" w:hAnsi="Arial" w:cs="Arial"/>
          <w:sz w:val="20"/>
          <w:szCs w:val="20"/>
        </w:rPr>
        <w:t>means:</w:t>
      </w:r>
    </w:p>
    <w:p w14:paraId="0B08CCF2" w14:textId="77777777" w:rsidR="008147EB" w:rsidRPr="004640FD" w:rsidRDefault="008147EB" w:rsidP="00AA1D30">
      <w:pPr>
        <w:pStyle w:val="BodyText"/>
        <w:jc w:val="both"/>
        <w:rPr>
          <w:rFonts w:ascii="Arial" w:hAnsi="Arial" w:cs="Arial"/>
          <w:sz w:val="20"/>
          <w:szCs w:val="20"/>
        </w:rPr>
      </w:pPr>
    </w:p>
    <w:p w14:paraId="549D713E" w14:textId="79050685" w:rsidR="008147EB" w:rsidRPr="004640FD" w:rsidRDefault="008147EB" w:rsidP="00423CFC">
      <w:pPr>
        <w:pStyle w:val="BodyText"/>
        <w:ind w:left="720"/>
        <w:jc w:val="both"/>
        <w:rPr>
          <w:rFonts w:ascii="Arial" w:hAnsi="Arial" w:cs="Arial"/>
          <w:spacing w:val="-53"/>
          <w:sz w:val="20"/>
          <w:szCs w:val="20"/>
        </w:rPr>
      </w:pPr>
      <w:r w:rsidRPr="004640FD">
        <w:rPr>
          <w:rFonts w:ascii="Arial" w:hAnsi="Arial" w:cs="Arial"/>
          <w:sz w:val="20"/>
          <w:szCs w:val="20"/>
        </w:rPr>
        <w:t>SEC</w:t>
      </w:r>
      <w:r w:rsidRPr="004640FD">
        <w:rPr>
          <w:rFonts w:ascii="Arial" w:hAnsi="Arial" w:cs="Arial"/>
          <w:sz w:val="20"/>
          <w:szCs w:val="20"/>
        </w:rPr>
        <w:tab/>
      </w:r>
      <w:r w:rsidR="00506ADB">
        <w:rPr>
          <w:rFonts w:ascii="Arial" w:hAnsi="Arial" w:cs="Arial"/>
          <w:sz w:val="20"/>
          <w:szCs w:val="20"/>
        </w:rPr>
        <w:tab/>
      </w:r>
      <w:r w:rsidRPr="004640FD">
        <w:rPr>
          <w:rFonts w:ascii="Arial" w:hAnsi="Arial" w:cs="Arial"/>
          <w:sz w:val="20"/>
          <w:szCs w:val="20"/>
        </w:rPr>
        <w:t>-</w:t>
      </w:r>
      <w:r w:rsidRPr="004640FD">
        <w:rPr>
          <w:rFonts w:ascii="Arial" w:hAnsi="Arial" w:cs="Arial"/>
          <w:spacing w:val="1"/>
          <w:sz w:val="20"/>
          <w:szCs w:val="20"/>
        </w:rPr>
        <w:t xml:space="preserve"> </w:t>
      </w:r>
      <w:r w:rsidRPr="004640FD">
        <w:rPr>
          <w:rFonts w:ascii="Arial" w:hAnsi="Arial" w:cs="Arial"/>
          <w:sz w:val="20"/>
          <w:szCs w:val="20"/>
        </w:rPr>
        <w:t>Securities and Exchange Commission</w:t>
      </w:r>
      <w:r w:rsidRPr="004640FD">
        <w:rPr>
          <w:rFonts w:ascii="Arial" w:hAnsi="Arial" w:cs="Arial"/>
          <w:spacing w:val="-53"/>
          <w:sz w:val="20"/>
          <w:szCs w:val="20"/>
        </w:rPr>
        <w:t xml:space="preserve"> </w:t>
      </w:r>
    </w:p>
    <w:p w14:paraId="3820BC18" w14:textId="5DE2E3A0" w:rsidR="008147EB" w:rsidRPr="004640FD" w:rsidRDefault="008147EB" w:rsidP="00423CFC">
      <w:pPr>
        <w:pStyle w:val="BodyText"/>
        <w:ind w:left="720"/>
        <w:jc w:val="both"/>
        <w:rPr>
          <w:rFonts w:ascii="Arial" w:hAnsi="Arial" w:cs="Arial"/>
          <w:spacing w:val="1"/>
          <w:sz w:val="20"/>
          <w:szCs w:val="20"/>
        </w:rPr>
      </w:pPr>
      <w:r w:rsidRPr="004640FD">
        <w:rPr>
          <w:rFonts w:ascii="Arial" w:hAnsi="Arial" w:cs="Arial"/>
          <w:sz w:val="20"/>
          <w:szCs w:val="20"/>
        </w:rPr>
        <w:t>CHED</w:t>
      </w:r>
      <w:r w:rsidRPr="004640FD">
        <w:rPr>
          <w:rFonts w:ascii="Arial" w:hAnsi="Arial" w:cs="Arial"/>
          <w:sz w:val="20"/>
          <w:szCs w:val="20"/>
        </w:rPr>
        <w:tab/>
      </w:r>
      <w:r w:rsidR="00506ADB">
        <w:rPr>
          <w:rFonts w:ascii="Arial" w:hAnsi="Arial" w:cs="Arial"/>
          <w:sz w:val="20"/>
          <w:szCs w:val="20"/>
        </w:rPr>
        <w:tab/>
      </w:r>
      <w:r w:rsidRPr="004640FD">
        <w:rPr>
          <w:rFonts w:ascii="Arial" w:hAnsi="Arial" w:cs="Arial"/>
          <w:sz w:val="20"/>
          <w:szCs w:val="20"/>
        </w:rPr>
        <w:t>-</w:t>
      </w:r>
      <w:r w:rsidRPr="004640FD">
        <w:rPr>
          <w:rFonts w:ascii="Arial" w:hAnsi="Arial" w:cs="Arial"/>
          <w:spacing w:val="1"/>
          <w:sz w:val="20"/>
          <w:szCs w:val="20"/>
        </w:rPr>
        <w:t xml:space="preserve"> </w:t>
      </w:r>
      <w:r w:rsidRPr="004640FD">
        <w:rPr>
          <w:rFonts w:ascii="Arial" w:hAnsi="Arial" w:cs="Arial"/>
          <w:sz w:val="20"/>
          <w:szCs w:val="20"/>
        </w:rPr>
        <w:t>Commission on Higher Education</w:t>
      </w:r>
      <w:r w:rsidRPr="004640FD">
        <w:rPr>
          <w:rFonts w:ascii="Arial" w:hAnsi="Arial" w:cs="Arial"/>
          <w:spacing w:val="1"/>
          <w:sz w:val="20"/>
          <w:szCs w:val="20"/>
        </w:rPr>
        <w:t xml:space="preserve"> </w:t>
      </w:r>
    </w:p>
    <w:p w14:paraId="60005735" w14:textId="64435B39" w:rsidR="008147EB" w:rsidRPr="004640FD" w:rsidRDefault="008147EB" w:rsidP="00423CFC">
      <w:pPr>
        <w:pStyle w:val="BodyText"/>
        <w:ind w:left="720"/>
        <w:jc w:val="both"/>
        <w:rPr>
          <w:rFonts w:ascii="Arial" w:hAnsi="Arial" w:cs="Arial"/>
          <w:spacing w:val="-54"/>
          <w:sz w:val="20"/>
          <w:szCs w:val="20"/>
        </w:rPr>
      </w:pPr>
      <w:r w:rsidRPr="004640FD">
        <w:rPr>
          <w:rFonts w:ascii="Arial" w:hAnsi="Arial" w:cs="Arial"/>
          <w:sz w:val="20"/>
          <w:szCs w:val="20"/>
        </w:rPr>
        <w:t>DOLE</w:t>
      </w:r>
      <w:r w:rsidRPr="004640FD">
        <w:rPr>
          <w:rFonts w:ascii="Arial" w:hAnsi="Arial" w:cs="Arial"/>
          <w:sz w:val="20"/>
          <w:szCs w:val="20"/>
        </w:rPr>
        <w:tab/>
      </w:r>
      <w:r w:rsidR="00506ADB">
        <w:rPr>
          <w:rFonts w:ascii="Arial" w:hAnsi="Arial" w:cs="Arial"/>
          <w:sz w:val="20"/>
          <w:szCs w:val="20"/>
        </w:rPr>
        <w:tab/>
      </w:r>
      <w:r w:rsidRPr="004640FD">
        <w:rPr>
          <w:rFonts w:ascii="Arial" w:hAnsi="Arial" w:cs="Arial"/>
          <w:sz w:val="20"/>
          <w:szCs w:val="20"/>
        </w:rPr>
        <w:t>-</w:t>
      </w:r>
      <w:r w:rsidRPr="004640FD">
        <w:rPr>
          <w:rFonts w:ascii="Arial" w:hAnsi="Arial" w:cs="Arial"/>
          <w:spacing w:val="1"/>
          <w:sz w:val="20"/>
          <w:szCs w:val="20"/>
        </w:rPr>
        <w:t xml:space="preserve"> </w:t>
      </w:r>
      <w:r w:rsidRPr="004640FD">
        <w:rPr>
          <w:rFonts w:ascii="Arial" w:hAnsi="Arial" w:cs="Arial"/>
          <w:sz w:val="20"/>
          <w:szCs w:val="20"/>
        </w:rPr>
        <w:t>Department of Labor and Employment</w:t>
      </w:r>
      <w:r w:rsidRPr="004640FD">
        <w:rPr>
          <w:rFonts w:ascii="Arial" w:hAnsi="Arial" w:cs="Arial"/>
          <w:spacing w:val="-54"/>
          <w:sz w:val="20"/>
          <w:szCs w:val="20"/>
        </w:rPr>
        <w:t xml:space="preserve"> </w:t>
      </w:r>
    </w:p>
    <w:p w14:paraId="6BAB2106" w14:textId="50D824FC" w:rsidR="008147EB" w:rsidRPr="004640FD" w:rsidRDefault="008147EB" w:rsidP="00423CFC">
      <w:pPr>
        <w:pStyle w:val="BodyText"/>
        <w:ind w:left="720"/>
        <w:jc w:val="both"/>
        <w:rPr>
          <w:rFonts w:ascii="Arial" w:hAnsi="Arial" w:cs="Arial"/>
          <w:sz w:val="20"/>
          <w:szCs w:val="20"/>
        </w:rPr>
      </w:pPr>
      <w:r w:rsidRPr="004640FD">
        <w:rPr>
          <w:rFonts w:ascii="Arial" w:hAnsi="Arial" w:cs="Arial"/>
          <w:sz w:val="20"/>
          <w:szCs w:val="20"/>
        </w:rPr>
        <w:t>HEI</w:t>
      </w:r>
      <w:r w:rsidRPr="004640FD">
        <w:rPr>
          <w:rFonts w:ascii="Arial" w:hAnsi="Arial" w:cs="Arial"/>
          <w:sz w:val="20"/>
          <w:szCs w:val="20"/>
        </w:rPr>
        <w:tab/>
      </w:r>
      <w:r w:rsidR="00506ADB">
        <w:rPr>
          <w:rFonts w:ascii="Arial" w:hAnsi="Arial" w:cs="Arial"/>
          <w:sz w:val="20"/>
          <w:szCs w:val="20"/>
        </w:rPr>
        <w:tab/>
      </w:r>
      <w:r w:rsidRPr="004640FD">
        <w:rPr>
          <w:rFonts w:ascii="Arial" w:hAnsi="Arial" w:cs="Arial"/>
          <w:sz w:val="20"/>
          <w:szCs w:val="20"/>
        </w:rPr>
        <w:t>-</w:t>
      </w:r>
      <w:r w:rsidRPr="004640FD">
        <w:rPr>
          <w:rFonts w:ascii="Arial" w:hAnsi="Arial" w:cs="Arial"/>
          <w:spacing w:val="52"/>
          <w:sz w:val="20"/>
          <w:szCs w:val="20"/>
        </w:rPr>
        <w:t xml:space="preserve"> </w:t>
      </w:r>
      <w:r w:rsidRPr="004640FD">
        <w:rPr>
          <w:rFonts w:ascii="Arial" w:hAnsi="Arial" w:cs="Arial"/>
          <w:sz w:val="20"/>
          <w:szCs w:val="20"/>
        </w:rPr>
        <w:t>Higher</w:t>
      </w:r>
      <w:r w:rsidRPr="004640FD">
        <w:rPr>
          <w:rFonts w:ascii="Arial" w:hAnsi="Arial" w:cs="Arial"/>
          <w:spacing w:val="-2"/>
          <w:sz w:val="20"/>
          <w:szCs w:val="20"/>
        </w:rPr>
        <w:t xml:space="preserve"> </w:t>
      </w:r>
      <w:r w:rsidRPr="004640FD">
        <w:rPr>
          <w:rFonts w:ascii="Arial" w:hAnsi="Arial" w:cs="Arial"/>
          <w:sz w:val="20"/>
          <w:szCs w:val="20"/>
        </w:rPr>
        <w:t>Education</w:t>
      </w:r>
      <w:r w:rsidRPr="004640FD">
        <w:rPr>
          <w:rFonts w:ascii="Arial" w:hAnsi="Arial" w:cs="Arial"/>
          <w:spacing w:val="-2"/>
          <w:sz w:val="20"/>
          <w:szCs w:val="20"/>
        </w:rPr>
        <w:t xml:space="preserve"> </w:t>
      </w:r>
      <w:r w:rsidRPr="004640FD">
        <w:rPr>
          <w:rFonts w:ascii="Arial" w:hAnsi="Arial" w:cs="Arial"/>
          <w:sz w:val="20"/>
          <w:szCs w:val="20"/>
        </w:rPr>
        <w:t>Institution</w:t>
      </w:r>
    </w:p>
    <w:p w14:paraId="1F1EDD77" w14:textId="77777777" w:rsidR="008147EB" w:rsidRPr="004640FD" w:rsidRDefault="008147EB" w:rsidP="00423CFC">
      <w:pPr>
        <w:ind w:left="900"/>
        <w:rPr>
          <w:rFonts w:ascii="Arial" w:hAnsi="Arial" w:cs="Arial"/>
          <w:b/>
          <w:bCs/>
          <w:sz w:val="20"/>
          <w:szCs w:val="20"/>
        </w:rPr>
      </w:pPr>
    </w:p>
    <w:p w14:paraId="7463E24C" w14:textId="77777777" w:rsidR="008147EB" w:rsidRPr="004640FD" w:rsidRDefault="008147EB" w:rsidP="008147EB">
      <w:pPr>
        <w:tabs>
          <w:tab w:val="left" w:pos="0"/>
        </w:tabs>
        <w:jc w:val="center"/>
        <w:rPr>
          <w:rFonts w:ascii="Arial" w:eastAsia="Times New Roman" w:hAnsi="Arial" w:cs="Arial"/>
          <w:b/>
          <w:bCs/>
          <w:sz w:val="20"/>
          <w:szCs w:val="20"/>
        </w:rPr>
        <w:sectPr w:rsidR="008147EB" w:rsidRPr="004640FD" w:rsidSect="009B2933">
          <w:footerReference w:type="even" r:id="rId8"/>
          <w:footerReference w:type="default" r:id="rId9"/>
          <w:pgSz w:w="16840" w:h="11900" w:orient="landscape"/>
          <w:pgMar w:top="1440" w:right="1440" w:bottom="1440" w:left="1440" w:header="720" w:footer="864" w:gutter="0"/>
          <w:cols w:space="720"/>
          <w:docGrid w:linePitch="299"/>
        </w:sectPr>
      </w:pPr>
    </w:p>
    <w:tbl>
      <w:tblPr>
        <w:tblStyle w:val="TableGrid"/>
        <w:tblW w:w="13359" w:type="dxa"/>
        <w:jc w:val="center"/>
        <w:tblLayout w:type="fixed"/>
        <w:tblCellMar>
          <w:left w:w="115" w:type="dxa"/>
          <w:right w:w="115" w:type="dxa"/>
        </w:tblCellMar>
        <w:tblLook w:val="04A0" w:firstRow="1" w:lastRow="0" w:firstColumn="1" w:lastColumn="0" w:noHBand="0" w:noVBand="1"/>
      </w:tblPr>
      <w:tblGrid>
        <w:gridCol w:w="2332"/>
        <w:gridCol w:w="543"/>
        <w:gridCol w:w="3963"/>
        <w:gridCol w:w="537"/>
        <w:gridCol w:w="4268"/>
        <w:gridCol w:w="1716"/>
      </w:tblGrid>
      <w:tr w:rsidR="008147EB" w:rsidRPr="004640FD" w14:paraId="02E11567" w14:textId="77777777" w:rsidTr="008147EB">
        <w:trPr>
          <w:jc w:val="center"/>
        </w:trPr>
        <w:tc>
          <w:tcPr>
            <w:tcW w:w="13359" w:type="dxa"/>
            <w:gridSpan w:val="6"/>
            <w:tcBorders>
              <w:bottom w:val="nil"/>
            </w:tcBorders>
          </w:tcPr>
          <w:p w14:paraId="783ACD40" w14:textId="77777777" w:rsidR="008147EB" w:rsidRPr="004640FD" w:rsidRDefault="008147EB" w:rsidP="00A06E70">
            <w:pPr>
              <w:pStyle w:val="Heading1"/>
              <w:outlineLvl w:val="0"/>
            </w:pPr>
            <w:r w:rsidRPr="004640FD">
              <w:lastRenderedPageBreak/>
              <w:t>HORIZONTAL SECTION</w:t>
            </w:r>
          </w:p>
        </w:tc>
      </w:tr>
      <w:tr w:rsidR="008147EB" w:rsidRPr="004640FD" w14:paraId="6F39EA04" w14:textId="77777777" w:rsidTr="008147EB">
        <w:trPr>
          <w:jc w:val="center"/>
        </w:trPr>
        <w:tc>
          <w:tcPr>
            <w:tcW w:w="2332" w:type="dxa"/>
            <w:tcBorders>
              <w:right w:val="single" w:sz="4" w:space="0" w:color="auto"/>
            </w:tcBorders>
          </w:tcPr>
          <w:p w14:paraId="00FC5C25" w14:textId="00805692" w:rsidR="008147EB" w:rsidRPr="004640FD" w:rsidRDefault="008147EB" w:rsidP="008147EB">
            <w:pPr>
              <w:jc w:val="both"/>
              <w:rPr>
                <w:rFonts w:ascii="Arial" w:hAnsi="Arial" w:cs="Arial"/>
                <w:sz w:val="20"/>
                <w:szCs w:val="20"/>
              </w:rPr>
            </w:pPr>
            <w:r w:rsidRPr="004640FD">
              <w:rPr>
                <w:rFonts w:ascii="Arial" w:hAnsi="Arial" w:cs="Arial"/>
                <w:sz w:val="20"/>
                <w:szCs w:val="20"/>
              </w:rPr>
              <w:t>ALL SECTORS</w:t>
            </w:r>
            <w:r w:rsidRPr="004640FD">
              <w:rPr>
                <w:rFonts w:ascii="Arial" w:hAnsi="Arial" w:cs="Arial"/>
                <w:spacing w:val="-53"/>
                <w:sz w:val="20"/>
                <w:szCs w:val="20"/>
              </w:rPr>
              <w:t xml:space="preserve"> </w:t>
            </w:r>
            <w:r w:rsidRPr="004640FD">
              <w:rPr>
                <w:rFonts w:ascii="Arial" w:hAnsi="Arial" w:cs="Arial"/>
                <w:sz w:val="20"/>
                <w:szCs w:val="20"/>
              </w:rPr>
              <w:t>INCLUDED IN</w:t>
            </w:r>
            <w:r w:rsidRPr="004640FD">
              <w:rPr>
                <w:rFonts w:ascii="Arial" w:hAnsi="Arial" w:cs="Arial"/>
                <w:spacing w:val="-4"/>
                <w:sz w:val="20"/>
                <w:szCs w:val="20"/>
              </w:rPr>
              <w:t xml:space="preserve"> </w:t>
            </w:r>
            <w:r w:rsidRPr="004640FD">
              <w:rPr>
                <w:rFonts w:ascii="Arial" w:hAnsi="Arial" w:cs="Arial"/>
                <w:sz w:val="20"/>
                <w:szCs w:val="20"/>
              </w:rPr>
              <w:t>THIS</w:t>
            </w:r>
            <w:r w:rsidRPr="004640FD">
              <w:rPr>
                <w:rFonts w:ascii="Arial" w:hAnsi="Arial" w:cs="Arial"/>
                <w:spacing w:val="-4"/>
                <w:sz w:val="20"/>
                <w:szCs w:val="20"/>
              </w:rPr>
              <w:t xml:space="preserve"> </w:t>
            </w:r>
            <w:r w:rsidRPr="004640FD">
              <w:rPr>
                <w:rFonts w:ascii="Arial" w:hAnsi="Arial" w:cs="Arial"/>
                <w:sz w:val="20"/>
                <w:szCs w:val="20"/>
              </w:rPr>
              <w:t>SCHEDULE</w:t>
            </w:r>
          </w:p>
        </w:tc>
        <w:tc>
          <w:tcPr>
            <w:tcW w:w="543" w:type="dxa"/>
            <w:tcBorders>
              <w:top w:val="single" w:sz="4" w:space="0" w:color="auto"/>
              <w:left w:val="single" w:sz="4" w:space="0" w:color="auto"/>
              <w:bottom w:val="single" w:sz="4" w:space="0" w:color="auto"/>
              <w:right w:val="nil"/>
            </w:tcBorders>
          </w:tcPr>
          <w:p w14:paraId="6C67B841" w14:textId="18B9381C" w:rsidR="008147EB" w:rsidRPr="004640FD" w:rsidRDefault="008147EB" w:rsidP="008147EB">
            <w:pPr>
              <w:rPr>
                <w:rFonts w:ascii="Arial" w:hAnsi="Arial" w:cs="Arial"/>
                <w:sz w:val="20"/>
                <w:szCs w:val="20"/>
              </w:rPr>
            </w:pPr>
            <w:r w:rsidRPr="004640FD">
              <w:rPr>
                <w:rFonts w:ascii="Arial" w:hAnsi="Arial" w:cs="Arial"/>
                <w:sz w:val="20"/>
                <w:szCs w:val="20"/>
              </w:rPr>
              <w:t>(3)</w:t>
            </w:r>
          </w:p>
        </w:tc>
        <w:tc>
          <w:tcPr>
            <w:tcW w:w="3963" w:type="dxa"/>
            <w:tcBorders>
              <w:top w:val="single" w:sz="4" w:space="0" w:color="auto"/>
              <w:left w:val="nil"/>
              <w:bottom w:val="single" w:sz="4" w:space="0" w:color="auto"/>
              <w:right w:val="single" w:sz="4" w:space="0" w:color="auto"/>
            </w:tcBorders>
          </w:tcPr>
          <w:p w14:paraId="7D37700B" w14:textId="30448802" w:rsidR="008147EB" w:rsidRPr="004640FD" w:rsidRDefault="008147EB" w:rsidP="008147EB">
            <w:pPr>
              <w:pStyle w:val="TableParagraph"/>
              <w:jc w:val="both"/>
              <w:rPr>
                <w:rFonts w:ascii="Arial" w:hAnsi="Arial" w:cs="Arial"/>
                <w:sz w:val="20"/>
                <w:szCs w:val="20"/>
              </w:rPr>
            </w:pPr>
            <w:r w:rsidRPr="004640FD">
              <w:rPr>
                <w:rFonts w:ascii="Arial" w:hAnsi="Arial" w:cs="Arial"/>
                <w:sz w:val="20"/>
                <w:szCs w:val="20"/>
                <w:u w:val="single"/>
              </w:rPr>
              <w:t>In Activities Expressly</w:t>
            </w:r>
            <w:r w:rsidRPr="004640FD">
              <w:rPr>
                <w:rFonts w:ascii="Arial" w:hAnsi="Arial" w:cs="Arial"/>
                <w:spacing w:val="1"/>
                <w:sz w:val="20"/>
                <w:szCs w:val="20"/>
              </w:rPr>
              <w:t xml:space="preserve"> </w:t>
            </w:r>
            <w:r w:rsidRPr="004640FD">
              <w:rPr>
                <w:rFonts w:ascii="Arial" w:hAnsi="Arial" w:cs="Arial"/>
                <w:sz w:val="20"/>
                <w:szCs w:val="20"/>
                <w:u w:val="single"/>
              </w:rPr>
              <w:t>Reserved by Law to Citizens</w:t>
            </w:r>
            <w:r w:rsidRPr="004640FD">
              <w:rPr>
                <w:rFonts w:ascii="Arial" w:hAnsi="Arial" w:cs="Arial"/>
                <w:spacing w:val="-53"/>
                <w:sz w:val="20"/>
                <w:szCs w:val="20"/>
              </w:rPr>
              <w:t xml:space="preserve"> </w:t>
            </w:r>
            <w:r w:rsidR="00346D0E" w:rsidRPr="004640FD">
              <w:rPr>
                <w:rFonts w:ascii="Arial" w:hAnsi="Arial" w:cs="Arial"/>
                <w:spacing w:val="-53"/>
                <w:sz w:val="20"/>
                <w:szCs w:val="20"/>
              </w:rPr>
              <w:t xml:space="preserve">  </w:t>
            </w:r>
            <w:r w:rsidRPr="004640FD">
              <w:rPr>
                <w:rFonts w:ascii="Arial" w:hAnsi="Arial" w:cs="Arial"/>
                <w:sz w:val="20"/>
                <w:szCs w:val="20"/>
                <w:u w:val="single"/>
              </w:rPr>
              <w:t>of</w:t>
            </w:r>
            <w:r w:rsidRPr="004640FD">
              <w:rPr>
                <w:rFonts w:ascii="Arial" w:hAnsi="Arial" w:cs="Arial"/>
                <w:spacing w:val="-6"/>
                <w:sz w:val="20"/>
                <w:szCs w:val="20"/>
                <w:u w:val="single"/>
              </w:rPr>
              <w:t xml:space="preserve"> </w:t>
            </w:r>
            <w:r w:rsidRPr="004640FD">
              <w:rPr>
                <w:rFonts w:ascii="Arial" w:hAnsi="Arial" w:cs="Arial"/>
                <w:sz w:val="20"/>
                <w:szCs w:val="20"/>
                <w:u w:val="single"/>
              </w:rPr>
              <w:t>the</w:t>
            </w:r>
            <w:r w:rsidRPr="004640FD">
              <w:rPr>
                <w:rFonts w:ascii="Arial" w:hAnsi="Arial" w:cs="Arial"/>
                <w:spacing w:val="-6"/>
                <w:sz w:val="20"/>
                <w:szCs w:val="20"/>
                <w:u w:val="single"/>
              </w:rPr>
              <w:t xml:space="preserve"> </w:t>
            </w:r>
            <w:r w:rsidRPr="004640FD">
              <w:rPr>
                <w:rFonts w:ascii="Arial" w:hAnsi="Arial" w:cs="Arial"/>
                <w:sz w:val="20"/>
                <w:szCs w:val="20"/>
                <w:u w:val="single"/>
              </w:rPr>
              <w:t>Philippines</w:t>
            </w:r>
            <w:r w:rsidRPr="004640FD">
              <w:rPr>
                <w:rFonts w:ascii="Arial" w:hAnsi="Arial" w:cs="Arial"/>
                <w:spacing w:val="-5"/>
                <w:sz w:val="20"/>
                <w:szCs w:val="20"/>
                <w:u w:val="single"/>
              </w:rPr>
              <w:t xml:space="preserve"> </w:t>
            </w:r>
            <w:r w:rsidRPr="004640FD">
              <w:rPr>
                <w:rFonts w:ascii="Arial" w:hAnsi="Arial" w:cs="Arial"/>
                <w:sz w:val="20"/>
                <w:szCs w:val="20"/>
                <w:u w:val="single"/>
              </w:rPr>
              <w:t>or activities with limited foreign equity:</w:t>
            </w:r>
          </w:p>
          <w:p w14:paraId="52D24976" w14:textId="77777777" w:rsidR="008147EB" w:rsidRPr="004640FD" w:rsidRDefault="008147EB" w:rsidP="008147EB">
            <w:pPr>
              <w:pStyle w:val="TableParagraph"/>
              <w:ind w:left="360" w:right="123"/>
              <w:jc w:val="both"/>
              <w:rPr>
                <w:rFonts w:ascii="Arial" w:hAnsi="Arial" w:cs="Arial"/>
                <w:sz w:val="20"/>
                <w:szCs w:val="20"/>
                <w:u w:val="single"/>
              </w:rPr>
            </w:pPr>
          </w:p>
          <w:p w14:paraId="68590A42" w14:textId="14A021EE" w:rsidR="008147EB" w:rsidRPr="004640FD" w:rsidRDefault="008147EB" w:rsidP="008147EB">
            <w:pPr>
              <w:pStyle w:val="TableParagraph"/>
              <w:ind w:left="72"/>
              <w:jc w:val="both"/>
              <w:rPr>
                <w:rFonts w:ascii="Arial" w:hAnsi="Arial" w:cs="Arial"/>
                <w:sz w:val="20"/>
                <w:szCs w:val="20"/>
              </w:rPr>
            </w:pPr>
            <w:r w:rsidRPr="004640FD">
              <w:rPr>
                <w:rFonts w:ascii="Arial" w:hAnsi="Arial" w:cs="Arial"/>
                <w:sz w:val="20"/>
                <w:szCs w:val="20"/>
              </w:rPr>
              <w:t>The participation of foreign</w:t>
            </w:r>
            <w:r w:rsidRPr="004640FD">
              <w:rPr>
                <w:rFonts w:ascii="Arial" w:hAnsi="Arial" w:cs="Arial"/>
                <w:spacing w:val="1"/>
                <w:sz w:val="20"/>
                <w:szCs w:val="20"/>
              </w:rPr>
              <w:t xml:space="preserve"> </w:t>
            </w:r>
            <w:r w:rsidRPr="004640FD">
              <w:rPr>
                <w:rFonts w:ascii="Arial" w:hAnsi="Arial" w:cs="Arial"/>
                <w:sz w:val="20"/>
                <w:szCs w:val="20"/>
              </w:rPr>
              <w:t>investors in the governing</w:t>
            </w:r>
            <w:r w:rsidRPr="004640FD">
              <w:rPr>
                <w:rFonts w:ascii="Arial" w:hAnsi="Arial" w:cs="Arial"/>
                <w:spacing w:val="1"/>
                <w:sz w:val="20"/>
                <w:szCs w:val="20"/>
              </w:rPr>
              <w:t xml:space="preserve"> </w:t>
            </w:r>
            <w:r w:rsidRPr="004640FD">
              <w:rPr>
                <w:rFonts w:ascii="Arial" w:hAnsi="Arial" w:cs="Arial"/>
                <w:sz w:val="20"/>
                <w:szCs w:val="20"/>
              </w:rPr>
              <w:t>body of any corporation</w:t>
            </w:r>
            <w:r w:rsidRPr="004640FD">
              <w:rPr>
                <w:rFonts w:ascii="Arial" w:hAnsi="Arial" w:cs="Arial"/>
                <w:spacing w:val="1"/>
                <w:sz w:val="20"/>
                <w:szCs w:val="20"/>
              </w:rPr>
              <w:t xml:space="preserve"> </w:t>
            </w:r>
            <w:r w:rsidRPr="004640FD">
              <w:rPr>
                <w:rFonts w:ascii="Arial" w:hAnsi="Arial" w:cs="Arial"/>
                <w:sz w:val="20"/>
                <w:szCs w:val="20"/>
              </w:rPr>
              <w:t>engaged in activities</w:t>
            </w:r>
            <w:r w:rsidRPr="004640FD">
              <w:rPr>
                <w:rFonts w:ascii="Arial" w:hAnsi="Arial" w:cs="Arial"/>
                <w:spacing w:val="1"/>
                <w:sz w:val="20"/>
                <w:szCs w:val="20"/>
              </w:rPr>
              <w:t xml:space="preserve"> </w:t>
            </w:r>
            <w:r w:rsidRPr="004640FD">
              <w:rPr>
                <w:rFonts w:ascii="Arial" w:hAnsi="Arial" w:cs="Arial"/>
                <w:sz w:val="20"/>
                <w:szCs w:val="20"/>
              </w:rPr>
              <w:t xml:space="preserve">expressly reserved to </w:t>
            </w:r>
            <w:proofErr w:type="gramStart"/>
            <w:r w:rsidRPr="004640FD">
              <w:rPr>
                <w:rFonts w:ascii="Arial" w:hAnsi="Arial" w:cs="Arial"/>
                <w:sz w:val="20"/>
                <w:szCs w:val="20"/>
              </w:rPr>
              <w:t>citizens</w:t>
            </w:r>
            <w:r w:rsidR="00EA1D46" w:rsidRPr="004640FD">
              <w:rPr>
                <w:rFonts w:ascii="Arial" w:hAnsi="Arial" w:cs="Arial"/>
                <w:sz w:val="20"/>
                <w:szCs w:val="20"/>
              </w:rPr>
              <w:t xml:space="preserve"> </w:t>
            </w:r>
            <w:r w:rsidRPr="004640FD">
              <w:rPr>
                <w:rFonts w:ascii="Arial" w:hAnsi="Arial" w:cs="Arial"/>
                <w:spacing w:val="-53"/>
                <w:sz w:val="20"/>
                <w:szCs w:val="20"/>
              </w:rPr>
              <w:t xml:space="preserve"> </w:t>
            </w:r>
            <w:r w:rsidRPr="004640FD">
              <w:rPr>
                <w:rFonts w:ascii="Arial" w:hAnsi="Arial" w:cs="Arial"/>
                <w:sz w:val="20"/>
                <w:szCs w:val="20"/>
              </w:rPr>
              <w:t>of</w:t>
            </w:r>
            <w:proofErr w:type="gramEnd"/>
            <w:r w:rsidRPr="004640FD">
              <w:rPr>
                <w:rFonts w:ascii="Arial" w:hAnsi="Arial" w:cs="Arial"/>
                <w:sz w:val="20"/>
                <w:szCs w:val="20"/>
              </w:rPr>
              <w:t xml:space="preserve"> the Philippines by law shall</w:t>
            </w:r>
            <w:r w:rsidRPr="004640FD">
              <w:rPr>
                <w:rFonts w:ascii="Arial" w:hAnsi="Arial" w:cs="Arial"/>
                <w:spacing w:val="-53"/>
                <w:sz w:val="20"/>
                <w:szCs w:val="20"/>
              </w:rPr>
              <w:t xml:space="preserve"> </w:t>
            </w:r>
            <w:r w:rsidRPr="004640FD">
              <w:rPr>
                <w:rFonts w:ascii="Arial" w:hAnsi="Arial" w:cs="Arial"/>
                <w:sz w:val="20"/>
                <w:szCs w:val="20"/>
              </w:rPr>
              <w:t>be</w:t>
            </w:r>
            <w:r w:rsidRPr="004640FD">
              <w:rPr>
                <w:rFonts w:ascii="Arial" w:hAnsi="Arial" w:cs="Arial"/>
                <w:spacing w:val="12"/>
                <w:sz w:val="20"/>
                <w:szCs w:val="20"/>
              </w:rPr>
              <w:t xml:space="preserve"> </w:t>
            </w:r>
            <w:r w:rsidRPr="004640FD">
              <w:rPr>
                <w:rFonts w:ascii="Arial" w:hAnsi="Arial" w:cs="Arial"/>
                <w:sz w:val="20"/>
                <w:szCs w:val="20"/>
              </w:rPr>
              <w:t>limited</w:t>
            </w:r>
            <w:r w:rsidRPr="004640FD">
              <w:rPr>
                <w:rFonts w:ascii="Arial" w:hAnsi="Arial" w:cs="Arial"/>
                <w:spacing w:val="12"/>
                <w:sz w:val="20"/>
                <w:szCs w:val="20"/>
              </w:rPr>
              <w:t xml:space="preserve"> </w:t>
            </w:r>
            <w:r w:rsidRPr="004640FD">
              <w:rPr>
                <w:rFonts w:ascii="Arial" w:hAnsi="Arial" w:cs="Arial"/>
                <w:sz w:val="20"/>
                <w:szCs w:val="20"/>
              </w:rPr>
              <w:t>to</w:t>
            </w:r>
            <w:r w:rsidRPr="004640FD">
              <w:rPr>
                <w:rFonts w:ascii="Arial" w:hAnsi="Arial" w:cs="Arial"/>
                <w:spacing w:val="13"/>
                <w:sz w:val="20"/>
                <w:szCs w:val="20"/>
              </w:rPr>
              <w:t xml:space="preserve"> </w:t>
            </w:r>
            <w:r w:rsidRPr="004640FD">
              <w:rPr>
                <w:rFonts w:ascii="Arial" w:hAnsi="Arial" w:cs="Arial"/>
                <w:sz w:val="20"/>
                <w:szCs w:val="20"/>
              </w:rPr>
              <w:t>the</w:t>
            </w:r>
            <w:r w:rsidRPr="004640FD">
              <w:rPr>
                <w:rFonts w:ascii="Arial" w:hAnsi="Arial" w:cs="Arial"/>
                <w:spacing w:val="1"/>
                <w:sz w:val="20"/>
                <w:szCs w:val="20"/>
              </w:rPr>
              <w:t xml:space="preserve"> </w:t>
            </w:r>
            <w:r w:rsidRPr="004640FD">
              <w:rPr>
                <w:rFonts w:ascii="Arial" w:hAnsi="Arial" w:cs="Arial"/>
                <w:sz w:val="20"/>
                <w:szCs w:val="20"/>
              </w:rPr>
              <w:t>proportionate share of foreign</w:t>
            </w:r>
            <w:r w:rsidR="00EA1D46" w:rsidRPr="004640FD">
              <w:rPr>
                <w:rFonts w:ascii="Arial" w:hAnsi="Arial" w:cs="Arial"/>
                <w:sz w:val="20"/>
                <w:szCs w:val="20"/>
              </w:rPr>
              <w:t xml:space="preserve"> </w:t>
            </w:r>
            <w:r w:rsidRPr="004640FD">
              <w:rPr>
                <w:rFonts w:ascii="Arial" w:hAnsi="Arial" w:cs="Arial"/>
                <w:spacing w:val="-53"/>
                <w:sz w:val="20"/>
                <w:szCs w:val="20"/>
              </w:rPr>
              <w:t xml:space="preserve"> </w:t>
            </w:r>
            <w:r w:rsidR="00EA1D46" w:rsidRPr="004640FD">
              <w:rPr>
                <w:rFonts w:ascii="Arial" w:hAnsi="Arial" w:cs="Arial"/>
                <w:spacing w:val="-53"/>
                <w:sz w:val="20"/>
                <w:szCs w:val="20"/>
              </w:rPr>
              <w:t xml:space="preserve"> </w:t>
            </w:r>
            <w:r w:rsidRPr="004640FD">
              <w:rPr>
                <w:rFonts w:ascii="Arial" w:hAnsi="Arial" w:cs="Arial"/>
                <w:sz w:val="20"/>
                <w:szCs w:val="20"/>
              </w:rPr>
              <w:t>capital</w:t>
            </w:r>
            <w:r w:rsidRPr="004640FD">
              <w:rPr>
                <w:rFonts w:ascii="Arial" w:hAnsi="Arial" w:cs="Arial"/>
                <w:spacing w:val="-3"/>
                <w:sz w:val="20"/>
                <w:szCs w:val="20"/>
              </w:rPr>
              <w:t xml:space="preserve"> </w:t>
            </w:r>
            <w:r w:rsidRPr="004640FD">
              <w:rPr>
                <w:rFonts w:ascii="Arial" w:hAnsi="Arial" w:cs="Arial"/>
                <w:sz w:val="20"/>
                <w:szCs w:val="20"/>
              </w:rPr>
              <w:t>of</w:t>
            </w:r>
            <w:r w:rsidRPr="004640FD">
              <w:rPr>
                <w:rFonts w:ascii="Arial" w:hAnsi="Arial" w:cs="Arial"/>
                <w:spacing w:val="-2"/>
                <w:sz w:val="20"/>
                <w:szCs w:val="20"/>
              </w:rPr>
              <w:t xml:space="preserve"> </w:t>
            </w:r>
            <w:r w:rsidRPr="004640FD">
              <w:rPr>
                <w:rFonts w:ascii="Arial" w:hAnsi="Arial" w:cs="Arial"/>
                <w:sz w:val="20"/>
                <w:szCs w:val="20"/>
              </w:rPr>
              <w:t>such</w:t>
            </w:r>
            <w:r w:rsidRPr="004640FD">
              <w:rPr>
                <w:rFonts w:ascii="Arial" w:hAnsi="Arial" w:cs="Arial"/>
                <w:spacing w:val="-2"/>
                <w:sz w:val="20"/>
                <w:szCs w:val="20"/>
              </w:rPr>
              <w:t xml:space="preserve"> </w:t>
            </w:r>
            <w:r w:rsidRPr="004640FD">
              <w:rPr>
                <w:rFonts w:ascii="Arial" w:hAnsi="Arial" w:cs="Arial"/>
                <w:sz w:val="20"/>
                <w:szCs w:val="20"/>
              </w:rPr>
              <w:t>entities.</w:t>
            </w:r>
          </w:p>
          <w:p w14:paraId="3AEB7060" w14:textId="77777777" w:rsidR="008147EB" w:rsidRPr="004640FD" w:rsidRDefault="008147EB" w:rsidP="008147EB">
            <w:pPr>
              <w:pStyle w:val="TableParagraph"/>
              <w:ind w:left="72" w:right="123"/>
              <w:jc w:val="both"/>
              <w:rPr>
                <w:rFonts w:ascii="Arial" w:hAnsi="Arial" w:cs="Arial"/>
                <w:sz w:val="20"/>
                <w:szCs w:val="20"/>
              </w:rPr>
            </w:pPr>
          </w:p>
          <w:p w14:paraId="7542EA04" w14:textId="3EF78AFA" w:rsidR="008147EB" w:rsidRPr="004640FD" w:rsidRDefault="008147EB" w:rsidP="008147EB">
            <w:pPr>
              <w:pStyle w:val="TableParagraph"/>
              <w:ind w:left="72"/>
              <w:jc w:val="both"/>
              <w:rPr>
                <w:rFonts w:ascii="Arial" w:hAnsi="Arial" w:cs="Arial"/>
                <w:sz w:val="20"/>
                <w:szCs w:val="20"/>
              </w:rPr>
            </w:pPr>
            <w:r w:rsidRPr="004640FD">
              <w:rPr>
                <w:rFonts w:ascii="Arial" w:hAnsi="Arial" w:cs="Arial"/>
                <w:sz w:val="20"/>
                <w:szCs w:val="20"/>
              </w:rPr>
              <w:t xml:space="preserve">All executive and </w:t>
            </w:r>
            <w:proofErr w:type="gramStart"/>
            <w:r w:rsidRPr="004640FD">
              <w:rPr>
                <w:rFonts w:ascii="Arial" w:hAnsi="Arial" w:cs="Arial"/>
                <w:sz w:val="20"/>
                <w:szCs w:val="20"/>
              </w:rPr>
              <w:t>managing</w:t>
            </w:r>
            <w:r w:rsidR="00EA1D46" w:rsidRPr="004640FD">
              <w:rPr>
                <w:rFonts w:ascii="Arial" w:hAnsi="Arial" w:cs="Arial"/>
                <w:sz w:val="20"/>
                <w:szCs w:val="20"/>
              </w:rPr>
              <w:t xml:space="preserve"> </w:t>
            </w:r>
            <w:r w:rsidRPr="004640FD">
              <w:rPr>
                <w:rFonts w:ascii="Arial" w:hAnsi="Arial" w:cs="Arial"/>
                <w:spacing w:val="-53"/>
                <w:sz w:val="20"/>
                <w:szCs w:val="20"/>
              </w:rPr>
              <w:t xml:space="preserve"> </w:t>
            </w:r>
            <w:r w:rsidRPr="004640FD">
              <w:rPr>
                <w:rFonts w:ascii="Arial" w:hAnsi="Arial" w:cs="Arial"/>
                <w:sz w:val="20"/>
                <w:szCs w:val="20"/>
              </w:rPr>
              <w:t>officers</w:t>
            </w:r>
            <w:proofErr w:type="gramEnd"/>
            <w:r w:rsidRPr="004640FD">
              <w:rPr>
                <w:rFonts w:ascii="Arial" w:hAnsi="Arial" w:cs="Arial"/>
                <w:sz w:val="20"/>
                <w:szCs w:val="20"/>
              </w:rPr>
              <w:t xml:space="preserve"> must be citizens of</w:t>
            </w:r>
            <w:r w:rsidRPr="004640FD">
              <w:rPr>
                <w:rFonts w:ascii="Arial" w:hAnsi="Arial" w:cs="Arial"/>
                <w:spacing w:val="1"/>
                <w:sz w:val="20"/>
                <w:szCs w:val="20"/>
              </w:rPr>
              <w:t xml:space="preserve"> </w:t>
            </w:r>
            <w:r w:rsidRPr="004640FD">
              <w:rPr>
                <w:rFonts w:ascii="Arial" w:hAnsi="Arial" w:cs="Arial"/>
                <w:sz w:val="20"/>
                <w:szCs w:val="20"/>
              </w:rPr>
              <w:t>the</w:t>
            </w:r>
            <w:r w:rsidRPr="004640FD">
              <w:rPr>
                <w:rFonts w:ascii="Arial" w:hAnsi="Arial" w:cs="Arial"/>
                <w:spacing w:val="-2"/>
                <w:sz w:val="20"/>
                <w:szCs w:val="20"/>
              </w:rPr>
              <w:t xml:space="preserve"> </w:t>
            </w:r>
            <w:r w:rsidRPr="004640FD">
              <w:rPr>
                <w:rFonts w:ascii="Arial" w:hAnsi="Arial" w:cs="Arial"/>
                <w:sz w:val="20"/>
                <w:szCs w:val="20"/>
              </w:rPr>
              <w:t>Philippines.</w:t>
            </w:r>
          </w:p>
          <w:p w14:paraId="23187ECF" w14:textId="77777777" w:rsidR="008147EB" w:rsidRPr="004640FD" w:rsidRDefault="008147EB" w:rsidP="008147EB">
            <w:pPr>
              <w:pStyle w:val="TableParagraph"/>
              <w:ind w:left="72" w:right="123"/>
              <w:jc w:val="both"/>
              <w:rPr>
                <w:rFonts w:ascii="Arial" w:hAnsi="Arial" w:cs="Arial"/>
                <w:sz w:val="20"/>
                <w:szCs w:val="20"/>
                <w:u w:val="single"/>
              </w:rPr>
            </w:pPr>
          </w:p>
          <w:p w14:paraId="7DC59FA4" w14:textId="77777777" w:rsidR="008147EB" w:rsidRPr="004640FD" w:rsidRDefault="008147EB" w:rsidP="008147EB">
            <w:pPr>
              <w:pStyle w:val="TableParagraph"/>
              <w:ind w:left="72" w:right="123"/>
              <w:jc w:val="both"/>
              <w:rPr>
                <w:rFonts w:ascii="Arial" w:hAnsi="Arial" w:cs="Arial"/>
                <w:sz w:val="20"/>
                <w:szCs w:val="20"/>
                <w:u w:val="single"/>
              </w:rPr>
            </w:pPr>
            <w:r w:rsidRPr="004640FD">
              <w:rPr>
                <w:rFonts w:ascii="Arial" w:hAnsi="Arial" w:cs="Arial"/>
                <w:sz w:val="20"/>
                <w:szCs w:val="20"/>
                <w:u w:val="single"/>
              </w:rPr>
              <w:t>Acquisition</w:t>
            </w:r>
            <w:r w:rsidRPr="004640FD">
              <w:rPr>
                <w:rFonts w:ascii="Arial" w:hAnsi="Arial" w:cs="Arial"/>
                <w:spacing w:val="-1"/>
                <w:sz w:val="20"/>
                <w:szCs w:val="20"/>
                <w:u w:val="single"/>
              </w:rPr>
              <w:t xml:space="preserve"> </w:t>
            </w:r>
            <w:r w:rsidRPr="004640FD">
              <w:rPr>
                <w:rFonts w:ascii="Arial" w:hAnsi="Arial" w:cs="Arial"/>
                <w:sz w:val="20"/>
                <w:szCs w:val="20"/>
                <w:u w:val="single"/>
              </w:rPr>
              <w:t>of</w:t>
            </w:r>
            <w:r w:rsidRPr="004640FD">
              <w:rPr>
                <w:rFonts w:ascii="Arial" w:hAnsi="Arial" w:cs="Arial"/>
                <w:spacing w:val="-3"/>
                <w:sz w:val="20"/>
                <w:szCs w:val="20"/>
                <w:u w:val="single"/>
              </w:rPr>
              <w:t xml:space="preserve"> </w:t>
            </w:r>
            <w:r w:rsidRPr="004640FD">
              <w:rPr>
                <w:rFonts w:ascii="Arial" w:hAnsi="Arial" w:cs="Arial"/>
                <w:sz w:val="20"/>
                <w:szCs w:val="20"/>
                <w:u w:val="single"/>
              </w:rPr>
              <w:t>Land</w:t>
            </w:r>
          </w:p>
          <w:p w14:paraId="218A4B9E" w14:textId="77777777" w:rsidR="008147EB" w:rsidRPr="004640FD" w:rsidRDefault="008147EB" w:rsidP="008147EB">
            <w:pPr>
              <w:pStyle w:val="TableParagraph"/>
              <w:ind w:left="72" w:right="123"/>
              <w:jc w:val="both"/>
              <w:rPr>
                <w:rFonts w:ascii="Arial" w:hAnsi="Arial" w:cs="Arial"/>
                <w:sz w:val="20"/>
                <w:szCs w:val="20"/>
                <w:u w:val="single"/>
              </w:rPr>
            </w:pPr>
          </w:p>
          <w:p w14:paraId="5183BBBF" w14:textId="1A9C4984" w:rsidR="008147EB" w:rsidRPr="004640FD" w:rsidRDefault="008147EB" w:rsidP="008147EB">
            <w:pPr>
              <w:pStyle w:val="TableParagraph"/>
              <w:ind w:left="72"/>
              <w:jc w:val="both"/>
              <w:rPr>
                <w:rFonts w:ascii="Arial" w:hAnsi="Arial" w:cs="Arial"/>
                <w:sz w:val="20"/>
                <w:szCs w:val="20"/>
              </w:rPr>
            </w:pPr>
            <w:r w:rsidRPr="004640FD">
              <w:rPr>
                <w:rFonts w:ascii="Arial" w:hAnsi="Arial" w:cs="Arial"/>
                <w:sz w:val="20"/>
                <w:szCs w:val="20"/>
              </w:rPr>
              <w:t>All lands of the public domain</w:t>
            </w:r>
            <w:r w:rsidR="00133F6A">
              <w:rPr>
                <w:rFonts w:ascii="Arial" w:hAnsi="Arial" w:cs="Arial"/>
                <w:sz w:val="20"/>
                <w:szCs w:val="20"/>
              </w:rPr>
              <w:t xml:space="preserve"> </w:t>
            </w:r>
            <w:r w:rsidRPr="004640FD">
              <w:rPr>
                <w:rFonts w:ascii="Arial" w:hAnsi="Arial" w:cs="Arial"/>
                <w:sz w:val="20"/>
                <w:szCs w:val="20"/>
              </w:rPr>
              <w:t>are</w:t>
            </w:r>
            <w:r w:rsidRPr="004640FD">
              <w:rPr>
                <w:rFonts w:ascii="Arial" w:hAnsi="Arial" w:cs="Arial"/>
                <w:spacing w:val="-2"/>
                <w:sz w:val="20"/>
                <w:szCs w:val="20"/>
              </w:rPr>
              <w:t xml:space="preserve"> </w:t>
            </w:r>
            <w:r w:rsidRPr="004640FD">
              <w:rPr>
                <w:rFonts w:ascii="Arial" w:hAnsi="Arial" w:cs="Arial"/>
                <w:sz w:val="20"/>
                <w:szCs w:val="20"/>
              </w:rPr>
              <w:t>owned</w:t>
            </w:r>
            <w:r w:rsidRPr="004640FD">
              <w:rPr>
                <w:rFonts w:ascii="Arial" w:hAnsi="Arial" w:cs="Arial"/>
                <w:spacing w:val="-2"/>
                <w:sz w:val="20"/>
                <w:szCs w:val="20"/>
              </w:rPr>
              <w:t xml:space="preserve"> </w:t>
            </w:r>
            <w:r w:rsidRPr="004640FD">
              <w:rPr>
                <w:rFonts w:ascii="Arial" w:hAnsi="Arial" w:cs="Arial"/>
                <w:sz w:val="20"/>
                <w:szCs w:val="20"/>
              </w:rPr>
              <w:t>by</w:t>
            </w:r>
            <w:r w:rsidRPr="004640FD">
              <w:rPr>
                <w:rFonts w:ascii="Arial" w:hAnsi="Arial" w:cs="Arial"/>
                <w:spacing w:val="-2"/>
                <w:sz w:val="20"/>
                <w:szCs w:val="20"/>
              </w:rPr>
              <w:t xml:space="preserve"> </w:t>
            </w:r>
            <w:r w:rsidRPr="004640FD">
              <w:rPr>
                <w:rFonts w:ascii="Arial" w:hAnsi="Arial" w:cs="Arial"/>
                <w:sz w:val="20"/>
                <w:szCs w:val="20"/>
              </w:rPr>
              <w:t>the</w:t>
            </w:r>
            <w:r w:rsidRPr="004640FD">
              <w:rPr>
                <w:rFonts w:ascii="Arial" w:hAnsi="Arial" w:cs="Arial"/>
                <w:spacing w:val="-2"/>
                <w:sz w:val="20"/>
                <w:szCs w:val="20"/>
              </w:rPr>
              <w:t xml:space="preserve"> </w:t>
            </w:r>
            <w:r w:rsidRPr="004640FD">
              <w:rPr>
                <w:rFonts w:ascii="Arial" w:hAnsi="Arial" w:cs="Arial"/>
                <w:sz w:val="20"/>
                <w:szCs w:val="20"/>
              </w:rPr>
              <w:t>State. Only citizens of the Philippines or corporations or association at least 60 per cent of whose capital is owned by such citizens may own land other than public lands and acquire public lands through lease.</w:t>
            </w:r>
          </w:p>
          <w:p w14:paraId="45C675F0" w14:textId="77777777" w:rsidR="008147EB" w:rsidRPr="004640FD" w:rsidRDefault="008147EB" w:rsidP="008147EB">
            <w:pPr>
              <w:pStyle w:val="TableParagraph"/>
              <w:ind w:left="72"/>
              <w:jc w:val="both"/>
              <w:rPr>
                <w:rFonts w:ascii="Arial" w:hAnsi="Arial" w:cs="Arial"/>
                <w:sz w:val="20"/>
                <w:szCs w:val="20"/>
              </w:rPr>
            </w:pPr>
          </w:p>
          <w:p w14:paraId="69A75313" w14:textId="77777777" w:rsidR="008147EB" w:rsidRPr="004640FD" w:rsidRDefault="008147EB" w:rsidP="008147EB">
            <w:pPr>
              <w:pStyle w:val="TableParagraph"/>
              <w:ind w:left="72"/>
              <w:jc w:val="both"/>
              <w:rPr>
                <w:rFonts w:ascii="Arial" w:hAnsi="Arial" w:cs="Arial"/>
                <w:sz w:val="20"/>
                <w:szCs w:val="20"/>
              </w:rPr>
            </w:pPr>
            <w:r w:rsidRPr="004640FD">
              <w:rPr>
                <w:rFonts w:ascii="Arial" w:hAnsi="Arial" w:cs="Arial"/>
                <w:sz w:val="20"/>
                <w:szCs w:val="20"/>
              </w:rPr>
              <w:t>Foreign investors may lease only private-owned lands.</w:t>
            </w:r>
          </w:p>
          <w:p w14:paraId="532AE667" w14:textId="77777777" w:rsidR="008147EB" w:rsidRPr="004640FD" w:rsidRDefault="008147EB" w:rsidP="008147EB">
            <w:pPr>
              <w:pStyle w:val="TableParagraph"/>
              <w:ind w:left="72"/>
              <w:jc w:val="both"/>
              <w:rPr>
                <w:rFonts w:ascii="Arial" w:hAnsi="Arial" w:cs="Arial"/>
                <w:sz w:val="20"/>
                <w:szCs w:val="20"/>
              </w:rPr>
            </w:pPr>
          </w:p>
          <w:p w14:paraId="62147406" w14:textId="40569BCD" w:rsidR="008147EB" w:rsidRPr="004640FD" w:rsidRDefault="008147EB" w:rsidP="009F695C">
            <w:pPr>
              <w:pStyle w:val="TableParagraph"/>
              <w:ind w:left="72"/>
              <w:jc w:val="both"/>
              <w:rPr>
                <w:rFonts w:ascii="Arial" w:hAnsi="Arial" w:cs="Arial"/>
                <w:sz w:val="20"/>
                <w:szCs w:val="20"/>
              </w:rPr>
            </w:pPr>
            <w:r w:rsidRPr="004640FD">
              <w:rPr>
                <w:rFonts w:ascii="Arial" w:hAnsi="Arial" w:cs="Arial"/>
                <w:sz w:val="20"/>
                <w:szCs w:val="20"/>
              </w:rPr>
              <w:t>Also limits national treatment.</w:t>
            </w:r>
          </w:p>
        </w:tc>
        <w:tc>
          <w:tcPr>
            <w:tcW w:w="537" w:type="dxa"/>
            <w:tcBorders>
              <w:left w:val="single" w:sz="4" w:space="0" w:color="auto"/>
              <w:right w:val="nil"/>
            </w:tcBorders>
          </w:tcPr>
          <w:p w14:paraId="45B3EA76" w14:textId="6AB4B04F" w:rsidR="008147EB" w:rsidRPr="004640FD" w:rsidRDefault="008147EB" w:rsidP="008147EB">
            <w:pPr>
              <w:rPr>
                <w:rFonts w:ascii="Arial" w:hAnsi="Arial" w:cs="Arial"/>
                <w:sz w:val="20"/>
                <w:szCs w:val="20"/>
              </w:rPr>
            </w:pPr>
            <w:r w:rsidRPr="004640FD">
              <w:rPr>
                <w:rFonts w:ascii="Arial" w:hAnsi="Arial" w:cs="Arial"/>
                <w:sz w:val="20"/>
                <w:szCs w:val="20"/>
              </w:rPr>
              <w:t>(3)</w:t>
            </w:r>
          </w:p>
        </w:tc>
        <w:tc>
          <w:tcPr>
            <w:tcW w:w="4268" w:type="dxa"/>
            <w:tcBorders>
              <w:left w:val="nil"/>
            </w:tcBorders>
          </w:tcPr>
          <w:p w14:paraId="19E56BA9" w14:textId="77777777" w:rsidR="008147EB" w:rsidRPr="004640FD" w:rsidRDefault="008147EB" w:rsidP="008147EB">
            <w:pPr>
              <w:pStyle w:val="TableParagraph"/>
              <w:tabs>
                <w:tab w:val="left" w:pos="382"/>
              </w:tabs>
              <w:rPr>
                <w:rFonts w:ascii="Arial" w:hAnsi="Arial" w:cs="Arial"/>
                <w:sz w:val="20"/>
                <w:szCs w:val="20"/>
              </w:rPr>
            </w:pPr>
            <w:r w:rsidRPr="004640FD">
              <w:rPr>
                <w:rFonts w:ascii="Arial" w:hAnsi="Arial" w:cs="Arial"/>
                <w:sz w:val="20"/>
                <w:szCs w:val="20"/>
                <w:u w:val="single"/>
              </w:rPr>
              <w:t>Access</w:t>
            </w:r>
            <w:r w:rsidRPr="004640FD">
              <w:rPr>
                <w:rFonts w:ascii="Arial" w:hAnsi="Arial" w:cs="Arial"/>
                <w:spacing w:val="-2"/>
                <w:sz w:val="20"/>
                <w:szCs w:val="20"/>
                <w:u w:val="single"/>
              </w:rPr>
              <w:t xml:space="preserve"> </w:t>
            </w:r>
            <w:r w:rsidRPr="004640FD">
              <w:rPr>
                <w:rFonts w:ascii="Arial" w:hAnsi="Arial" w:cs="Arial"/>
                <w:sz w:val="20"/>
                <w:szCs w:val="20"/>
                <w:u w:val="single"/>
              </w:rPr>
              <w:t>to</w:t>
            </w:r>
            <w:r w:rsidRPr="004640FD">
              <w:rPr>
                <w:rFonts w:ascii="Arial" w:hAnsi="Arial" w:cs="Arial"/>
                <w:spacing w:val="-2"/>
                <w:sz w:val="20"/>
                <w:szCs w:val="20"/>
                <w:u w:val="single"/>
              </w:rPr>
              <w:t xml:space="preserve"> </w:t>
            </w:r>
            <w:r w:rsidRPr="004640FD">
              <w:rPr>
                <w:rFonts w:ascii="Arial" w:hAnsi="Arial" w:cs="Arial"/>
                <w:sz w:val="20"/>
                <w:szCs w:val="20"/>
                <w:u w:val="single"/>
              </w:rPr>
              <w:t>Domestic</w:t>
            </w:r>
            <w:r w:rsidRPr="004640FD">
              <w:rPr>
                <w:rFonts w:ascii="Arial" w:hAnsi="Arial" w:cs="Arial"/>
                <w:spacing w:val="-3"/>
                <w:sz w:val="20"/>
                <w:szCs w:val="20"/>
                <w:u w:val="single"/>
              </w:rPr>
              <w:t xml:space="preserve"> </w:t>
            </w:r>
            <w:r w:rsidRPr="004640FD">
              <w:rPr>
                <w:rFonts w:ascii="Arial" w:hAnsi="Arial" w:cs="Arial"/>
                <w:sz w:val="20"/>
                <w:szCs w:val="20"/>
                <w:u w:val="single"/>
              </w:rPr>
              <w:t>Credit</w:t>
            </w:r>
          </w:p>
          <w:p w14:paraId="115FFD40" w14:textId="77777777" w:rsidR="008147EB" w:rsidRPr="004640FD" w:rsidRDefault="008147EB" w:rsidP="008147EB">
            <w:pPr>
              <w:pStyle w:val="TableParagraph"/>
              <w:rPr>
                <w:rFonts w:ascii="Arial" w:hAnsi="Arial" w:cs="Arial"/>
                <w:sz w:val="20"/>
                <w:szCs w:val="20"/>
              </w:rPr>
            </w:pPr>
          </w:p>
          <w:p w14:paraId="2A834556" w14:textId="0084CA80" w:rsidR="008147EB" w:rsidRPr="004640FD" w:rsidRDefault="008147EB" w:rsidP="008147EB">
            <w:pPr>
              <w:pStyle w:val="TableParagraph"/>
              <w:jc w:val="both"/>
              <w:rPr>
                <w:rFonts w:ascii="Arial" w:hAnsi="Arial" w:cs="Arial"/>
                <w:sz w:val="20"/>
                <w:szCs w:val="20"/>
              </w:rPr>
            </w:pPr>
            <w:r w:rsidRPr="004640FD">
              <w:rPr>
                <w:rFonts w:ascii="Arial" w:hAnsi="Arial" w:cs="Arial"/>
                <w:sz w:val="20"/>
                <w:szCs w:val="20"/>
              </w:rPr>
              <w:t>A foreign firm, engaged in non-</w:t>
            </w:r>
            <w:r w:rsidRPr="004640FD">
              <w:rPr>
                <w:rFonts w:ascii="Arial" w:hAnsi="Arial" w:cs="Arial"/>
                <w:spacing w:val="1"/>
                <w:sz w:val="20"/>
                <w:szCs w:val="20"/>
              </w:rPr>
              <w:t xml:space="preserve"> </w:t>
            </w:r>
            <w:r w:rsidRPr="004640FD">
              <w:rPr>
                <w:rFonts w:ascii="Arial" w:hAnsi="Arial" w:cs="Arial"/>
                <w:sz w:val="20"/>
                <w:szCs w:val="20"/>
              </w:rPr>
              <w:t>manufacturing activities availing</w:t>
            </w:r>
            <w:r w:rsidRPr="004640FD">
              <w:rPr>
                <w:rFonts w:ascii="Arial" w:hAnsi="Arial" w:cs="Arial"/>
                <w:spacing w:val="-54"/>
                <w:sz w:val="20"/>
                <w:szCs w:val="20"/>
              </w:rPr>
              <w:t xml:space="preserve"> </w:t>
            </w:r>
            <w:r w:rsidRPr="004640FD">
              <w:rPr>
                <w:rFonts w:ascii="Arial" w:hAnsi="Arial" w:cs="Arial"/>
                <w:sz w:val="20"/>
                <w:szCs w:val="20"/>
              </w:rPr>
              <w:t>itself of peso borrowings, shall</w:t>
            </w:r>
            <w:r w:rsidRPr="004640FD">
              <w:rPr>
                <w:rFonts w:ascii="Arial" w:hAnsi="Arial" w:cs="Arial"/>
                <w:spacing w:val="1"/>
                <w:sz w:val="20"/>
                <w:szCs w:val="20"/>
              </w:rPr>
              <w:t xml:space="preserve"> </w:t>
            </w:r>
            <w:r w:rsidRPr="004640FD">
              <w:rPr>
                <w:rFonts w:ascii="Arial" w:hAnsi="Arial" w:cs="Arial"/>
                <w:sz w:val="20"/>
                <w:szCs w:val="20"/>
              </w:rPr>
              <w:t>observe, at the time of</w:t>
            </w:r>
            <w:r w:rsidRPr="004640FD">
              <w:rPr>
                <w:rFonts w:ascii="Arial" w:hAnsi="Arial" w:cs="Arial"/>
                <w:spacing w:val="1"/>
                <w:sz w:val="20"/>
                <w:szCs w:val="20"/>
              </w:rPr>
              <w:t xml:space="preserve"> </w:t>
            </w:r>
            <w:r w:rsidRPr="004640FD">
              <w:rPr>
                <w:rFonts w:ascii="Arial" w:hAnsi="Arial" w:cs="Arial"/>
                <w:sz w:val="20"/>
                <w:szCs w:val="20"/>
              </w:rPr>
              <w:t>borrowing, the prescribed 50:</w:t>
            </w:r>
            <w:proofErr w:type="gramStart"/>
            <w:r w:rsidRPr="004640FD">
              <w:rPr>
                <w:rFonts w:ascii="Arial" w:hAnsi="Arial" w:cs="Arial"/>
                <w:sz w:val="20"/>
                <w:szCs w:val="20"/>
              </w:rPr>
              <w:t>50</w:t>
            </w:r>
            <w:r w:rsidR="00EA1D46" w:rsidRPr="004640FD">
              <w:rPr>
                <w:rFonts w:ascii="Arial" w:hAnsi="Arial" w:cs="Arial"/>
                <w:sz w:val="20"/>
                <w:szCs w:val="20"/>
              </w:rPr>
              <w:t xml:space="preserve"> </w:t>
            </w:r>
            <w:r w:rsidRPr="004640FD">
              <w:rPr>
                <w:rFonts w:ascii="Arial" w:hAnsi="Arial" w:cs="Arial"/>
                <w:spacing w:val="-53"/>
                <w:sz w:val="20"/>
                <w:szCs w:val="20"/>
              </w:rPr>
              <w:t xml:space="preserve"> </w:t>
            </w:r>
            <w:r w:rsidRPr="004640FD">
              <w:rPr>
                <w:rFonts w:ascii="Arial" w:hAnsi="Arial" w:cs="Arial"/>
                <w:sz w:val="20"/>
                <w:szCs w:val="20"/>
              </w:rPr>
              <w:t>debt</w:t>
            </w:r>
            <w:proofErr w:type="gramEnd"/>
            <w:r w:rsidRPr="004640FD">
              <w:rPr>
                <w:rFonts w:ascii="Arial" w:hAnsi="Arial" w:cs="Arial"/>
                <w:sz w:val="20"/>
                <w:szCs w:val="20"/>
              </w:rPr>
              <w:t>-to-equity ratio. Foreign</w:t>
            </w:r>
            <w:r w:rsidRPr="004640FD">
              <w:rPr>
                <w:rFonts w:ascii="Arial" w:hAnsi="Arial" w:cs="Arial"/>
                <w:spacing w:val="1"/>
                <w:sz w:val="20"/>
                <w:szCs w:val="20"/>
              </w:rPr>
              <w:t xml:space="preserve"> </w:t>
            </w:r>
            <w:r w:rsidRPr="004640FD">
              <w:rPr>
                <w:rFonts w:ascii="Arial" w:hAnsi="Arial" w:cs="Arial"/>
                <w:sz w:val="20"/>
                <w:szCs w:val="20"/>
              </w:rPr>
              <w:t>firms</w:t>
            </w:r>
            <w:r w:rsidRPr="004640FD">
              <w:rPr>
                <w:rFonts w:ascii="Arial" w:hAnsi="Arial" w:cs="Arial"/>
                <w:spacing w:val="-1"/>
                <w:sz w:val="20"/>
                <w:szCs w:val="20"/>
              </w:rPr>
              <w:t xml:space="preserve"> </w:t>
            </w:r>
            <w:r w:rsidRPr="004640FD">
              <w:rPr>
                <w:rFonts w:ascii="Arial" w:hAnsi="Arial" w:cs="Arial"/>
                <w:sz w:val="20"/>
                <w:szCs w:val="20"/>
              </w:rPr>
              <w:t>covered</w:t>
            </w:r>
            <w:r w:rsidRPr="004640FD">
              <w:rPr>
                <w:rFonts w:ascii="Arial" w:hAnsi="Arial" w:cs="Arial"/>
                <w:spacing w:val="-1"/>
                <w:sz w:val="20"/>
                <w:szCs w:val="20"/>
              </w:rPr>
              <w:t xml:space="preserve"> </w:t>
            </w:r>
            <w:r w:rsidRPr="004640FD">
              <w:rPr>
                <w:rFonts w:ascii="Arial" w:hAnsi="Arial" w:cs="Arial"/>
                <w:sz w:val="20"/>
                <w:szCs w:val="20"/>
              </w:rPr>
              <w:t>are:</w:t>
            </w:r>
          </w:p>
          <w:p w14:paraId="0907B9DB" w14:textId="77777777" w:rsidR="008147EB" w:rsidRPr="004640FD" w:rsidRDefault="008147EB" w:rsidP="008147EB">
            <w:pPr>
              <w:pStyle w:val="TableParagraph"/>
              <w:ind w:left="380"/>
              <w:jc w:val="both"/>
              <w:rPr>
                <w:rFonts w:ascii="Arial" w:hAnsi="Arial" w:cs="Arial"/>
                <w:sz w:val="20"/>
                <w:szCs w:val="20"/>
              </w:rPr>
            </w:pPr>
          </w:p>
          <w:p w14:paraId="0871B039" w14:textId="77777777" w:rsidR="008147EB" w:rsidRPr="004640FD" w:rsidRDefault="008147EB" w:rsidP="008147EB">
            <w:pPr>
              <w:pStyle w:val="TableParagraph"/>
              <w:numPr>
                <w:ilvl w:val="0"/>
                <w:numId w:val="128"/>
              </w:numPr>
              <w:ind w:left="360"/>
              <w:jc w:val="both"/>
              <w:rPr>
                <w:rFonts w:ascii="Arial" w:hAnsi="Arial" w:cs="Arial"/>
                <w:sz w:val="20"/>
                <w:szCs w:val="20"/>
              </w:rPr>
            </w:pPr>
            <w:r w:rsidRPr="004640FD">
              <w:rPr>
                <w:rFonts w:ascii="Arial" w:hAnsi="Arial" w:cs="Arial"/>
                <w:sz w:val="20"/>
                <w:szCs w:val="20"/>
              </w:rPr>
              <w:t>partnerships, more than 40</w:t>
            </w:r>
            <w:r w:rsidRPr="004640FD">
              <w:rPr>
                <w:rFonts w:ascii="Arial" w:hAnsi="Arial" w:cs="Arial"/>
                <w:spacing w:val="-54"/>
                <w:sz w:val="20"/>
                <w:szCs w:val="20"/>
              </w:rPr>
              <w:t xml:space="preserve"> </w:t>
            </w:r>
            <w:r w:rsidRPr="004640FD">
              <w:rPr>
                <w:rFonts w:ascii="Arial" w:hAnsi="Arial" w:cs="Arial"/>
                <w:sz w:val="20"/>
                <w:szCs w:val="20"/>
              </w:rPr>
              <w:t>per cent of whose capital is</w:t>
            </w:r>
            <w:r w:rsidRPr="004640FD">
              <w:rPr>
                <w:rFonts w:ascii="Arial" w:hAnsi="Arial" w:cs="Arial"/>
                <w:spacing w:val="-53"/>
                <w:sz w:val="20"/>
                <w:szCs w:val="20"/>
              </w:rPr>
              <w:t xml:space="preserve"> </w:t>
            </w:r>
            <w:r w:rsidRPr="004640FD">
              <w:rPr>
                <w:rFonts w:ascii="Arial" w:hAnsi="Arial" w:cs="Arial"/>
                <w:sz w:val="20"/>
                <w:szCs w:val="20"/>
              </w:rPr>
              <w:t>owned by non-Filipino</w:t>
            </w:r>
            <w:r w:rsidRPr="004640FD">
              <w:rPr>
                <w:rFonts w:ascii="Arial" w:hAnsi="Arial" w:cs="Arial"/>
                <w:spacing w:val="1"/>
                <w:sz w:val="20"/>
                <w:szCs w:val="20"/>
              </w:rPr>
              <w:t xml:space="preserve"> </w:t>
            </w:r>
            <w:r w:rsidRPr="004640FD">
              <w:rPr>
                <w:rFonts w:ascii="Arial" w:hAnsi="Arial" w:cs="Arial"/>
                <w:sz w:val="20"/>
                <w:szCs w:val="20"/>
              </w:rPr>
              <w:t>citizens;</w:t>
            </w:r>
            <w:r w:rsidRPr="004640FD">
              <w:rPr>
                <w:rFonts w:ascii="Arial" w:hAnsi="Arial" w:cs="Arial"/>
                <w:spacing w:val="-2"/>
                <w:sz w:val="20"/>
                <w:szCs w:val="20"/>
              </w:rPr>
              <w:t xml:space="preserve"> </w:t>
            </w:r>
            <w:r w:rsidRPr="004640FD">
              <w:rPr>
                <w:rFonts w:ascii="Arial" w:hAnsi="Arial" w:cs="Arial"/>
                <w:sz w:val="20"/>
                <w:szCs w:val="20"/>
              </w:rPr>
              <w:t>and</w:t>
            </w:r>
          </w:p>
          <w:p w14:paraId="0C822DE3" w14:textId="77777777" w:rsidR="008147EB" w:rsidRPr="004640FD" w:rsidRDefault="008147EB" w:rsidP="008147EB">
            <w:pPr>
              <w:pStyle w:val="TableParagraph"/>
              <w:ind w:left="360"/>
              <w:jc w:val="both"/>
              <w:rPr>
                <w:rFonts w:ascii="Arial" w:hAnsi="Arial" w:cs="Arial"/>
                <w:sz w:val="20"/>
                <w:szCs w:val="20"/>
              </w:rPr>
            </w:pPr>
          </w:p>
          <w:p w14:paraId="79271343" w14:textId="77777777" w:rsidR="008147EB" w:rsidRPr="004640FD" w:rsidRDefault="008147EB" w:rsidP="008147EB">
            <w:pPr>
              <w:pStyle w:val="TableParagraph"/>
              <w:numPr>
                <w:ilvl w:val="0"/>
                <w:numId w:val="128"/>
              </w:numPr>
              <w:ind w:left="360"/>
              <w:jc w:val="both"/>
              <w:rPr>
                <w:rFonts w:ascii="Arial" w:hAnsi="Arial" w:cs="Arial"/>
                <w:sz w:val="20"/>
                <w:szCs w:val="20"/>
              </w:rPr>
            </w:pPr>
            <w:r w:rsidRPr="004640FD">
              <w:rPr>
                <w:rFonts w:ascii="Arial" w:hAnsi="Arial" w:cs="Arial"/>
                <w:sz w:val="20"/>
                <w:szCs w:val="20"/>
              </w:rPr>
              <w:t>corporations,</w:t>
            </w:r>
            <w:r w:rsidRPr="004640FD">
              <w:rPr>
                <w:rFonts w:ascii="Arial" w:hAnsi="Arial" w:cs="Arial"/>
                <w:spacing w:val="-8"/>
                <w:sz w:val="20"/>
                <w:szCs w:val="20"/>
              </w:rPr>
              <w:t xml:space="preserve"> </w:t>
            </w:r>
            <w:r w:rsidRPr="004640FD">
              <w:rPr>
                <w:rFonts w:ascii="Arial" w:hAnsi="Arial" w:cs="Arial"/>
                <w:sz w:val="20"/>
                <w:szCs w:val="20"/>
              </w:rPr>
              <w:t>more</w:t>
            </w:r>
            <w:r w:rsidRPr="004640FD">
              <w:rPr>
                <w:rFonts w:ascii="Arial" w:hAnsi="Arial" w:cs="Arial"/>
                <w:spacing w:val="-6"/>
                <w:sz w:val="20"/>
                <w:szCs w:val="20"/>
              </w:rPr>
              <w:t xml:space="preserve"> </w:t>
            </w:r>
            <w:r w:rsidRPr="004640FD">
              <w:rPr>
                <w:rFonts w:ascii="Arial" w:hAnsi="Arial" w:cs="Arial"/>
                <w:sz w:val="20"/>
                <w:szCs w:val="20"/>
              </w:rPr>
              <w:t>than</w:t>
            </w:r>
            <w:r w:rsidRPr="004640FD">
              <w:rPr>
                <w:rFonts w:ascii="Arial" w:hAnsi="Arial" w:cs="Arial"/>
                <w:spacing w:val="-5"/>
                <w:sz w:val="20"/>
                <w:szCs w:val="20"/>
              </w:rPr>
              <w:t xml:space="preserve"> </w:t>
            </w:r>
            <w:r w:rsidRPr="004640FD">
              <w:rPr>
                <w:rFonts w:ascii="Arial" w:hAnsi="Arial" w:cs="Arial"/>
                <w:sz w:val="20"/>
                <w:szCs w:val="20"/>
              </w:rPr>
              <w:t>40</w:t>
            </w:r>
            <w:r w:rsidRPr="004640FD">
              <w:rPr>
                <w:rFonts w:ascii="Arial" w:hAnsi="Arial" w:cs="Arial"/>
                <w:spacing w:val="-53"/>
                <w:sz w:val="20"/>
                <w:szCs w:val="20"/>
              </w:rPr>
              <w:t xml:space="preserve"> </w:t>
            </w:r>
            <w:r w:rsidRPr="004640FD">
              <w:rPr>
                <w:rFonts w:ascii="Arial" w:hAnsi="Arial" w:cs="Arial"/>
                <w:sz w:val="20"/>
                <w:szCs w:val="20"/>
              </w:rPr>
              <w:t>per cent of whose total</w:t>
            </w:r>
            <w:r w:rsidRPr="004640FD">
              <w:rPr>
                <w:rFonts w:ascii="Arial" w:hAnsi="Arial" w:cs="Arial"/>
                <w:spacing w:val="1"/>
                <w:sz w:val="20"/>
                <w:szCs w:val="20"/>
              </w:rPr>
              <w:t xml:space="preserve"> </w:t>
            </w:r>
            <w:r w:rsidRPr="004640FD">
              <w:rPr>
                <w:rFonts w:ascii="Arial" w:hAnsi="Arial" w:cs="Arial"/>
                <w:sz w:val="20"/>
                <w:szCs w:val="20"/>
              </w:rPr>
              <w:t>subscribed capital stock is</w:t>
            </w:r>
            <w:r w:rsidRPr="004640FD">
              <w:rPr>
                <w:rFonts w:ascii="Arial" w:hAnsi="Arial" w:cs="Arial"/>
                <w:spacing w:val="1"/>
                <w:sz w:val="20"/>
                <w:szCs w:val="20"/>
              </w:rPr>
              <w:t xml:space="preserve"> </w:t>
            </w:r>
            <w:r w:rsidRPr="004640FD">
              <w:rPr>
                <w:rFonts w:ascii="Arial" w:hAnsi="Arial" w:cs="Arial"/>
                <w:sz w:val="20"/>
                <w:szCs w:val="20"/>
              </w:rPr>
              <w:t>owned by non-Filipino</w:t>
            </w:r>
            <w:r w:rsidRPr="004640FD">
              <w:rPr>
                <w:rFonts w:ascii="Arial" w:hAnsi="Arial" w:cs="Arial"/>
                <w:spacing w:val="1"/>
                <w:sz w:val="20"/>
                <w:szCs w:val="20"/>
              </w:rPr>
              <w:t xml:space="preserve"> </w:t>
            </w:r>
            <w:r w:rsidRPr="004640FD">
              <w:rPr>
                <w:rFonts w:ascii="Arial" w:hAnsi="Arial" w:cs="Arial"/>
                <w:sz w:val="20"/>
                <w:szCs w:val="20"/>
              </w:rPr>
              <w:t>citizens.</w:t>
            </w:r>
          </w:p>
          <w:p w14:paraId="6B1ADB36" w14:textId="77777777" w:rsidR="008147EB" w:rsidRPr="004640FD" w:rsidRDefault="008147EB" w:rsidP="008147EB">
            <w:pPr>
              <w:pStyle w:val="TableParagraph"/>
              <w:rPr>
                <w:rFonts w:ascii="Arial" w:hAnsi="Arial" w:cs="Arial"/>
                <w:sz w:val="20"/>
                <w:szCs w:val="20"/>
              </w:rPr>
            </w:pPr>
          </w:p>
          <w:p w14:paraId="005899C9" w14:textId="21AACD88" w:rsidR="008147EB" w:rsidRPr="004640FD" w:rsidRDefault="008147EB" w:rsidP="008147EB">
            <w:pPr>
              <w:pStyle w:val="TableParagraph"/>
              <w:jc w:val="both"/>
              <w:rPr>
                <w:rFonts w:ascii="Arial" w:hAnsi="Arial" w:cs="Arial"/>
                <w:sz w:val="20"/>
                <w:szCs w:val="20"/>
              </w:rPr>
            </w:pPr>
            <w:r w:rsidRPr="004640FD">
              <w:rPr>
                <w:rFonts w:ascii="Arial" w:hAnsi="Arial" w:cs="Arial"/>
                <w:sz w:val="20"/>
                <w:szCs w:val="20"/>
              </w:rPr>
              <w:t>This requirement does not apply to</w:t>
            </w:r>
            <w:r w:rsidR="00EA1D46" w:rsidRPr="004640FD">
              <w:rPr>
                <w:rFonts w:ascii="Arial" w:hAnsi="Arial" w:cs="Arial"/>
                <w:sz w:val="20"/>
                <w:szCs w:val="20"/>
              </w:rPr>
              <w:t xml:space="preserve"> </w:t>
            </w:r>
            <w:r w:rsidRPr="004640FD">
              <w:rPr>
                <w:rFonts w:ascii="Arial" w:hAnsi="Arial" w:cs="Arial"/>
                <w:spacing w:val="-54"/>
                <w:sz w:val="20"/>
                <w:szCs w:val="20"/>
              </w:rPr>
              <w:t xml:space="preserve"> </w:t>
            </w:r>
            <w:r w:rsidR="00EA1D46" w:rsidRPr="004640FD">
              <w:rPr>
                <w:rFonts w:ascii="Arial" w:hAnsi="Arial" w:cs="Arial"/>
                <w:spacing w:val="-54"/>
                <w:sz w:val="20"/>
                <w:szCs w:val="20"/>
              </w:rPr>
              <w:t xml:space="preserve">      </w:t>
            </w:r>
            <w:r w:rsidRPr="004640FD">
              <w:rPr>
                <w:rFonts w:ascii="Arial" w:hAnsi="Arial" w:cs="Arial"/>
                <w:sz w:val="20"/>
                <w:szCs w:val="20"/>
              </w:rPr>
              <w:t>banks and non-bank financial</w:t>
            </w:r>
            <w:r w:rsidRPr="004640FD">
              <w:rPr>
                <w:rFonts w:ascii="Arial" w:hAnsi="Arial" w:cs="Arial"/>
                <w:spacing w:val="1"/>
                <w:sz w:val="20"/>
                <w:szCs w:val="20"/>
              </w:rPr>
              <w:t xml:space="preserve"> </w:t>
            </w:r>
            <w:r w:rsidRPr="004640FD">
              <w:rPr>
                <w:rFonts w:ascii="Arial" w:hAnsi="Arial" w:cs="Arial"/>
                <w:sz w:val="20"/>
                <w:szCs w:val="20"/>
              </w:rPr>
              <w:t>intermediaries.</w:t>
            </w:r>
          </w:p>
          <w:p w14:paraId="23CCD866" w14:textId="77777777" w:rsidR="008147EB" w:rsidRPr="004640FD" w:rsidRDefault="008147EB" w:rsidP="008147EB">
            <w:pPr>
              <w:jc w:val="both"/>
              <w:rPr>
                <w:rFonts w:ascii="Arial" w:hAnsi="Arial" w:cs="Arial"/>
                <w:sz w:val="20"/>
                <w:szCs w:val="20"/>
              </w:rPr>
            </w:pPr>
          </w:p>
        </w:tc>
        <w:tc>
          <w:tcPr>
            <w:tcW w:w="1716" w:type="dxa"/>
          </w:tcPr>
          <w:p w14:paraId="04968924" w14:textId="77777777" w:rsidR="008147EB" w:rsidRPr="004640FD" w:rsidRDefault="008147EB" w:rsidP="008147EB">
            <w:pPr>
              <w:rPr>
                <w:rFonts w:ascii="Arial" w:hAnsi="Arial" w:cs="Arial"/>
                <w:b/>
                <w:bCs/>
                <w:sz w:val="20"/>
                <w:szCs w:val="20"/>
              </w:rPr>
            </w:pPr>
          </w:p>
          <w:p w14:paraId="1E17D384" w14:textId="77777777" w:rsidR="008147EB" w:rsidRPr="004640FD" w:rsidRDefault="008147EB" w:rsidP="008147EB">
            <w:pPr>
              <w:rPr>
                <w:rFonts w:ascii="Arial" w:hAnsi="Arial" w:cs="Arial"/>
                <w:b/>
                <w:bCs/>
                <w:sz w:val="20"/>
                <w:szCs w:val="20"/>
              </w:rPr>
            </w:pPr>
          </w:p>
          <w:p w14:paraId="131A3397" w14:textId="77777777" w:rsidR="008147EB" w:rsidRPr="004640FD" w:rsidRDefault="008147EB" w:rsidP="008147EB">
            <w:pPr>
              <w:rPr>
                <w:rFonts w:ascii="Arial" w:hAnsi="Arial" w:cs="Arial"/>
                <w:b/>
                <w:bCs/>
                <w:sz w:val="20"/>
                <w:szCs w:val="20"/>
              </w:rPr>
            </w:pPr>
          </w:p>
        </w:tc>
      </w:tr>
    </w:tbl>
    <w:p w14:paraId="7160F9D4" w14:textId="77777777" w:rsidR="005341C0" w:rsidRPr="004640FD" w:rsidRDefault="005341C0">
      <w:pPr>
        <w:rPr>
          <w:rFonts w:ascii="Arial" w:hAnsi="Arial" w:cs="Arial"/>
        </w:rPr>
      </w:pPr>
      <w:r w:rsidRPr="004640FD">
        <w:rPr>
          <w:rFonts w:ascii="Arial" w:hAnsi="Arial" w:cs="Arial"/>
        </w:rPr>
        <w:br w:type="page"/>
      </w:r>
    </w:p>
    <w:tbl>
      <w:tblPr>
        <w:tblStyle w:val="TableGrid"/>
        <w:tblW w:w="13359" w:type="dxa"/>
        <w:jc w:val="center"/>
        <w:tblLayout w:type="fixed"/>
        <w:tblCellMar>
          <w:left w:w="115" w:type="dxa"/>
          <w:right w:w="115" w:type="dxa"/>
        </w:tblCellMar>
        <w:tblLook w:val="04A0" w:firstRow="1" w:lastRow="0" w:firstColumn="1" w:lastColumn="0" w:noHBand="0" w:noVBand="1"/>
      </w:tblPr>
      <w:tblGrid>
        <w:gridCol w:w="2332"/>
        <w:gridCol w:w="543"/>
        <w:gridCol w:w="3963"/>
        <w:gridCol w:w="537"/>
        <w:gridCol w:w="4268"/>
        <w:gridCol w:w="1716"/>
      </w:tblGrid>
      <w:tr w:rsidR="008147EB" w:rsidRPr="004640FD" w14:paraId="4208BA94" w14:textId="77777777" w:rsidTr="008147EB">
        <w:trPr>
          <w:jc w:val="center"/>
        </w:trPr>
        <w:tc>
          <w:tcPr>
            <w:tcW w:w="2332" w:type="dxa"/>
            <w:tcBorders>
              <w:right w:val="single" w:sz="4" w:space="0" w:color="auto"/>
            </w:tcBorders>
          </w:tcPr>
          <w:p w14:paraId="1BD38435" w14:textId="082E402F" w:rsidR="008147EB" w:rsidRPr="004640FD" w:rsidRDefault="008147EB" w:rsidP="008147EB">
            <w:pPr>
              <w:jc w:val="both"/>
              <w:rPr>
                <w:rFonts w:ascii="Arial" w:hAnsi="Arial" w:cs="Arial"/>
                <w:sz w:val="20"/>
                <w:szCs w:val="20"/>
              </w:rPr>
            </w:pPr>
          </w:p>
        </w:tc>
        <w:tc>
          <w:tcPr>
            <w:tcW w:w="543" w:type="dxa"/>
            <w:tcBorders>
              <w:top w:val="single" w:sz="4" w:space="0" w:color="auto"/>
              <w:left w:val="single" w:sz="4" w:space="0" w:color="auto"/>
              <w:bottom w:val="single" w:sz="4" w:space="0" w:color="auto"/>
              <w:right w:val="nil"/>
            </w:tcBorders>
          </w:tcPr>
          <w:p w14:paraId="1C839656" w14:textId="142666D7" w:rsidR="008147EB" w:rsidRPr="004640FD" w:rsidRDefault="008147EB" w:rsidP="008147EB">
            <w:pPr>
              <w:rPr>
                <w:rFonts w:ascii="Arial" w:hAnsi="Arial" w:cs="Arial"/>
                <w:sz w:val="20"/>
                <w:szCs w:val="20"/>
              </w:rPr>
            </w:pPr>
            <w:r w:rsidRPr="004640FD">
              <w:rPr>
                <w:rFonts w:ascii="Arial" w:hAnsi="Arial" w:cs="Arial"/>
                <w:sz w:val="20"/>
                <w:szCs w:val="20"/>
              </w:rPr>
              <w:t>(4)</w:t>
            </w:r>
          </w:p>
        </w:tc>
        <w:tc>
          <w:tcPr>
            <w:tcW w:w="3963" w:type="dxa"/>
            <w:tcBorders>
              <w:top w:val="single" w:sz="4" w:space="0" w:color="auto"/>
              <w:left w:val="nil"/>
              <w:bottom w:val="single" w:sz="4" w:space="0" w:color="auto"/>
              <w:right w:val="single" w:sz="4" w:space="0" w:color="auto"/>
            </w:tcBorders>
          </w:tcPr>
          <w:p w14:paraId="2F3AA4D3" w14:textId="77777777" w:rsidR="008147EB" w:rsidRPr="004640FD" w:rsidRDefault="008147EB" w:rsidP="008147EB">
            <w:pPr>
              <w:adjustRightInd w:val="0"/>
              <w:jc w:val="both"/>
              <w:rPr>
                <w:rFonts w:ascii="Arial" w:hAnsi="Arial" w:cs="Arial"/>
                <w:sz w:val="20"/>
                <w:szCs w:val="20"/>
                <w:u w:val="single"/>
              </w:rPr>
            </w:pPr>
            <w:r w:rsidRPr="004640FD">
              <w:rPr>
                <w:rFonts w:ascii="Arial" w:hAnsi="Arial" w:cs="Arial"/>
                <w:sz w:val="20"/>
                <w:szCs w:val="20"/>
                <w:u w:val="single"/>
              </w:rPr>
              <w:t>Entry and Temporary Stay of Natural Persons Supplying Services.</w:t>
            </w:r>
          </w:p>
          <w:p w14:paraId="77D2066B" w14:textId="77777777" w:rsidR="008147EB" w:rsidRPr="004640FD" w:rsidRDefault="008147EB" w:rsidP="008147EB">
            <w:pPr>
              <w:pStyle w:val="ListParagraph"/>
              <w:widowControl w:val="0"/>
              <w:autoSpaceDE w:val="0"/>
              <w:autoSpaceDN w:val="0"/>
              <w:adjustRightInd w:val="0"/>
              <w:ind w:left="274"/>
              <w:jc w:val="both"/>
              <w:rPr>
                <w:rFonts w:ascii="Arial" w:hAnsi="Arial" w:cs="Arial"/>
                <w:sz w:val="20"/>
                <w:szCs w:val="20"/>
                <w:u w:val="single"/>
              </w:rPr>
            </w:pPr>
          </w:p>
          <w:p w14:paraId="4F4D39EC" w14:textId="265080F0" w:rsidR="008147EB" w:rsidRPr="004640FD" w:rsidRDefault="008147EB" w:rsidP="008147EB">
            <w:pPr>
              <w:adjustRightInd w:val="0"/>
              <w:ind w:right="43"/>
              <w:jc w:val="both"/>
              <w:rPr>
                <w:rFonts w:ascii="Arial" w:hAnsi="Arial" w:cs="Arial"/>
                <w:sz w:val="20"/>
                <w:szCs w:val="20"/>
              </w:rPr>
            </w:pPr>
            <w:r w:rsidRPr="004640FD">
              <w:rPr>
                <w:rFonts w:ascii="Arial" w:hAnsi="Arial" w:cs="Arial"/>
                <w:sz w:val="20"/>
                <w:szCs w:val="20"/>
              </w:rPr>
              <w:t xml:space="preserve">All measures on Temporary Movement of Natural Persons are unbound except for the terms, conditions, limitations or qualifications concerning the temporary entry and temporary stay of natural persons who fall into one of the categories referred to in the Philippines’ Schedule in Annex </w:t>
            </w:r>
            <w:r w:rsidR="001B1F0C" w:rsidRPr="004640FD">
              <w:rPr>
                <w:rFonts w:ascii="Arial" w:hAnsi="Arial" w:cs="Arial"/>
                <w:sz w:val="20"/>
                <w:szCs w:val="20"/>
              </w:rPr>
              <w:t>4</w:t>
            </w:r>
            <w:r w:rsidRPr="004640FD">
              <w:rPr>
                <w:rFonts w:ascii="Arial" w:hAnsi="Arial" w:cs="Arial"/>
                <w:sz w:val="20"/>
                <w:szCs w:val="20"/>
              </w:rPr>
              <w:t xml:space="preserve"> (Schedules of Specific Commitments on </w:t>
            </w:r>
            <w:r w:rsidR="000D78D6">
              <w:rPr>
                <w:rFonts w:ascii="Arial" w:hAnsi="Arial" w:cs="Arial"/>
                <w:sz w:val="20"/>
                <w:szCs w:val="20"/>
              </w:rPr>
              <w:t>the</w:t>
            </w:r>
            <w:r w:rsidR="00133F6A">
              <w:rPr>
                <w:rFonts w:ascii="Arial" w:hAnsi="Arial" w:cs="Arial"/>
                <w:sz w:val="20"/>
                <w:szCs w:val="20"/>
              </w:rPr>
              <w:t xml:space="preserve"> </w:t>
            </w:r>
            <w:r w:rsidRPr="004640FD">
              <w:rPr>
                <w:rFonts w:ascii="Arial" w:hAnsi="Arial" w:cs="Arial"/>
                <w:sz w:val="20"/>
                <w:szCs w:val="20"/>
              </w:rPr>
              <w:t>Movement of Natural Persons).</w:t>
            </w:r>
          </w:p>
          <w:p w14:paraId="60B3E0BC" w14:textId="77777777" w:rsidR="008147EB" w:rsidRPr="004640FD" w:rsidRDefault="008147EB" w:rsidP="008147EB">
            <w:pPr>
              <w:adjustRightInd w:val="0"/>
              <w:ind w:left="496"/>
              <w:jc w:val="both"/>
              <w:rPr>
                <w:rFonts w:ascii="Arial" w:hAnsi="Arial" w:cs="Arial"/>
                <w:sz w:val="20"/>
                <w:szCs w:val="20"/>
              </w:rPr>
            </w:pPr>
          </w:p>
          <w:p w14:paraId="6FC16981" w14:textId="77777777" w:rsidR="008147EB" w:rsidRPr="004640FD" w:rsidRDefault="008147EB" w:rsidP="008147EB">
            <w:pPr>
              <w:adjustRightInd w:val="0"/>
              <w:jc w:val="both"/>
              <w:rPr>
                <w:rFonts w:ascii="Arial" w:hAnsi="Arial" w:cs="Arial"/>
                <w:sz w:val="20"/>
                <w:szCs w:val="20"/>
              </w:rPr>
            </w:pPr>
            <w:r w:rsidRPr="004640FD">
              <w:rPr>
                <w:rFonts w:ascii="Arial" w:hAnsi="Arial" w:cs="Arial"/>
                <w:sz w:val="20"/>
                <w:szCs w:val="20"/>
              </w:rPr>
              <w:t>Also limits national treatment.</w:t>
            </w:r>
          </w:p>
          <w:p w14:paraId="69F97891" w14:textId="77777777" w:rsidR="008147EB" w:rsidRPr="004640FD" w:rsidRDefault="008147EB" w:rsidP="008147EB">
            <w:pPr>
              <w:adjustRightInd w:val="0"/>
              <w:ind w:left="214"/>
              <w:jc w:val="both"/>
              <w:rPr>
                <w:rFonts w:ascii="Arial" w:hAnsi="Arial" w:cs="Arial"/>
                <w:sz w:val="20"/>
                <w:szCs w:val="20"/>
              </w:rPr>
            </w:pPr>
          </w:p>
          <w:p w14:paraId="22933283" w14:textId="71F73A15" w:rsidR="008147EB" w:rsidRPr="004640FD" w:rsidRDefault="008147EB" w:rsidP="008147EB">
            <w:pPr>
              <w:adjustRightInd w:val="0"/>
              <w:ind w:right="-36"/>
              <w:jc w:val="both"/>
              <w:rPr>
                <w:rFonts w:ascii="Arial" w:hAnsi="Arial" w:cs="Arial"/>
                <w:sz w:val="20"/>
                <w:szCs w:val="20"/>
              </w:rPr>
            </w:pPr>
            <w:r w:rsidRPr="004640FD">
              <w:rPr>
                <w:rFonts w:ascii="Arial" w:hAnsi="Arial" w:cs="Arial"/>
                <w:sz w:val="20"/>
                <w:szCs w:val="20"/>
              </w:rPr>
              <w:t>In activities expressly reserved by law to citizens of the Philippines where foreign equity participation is limited to a maximum of 40 per</w:t>
            </w:r>
            <w:r w:rsidR="008478BD" w:rsidRPr="004640FD">
              <w:rPr>
                <w:rFonts w:ascii="Arial" w:hAnsi="Arial" w:cs="Arial"/>
                <w:sz w:val="20"/>
                <w:szCs w:val="20"/>
              </w:rPr>
              <w:t xml:space="preserve"> </w:t>
            </w:r>
            <w:r w:rsidRPr="004640FD">
              <w:rPr>
                <w:rFonts w:ascii="Arial" w:hAnsi="Arial" w:cs="Arial"/>
                <w:sz w:val="20"/>
                <w:szCs w:val="20"/>
              </w:rPr>
              <w:t>cent, all executives and managers must be citizens of the Philippines.</w:t>
            </w:r>
          </w:p>
          <w:p w14:paraId="04058B48" w14:textId="77777777" w:rsidR="008147EB" w:rsidRPr="004640FD" w:rsidRDefault="008147EB" w:rsidP="008147EB">
            <w:pPr>
              <w:adjustRightInd w:val="0"/>
              <w:ind w:left="214" w:right="43"/>
              <w:jc w:val="both"/>
              <w:rPr>
                <w:rFonts w:ascii="Arial" w:hAnsi="Arial" w:cs="Arial"/>
                <w:sz w:val="20"/>
                <w:szCs w:val="20"/>
              </w:rPr>
            </w:pPr>
          </w:p>
          <w:p w14:paraId="7F2B13BE" w14:textId="3AD36AB5" w:rsidR="008147EB" w:rsidRPr="004640FD" w:rsidRDefault="008147EB" w:rsidP="008147EB">
            <w:pPr>
              <w:jc w:val="both"/>
              <w:rPr>
                <w:rFonts w:ascii="Arial" w:hAnsi="Arial" w:cs="Arial"/>
                <w:sz w:val="20"/>
                <w:szCs w:val="20"/>
              </w:rPr>
            </w:pPr>
            <w:r w:rsidRPr="004640FD">
              <w:rPr>
                <w:rFonts w:ascii="Arial" w:hAnsi="Arial" w:cs="Arial"/>
                <w:sz w:val="20"/>
                <w:szCs w:val="20"/>
              </w:rPr>
              <w:t xml:space="preserve">Pursuant to Article 40 of the </w:t>
            </w:r>
            <w:r w:rsidRPr="004640FD">
              <w:rPr>
                <w:rFonts w:ascii="Arial" w:hAnsi="Arial" w:cs="Arial"/>
                <w:i/>
                <w:iCs/>
                <w:sz w:val="20"/>
                <w:szCs w:val="20"/>
              </w:rPr>
              <w:t>Labor Code, as amended</w:t>
            </w:r>
            <w:r w:rsidRPr="004640FD">
              <w:rPr>
                <w:rFonts w:ascii="Arial" w:hAnsi="Arial" w:cs="Arial"/>
                <w:sz w:val="20"/>
                <w:szCs w:val="20"/>
              </w:rPr>
              <w:t xml:space="preserve">, and its </w:t>
            </w:r>
            <w:r w:rsidR="008478BD" w:rsidRPr="004640FD">
              <w:rPr>
                <w:rFonts w:ascii="Arial" w:hAnsi="Arial" w:cs="Arial"/>
                <w:sz w:val="20"/>
                <w:szCs w:val="20"/>
              </w:rPr>
              <w:t>I</w:t>
            </w:r>
            <w:r w:rsidRPr="004640FD">
              <w:rPr>
                <w:rFonts w:ascii="Arial" w:hAnsi="Arial" w:cs="Arial"/>
                <w:sz w:val="20"/>
                <w:szCs w:val="20"/>
              </w:rPr>
              <w:t xml:space="preserve">mplementing </w:t>
            </w:r>
            <w:r w:rsidR="008478BD" w:rsidRPr="004640FD">
              <w:rPr>
                <w:rFonts w:ascii="Arial" w:hAnsi="Arial" w:cs="Arial"/>
                <w:sz w:val="20"/>
                <w:szCs w:val="20"/>
              </w:rPr>
              <w:t>R</w:t>
            </w:r>
            <w:r w:rsidRPr="004640FD">
              <w:rPr>
                <w:rFonts w:ascii="Arial" w:hAnsi="Arial" w:cs="Arial"/>
                <w:sz w:val="20"/>
                <w:szCs w:val="20"/>
              </w:rPr>
              <w:t xml:space="preserve">ules and </w:t>
            </w:r>
            <w:r w:rsidR="008478BD" w:rsidRPr="004640FD">
              <w:rPr>
                <w:rFonts w:ascii="Arial" w:hAnsi="Arial" w:cs="Arial"/>
                <w:sz w:val="20"/>
                <w:szCs w:val="20"/>
              </w:rPr>
              <w:t>R</w:t>
            </w:r>
            <w:r w:rsidRPr="004640FD">
              <w:rPr>
                <w:rFonts w:ascii="Arial" w:hAnsi="Arial" w:cs="Arial"/>
                <w:sz w:val="20"/>
                <w:szCs w:val="20"/>
              </w:rPr>
              <w:t>egulations, non-resident foreign nationals may be admitted to the Philippines after a determination of the non-availability of a person in the Philippines who is competent, able and willing at the time of application, to perform the services for which foreign national is desired.</w:t>
            </w:r>
          </w:p>
        </w:tc>
        <w:tc>
          <w:tcPr>
            <w:tcW w:w="537" w:type="dxa"/>
            <w:tcBorders>
              <w:left w:val="single" w:sz="4" w:space="0" w:color="auto"/>
              <w:right w:val="nil"/>
            </w:tcBorders>
          </w:tcPr>
          <w:p w14:paraId="32A14A33" w14:textId="178CA0D5" w:rsidR="008147EB" w:rsidRPr="004640FD" w:rsidRDefault="008147EB" w:rsidP="008147EB">
            <w:pPr>
              <w:rPr>
                <w:rFonts w:ascii="Arial" w:hAnsi="Arial" w:cs="Arial"/>
                <w:sz w:val="20"/>
                <w:szCs w:val="20"/>
              </w:rPr>
            </w:pPr>
            <w:r w:rsidRPr="004640FD">
              <w:rPr>
                <w:rFonts w:ascii="Arial" w:hAnsi="Arial" w:cs="Arial"/>
                <w:sz w:val="20"/>
                <w:szCs w:val="20"/>
              </w:rPr>
              <w:t>(4)</w:t>
            </w:r>
          </w:p>
        </w:tc>
        <w:tc>
          <w:tcPr>
            <w:tcW w:w="4268" w:type="dxa"/>
            <w:tcBorders>
              <w:left w:val="nil"/>
            </w:tcBorders>
          </w:tcPr>
          <w:p w14:paraId="0902D496" w14:textId="77777777" w:rsidR="008147EB" w:rsidRPr="004640FD" w:rsidRDefault="008147EB" w:rsidP="008147EB">
            <w:pPr>
              <w:pStyle w:val="TableParagraph"/>
              <w:jc w:val="both"/>
              <w:rPr>
                <w:rFonts w:ascii="Arial" w:hAnsi="Arial" w:cs="Arial"/>
                <w:sz w:val="20"/>
                <w:szCs w:val="20"/>
              </w:rPr>
            </w:pPr>
            <w:r w:rsidRPr="004640FD">
              <w:rPr>
                <w:rFonts w:ascii="Arial" w:hAnsi="Arial" w:cs="Arial"/>
                <w:sz w:val="20"/>
                <w:szCs w:val="20"/>
              </w:rPr>
              <w:t xml:space="preserve">Pursuant to Section 14, Article XII of the </w:t>
            </w:r>
            <w:r w:rsidRPr="004640FD">
              <w:rPr>
                <w:rFonts w:ascii="Arial" w:hAnsi="Arial" w:cs="Arial"/>
                <w:i/>
                <w:sz w:val="20"/>
                <w:szCs w:val="20"/>
              </w:rPr>
              <w:t>1987 Philippine Constitution</w:t>
            </w:r>
            <w:r w:rsidRPr="004640FD">
              <w:rPr>
                <w:rFonts w:ascii="Arial" w:hAnsi="Arial" w:cs="Arial"/>
                <w:sz w:val="20"/>
                <w:szCs w:val="20"/>
              </w:rPr>
              <w:t>, the practice of profession in the Philippines shall be limited to citizens of the Philippines, save in cases prescribed by law. If the activity or undertaking of the natural person constitutes the practice of a regulated profession under Philippine laws, rules and regulations, the natural person must secure a special permit or license to practice the regulated profession from the Professional Regulation Commission (PRC). The natural person shall likewise comply with the requirements relative to practice of profession by a foreign national as provided for in the appropriate professional regulatory law.</w:t>
            </w:r>
          </w:p>
          <w:p w14:paraId="4CA243BA" w14:textId="77777777" w:rsidR="008147EB" w:rsidRPr="004640FD" w:rsidRDefault="008147EB" w:rsidP="008147EB">
            <w:pPr>
              <w:pStyle w:val="TableParagraph"/>
              <w:ind w:left="360"/>
              <w:jc w:val="both"/>
              <w:rPr>
                <w:rFonts w:ascii="Arial" w:hAnsi="Arial" w:cs="Arial"/>
                <w:sz w:val="20"/>
                <w:szCs w:val="20"/>
              </w:rPr>
            </w:pPr>
          </w:p>
          <w:p w14:paraId="12F1BB03" w14:textId="558E0AFA" w:rsidR="008147EB" w:rsidRPr="004640FD" w:rsidRDefault="008147EB" w:rsidP="008147EB">
            <w:pPr>
              <w:jc w:val="both"/>
              <w:rPr>
                <w:rFonts w:ascii="Arial" w:hAnsi="Arial" w:cs="Arial"/>
                <w:sz w:val="20"/>
                <w:szCs w:val="20"/>
              </w:rPr>
            </w:pPr>
            <w:r w:rsidRPr="004640FD">
              <w:rPr>
                <w:rFonts w:ascii="Arial" w:hAnsi="Arial" w:cs="Arial"/>
                <w:sz w:val="20"/>
                <w:szCs w:val="20"/>
              </w:rPr>
              <w:t xml:space="preserve">Pursuant to the </w:t>
            </w:r>
            <w:r w:rsidRPr="004640FD">
              <w:rPr>
                <w:rFonts w:ascii="Arial" w:hAnsi="Arial" w:cs="Arial"/>
                <w:i/>
                <w:sz w:val="20"/>
                <w:szCs w:val="20"/>
              </w:rPr>
              <w:t>1987 Philippine Constitution</w:t>
            </w:r>
            <w:r w:rsidRPr="004640FD">
              <w:rPr>
                <w:rFonts w:ascii="Arial" w:hAnsi="Arial" w:cs="Arial"/>
                <w:sz w:val="20"/>
                <w:szCs w:val="20"/>
              </w:rPr>
              <w:t xml:space="preserve"> and other relevant laws, in activities expressly reserved to citizens of the Philippines or corporation or association where foreign equity participation is limited to a maximum of 40 per</w:t>
            </w:r>
            <w:r w:rsidR="008478BD" w:rsidRPr="004640FD">
              <w:rPr>
                <w:rFonts w:ascii="Arial" w:hAnsi="Arial" w:cs="Arial"/>
                <w:sz w:val="20"/>
                <w:szCs w:val="20"/>
              </w:rPr>
              <w:t xml:space="preserve"> </w:t>
            </w:r>
            <w:r w:rsidRPr="004640FD">
              <w:rPr>
                <w:rFonts w:ascii="Arial" w:hAnsi="Arial" w:cs="Arial"/>
                <w:sz w:val="20"/>
                <w:szCs w:val="20"/>
              </w:rPr>
              <w:t>cent, all executive and managing officers must be citizens of the Philippines. A non-Filipino citizen as officer or assigned to do technical functions shall have two Filipino understudies.</w:t>
            </w:r>
          </w:p>
        </w:tc>
        <w:tc>
          <w:tcPr>
            <w:tcW w:w="1716" w:type="dxa"/>
          </w:tcPr>
          <w:p w14:paraId="5EA02DC5" w14:textId="77777777" w:rsidR="008147EB" w:rsidRPr="004640FD" w:rsidRDefault="008147EB" w:rsidP="008147EB">
            <w:pPr>
              <w:rPr>
                <w:rFonts w:ascii="Arial" w:hAnsi="Arial" w:cs="Arial"/>
                <w:b/>
                <w:bCs/>
                <w:sz w:val="20"/>
                <w:szCs w:val="20"/>
              </w:rPr>
            </w:pPr>
          </w:p>
        </w:tc>
      </w:tr>
    </w:tbl>
    <w:p w14:paraId="788E75B0" w14:textId="77777777" w:rsidR="008147EB" w:rsidRPr="004640FD" w:rsidRDefault="008147EB">
      <w:pPr>
        <w:rPr>
          <w:rFonts w:ascii="Arial" w:hAnsi="Arial" w:cs="Arial"/>
          <w:sz w:val="2"/>
        </w:rPr>
      </w:pPr>
    </w:p>
    <w:tbl>
      <w:tblPr>
        <w:tblStyle w:val="TableGrid"/>
        <w:tblpPr w:leftFromText="180" w:rightFromText="180" w:vertAnchor="text" w:tblpXSpec="center" w:tblpY="1"/>
        <w:tblOverlap w:val="never"/>
        <w:tblW w:w="13359" w:type="dxa"/>
        <w:tblLayout w:type="fixed"/>
        <w:tblCellMar>
          <w:left w:w="115" w:type="dxa"/>
          <w:right w:w="115" w:type="dxa"/>
        </w:tblCellMar>
        <w:tblLook w:val="04A0" w:firstRow="1" w:lastRow="0" w:firstColumn="1" w:lastColumn="0" w:noHBand="0" w:noVBand="1"/>
      </w:tblPr>
      <w:tblGrid>
        <w:gridCol w:w="2335"/>
        <w:gridCol w:w="1350"/>
        <w:gridCol w:w="3153"/>
        <w:gridCol w:w="1257"/>
        <w:gridCol w:w="3548"/>
        <w:gridCol w:w="1716"/>
      </w:tblGrid>
      <w:tr w:rsidR="00B44B84" w:rsidRPr="004640FD" w14:paraId="0C3C493F" w14:textId="77777777" w:rsidTr="00AA1D30">
        <w:trPr>
          <w:trHeight w:val="548"/>
        </w:trPr>
        <w:tc>
          <w:tcPr>
            <w:tcW w:w="2335" w:type="dxa"/>
            <w:vMerge w:val="restart"/>
            <w:tcBorders>
              <w:right w:val="single" w:sz="4" w:space="0" w:color="auto"/>
            </w:tcBorders>
          </w:tcPr>
          <w:p w14:paraId="63EA9BB3" w14:textId="6FAA9C8B"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3A641D5C" w14:textId="59C60FB5"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2DC72B83" w14:textId="77482A20" w:rsidR="00B44B84" w:rsidRPr="004640FD" w:rsidRDefault="00B44B84" w:rsidP="00AA1D30">
            <w:pPr>
              <w:jc w:val="both"/>
              <w:rPr>
                <w:rFonts w:ascii="Arial" w:hAnsi="Arial" w:cs="Arial"/>
                <w:sz w:val="20"/>
                <w:szCs w:val="20"/>
              </w:rPr>
            </w:pPr>
            <w:r w:rsidRPr="004640FD">
              <w:rPr>
                <w:rFonts w:ascii="Arial" w:hAnsi="Arial" w:cs="Arial"/>
                <w:sz w:val="20"/>
                <w:szCs w:val="20"/>
              </w:rPr>
              <w:t>All measures taken by local government units are unbound.</w:t>
            </w:r>
          </w:p>
        </w:tc>
        <w:tc>
          <w:tcPr>
            <w:tcW w:w="1257" w:type="dxa"/>
            <w:tcBorders>
              <w:left w:val="single" w:sz="4" w:space="0" w:color="auto"/>
              <w:right w:val="nil"/>
            </w:tcBorders>
          </w:tcPr>
          <w:p w14:paraId="4CDD194E" w14:textId="39CC4B20"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548" w:type="dxa"/>
            <w:tcBorders>
              <w:left w:val="nil"/>
            </w:tcBorders>
          </w:tcPr>
          <w:p w14:paraId="5255FCB5" w14:textId="102A6E6B" w:rsidR="00B44B84" w:rsidRPr="004640FD" w:rsidRDefault="00B44B84" w:rsidP="00AA1D30">
            <w:pPr>
              <w:pStyle w:val="TableParagraph"/>
              <w:jc w:val="both"/>
              <w:rPr>
                <w:rFonts w:ascii="Arial" w:hAnsi="Arial" w:cs="Arial"/>
                <w:sz w:val="20"/>
                <w:szCs w:val="20"/>
              </w:rPr>
            </w:pPr>
            <w:r w:rsidRPr="004640FD">
              <w:rPr>
                <w:rFonts w:ascii="Arial" w:hAnsi="Arial" w:cs="Arial"/>
                <w:sz w:val="20"/>
                <w:szCs w:val="20"/>
              </w:rPr>
              <w:t>All measures taken by local government units are unbound.</w:t>
            </w:r>
          </w:p>
        </w:tc>
        <w:tc>
          <w:tcPr>
            <w:tcW w:w="1716" w:type="dxa"/>
          </w:tcPr>
          <w:p w14:paraId="47CC85F8" w14:textId="77777777" w:rsidR="00B44B84" w:rsidRPr="004640FD" w:rsidRDefault="00B44B84" w:rsidP="00AA1D30">
            <w:pPr>
              <w:rPr>
                <w:rFonts w:ascii="Arial" w:hAnsi="Arial" w:cs="Arial"/>
                <w:b/>
                <w:bCs/>
                <w:sz w:val="20"/>
                <w:szCs w:val="20"/>
              </w:rPr>
            </w:pPr>
          </w:p>
        </w:tc>
      </w:tr>
      <w:tr w:rsidR="00B44B84" w:rsidRPr="004640FD" w14:paraId="4D6B4565" w14:textId="77777777" w:rsidTr="00AA1D30">
        <w:trPr>
          <w:trHeight w:val="4067"/>
        </w:trPr>
        <w:tc>
          <w:tcPr>
            <w:tcW w:w="2335" w:type="dxa"/>
            <w:vMerge/>
            <w:tcBorders>
              <w:right w:val="single" w:sz="4" w:space="0" w:color="auto"/>
            </w:tcBorders>
          </w:tcPr>
          <w:p w14:paraId="4E239EA2" w14:textId="77777777"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4789917B" w14:textId="3A632AC1"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039EF35B" w14:textId="0EA28286" w:rsidR="00B44B84" w:rsidRPr="004640FD" w:rsidRDefault="00B44B84" w:rsidP="00AA1D30">
            <w:pPr>
              <w:jc w:val="both"/>
              <w:rPr>
                <w:rFonts w:ascii="Arial" w:hAnsi="Arial" w:cs="Arial"/>
                <w:sz w:val="20"/>
                <w:szCs w:val="20"/>
              </w:rPr>
            </w:pPr>
            <w:r w:rsidRPr="004640FD">
              <w:rPr>
                <w:rFonts w:ascii="Arial" w:hAnsi="Arial" w:cs="Arial"/>
                <w:sz w:val="20"/>
                <w:szCs w:val="20"/>
              </w:rPr>
              <w:t>All measures governing permanent residents are unbound. The Philippines reserves the right to enact laws on the treatment of permanent residents of foreign countries. Until such time as the Philippines enacts said domestic law the obligations of the Philippines with respect to the permanent residents of the other Parties shall be limited to its obligations under GATS, and the obligations of the other Parties with respect to the permanent residents of the Philippines shall be limited to their obligations under GATS.</w:t>
            </w:r>
          </w:p>
        </w:tc>
        <w:tc>
          <w:tcPr>
            <w:tcW w:w="1257" w:type="dxa"/>
            <w:tcBorders>
              <w:left w:val="single" w:sz="4" w:space="0" w:color="auto"/>
              <w:bottom w:val="single" w:sz="4" w:space="0" w:color="auto"/>
              <w:right w:val="nil"/>
            </w:tcBorders>
          </w:tcPr>
          <w:p w14:paraId="03EA8B1B" w14:textId="2B3E2104"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548" w:type="dxa"/>
            <w:tcBorders>
              <w:left w:val="nil"/>
              <w:bottom w:val="single" w:sz="4" w:space="0" w:color="auto"/>
            </w:tcBorders>
          </w:tcPr>
          <w:p w14:paraId="4A8F00A8" w14:textId="77777777" w:rsidR="00B44B84" w:rsidRPr="004640FD" w:rsidRDefault="00B44B84" w:rsidP="00AA1D30">
            <w:pPr>
              <w:pStyle w:val="TableParagraph"/>
              <w:jc w:val="both"/>
              <w:rPr>
                <w:rFonts w:ascii="Arial" w:hAnsi="Arial" w:cs="Arial"/>
                <w:sz w:val="20"/>
                <w:szCs w:val="20"/>
              </w:rPr>
            </w:pPr>
            <w:r w:rsidRPr="004640FD">
              <w:rPr>
                <w:rFonts w:ascii="Arial" w:hAnsi="Arial" w:cs="Arial"/>
                <w:sz w:val="20"/>
                <w:szCs w:val="20"/>
              </w:rPr>
              <w:t>All measures governing permanent residents are unbound. The Philippines reserves the right to enact laws on the treatment of permanent residents of foreign countries. Until such time as the Philippines enacts said domestic law the obligations of the Philippines with respect to the permanent residents of the other Parties shall be limited to its obligations under GATS, and the obligations of the other Parties with respect to the permanent residents of the Philippines shall be limited to their obligations under GATS.</w:t>
            </w:r>
          </w:p>
          <w:p w14:paraId="57E74241" w14:textId="77777777" w:rsidR="00B44B84" w:rsidRPr="004640FD" w:rsidRDefault="00B44B84" w:rsidP="00AA1D30">
            <w:pPr>
              <w:pStyle w:val="TableParagraph"/>
              <w:ind w:right="706"/>
              <w:jc w:val="both"/>
              <w:rPr>
                <w:rFonts w:ascii="Arial" w:hAnsi="Arial" w:cs="Arial"/>
                <w:sz w:val="20"/>
                <w:szCs w:val="20"/>
              </w:rPr>
            </w:pPr>
          </w:p>
        </w:tc>
        <w:tc>
          <w:tcPr>
            <w:tcW w:w="1716" w:type="dxa"/>
            <w:tcBorders>
              <w:bottom w:val="single" w:sz="4" w:space="0" w:color="auto"/>
            </w:tcBorders>
          </w:tcPr>
          <w:p w14:paraId="5DE5A156" w14:textId="77777777" w:rsidR="00B44B84" w:rsidRPr="004640FD" w:rsidRDefault="00B44B84" w:rsidP="00AA1D30">
            <w:pPr>
              <w:rPr>
                <w:rFonts w:ascii="Arial" w:hAnsi="Arial" w:cs="Arial"/>
                <w:b/>
                <w:bCs/>
                <w:sz w:val="20"/>
                <w:szCs w:val="20"/>
              </w:rPr>
            </w:pPr>
          </w:p>
        </w:tc>
      </w:tr>
      <w:tr w:rsidR="00B44B84" w:rsidRPr="004640FD" w14:paraId="3EE2C80A" w14:textId="77777777" w:rsidTr="00AA1D30">
        <w:trPr>
          <w:trHeight w:val="701"/>
        </w:trPr>
        <w:tc>
          <w:tcPr>
            <w:tcW w:w="2335" w:type="dxa"/>
            <w:vMerge/>
            <w:tcBorders>
              <w:right w:val="single" w:sz="4" w:space="0" w:color="auto"/>
            </w:tcBorders>
          </w:tcPr>
          <w:p w14:paraId="16BAFD05" w14:textId="77777777"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1E89770B" w14:textId="51EF1B15"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1AA8ACC0" w14:textId="5073A344" w:rsidR="00B44B84" w:rsidRPr="004640FD" w:rsidRDefault="00B44B84" w:rsidP="00AA1D30">
            <w:pPr>
              <w:jc w:val="both"/>
              <w:rPr>
                <w:rFonts w:ascii="Arial" w:hAnsi="Arial" w:cs="Arial"/>
                <w:sz w:val="20"/>
                <w:szCs w:val="20"/>
              </w:rPr>
            </w:pPr>
            <w:r w:rsidRPr="004640FD">
              <w:rPr>
                <w:rFonts w:ascii="Arial" w:hAnsi="Arial" w:cs="Arial"/>
                <w:sz w:val="20"/>
                <w:szCs w:val="20"/>
              </w:rPr>
              <w:t>All measures relating to taxation are unbound.</w:t>
            </w:r>
          </w:p>
        </w:tc>
        <w:tc>
          <w:tcPr>
            <w:tcW w:w="1257" w:type="dxa"/>
            <w:tcBorders>
              <w:left w:val="single" w:sz="4" w:space="0" w:color="auto"/>
              <w:right w:val="nil"/>
            </w:tcBorders>
          </w:tcPr>
          <w:p w14:paraId="53F80DBA" w14:textId="18B3813A"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548" w:type="dxa"/>
            <w:tcBorders>
              <w:left w:val="nil"/>
            </w:tcBorders>
          </w:tcPr>
          <w:p w14:paraId="6E337973" w14:textId="0F4E4188" w:rsidR="00B44B84" w:rsidRPr="004640FD" w:rsidRDefault="00B44B84" w:rsidP="00AA1D30">
            <w:pPr>
              <w:pStyle w:val="TableParagraph"/>
              <w:jc w:val="both"/>
              <w:rPr>
                <w:rFonts w:ascii="Arial" w:hAnsi="Arial" w:cs="Arial"/>
                <w:sz w:val="20"/>
                <w:szCs w:val="20"/>
              </w:rPr>
            </w:pPr>
            <w:r w:rsidRPr="004640FD">
              <w:rPr>
                <w:rFonts w:ascii="Arial" w:hAnsi="Arial" w:cs="Arial"/>
                <w:sz w:val="20"/>
                <w:szCs w:val="20"/>
              </w:rPr>
              <w:t>All measures relating to taxation are unbound.</w:t>
            </w:r>
          </w:p>
        </w:tc>
        <w:tc>
          <w:tcPr>
            <w:tcW w:w="1716" w:type="dxa"/>
          </w:tcPr>
          <w:p w14:paraId="47C72BA9" w14:textId="77777777" w:rsidR="00B44B84" w:rsidRPr="004640FD" w:rsidRDefault="00B44B84" w:rsidP="00AA1D30">
            <w:pPr>
              <w:rPr>
                <w:rFonts w:ascii="Arial" w:hAnsi="Arial" w:cs="Arial"/>
                <w:b/>
                <w:bCs/>
                <w:sz w:val="20"/>
                <w:szCs w:val="20"/>
              </w:rPr>
            </w:pPr>
          </w:p>
        </w:tc>
      </w:tr>
      <w:tr w:rsidR="00B44B84" w:rsidRPr="004640FD" w14:paraId="6CB463C9" w14:textId="77777777" w:rsidTr="00AA1D30">
        <w:trPr>
          <w:trHeight w:val="1025"/>
        </w:trPr>
        <w:tc>
          <w:tcPr>
            <w:tcW w:w="2335" w:type="dxa"/>
            <w:vMerge/>
            <w:tcBorders>
              <w:right w:val="single" w:sz="4" w:space="0" w:color="auto"/>
            </w:tcBorders>
          </w:tcPr>
          <w:p w14:paraId="30E3BD80" w14:textId="77777777"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2BE9AD25" w14:textId="66AFC662"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2CEC55F6" w14:textId="77777777" w:rsidR="00B44B84" w:rsidRPr="004640FD" w:rsidRDefault="00B44B84" w:rsidP="00AA1D30">
            <w:pPr>
              <w:adjustRightInd w:val="0"/>
              <w:jc w:val="both"/>
              <w:rPr>
                <w:rFonts w:ascii="Arial" w:hAnsi="Arial" w:cs="Arial"/>
                <w:sz w:val="20"/>
                <w:szCs w:val="20"/>
              </w:rPr>
            </w:pPr>
            <w:r w:rsidRPr="004640FD">
              <w:rPr>
                <w:rFonts w:ascii="Arial" w:hAnsi="Arial" w:cs="Arial"/>
                <w:sz w:val="20"/>
                <w:szCs w:val="20"/>
              </w:rPr>
              <w:t xml:space="preserve">In certain areas of investment or activities, the </w:t>
            </w:r>
            <w:r w:rsidRPr="004640FD">
              <w:rPr>
                <w:rFonts w:ascii="Arial" w:hAnsi="Arial" w:cs="Arial"/>
                <w:i/>
                <w:iCs/>
                <w:sz w:val="20"/>
                <w:szCs w:val="20"/>
              </w:rPr>
              <w:t>1987 Philippine Constitution</w:t>
            </w:r>
            <w:r w:rsidRPr="004640FD">
              <w:rPr>
                <w:rFonts w:ascii="Arial" w:hAnsi="Arial" w:cs="Arial"/>
                <w:sz w:val="20"/>
                <w:szCs w:val="20"/>
              </w:rPr>
              <w:t xml:space="preserve"> provides that the Philippine Congress shall, upon recommendation of the economic and planning agency, when the national interest dictates, reserve to citizens of the Philippines or to corporations or associations at least sixty </w:t>
            </w:r>
            <w:r w:rsidRPr="004640FD">
              <w:rPr>
                <w:rFonts w:ascii="Arial" w:hAnsi="Arial" w:cs="Arial"/>
                <w:i/>
                <w:sz w:val="20"/>
                <w:szCs w:val="20"/>
              </w:rPr>
              <w:t>per centum</w:t>
            </w:r>
            <w:r w:rsidRPr="004640FD">
              <w:rPr>
                <w:rFonts w:ascii="Arial" w:hAnsi="Arial" w:cs="Arial"/>
                <w:sz w:val="20"/>
                <w:szCs w:val="20"/>
              </w:rPr>
              <w:t xml:space="preserve"> of whose </w:t>
            </w:r>
            <w:r w:rsidRPr="004640FD">
              <w:rPr>
                <w:rFonts w:ascii="Arial" w:hAnsi="Arial" w:cs="Arial"/>
                <w:sz w:val="20"/>
                <w:szCs w:val="20"/>
              </w:rPr>
              <w:lastRenderedPageBreak/>
              <w:t xml:space="preserve">capital is owned by such citizens, or such higher percentage. </w:t>
            </w:r>
          </w:p>
          <w:p w14:paraId="01AA89AD" w14:textId="77777777" w:rsidR="00B44B84" w:rsidRPr="004640FD" w:rsidRDefault="00B44B84" w:rsidP="00AA1D30">
            <w:pPr>
              <w:adjustRightInd w:val="0"/>
              <w:jc w:val="both"/>
              <w:rPr>
                <w:rFonts w:ascii="Arial" w:hAnsi="Arial" w:cs="Arial"/>
                <w:sz w:val="20"/>
                <w:szCs w:val="20"/>
              </w:rPr>
            </w:pPr>
          </w:p>
          <w:p w14:paraId="3EA42F85" w14:textId="06706268" w:rsidR="00B44B84" w:rsidRPr="004640FD" w:rsidRDefault="00B44B84" w:rsidP="00AA1D30">
            <w:pPr>
              <w:jc w:val="both"/>
              <w:rPr>
                <w:rFonts w:ascii="Arial" w:hAnsi="Arial" w:cs="Arial"/>
                <w:sz w:val="20"/>
                <w:szCs w:val="20"/>
              </w:rPr>
            </w:pPr>
            <w:r w:rsidRPr="004640FD">
              <w:rPr>
                <w:rFonts w:ascii="Arial" w:hAnsi="Arial" w:cs="Arial"/>
                <w:sz w:val="20"/>
                <w:szCs w:val="20"/>
              </w:rPr>
              <w:t>Also limits national treatment.</w:t>
            </w:r>
          </w:p>
        </w:tc>
        <w:tc>
          <w:tcPr>
            <w:tcW w:w="1257" w:type="dxa"/>
            <w:tcBorders>
              <w:left w:val="single" w:sz="4" w:space="0" w:color="auto"/>
              <w:bottom w:val="single" w:sz="4" w:space="0" w:color="auto"/>
              <w:right w:val="nil"/>
            </w:tcBorders>
          </w:tcPr>
          <w:p w14:paraId="3BBFDB4E" w14:textId="77777777" w:rsidR="00B44B84" w:rsidRPr="004640FD" w:rsidRDefault="00B44B84" w:rsidP="00AA1D30">
            <w:pPr>
              <w:rPr>
                <w:rFonts w:ascii="Arial" w:hAnsi="Arial" w:cs="Arial"/>
                <w:sz w:val="20"/>
                <w:szCs w:val="20"/>
              </w:rPr>
            </w:pPr>
          </w:p>
        </w:tc>
        <w:tc>
          <w:tcPr>
            <w:tcW w:w="3548" w:type="dxa"/>
            <w:tcBorders>
              <w:left w:val="nil"/>
              <w:bottom w:val="single" w:sz="4" w:space="0" w:color="auto"/>
            </w:tcBorders>
          </w:tcPr>
          <w:p w14:paraId="4A4D1EF2" w14:textId="77777777" w:rsidR="00B44B84" w:rsidRPr="004640FD" w:rsidRDefault="00B44B84" w:rsidP="00AA1D30">
            <w:pPr>
              <w:pStyle w:val="TableParagraph"/>
              <w:ind w:right="706"/>
              <w:jc w:val="both"/>
              <w:rPr>
                <w:rFonts w:ascii="Arial" w:hAnsi="Arial" w:cs="Arial"/>
                <w:sz w:val="20"/>
                <w:szCs w:val="20"/>
              </w:rPr>
            </w:pPr>
          </w:p>
        </w:tc>
        <w:tc>
          <w:tcPr>
            <w:tcW w:w="1716" w:type="dxa"/>
            <w:tcBorders>
              <w:bottom w:val="single" w:sz="4" w:space="0" w:color="auto"/>
            </w:tcBorders>
          </w:tcPr>
          <w:p w14:paraId="0BA8FB11" w14:textId="77777777" w:rsidR="00B44B84" w:rsidRPr="004640FD" w:rsidRDefault="00B44B84" w:rsidP="00AA1D30">
            <w:pPr>
              <w:rPr>
                <w:rFonts w:ascii="Arial" w:hAnsi="Arial" w:cs="Arial"/>
                <w:b/>
                <w:bCs/>
                <w:sz w:val="20"/>
                <w:szCs w:val="20"/>
              </w:rPr>
            </w:pPr>
          </w:p>
        </w:tc>
      </w:tr>
      <w:tr w:rsidR="00B44B84" w:rsidRPr="004640FD" w14:paraId="4C5D0FE7" w14:textId="77777777" w:rsidTr="00AA1D30">
        <w:tc>
          <w:tcPr>
            <w:tcW w:w="2335" w:type="dxa"/>
            <w:vMerge/>
            <w:tcBorders>
              <w:right w:val="single" w:sz="4" w:space="0" w:color="auto"/>
            </w:tcBorders>
          </w:tcPr>
          <w:p w14:paraId="0B153F19" w14:textId="77777777"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49225962" w14:textId="77EC8092"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45CBD105" w14:textId="656FAF41" w:rsidR="00B44B84" w:rsidRPr="004640FD" w:rsidRDefault="00B44B84" w:rsidP="00AA1D30">
            <w:pPr>
              <w:spacing w:after="120"/>
              <w:jc w:val="both"/>
              <w:rPr>
                <w:rFonts w:ascii="Arial" w:hAnsi="Arial" w:cs="Arial"/>
                <w:sz w:val="20"/>
                <w:szCs w:val="20"/>
              </w:rPr>
            </w:pPr>
            <w:r w:rsidRPr="004640FD">
              <w:rPr>
                <w:rFonts w:ascii="Arial" w:hAnsi="Arial" w:cs="Arial"/>
                <w:sz w:val="20"/>
                <w:szCs w:val="20"/>
              </w:rPr>
              <w:t>All measures it considers necessary for the protection of its essential security interests is reserved.</w:t>
            </w:r>
          </w:p>
        </w:tc>
        <w:tc>
          <w:tcPr>
            <w:tcW w:w="1257" w:type="dxa"/>
            <w:tcBorders>
              <w:left w:val="single" w:sz="4" w:space="0" w:color="auto"/>
              <w:bottom w:val="single" w:sz="4" w:space="0" w:color="auto"/>
              <w:right w:val="nil"/>
            </w:tcBorders>
          </w:tcPr>
          <w:p w14:paraId="371E81DC" w14:textId="30922981"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548" w:type="dxa"/>
            <w:tcBorders>
              <w:left w:val="nil"/>
              <w:bottom w:val="single" w:sz="4" w:space="0" w:color="auto"/>
            </w:tcBorders>
          </w:tcPr>
          <w:p w14:paraId="2868B4FB" w14:textId="59FF4840" w:rsidR="00B44B84" w:rsidRPr="004640FD" w:rsidRDefault="00B44B84" w:rsidP="00AA1D30">
            <w:pPr>
              <w:pStyle w:val="TableParagraph"/>
              <w:jc w:val="both"/>
              <w:rPr>
                <w:rFonts w:ascii="Arial" w:hAnsi="Arial" w:cs="Arial"/>
                <w:sz w:val="20"/>
                <w:szCs w:val="20"/>
              </w:rPr>
            </w:pPr>
            <w:r w:rsidRPr="004640FD">
              <w:rPr>
                <w:rFonts w:ascii="Arial" w:hAnsi="Arial" w:cs="Arial"/>
                <w:sz w:val="20"/>
                <w:szCs w:val="20"/>
              </w:rPr>
              <w:t>All measures it considers necessary for the protection of its essential security interests is reserved.</w:t>
            </w:r>
          </w:p>
        </w:tc>
        <w:tc>
          <w:tcPr>
            <w:tcW w:w="1716" w:type="dxa"/>
            <w:tcBorders>
              <w:bottom w:val="single" w:sz="4" w:space="0" w:color="auto"/>
            </w:tcBorders>
          </w:tcPr>
          <w:p w14:paraId="53F3D5C7" w14:textId="77777777" w:rsidR="00B44B84" w:rsidRPr="004640FD" w:rsidRDefault="00B44B84" w:rsidP="00AA1D30">
            <w:pPr>
              <w:rPr>
                <w:rFonts w:ascii="Arial" w:hAnsi="Arial" w:cs="Arial"/>
                <w:b/>
                <w:bCs/>
                <w:sz w:val="20"/>
                <w:szCs w:val="20"/>
              </w:rPr>
            </w:pPr>
          </w:p>
        </w:tc>
      </w:tr>
      <w:tr w:rsidR="00B44B84" w:rsidRPr="004640FD" w14:paraId="6FC1C493" w14:textId="77777777" w:rsidTr="00AA1D30">
        <w:tc>
          <w:tcPr>
            <w:tcW w:w="2335" w:type="dxa"/>
            <w:vMerge/>
            <w:tcBorders>
              <w:right w:val="single" w:sz="4" w:space="0" w:color="auto"/>
            </w:tcBorders>
          </w:tcPr>
          <w:p w14:paraId="0FB14268" w14:textId="77777777"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1E4D5C83" w14:textId="0C3A3C1B"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18E2C111" w14:textId="4610AD24" w:rsidR="00B44B84" w:rsidRPr="004640FD" w:rsidRDefault="00B44B84" w:rsidP="00AA1D30">
            <w:pPr>
              <w:spacing w:after="120"/>
              <w:jc w:val="both"/>
              <w:rPr>
                <w:rFonts w:ascii="Arial" w:hAnsi="Arial" w:cs="Arial"/>
                <w:sz w:val="20"/>
                <w:szCs w:val="20"/>
              </w:rPr>
            </w:pPr>
            <w:r w:rsidRPr="004640FD">
              <w:rPr>
                <w:rFonts w:ascii="Arial" w:hAnsi="Arial" w:cs="Arial"/>
                <w:sz w:val="20"/>
                <w:szCs w:val="20"/>
              </w:rPr>
              <w:t>All measures to control, develop, and protect ancestral domain, rights, and Indigenous Knowledge Systems and Practices</w:t>
            </w:r>
            <w:r w:rsidRPr="004640FD">
              <w:rPr>
                <w:rStyle w:val="FootnoteReference"/>
                <w:rFonts w:ascii="Arial" w:hAnsi="Arial" w:cs="Arial"/>
              </w:rPr>
              <w:footnoteReference w:id="1"/>
            </w:r>
            <w:r w:rsidRPr="004640FD">
              <w:rPr>
                <w:rFonts w:ascii="Arial" w:hAnsi="Arial" w:cs="Arial"/>
                <w:sz w:val="20"/>
                <w:szCs w:val="20"/>
              </w:rPr>
              <w:t xml:space="preserve"> of Indigenous Peoples and Communities is reserved.</w:t>
            </w:r>
          </w:p>
        </w:tc>
        <w:tc>
          <w:tcPr>
            <w:tcW w:w="1257" w:type="dxa"/>
            <w:tcBorders>
              <w:left w:val="single" w:sz="4" w:space="0" w:color="auto"/>
              <w:bottom w:val="single" w:sz="4" w:space="0" w:color="auto"/>
              <w:right w:val="nil"/>
            </w:tcBorders>
          </w:tcPr>
          <w:p w14:paraId="4E157AD9" w14:textId="1F8564B7"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548" w:type="dxa"/>
            <w:tcBorders>
              <w:left w:val="nil"/>
              <w:bottom w:val="single" w:sz="4" w:space="0" w:color="auto"/>
            </w:tcBorders>
          </w:tcPr>
          <w:p w14:paraId="2916B039" w14:textId="2E27C080" w:rsidR="00B44B84" w:rsidRPr="004640FD" w:rsidRDefault="00B44B84" w:rsidP="00AA1D30">
            <w:pPr>
              <w:pStyle w:val="TableParagraph"/>
              <w:jc w:val="both"/>
              <w:rPr>
                <w:rFonts w:ascii="Arial" w:hAnsi="Arial" w:cs="Arial"/>
                <w:sz w:val="20"/>
                <w:szCs w:val="20"/>
              </w:rPr>
            </w:pPr>
            <w:r w:rsidRPr="004640FD">
              <w:rPr>
                <w:rFonts w:ascii="Arial" w:hAnsi="Arial" w:cs="Arial"/>
                <w:sz w:val="20"/>
                <w:szCs w:val="20"/>
              </w:rPr>
              <w:t>All measures to control, develop, and protect ancestral domain, rights, and Indigenous Knowledge Systems and Practices of Indigenous Peoples and Communities is reserved.</w:t>
            </w:r>
          </w:p>
        </w:tc>
        <w:tc>
          <w:tcPr>
            <w:tcW w:w="1716" w:type="dxa"/>
            <w:tcBorders>
              <w:bottom w:val="single" w:sz="4" w:space="0" w:color="auto"/>
            </w:tcBorders>
          </w:tcPr>
          <w:p w14:paraId="667348EE" w14:textId="77777777" w:rsidR="00B44B84" w:rsidRPr="004640FD" w:rsidRDefault="00B44B84" w:rsidP="00AA1D30">
            <w:pPr>
              <w:rPr>
                <w:rFonts w:ascii="Arial" w:hAnsi="Arial" w:cs="Arial"/>
                <w:b/>
                <w:bCs/>
                <w:sz w:val="20"/>
                <w:szCs w:val="20"/>
              </w:rPr>
            </w:pPr>
          </w:p>
        </w:tc>
      </w:tr>
      <w:tr w:rsidR="00B44B84" w:rsidRPr="004640FD" w14:paraId="1126A2FA" w14:textId="77777777" w:rsidTr="00AA1D30">
        <w:tc>
          <w:tcPr>
            <w:tcW w:w="2335" w:type="dxa"/>
            <w:vMerge/>
            <w:tcBorders>
              <w:bottom w:val="single" w:sz="4" w:space="0" w:color="auto"/>
              <w:right w:val="single" w:sz="4" w:space="0" w:color="auto"/>
            </w:tcBorders>
          </w:tcPr>
          <w:p w14:paraId="475AC250" w14:textId="77777777" w:rsidR="00B44B84" w:rsidRPr="004640FD" w:rsidRDefault="00B44B84" w:rsidP="00AA1D30">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nil"/>
            </w:tcBorders>
          </w:tcPr>
          <w:p w14:paraId="7FDD565E" w14:textId="120ED783"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153" w:type="dxa"/>
            <w:tcBorders>
              <w:top w:val="single" w:sz="4" w:space="0" w:color="auto"/>
              <w:left w:val="nil"/>
              <w:bottom w:val="single" w:sz="4" w:space="0" w:color="auto"/>
              <w:right w:val="single" w:sz="4" w:space="0" w:color="auto"/>
            </w:tcBorders>
          </w:tcPr>
          <w:p w14:paraId="69475626" w14:textId="77339C24" w:rsidR="00B44B84" w:rsidRPr="004640FD" w:rsidRDefault="00B44B84" w:rsidP="00AA1D30">
            <w:pPr>
              <w:pStyle w:val="TableParagraph"/>
              <w:spacing w:after="120"/>
              <w:jc w:val="both"/>
              <w:rPr>
                <w:rFonts w:ascii="Arial" w:hAnsi="Arial" w:cs="Arial"/>
                <w:sz w:val="20"/>
                <w:szCs w:val="20"/>
              </w:rPr>
            </w:pPr>
            <w:r w:rsidRPr="004640FD">
              <w:rPr>
                <w:rFonts w:ascii="Arial" w:hAnsi="Arial" w:cs="Arial"/>
                <w:sz w:val="20"/>
                <w:szCs w:val="20"/>
              </w:rPr>
              <w:t>The Philippines may adopt or maintain any measure relating to data, and e-commerce provided that they do not constitute arbitrary or unjustifiable discrimination.</w:t>
            </w:r>
          </w:p>
        </w:tc>
        <w:tc>
          <w:tcPr>
            <w:tcW w:w="1257" w:type="dxa"/>
            <w:tcBorders>
              <w:left w:val="single" w:sz="4" w:space="0" w:color="auto"/>
              <w:bottom w:val="single" w:sz="4" w:space="0" w:color="auto"/>
              <w:right w:val="nil"/>
            </w:tcBorders>
          </w:tcPr>
          <w:p w14:paraId="70C0CF56" w14:textId="1466BF6E" w:rsidR="00B44B84" w:rsidRPr="004640FD" w:rsidRDefault="00B44B84" w:rsidP="00AA1D30">
            <w:pPr>
              <w:rPr>
                <w:rFonts w:ascii="Arial" w:hAnsi="Arial" w:cs="Arial"/>
                <w:sz w:val="20"/>
                <w:szCs w:val="20"/>
              </w:rPr>
            </w:pPr>
            <w:r w:rsidRPr="004640FD">
              <w:rPr>
                <w:rFonts w:ascii="Arial" w:hAnsi="Arial" w:cs="Arial"/>
                <w:sz w:val="20"/>
                <w:szCs w:val="20"/>
              </w:rPr>
              <w:t>(1)(2)(3)(4)</w:t>
            </w:r>
          </w:p>
        </w:tc>
        <w:tc>
          <w:tcPr>
            <w:tcW w:w="3548" w:type="dxa"/>
            <w:tcBorders>
              <w:left w:val="nil"/>
              <w:bottom w:val="single" w:sz="4" w:space="0" w:color="auto"/>
            </w:tcBorders>
          </w:tcPr>
          <w:p w14:paraId="23CA97A1" w14:textId="77777777" w:rsidR="00B44B84" w:rsidRPr="004640FD" w:rsidRDefault="00B44B84" w:rsidP="00AA1D30">
            <w:pPr>
              <w:pStyle w:val="TableParagraph"/>
              <w:jc w:val="both"/>
              <w:rPr>
                <w:rFonts w:ascii="Arial" w:hAnsi="Arial" w:cs="Arial"/>
                <w:sz w:val="20"/>
                <w:szCs w:val="20"/>
              </w:rPr>
            </w:pPr>
            <w:r w:rsidRPr="004640FD">
              <w:rPr>
                <w:rFonts w:ascii="Arial" w:hAnsi="Arial" w:cs="Arial"/>
                <w:sz w:val="20"/>
                <w:szCs w:val="20"/>
              </w:rPr>
              <w:t>The Philippines may adopt or maintain any measure relating to data, and e-commerce provided that they do not constitute arbitrary or unjustifiable discrimination.</w:t>
            </w:r>
          </w:p>
          <w:p w14:paraId="2FDF06C9" w14:textId="77777777" w:rsidR="00B44B84" w:rsidRPr="004640FD" w:rsidRDefault="00B44B84" w:rsidP="00AA1D30">
            <w:pPr>
              <w:pStyle w:val="TableParagraph"/>
              <w:ind w:right="706"/>
              <w:jc w:val="both"/>
              <w:rPr>
                <w:rFonts w:ascii="Arial" w:hAnsi="Arial" w:cs="Arial"/>
                <w:sz w:val="20"/>
                <w:szCs w:val="20"/>
              </w:rPr>
            </w:pPr>
          </w:p>
        </w:tc>
        <w:tc>
          <w:tcPr>
            <w:tcW w:w="1716" w:type="dxa"/>
            <w:tcBorders>
              <w:bottom w:val="single" w:sz="4" w:space="0" w:color="auto"/>
            </w:tcBorders>
          </w:tcPr>
          <w:p w14:paraId="1A142044" w14:textId="77777777" w:rsidR="00B44B84" w:rsidRPr="004640FD" w:rsidRDefault="00B44B84" w:rsidP="00AA1D30">
            <w:pPr>
              <w:rPr>
                <w:rFonts w:ascii="Arial" w:hAnsi="Arial" w:cs="Arial"/>
                <w:b/>
                <w:bCs/>
                <w:sz w:val="20"/>
                <w:szCs w:val="20"/>
              </w:rPr>
            </w:pPr>
          </w:p>
        </w:tc>
      </w:tr>
    </w:tbl>
    <w:p w14:paraId="7971355D" w14:textId="1C5336FB" w:rsidR="005341C0" w:rsidRPr="004640FD" w:rsidRDefault="00AA1D30" w:rsidP="008147EB">
      <w:pPr>
        <w:rPr>
          <w:rFonts w:ascii="Arial" w:hAnsi="Arial" w:cs="Arial"/>
        </w:rPr>
        <w:sectPr w:rsidR="005341C0" w:rsidRPr="004640FD" w:rsidSect="009B2933">
          <w:headerReference w:type="default" r:id="rId10"/>
          <w:pgSz w:w="16840" w:h="11900" w:orient="landscape"/>
          <w:pgMar w:top="1440" w:right="1440" w:bottom="1440" w:left="1440" w:header="720" w:footer="864" w:gutter="0"/>
          <w:cols w:space="720"/>
          <w:docGrid w:linePitch="299"/>
        </w:sectPr>
      </w:pPr>
      <w:r w:rsidRPr="004640FD">
        <w:rPr>
          <w:rFonts w:ascii="Arial" w:hAnsi="Arial" w:cs="Arial"/>
        </w:rPr>
        <w:br w:type="textWrapping" w:clear="all"/>
      </w:r>
    </w:p>
    <w:tbl>
      <w:tblPr>
        <w:tblStyle w:val="TableGrid"/>
        <w:tblW w:w="12960" w:type="dxa"/>
        <w:tblInd w:w="85" w:type="dxa"/>
        <w:tblLayout w:type="fixed"/>
        <w:tblCellMar>
          <w:left w:w="115" w:type="dxa"/>
          <w:right w:w="115" w:type="dxa"/>
        </w:tblCellMar>
        <w:tblLook w:val="04A0" w:firstRow="1" w:lastRow="0" w:firstColumn="1" w:lastColumn="0" w:noHBand="0" w:noVBand="1"/>
      </w:tblPr>
      <w:tblGrid>
        <w:gridCol w:w="1885"/>
        <w:gridCol w:w="720"/>
        <w:gridCol w:w="4605"/>
        <w:gridCol w:w="630"/>
        <w:gridCol w:w="2780"/>
        <w:gridCol w:w="2340"/>
      </w:tblGrid>
      <w:tr w:rsidR="008147EB" w:rsidRPr="004640FD" w14:paraId="42F4E342" w14:textId="77777777" w:rsidTr="00521B5F">
        <w:tc>
          <w:tcPr>
            <w:tcW w:w="12960" w:type="dxa"/>
            <w:gridSpan w:val="6"/>
            <w:tcBorders>
              <w:top w:val="single" w:sz="4" w:space="0" w:color="auto"/>
              <w:bottom w:val="single" w:sz="4" w:space="0" w:color="auto"/>
            </w:tcBorders>
          </w:tcPr>
          <w:p w14:paraId="2BADBB3D" w14:textId="77777777" w:rsidR="008147EB" w:rsidRPr="004640FD" w:rsidRDefault="008147EB" w:rsidP="007570AB">
            <w:pPr>
              <w:spacing w:before="60" w:after="60"/>
              <w:rPr>
                <w:rFonts w:ascii="Arial" w:hAnsi="Arial" w:cs="Arial"/>
                <w:b/>
                <w:bCs/>
                <w:sz w:val="20"/>
                <w:szCs w:val="20"/>
              </w:rPr>
            </w:pPr>
            <w:r w:rsidRPr="004640FD">
              <w:rPr>
                <w:rFonts w:ascii="Arial" w:hAnsi="Arial" w:cs="Arial"/>
                <w:b/>
                <w:bCs/>
                <w:sz w:val="20"/>
                <w:szCs w:val="20"/>
              </w:rPr>
              <w:lastRenderedPageBreak/>
              <w:t>SECTOR-SPECIFIC COMMITMENTS</w:t>
            </w:r>
          </w:p>
        </w:tc>
      </w:tr>
      <w:tr w:rsidR="008147EB" w:rsidRPr="004640FD" w14:paraId="0E59DC17" w14:textId="77777777" w:rsidTr="00521B5F">
        <w:tc>
          <w:tcPr>
            <w:tcW w:w="12960" w:type="dxa"/>
            <w:gridSpan w:val="6"/>
            <w:tcBorders>
              <w:top w:val="single" w:sz="4" w:space="0" w:color="auto"/>
              <w:bottom w:val="single" w:sz="4" w:space="0" w:color="auto"/>
            </w:tcBorders>
          </w:tcPr>
          <w:p w14:paraId="47BF3B7C" w14:textId="77777777" w:rsidR="008147EB" w:rsidRPr="004640FD" w:rsidRDefault="008147EB" w:rsidP="007570AB">
            <w:pPr>
              <w:pStyle w:val="ListParagraph"/>
              <w:numPr>
                <w:ilvl w:val="0"/>
                <w:numId w:val="90"/>
              </w:numPr>
              <w:spacing w:before="60" w:after="60"/>
              <w:ind w:left="360"/>
              <w:rPr>
                <w:rFonts w:ascii="Arial" w:hAnsi="Arial" w:cs="Arial"/>
                <w:b/>
                <w:bCs/>
                <w:sz w:val="20"/>
                <w:szCs w:val="20"/>
              </w:rPr>
            </w:pPr>
            <w:r w:rsidRPr="004640FD">
              <w:rPr>
                <w:rFonts w:ascii="Arial" w:hAnsi="Arial" w:cs="Arial"/>
                <w:b/>
                <w:bCs/>
                <w:sz w:val="20"/>
                <w:szCs w:val="20"/>
              </w:rPr>
              <w:t>BUSINESS SERVICES</w:t>
            </w:r>
          </w:p>
        </w:tc>
      </w:tr>
      <w:tr w:rsidR="008147EB" w:rsidRPr="004640FD" w14:paraId="17F76DBB" w14:textId="77777777" w:rsidTr="00521B5F">
        <w:tc>
          <w:tcPr>
            <w:tcW w:w="12960" w:type="dxa"/>
            <w:gridSpan w:val="6"/>
            <w:tcBorders>
              <w:top w:val="single" w:sz="4" w:space="0" w:color="auto"/>
              <w:bottom w:val="single" w:sz="4" w:space="0" w:color="auto"/>
            </w:tcBorders>
          </w:tcPr>
          <w:p w14:paraId="285D223E" w14:textId="2164D558" w:rsidR="008147EB" w:rsidRPr="004640FD" w:rsidRDefault="005341C0" w:rsidP="00A06E70">
            <w:pPr>
              <w:pStyle w:val="Heading2"/>
              <w:outlineLvl w:val="1"/>
            </w:pPr>
            <w:r w:rsidRPr="004640FD">
              <w:t>Professional Services</w:t>
            </w:r>
          </w:p>
        </w:tc>
      </w:tr>
      <w:tr w:rsidR="00A3332B" w:rsidRPr="004640FD" w14:paraId="2521EE8C" w14:textId="77777777" w:rsidTr="00521B5F">
        <w:tc>
          <w:tcPr>
            <w:tcW w:w="1885" w:type="dxa"/>
            <w:vMerge w:val="restart"/>
            <w:tcBorders>
              <w:top w:val="single" w:sz="4" w:space="0" w:color="auto"/>
              <w:right w:val="single" w:sz="4" w:space="0" w:color="auto"/>
            </w:tcBorders>
          </w:tcPr>
          <w:p w14:paraId="4F34CE67" w14:textId="7C976DCE" w:rsidR="005341C0" w:rsidRPr="004640FD" w:rsidRDefault="005341C0" w:rsidP="00A06E70">
            <w:pPr>
              <w:spacing w:before="60" w:afterLines="60" w:after="144"/>
              <w:ind w:left="334"/>
              <w:rPr>
                <w:rFonts w:ascii="Arial" w:hAnsi="Arial" w:cs="Arial"/>
                <w:sz w:val="20"/>
                <w:szCs w:val="20"/>
              </w:rPr>
            </w:pPr>
            <w:r w:rsidRPr="004640FD">
              <w:rPr>
                <w:rFonts w:ascii="Arial" w:hAnsi="Arial" w:cs="Arial"/>
                <w:sz w:val="20"/>
                <w:szCs w:val="20"/>
              </w:rPr>
              <w:t>All</w:t>
            </w:r>
            <w:r w:rsidRPr="004640FD">
              <w:rPr>
                <w:rFonts w:ascii="Arial" w:hAnsi="Arial" w:cs="Arial"/>
                <w:spacing w:val="-6"/>
                <w:sz w:val="20"/>
                <w:szCs w:val="20"/>
              </w:rPr>
              <w:t xml:space="preserve"> </w:t>
            </w:r>
            <w:r w:rsidRPr="004640FD">
              <w:rPr>
                <w:rFonts w:ascii="Arial" w:hAnsi="Arial" w:cs="Arial"/>
                <w:sz w:val="20"/>
                <w:szCs w:val="20"/>
              </w:rPr>
              <w:t>Subsectors</w:t>
            </w:r>
          </w:p>
        </w:tc>
        <w:tc>
          <w:tcPr>
            <w:tcW w:w="720" w:type="dxa"/>
            <w:tcBorders>
              <w:top w:val="single" w:sz="4" w:space="0" w:color="auto"/>
              <w:left w:val="single" w:sz="4" w:space="0" w:color="auto"/>
              <w:bottom w:val="nil"/>
              <w:right w:val="nil"/>
            </w:tcBorders>
          </w:tcPr>
          <w:p w14:paraId="37DF1FB5" w14:textId="06487F91" w:rsidR="005341C0" w:rsidRPr="004640FD" w:rsidRDefault="005341C0" w:rsidP="006A1C83">
            <w:pPr>
              <w:spacing w:after="60"/>
              <w:rPr>
                <w:rFonts w:ascii="Arial" w:hAnsi="Arial" w:cs="Arial"/>
                <w:sz w:val="20"/>
                <w:szCs w:val="20"/>
              </w:rPr>
            </w:pPr>
            <w:r w:rsidRPr="004640FD">
              <w:rPr>
                <w:rFonts w:ascii="Arial" w:hAnsi="Arial" w:cs="Arial"/>
                <w:sz w:val="20"/>
                <w:szCs w:val="20"/>
              </w:rPr>
              <w:t>(1)(2)</w:t>
            </w:r>
          </w:p>
        </w:tc>
        <w:tc>
          <w:tcPr>
            <w:tcW w:w="4605" w:type="dxa"/>
            <w:tcBorders>
              <w:top w:val="single" w:sz="4" w:space="0" w:color="auto"/>
              <w:left w:val="nil"/>
              <w:bottom w:val="nil"/>
              <w:right w:val="single" w:sz="4" w:space="0" w:color="auto"/>
            </w:tcBorders>
          </w:tcPr>
          <w:p w14:paraId="265285EA" w14:textId="54B7161A" w:rsidR="005341C0" w:rsidRPr="004640FD" w:rsidRDefault="005341C0" w:rsidP="005341C0">
            <w:pPr>
              <w:ind w:right="45"/>
              <w:jc w:val="both"/>
              <w:rPr>
                <w:rFonts w:ascii="Arial" w:hAnsi="Arial" w:cs="Arial"/>
                <w:sz w:val="20"/>
                <w:szCs w:val="20"/>
              </w:rPr>
            </w:pPr>
            <w:r w:rsidRPr="004640FD">
              <w:rPr>
                <w:rFonts w:ascii="Arial" w:hAnsi="Arial" w:cs="Arial"/>
                <w:sz w:val="20"/>
                <w:szCs w:val="20"/>
              </w:rPr>
              <w:t>Service outputs: For professions with specific service outputs (e.g. plans, specifications, audit reports), such outputs shall be recognized by the Philippine government provided it is signed by a registered professional with the Professional Regulation Commission (PRC) or a foreign professional with an issued Special Temporary Permit by the PRC.</w:t>
            </w:r>
          </w:p>
          <w:p w14:paraId="46E82A3D" w14:textId="77777777" w:rsidR="005341C0" w:rsidRPr="004640FD" w:rsidRDefault="005341C0" w:rsidP="005341C0">
            <w:pPr>
              <w:rPr>
                <w:rFonts w:ascii="Arial" w:hAnsi="Arial" w:cs="Arial"/>
                <w:sz w:val="20"/>
                <w:szCs w:val="20"/>
              </w:rPr>
            </w:pPr>
          </w:p>
          <w:p w14:paraId="05D037E0" w14:textId="53A943E5" w:rsidR="005341C0" w:rsidRPr="004640FD" w:rsidRDefault="005341C0" w:rsidP="005341C0">
            <w:pPr>
              <w:spacing w:before="60" w:after="60"/>
              <w:jc w:val="both"/>
              <w:rPr>
                <w:rFonts w:ascii="Arial" w:hAnsi="Arial" w:cs="Arial"/>
                <w:sz w:val="20"/>
                <w:szCs w:val="20"/>
              </w:rPr>
            </w:pPr>
            <w:r w:rsidRPr="004640FD">
              <w:rPr>
                <w:rFonts w:ascii="Arial" w:hAnsi="Arial" w:cs="Arial"/>
                <w:sz w:val="20"/>
                <w:szCs w:val="20"/>
              </w:rPr>
              <w:t>Also limits national treatment.</w:t>
            </w:r>
          </w:p>
        </w:tc>
        <w:tc>
          <w:tcPr>
            <w:tcW w:w="630" w:type="dxa"/>
            <w:tcBorders>
              <w:top w:val="single" w:sz="4" w:space="0" w:color="auto"/>
              <w:left w:val="single" w:sz="4" w:space="0" w:color="auto"/>
              <w:bottom w:val="nil"/>
              <w:right w:val="nil"/>
            </w:tcBorders>
          </w:tcPr>
          <w:p w14:paraId="1FFC4D0A" w14:textId="0447839B" w:rsidR="005341C0" w:rsidRPr="004640FD" w:rsidRDefault="005341C0" w:rsidP="005341C0">
            <w:pPr>
              <w:spacing w:before="60" w:after="60"/>
              <w:rPr>
                <w:rFonts w:ascii="Arial" w:hAnsi="Arial" w:cs="Arial"/>
                <w:sz w:val="20"/>
                <w:szCs w:val="20"/>
              </w:rPr>
            </w:pPr>
          </w:p>
        </w:tc>
        <w:tc>
          <w:tcPr>
            <w:tcW w:w="2780" w:type="dxa"/>
            <w:tcBorders>
              <w:top w:val="single" w:sz="4" w:space="0" w:color="auto"/>
              <w:left w:val="nil"/>
              <w:bottom w:val="nil"/>
            </w:tcBorders>
          </w:tcPr>
          <w:p w14:paraId="2D24491B" w14:textId="77777777" w:rsidR="005341C0" w:rsidRPr="004640FD" w:rsidRDefault="005341C0" w:rsidP="005341C0">
            <w:pPr>
              <w:spacing w:before="60" w:after="60"/>
              <w:rPr>
                <w:rFonts w:ascii="Arial" w:hAnsi="Arial" w:cs="Arial"/>
                <w:sz w:val="20"/>
                <w:szCs w:val="20"/>
              </w:rPr>
            </w:pPr>
          </w:p>
        </w:tc>
        <w:tc>
          <w:tcPr>
            <w:tcW w:w="2340" w:type="dxa"/>
            <w:vMerge w:val="restart"/>
            <w:tcBorders>
              <w:top w:val="single" w:sz="4" w:space="0" w:color="auto"/>
            </w:tcBorders>
          </w:tcPr>
          <w:p w14:paraId="64156DCB" w14:textId="77777777" w:rsidR="005341C0" w:rsidRPr="004640FD" w:rsidRDefault="005341C0" w:rsidP="005341C0">
            <w:pPr>
              <w:spacing w:before="60" w:after="60"/>
              <w:rPr>
                <w:rFonts w:ascii="Arial" w:hAnsi="Arial" w:cs="Arial"/>
                <w:b/>
                <w:bCs/>
                <w:sz w:val="20"/>
                <w:szCs w:val="20"/>
              </w:rPr>
            </w:pPr>
          </w:p>
        </w:tc>
      </w:tr>
      <w:tr w:rsidR="00A3332B" w:rsidRPr="004640FD" w14:paraId="1E729A55" w14:textId="77777777" w:rsidTr="00521B5F">
        <w:trPr>
          <w:trHeight w:val="3464"/>
        </w:trPr>
        <w:tc>
          <w:tcPr>
            <w:tcW w:w="1885" w:type="dxa"/>
            <w:vMerge/>
            <w:tcBorders>
              <w:right w:val="single" w:sz="4" w:space="0" w:color="auto"/>
            </w:tcBorders>
          </w:tcPr>
          <w:p w14:paraId="21C9369F" w14:textId="77777777" w:rsidR="005341C0" w:rsidRPr="004640FD" w:rsidRDefault="005341C0" w:rsidP="005341C0">
            <w:pPr>
              <w:spacing w:before="60" w:afterLines="60" w:after="144"/>
              <w:ind w:left="720"/>
              <w:rPr>
                <w:rFonts w:ascii="Arial" w:hAnsi="Arial" w:cs="Arial"/>
                <w:sz w:val="20"/>
                <w:szCs w:val="20"/>
              </w:rPr>
            </w:pPr>
          </w:p>
        </w:tc>
        <w:tc>
          <w:tcPr>
            <w:tcW w:w="720" w:type="dxa"/>
            <w:tcBorders>
              <w:top w:val="nil"/>
              <w:left w:val="single" w:sz="4" w:space="0" w:color="auto"/>
              <w:bottom w:val="nil"/>
              <w:right w:val="nil"/>
            </w:tcBorders>
          </w:tcPr>
          <w:p w14:paraId="05B3586D" w14:textId="77777777" w:rsidR="005341C0" w:rsidRPr="004640FD" w:rsidRDefault="005341C0" w:rsidP="005341C0">
            <w:pPr>
              <w:pStyle w:val="TableParagraph"/>
              <w:ind w:right="81"/>
              <w:jc w:val="both"/>
              <w:rPr>
                <w:rFonts w:ascii="Arial" w:hAnsi="Arial" w:cs="Arial"/>
                <w:sz w:val="20"/>
                <w:szCs w:val="20"/>
              </w:rPr>
            </w:pPr>
            <w:r w:rsidRPr="004640FD">
              <w:rPr>
                <w:rFonts w:ascii="Arial" w:hAnsi="Arial" w:cs="Arial"/>
                <w:sz w:val="20"/>
                <w:szCs w:val="20"/>
              </w:rPr>
              <w:t>(4)</w:t>
            </w:r>
          </w:p>
          <w:p w14:paraId="3F41295C" w14:textId="608043D2" w:rsidR="005341C0" w:rsidRPr="004640FD" w:rsidRDefault="005341C0" w:rsidP="005341C0">
            <w:pPr>
              <w:spacing w:before="60" w:after="60"/>
              <w:rPr>
                <w:rFonts w:ascii="Arial" w:hAnsi="Arial" w:cs="Arial"/>
                <w:sz w:val="20"/>
                <w:szCs w:val="20"/>
              </w:rPr>
            </w:pPr>
          </w:p>
        </w:tc>
        <w:tc>
          <w:tcPr>
            <w:tcW w:w="4605" w:type="dxa"/>
            <w:tcBorders>
              <w:top w:val="nil"/>
              <w:left w:val="nil"/>
              <w:bottom w:val="nil"/>
              <w:right w:val="single" w:sz="4" w:space="0" w:color="auto"/>
            </w:tcBorders>
          </w:tcPr>
          <w:p w14:paraId="4D442CE0" w14:textId="6660A3DD" w:rsidR="005341C0" w:rsidRPr="004640FD" w:rsidRDefault="005341C0" w:rsidP="005341C0">
            <w:pPr>
              <w:pStyle w:val="TableParagraph"/>
              <w:jc w:val="both"/>
              <w:rPr>
                <w:rFonts w:ascii="Arial" w:hAnsi="Arial" w:cs="Arial"/>
                <w:i/>
                <w:sz w:val="20"/>
                <w:szCs w:val="20"/>
              </w:rPr>
            </w:pPr>
            <w:r w:rsidRPr="004640FD">
              <w:rPr>
                <w:rFonts w:ascii="Arial" w:hAnsi="Arial" w:cs="Arial"/>
                <w:iCs/>
                <w:sz w:val="20"/>
                <w:szCs w:val="20"/>
              </w:rPr>
              <w:t>If the activity or undertaking of the natural person constitutes the practice of a regulated profession under Philippine laws and regulations, the natural person must secure a special permit to practice the regulated profession from the PRC pursuant to Section 7(j) of Republic Act</w:t>
            </w:r>
            <w:r w:rsidR="002A5F08" w:rsidRPr="004640FD">
              <w:rPr>
                <w:rFonts w:ascii="Arial" w:hAnsi="Arial" w:cs="Arial"/>
                <w:iCs/>
                <w:sz w:val="20"/>
                <w:szCs w:val="20"/>
              </w:rPr>
              <w:t xml:space="preserve"> (R.A.)</w:t>
            </w:r>
            <w:r w:rsidRPr="004640FD">
              <w:rPr>
                <w:rFonts w:ascii="Arial" w:hAnsi="Arial" w:cs="Arial"/>
                <w:iCs/>
                <w:sz w:val="20"/>
                <w:szCs w:val="20"/>
              </w:rPr>
              <w:t xml:space="preserve"> No. 8981 (</w:t>
            </w:r>
            <w:r w:rsidRPr="004640FD">
              <w:rPr>
                <w:rFonts w:ascii="Arial" w:hAnsi="Arial" w:cs="Arial"/>
                <w:i/>
                <w:sz w:val="20"/>
                <w:szCs w:val="20"/>
              </w:rPr>
              <w:t>PRC Modernization Act of 2000</w:t>
            </w:r>
            <w:r w:rsidRPr="004640FD">
              <w:rPr>
                <w:rFonts w:ascii="Arial" w:hAnsi="Arial" w:cs="Arial"/>
                <w:iCs/>
                <w:sz w:val="20"/>
                <w:szCs w:val="20"/>
              </w:rPr>
              <w:t>).</w:t>
            </w:r>
          </w:p>
          <w:p w14:paraId="4B7A7646" w14:textId="77777777" w:rsidR="005341C0" w:rsidRPr="004640FD" w:rsidRDefault="005341C0" w:rsidP="005341C0">
            <w:pPr>
              <w:jc w:val="both"/>
              <w:rPr>
                <w:rFonts w:ascii="Arial" w:hAnsi="Arial" w:cs="Arial"/>
                <w:sz w:val="20"/>
                <w:szCs w:val="20"/>
              </w:rPr>
            </w:pPr>
          </w:p>
          <w:p w14:paraId="341840A9" w14:textId="77777777" w:rsidR="005341C0" w:rsidRPr="004640FD" w:rsidRDefault="005341C0" w:rsidP="005341C0">
            <w:pPr>
              <w:jc w:val="both"/>
              <w:rPr>
                <w:rFonts w:ascii="Arial" w:hAnsi="Arial" w:cs="Arial"/>
                <w:sz w:val="20"/>
                <w:szCs w:val="20"/>
              </w:rPr>
            </w:pPr>
            <w:r w:rsidRPr="004640FD">
              <w:rPr>
                <w:rFonts w:ascii="Arial" w:hAnsi="Arial" w:cs="Arial"/>
                <w:sz w:val="20"/>
                <w:szCs w:val="20"/>
              </w:rPr>
              <w:t>The natural person shall likewise comply with the requirements relative to practice of profession by a foreign national as provided for in the appropriate regulatory law.</w:t>
            </w:r>
          </w:p>
          <w:p w14:paraId="21755615" w14:textId="77777777" w:rsidR="005341C0" w:rsidRPr="004640FD" w:rsidRDefault="005341C0" w:rsidP="005341C0">
            <w:pPr>
              <w:jc w:val="both"/>
              <w:rPr>
                <w:rFonts w:ascii="Arial" w:hAnsi="Arial" w:cs="Arial"/>
                <w:sz w:val="20"/>
                <w:szCs w:val="20"/>
              </w:rPr>
            </w:pPr>
          </w:p>
          <w:p w14:paraId="41DC7FB8" w14:textId="2D74306F" w:rsidR="005341C0" w:rsidRPr="004640FD" w:rsidRDefault="005341C0" w:rsidP="005341C0">
            <w:pPr>
              <w:spacing w:before="60" w:after="60"/>
              <w:jc w:val="both"/>
              <w:rPr>
                <w:rFonts w:ascii="Arial" w:hAnsi="Arial" w:cs="Arial"/>
                <w:sz w:val="20"/>
                <w:szCs w:val="20"/>
              </w:rPr>
            </w:pPr>
            <w:r w:rsidRPr="004640FD">
              <w:rPr>
                <w:rFonts w:ascii="Arial" w:hAnsi="Arial" w:cs="Arial"/>
                <w:sz w:val="20"/>
                <w:szCs w:val="20"/>
              </w:rPr>
              <w:t>Also limits national treatment.</w:t>
            </w:r>
          </w:p>
        </w:tc>
        <w:tc>
          <w:tcPr>
            <w:tcW w:w="630" w:type="dxa"/>
            <w:tcBorders>
              <w:top w:val="nil"/>
              <w:left w:val="single" w:sz="4" w:space="0" w:color="auto"/>
              <w:bottom w:val="nil"/>
              <w:right w:val="nil"/>
            </w:tcBorders>
          </w:tcPr>
          <w:p w14:paraId="431C92C1" w14:textId="44141CE2" w:rsidR="005341C0" w:rsidRPr="004640FD" w:rsidRDefault="005341C0" w:rsidP="005341C0">
            <w:pPr>
              <w:spacing w:before="60" w:after="60"/>
              <w:rPr>
                <w:rFonts w:ascii="Arial" w:hAnsi="Arial" w:cs="Arial"/>
                <w:sz w:val="20"/>
                <w:szCs w:val="20"/>
              </w:rPr>
            </w:pPr>
          </w:p>
        </w:tc>
        <w:tc>
          <w:tcPr>
            <w:tcW w:w="2780" w:type="dxa"/>
            <w:tcBorders>
              <w:top w:val="nil"/>
              <w:left w:val="nil"/>
              <w:bottom w:val="nil"/>
            </w:tcBorders>
          </w:tcPr>
          <w:p w14:paraId="3A36D8F2" w14:textId="77777777" w:rsidR="005341C0" w:rsidRPr="004640FD" w:rsidRDefault="005341C0" w:rsidP="005341C0">
            <w:pPr>
              <w:spacing w:before="60" w:after="60"/>
              <w:rPr>
                <w:rFonts w:ascii="Arial" w:hAnsi="Arial" w:cs="Arial"/>
                <w:sz w:val="20"/>
                <w:szCs w:val="20"/>
              </w:rPr>
            </w:pPr>
          </w:p>
        </w:tc>
        <w:tc>
          <w:tcPr>
            <w:tcW w:w="2340" w:type="dxa"/>
            <w:vMerge/>
          </w:tcPr>
          <w:p w14:paraId="652D85CB" w14:textId="77777777" w:rsidR="005341C0" w:rsidRPr="004640FD" w:rsidRDefault="005341C0" w:rsidP="005341C0">
            <w:pPr>
              <w:spacing w:before="60" w:after="60"/>
              <w:rPr>
                <w:rFonts w:ascii="Arial" w:hAnsi="Arial" w:cs="Arial"/>
                <w:b/>
                <w:bCs/>
                <w:sz w:val="20"/>
                <w:szCs w:val="20"/>
              </w:rPr>
            </w:pPr>
          </w:p>
        </w:tc>
      </w:tr>
      <w:tr w:rsidR="00A3332B" w:rsidRPr="004640FD" w14:paraId="2FDE97DE" w14:textId="77777777" w:rsidTr="00521B5F">
        <w:tc>
          <w:tcPr>
            <w:tcW w:w="1885" w:type="dxa"/>
            <w:vMerge/>
            <w:tcBorders>
              <w:right w:val="single" w:sz="4" w:space="0" w:color="auto"/>
            </w:tcBorders>
          </w:tcPr>
          <w:p w14:paraId="2D9783B3" w14:textId="77777777" w:rsidR="006C633F" w:rsidRPr="004640FD" w:rsidRDefault="006C633F" w:rsidP="006C633F">
            <w:pPr>
              <w:spacing w:before="60" w:afterLines="60" w:after="144"/>
              <w:ind w:left="720"/>
              <w:rPr>
                <w:rFonts w:ascii="Arial" w:hAnsi="Arial" w:cs="Arial"/>
                <w:sz w:val="20"/>
                <w:szCs w:val="20"/>
              </w:rPr>
            </w:pPr>
          </w:p>
        </w:tc>
        <w:tc>
          <w:tcPr>
            <w:tcW w:w="720" w:type="dxa"/>
            <w:tcBorders>
              <w:top w:val="nil"/>
              <w:left w:val="single" w:sz="4" w:space="0" w:color="auto"/>
              <w:bottom w:val="single" w:sz="4" w:space="0" w:color="auto"/>
              <w:right w:val="nil"/>
            </w:tcBorders>
          </w:tcPr>
          <w:p w14:paraId="28A4352F" w14:textId="7F2222EA" w:rsidR="006C633F" w:rsidRPr="004640FD" w:rsidRDefault="006C633F" w:rsidP="006C633F">
            <w:pPr>
              <w:spacing w:before="60" w:after="60"/>
              <w:rPr>
                <w:rFonts w:ascii="Arial" w:hAnsi="Arial" w:cs="Arial"/>
                <w:sz w:val="20"/>
                <w:szCs w:val="20"/>
              </w:rPr>
            </w:pPr>
            <w:r w:rsidRPr="004640FD">
              <w:rPr>
                <w:rFonts w:ascii="Arial" w:hAnsi="Arial" w:cs="Arial"/>
                <w:sz w:val="20"/>
                <w:szCs w:val="20"/>
              </w:rPr>
              <w:t>(1)(2)(3)(4)</w:t>
            </w:r>
          </w:p>
        </w:tc>
        <w:tc>
          <w:tcPr>
            <w:tcW w:w="4605" w:type="dxa"/>
            <w:tcBorders>
              <w:top w:val="nil"/>
              <w:left w:val="nil"/>
              <w:bottom w:val="single" w:sz="4" w:space="0" w:color="auto"/>
              <w:right w:val="single" w:sz="4" w:space="0" w:color="auto"/>
            </w:tcBorders>
          </w:tcPr>
          <w:p w14:paraId="3E9906AB" w14:textId="5BA277F2" w:rsidR="006C633F" w:rsidRPr="004640FD" w:rsidRDefault="006C633F" w:rsidP="006C633F">
            <w:pPr>
              <w:spacing w:before="60" w:after="60"/>
              <w:jc w:val="both"/>
              <w:rPr>
                <w:rFonts w:ascii="Arial" w:hAnsi="Arial" w:cs="Arial"/>
                <w:sz w:val="20"/>
                <w:szCs w:val="20"/>
              </w:rPr>
            </w:pPr>
            <w:r w:rsidRPr="004640FD">
              <w:rPr>
                <w:rFonts w:ascii="Arial" w:hAnsi="Arial" w:cs="Arial"/>
                <w:sz w:val="20"/>
                <w:szCs w:val="20"/>
              </w:rPr>
              <w:t>The practice of regulated professions shall be subject to reciprocity requirements.</w:t>
            </w:r>
          </w:p>
        </w:tc>
        <w:tc>
          <w:tcPr>
            <w:tcW w:w="630" w:type="dxa"/>
            <w:tcBorders>
              <w:top w:val="nil"/>
              <w:left w:val="single" w:sz="4" w:space="0" w:color="auto"/>
              <w:bottom w:val="single" w:sz="4" w:space="0" w:color="auto"/>
              <w:right w:val="nil"/>
            </w:tcBorders>
          </w:tcPr>
          <w:p w14:paraId="0FA1A99D" w14:textId="02E07262" w:rsidR="006C633F" w:rsidRPr="004640FD" w:rsidRDefault="006C633F" w:rsidP="006C633F">
            <w:pPr>
              <w:spacing w:before="60" w:after="60"/>
              <w:rPr>
                <w:rFonts w:ascii="Arial" w:hAnsi="Arial" w:cs="Arial"/>
                <w:sz w:val="20"/>
                <w:szCs w:val="20"/>
              </w:rPr>
            </w:pPr>
          </w:p>
        </w:tc>
        <w:tc>
          <w:tcPr>
            <w:tcW w:w="2780" w:type="dxa"/>
            <w:tcBorders>
              <w:top w:val="nil"/>
              <w:left w:val="nil"/>
              <w:bottom w:val="single" w:sz="4" w:space="0" w:color="auto"/>
            </w:tcBorders>
          </w:tcPr>
          <w:p w14:paraId="47F49732" w14:textId="77777777" w:rsidR="006C633F" w:rsidRPr="004640FD" w:rsidRDefault="006C633F" w:rsidP="006C633F">
            <w:pPr>
              <w:spacing w:before="60" w:after="60"/>
              <w:rPr>
                <w:rFonts w:ascii="Arial" w:hAnsi="Arial" w:cs="Arial"/>
                <w:sz w:val="20"/>
                <w:szCs w:val="20"/>
              </w:rPr>
            </w:pPr>
          </w:p>
        </w:tc>
        <w:tc>
          <w:tcPr>
            <w:tcW w:w="2340" w:type="dxa"/>
            <w:vMerge/>
          </w:tcPr>
          <w:p w14:paraId="0D59249F" w14:textId="77777777" w:rsidR="006C633F" w:rsidRPr="004640FD" w:rsidRDefault="006C633F" w:rsidP="006C633F">
            <w:pPr>
              <w:spacing w:before="60" w:after="60"/>
              <w:rPr>
                <w:rFonts w:ascii="Arial" w:hAnsi="Arial" w:cs="Arial"/>
                <w:b/>
                <w:bCs/>
                <w:sz w:val="20"/>
                <w:szCs w:val="20"/>
              </w:rPr>
            </w:pPr>
          </w:p>
        </w:tc>
      </w:tr>
    </w:tbl>
    <w:p w14:paraId="3B913E36" w14:textId="77777777" w:rsidR="00521B5F" w:rsidRPr="004640FD" w:rsidRDefault="00521B5F" w:rsidP="00BD5F5C">
      <w:pPr>
        <w:spacing w:before="60" w:afterLines="60" w:after="144"/>
        <w:ind w:left="696" w:hanging="336"/>
        <w:rPr>
          <w:rFonts w:ascii="Arial" w:hAnsi="Arial" w:cs="Arial"/>
          <w:sz w:val="20"/>
          <w:szCs w:val="20"/>
          <w:lang w:val="en-GB"/>
        </w:rPr>
        <w:sectPr w:rsidR="00521B5F" w:rsidRPr="004640FD" w:rsidSect="009B2933">
          <w:headerReference w:type="default" r:id="rId11"/>
          <w:pgSz w:w="16840" w:h="11900" w:orient="landscape"/>
          <w:pgMar w:top="1440" w:right="1440" w:bottom="1440" w:left="1440" w:header="720" w:footer="864" w:gutter="0"/>
          <w:cols w:space="720"/>
          <w:docGrid w:linePitch="299"/>
        </w:sectPr>
      </w:pPr>
    </w:p>
    <w:tbl>
      <w:tblPr>
        <w:tblStyle w:val="TableGrid"/>
        <w:tblW w:w="12960" w:type="dxa"/>
        <w:tblInd w:w="85" w:type="dxa"/>
        <w:tblLayout w:type="fixed"/>
        <w:tblCellMar>
          <w:left w:w="115" w:type="dxa"/>
          <w:right w:w="115" w:type="dxa"/>
        </w:tblCellMar>
        <w:tblLook w:val="04A0" w:firstRow="1" w:lastRow="0" w:firstColumn="1" w:lastColumn="0" w:noHBand="0" w:noVBand="1"/>
      </w:tblPr>
      <w:tblGrid>
        <w:gridCol w:w="3330"/>
        <w:gridCol w:w="540"/>
        <w:gridCol w:w="3330"/>
        <w:gridCol w:w="540"/>
        <w:gridCol w:w="2880"/>
        <w:gridCol w:w="2340"/>
      </w:tblGrid>
      <w:tr w:rsidR="00246392" w:rsidRPr="004640FD" w14:paraId="1AB86812" w14:textId="77777777" w:rsidTr="002A7EA5">
        <w:tc>
          <w:tcPr>
            <w:tcW w:w="3330" w:type="dxa"/>
            <w:vMerge w:val="restart"/>
            <w:tcBorders>
              <w:top w:val="single" w:sz="4" w:space="0" w:color="auto"/>
              <w:right w:val="single" w:sz="4" w:space="0" w:color="auto"/>
            </w:tcBorders>
          </w:tcPr>
          <w:p w14:paraId="299C7C0E" w14:textId="37DCA8D4" w:rsidR="00246392" w:rsidRPr="004640FD" w:rsidRDefault="00246392" w:rsidP="006A1C83">
            <w:pPr>
              <w:spacing w:before="60" w:afterLines="60" w:after="144"/>
              <w:ind w:left="696" w:hanging="336"/>
              <w:jc w:val="both"/>
              <w:rPr>
                <w:rFonts w:ascii="Arial" w:hAnsi="Arial" w:cs="Arial"/>
                <w:sz w:val="20"/>
                <w:szCs w:val="20"/>
                <w:lang w:val="en-GB"/>
              </w:rPr>
            </w:pPr>
            <w:r w:rsidRPr="004640FD">
              <w:rPr>
                <w:rFonts w:ascii="Arial" w:hAnsi="Arial" w:cs="Arial"/>
                <w:sz w:val="20"/>
                <w:szCs w:val="20"/>
                <w:lang w:val="en-GB"/>
              </w:rPr>
              <w:lastRenderedPageBreak/>
              <w:t>b.</w:t>
            </w:r>
            <w:r w:rsidRPr="004640FD">
              <w:rPr>
                <w:rFonts w:ascii="Arial" w:hAnsi="Arial" w:cs="Arial"/>
                <w:sz w:val="20"/>
                <w:szCs w:val="20"/>
                <w:lang w:val="en-GB"/>
              </w:rPr>
              <w:tab/>
              <w:t>Accounting, auditing, bookkeeping services</w:t>
            </w:r>
          </w:p>
          <w:p w14:paraId="5F247992" w14:textId="4999A937" w:rsidR="00246392" w:rsidRPr="004640FD" w:rsidRDefault="00246392" w:rsidP="006A1C83">
            <w:pPr>
              <w:pStyle w:val="ListParagraph"/>
              <w:numPr>
                <w:ilvl w:val="0"/>
                <w:numId w:val="130"/>
              </w:numPr>
              <w:ind w:left="1056"/>
              <w:jc w:val="both"/>
              <w:rPr>
                <w:rFonts w:ascii="Arial" w:hAnsi="Arial" w:cs="Arial"/>
                <w:sz w:val="20"/>
                <w:szCs w:val="20"/>
                <w:lang w:val="en-GB"/>
              </w:rPr>
            </w:pPr>
            <w:r w:rsidRPr="004640FD">
              <w:rPr>
                <w:rFonts w:ascii="Arial" w:hAnsi="Arial" w:cs="Arial"/>
                <w:sz w:val="20"/>
                <w:szCs w:val="20"/>
                <w:lang w:val="en-GB"/>
              </w:rPr>
              <w:t>Accounting Services (CPC 862)</w:t>
            </w:r>
          </w:p>
          <w:p w14:paraId="69AAD2AA" w14:textId="48BBD0DE" w:rsidR="00246392" w:rsidRPr="004640FD" w:rsidRDefault="00246392" w:rsidP="00246392">
            <w:pPr>
              <w:rPr>
                <w:rFonts w:ascii="Arial" w:hAnsi="Arial" w:cs="Arial"/>
                <w:sz w:val="20"/>
                <w:szCs w:val="20"/>
                <w:lang w:val="en-GB"/>
              </w:rPr>
            </w:pPr>
          </w:p>
        </w:tc>
        <w:tc>
          <w:tcPr>
            <w:tcW w:w="540" w:type="dxa"/>
            <w:tcBorders>
              <w:top w:val="single" w:sz="4" w:space="0" w:color="auto"/>
              <w:left w:val="single" w:sz="4" w:space="0" w:color="auto"/>
              <w:bottom w:val="nil"/>
              <w:right w:val="nil"/>
            </w:tcBorders>
          </w:tcPr>
          <w:p w14:paraId="5960BAE4"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right w:val="single" w:sz="4" w:space="0" w:color="auto"/>
            </w:tcBorders>
          </w:tcPr>
          <w:p w14:paraId="6EEEB5AF" w14:textId="70DE7C69"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single" w:sz="4" w:space="0" w:color="auto"/>
              <w:left w:val="single" w:sz="4" w:space="0" w:color="auto"/>
              <w:bottom w:val="nil"/>
              <w:right w:val="nil"/>
            </w:tcBorders>
          </w:tcPr>
          <w:p w14:paraId="56BCFA40"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2AD956DF" w14:textId="4F1C76E6"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Borders>
              <w:top w:val="single" w:sz="4" w:space="0" w:color="auto"/>
            </w:tcBorders>
          </w:tcPr>
          <w:p w14:paraId="6EE678E2" w14:textId="77777777" w:rsidR="00246392" w:rsidRPr="004640FD" w:rsidRDefault="00246392" w:rsidP="00246392">
            <w:pPr>
              <w:spacing w:before="60" w:after="60"/>
              <w:rPr>
                <w:rFonts w:ascii="Arial" w:hAnsi="Arial" w:cs="Arial"/>
                <w:b/>
                <w:bCs/>
                <w:sz w:val="20"/>
                <w:szCs w:val="20"/>
              </w:rPr>
            </w:pPr>
          </w:p>
        </w:tc>
      </w:tr>
      <w:tr w:rsidR="00246392" w:rsidRPr="004640FD" w14:paraId="6552B845" w14:textId="77777777" w:rsidTr="002A7EA5">
        <w:tc>
          <w:tcPr>
            <w:tcW w:w="3330" w:type="dxa"/>
            <w:vMerge/>
            <w:tcBorders>
              <w:right w:val="single" w:sz="4" w:space="0" w:color="auto"/>
            </w:tcBorders>
          </w:tcPr>
          <w:p w14:paraId="2F7D38A8"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left w:val="single" w:sz="4" w:space="0" w:color="auto"/>
              <w:bottom w:val="nil"/>
              <w:right w:val="nil"/>
            </w:tcBorders>
          </w:tcPr>
          <w:p w14:paraId="71F34EC2"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single" w:sz="4" w:space="0" w:color="auto"/>
            </w:tcBorders>
          </w:tcPr>
          <w:p w14:paraId="1E215E7E" w14:textId="2257CA5F"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left w:val="single" w:sz="4" w:space="0" w:color="auto"/>
              <w:bottom w:val="nil"/>
              <w:right w:val="nil"/>
            </w:tcBorders>
          </w:tcPr>
          <w:p w14:paraId="0132BE8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2C4D23C" w14:textId="120A3AC9"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3C20551" w14:textId="77777777" w:rsidR="00246392" w:rsidRPr="004640FD" w:rsidRDefault="00246392" w:rsidP="00246392">
            <w:pPr>
              <w:spacing w:before="60" w:after="60"/>
              <w:rPr>
                <w:rFonts w:ascii="Arial" w:hAnsi="Arial" w:cs="Arial"/>
                <w:b/>
                <w:bCs/>
                <w:sz w:val="20"/>
                <w:szCs w:val="20"/>
              </w:rPr>
            </w:pPr>
          </w:p>
        </w:tc>
      </w:tr>
      <w:tr w:rsidR="00246392" w:rsidRPr="004640FD" w14:paraId="22D12E81" w14:textId="77777777" w:rsidTr="002A7EA5">
        <w:tc>
          <w:tcPr>
            <w:tcW w:w="3330" w:type="dxa"/>
            <w:vMerge/>
            <w:tcBorders>
              <w:right w:val="single" w:sz="4" w:space="0" w:color="auto"/>
            </w:tcBorders>
          </w:tcPr>
          <w:p w14:paraId="61C19019"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left w:val="single" w:sz="4" w:space="0" w:color="auto"/>
              <w:bottom w:val="nil"/>
              <w:right w:val="nil"/>
            </w:tcBorders>
          </w:tcPr>
          <w:p w14:paraId="59C1E805" w14:textId="243134E2"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single" w:sz="4" w:space="0" w:color="auto"/>
            </w:tcBorders>
          </w:tcPr>
          <w:p w14:paraId="7EEEF8F4" w14:textId="1CFB6CAA"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left w:val="single" w:sz="4" w:space="0" w:color="auto"/>
              <w:bottom w:val="nil"/>
              <w:right w:val="nil"/>
            </w:tcBorders>
          </w:tcPr>
          <w:p w14:paraId="30D1B37C" w14:textId="0EC67C53"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7DF65D9" w14:textId="2D7DF3B5"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505332D0" w14:textId="77777777" w:rsidR="00246392" w:rsidRPr="004640FD" w:rsidRDefault="00246392" w:rsidP="00246392">
            <w:pPr>
              <w:spacing w:before="60" w:after="60"/>
              <w:rPr>
                <w:rFonts w:ascii="Arial" w:hAnsi="Arial" w:cs="Arial"/>
                <w:b/>
                <w:bCs/>
                <w:sz w:val="20"/>
                <w:szCs w:val="20"/>
              </w:rPr>
            </w:pPr>
          </w:p>
        </w:tc>
      </w:tr>
      <w:tr w:rsidR="00246392" w:rsidRPr="004640FD" w14:paraId="131C7582" w14:textId="77777777" w:rsidTr="002A7EA5">
        <w:tc>
          <w:tcPr>
            <w:tcW w:w="3330" w:type="dxa"/>
            <w:vMerge/>
            <w:tcBorders>
              <w:right w:val="single" w:sz="4" w:space="0" w:color="auto"/>
            </w:tcBorders>
          </w:tcPr>
          <w:p w14:paraId="31742E55"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left w:val="single" w:sz="4" w:space="0" w:color="auto"/>
              <w:bottom w:val="nil"/>
              <w:right w:val="nil"/>
            </w:tcBorders>
          </w:tcPr>
          <w:p w14:paraId="51224D64" w14:textId="56A25C3C"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nil"/>
              <w:right w:val="single" w:sz="4" w:space="0" w:color="auto"/>
            </w:tcBorders>
          </w:tcPr>
          <w:p w14:paraId="2BFFDF5A" w14:textId="74847A8A"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left w:val="single" w:sz="4" w:space="0" w:color="auto"/>
              <w:bottom w:val="nil"/>
              <w:right w:val="nil"/>
            </w:tcBorders>
          </w:tcPr>
          <w:p w14:paraId="12285A5D" w14:textId="3AB76F9B"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nil"/>
            </w:tcBorders>
          </w:tcPr>
          <w:p w14:paraId="311F4D05" w14:textId="53FB338E" w:rsidR="00246392" w:rsidRPr="004640FD" w:rsidRDefault="00246392" w:rsidP="00246392">
            <w:pPr>
              <w:spacing w:before="60" w:after="60"/>
              <w:ind w:right="-107"/>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18DA8B3E" w14:textId="77777777" w:rsidR="00246392" w:rsidRPr="004640FD" w:rsidRDefault="00246392" w:rsidP="00246392">
            <w:pPr>
              <w:spacing w:before="60" w:after="60"/>
              <w:rPr>
                <w:rFonts w:ascii="Arial" w:hAnsi="Arial" w:cs="Arial"/>
                <w:b/>
                <w:bCs/>
                <w:sz w:val="20"/>
                <w:szCs w:val="20"/>
              </w:rPr>
            </w:pPr>
          </w:p>
        </w:tc>
      </w:tr>
      <w:tr w:rsidR="00246392" w:rsidRPr="004640FD" w14:paraId="0A637E23" w14:textId="77777777" w:rsidTr="002A7EA5">
        <w:tc>
          <w:tcPr>
            <w:tcW w:w="3330" w:type="dxa"/>
            <w:vMerge w:val="restart"/>
            <w:tcBorders>
              <w:top w:val="single" w:sz="4" w:space="0" w:color="auto"/>
              <w:right w:val="single" w:sz="4" w:space="0" w:color="auto"/>
            </w:tcBorders>
          </w:tcPr>
          <w:p w14:paraId="34945853" w14:textId="33D1FE25" w:rsidR="00246392" w:rsidRPr="004640FD" w:rsidRDefault="00246392" w:rsidP="00246392">
            <w:pPr>
              <w:pStyle w:val="ListParagraph"/>
              <w:numPr>
                <w:ilvl w:val="0"/>
                <w:numId w:val="130"/>
              </w:numPr>
              <w:ind w:left="1056"/>
              <w:rPr>
                <w:rFonts w:ascii="Arial" w:hAnsi="Arial" w:cs="Arial"/>
                <w:sz w:val="20"/>
                <w:szCs w:val="20"/>
                <w:lang w:val="en-GB"/>
              </w:rPr>
            </w:pPr>
            <w:r w:rsidRPr="004640FD">
              <w:rPr>
                <w:rFonts w:ascii="Arial" w:hAnsi="Arial" w:cs="Arial"/>
                <w:sz w:val="20"/>
                <w:szCs w:val="20"/>
              </w:rPr>
              <w:t>Bookkeeping Services</w:t>
            </w:r>
          </w:p>
        </w:tc>
        <w:tc>
          <w:tcPr>
            <w:tcW w:w="540" w:type="dxa"/>
            <w:tcBorders>
              <w:top w:val="single" w:sz="4" w:space="0" w:color="auto"/>
              <w:left w:val="single" w:sz="4" w:space="0" w:color="auto"/>
              <w:bottom w:val="nil"/>
              <w:right w:val="nil"/>
            </w:tcBorders>
          </w:tcPr>
          <w:p w14:paraId="3A0D3AC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right w:val="single" w:sz="4" w:space="0" w:color="auto"/>
            </w:tcBorders>
          </w:tcPr>
          <w:p w14:paraId="28958B5D" w14:textId="2A1A6F13"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single" w:sz="4" w:space="0" w:color="auto"/>
              <w:left w:val="single" w:sz="4" w:space="0" w:color="auto"/>
              <w:bottom w:val="nil"/>
              <w:right w:val="nil"/>
            </w:tcBorders>
          </w:tcPr>
          <w:p w14:paraId="0C102DCE"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63B9E218" w14:textId="020533A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Borders>
              <w:top w:val="single" w:sz="4" w:space="0" w:color="auto"/>
            </w:tcBorders>
          </w:tcPr>
          <w:p w14:paraId="6D239DA4" w14:textId="77777777" w:rsidR="00246392" w:rsidRPr="004640FD" w:rsidRDefault="00246392" w:rsidP="00246392">
            <w:pPr>
              <w:spacing w:before="60" w:after="60"/>
              <w:rPr>
                <w:rFonts w:ascii="Arial" w:hAnsi="Arial" w:cs="Arial"/>
                <w:b/>
                <w:bCs/>
                <w:sz w:val="20"/>
                <w:szCs w:val="20"/>
              </w:rPr>
            </w:pPr>
          </w:p>
        </w:tc>
      </w:tr>
      <w:tr w:rsidR="00246392" w:rsidRPr="004640FD" w14:paraId="679BFC92" w14:textId="77777777" w:rsidTr="002A7EA5">
        <w:tc>
          <w:tcPr>
            <w:tcW w:w="3330" w:type="dxa"/>
            <w:vMerge/>
            <w:tcBorders>
              <w:right w:val="single" w:sz="4" w:space="0" w:color="auto"/>
            </w:tcBorders>
          </w:tcPr>
          <w:p w14:paraId="25EACB60" w14:textId="77777777" w:rsidR="00246392" w:rsidRPr="004640FD" w:rsidRDefault="00246392" w:rsidP="00246392">
            <w:pPr>
              <w:spacing w:before="60" w:afterLines="60" w:after="144"/>
              <w:rPr>
                <w:rFonts w:ascii="Arial" w:hAnsi="Arial" w:cs="Arial"/>
                <w:sz w:val="20"/>
                <w:szCs w:val="20"/>
              </w:rPr>
            </w:pPr>
          </w:p>
        </w:tc>
        <w:tc>
          <w:tcPr>
            <w:tcW w:w="540" w:type="dxa"/>
            <w:tcBorders>
              <w:top w:val="nil"/>
              <w:left w:val="single" w:sz="4" w:space="0" w:color="auto"/>
              <w:bottom w:val="nil"/>
              <w:right w:val="nil"/>
            </w:tcBorders>
          </w:tcPr>
          <w:p w14:paraId="3B88E05E"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single" w:sz="4" w:space="0" w:color="auto"/>
            </w:tcBorders>
          </w:tcPr>
          <w:p w14:paraId="0D143C5C" w14:textId="5323FFD2"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left w:val="single" w:sz="4" w:space="0" w:color="auto"/>
              <w:bottom w:val="nil"/>
              <w:right w:val="nil"/>
            </w:tcBorders>
          </w:tcPr>
          <w:p w14:paraId="5C5C5077"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C87C42A" w14:textId="1C9B524E"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F7D5E6A" w14:textId="77777777" w:rsidR="00246392" w:rsidRPr="004640FD" w:rsidRDefault="00246392" w:rsidP="00246392">
            <w:pPr>
              <w:spacing w:before="60" w:after="60"/>
              <w:rPr>
                <w:rFonts w:ascii="Arial" w:hAnsi="Arial" w:cs="Arial"/>
                <w:b/>
                <w:bCs/>
                <w:sz w:val="20"/>
                <w:szCs w:val="20"/>
              </w:rPr>
            </w:pPr>
          </w:p>
        </w:tc>
      </w:tr>
      <w:tr w:rsidR="00246392" w:rsidRPr="004640FD" w14:paraId="47D7E9F7" w14:textId="77777777" w:rsidTr="002A7EA5">
        <w:tc>
          <w:tcPr>
            <w:tcW w:w="3330" w:type="dxa"/>
            <w:vMerge/>
            <w:tcBorders>
              <w:right w:val="single" w:sz="4" w:space="0" w:color="auto"/>
            </w:tcBorders>
          </w:tcPr>
          <w:p w14:paraId="6CB48A18" w14:textId="77777777" w:rsidR="00246392" w:rsidRPr="004640FD" w:rsidRDefault="00246392" w:rsidP="00246392">
            <w:pPr>
              <w:spacing w:before="60" w:afterLines="60" w:after="144"/>
              <w:rPr>
                <w:rFonts w:ascii="Arial" w:hAnsi="Arial" w:cs="Arial"/>
                <w:sz w:val="20"/>
                <w:szCs w:val="20"/>
              </w:rPr>
            </w:pPr>
          </w:p>
        </w:tc>
        <w:tc>
          <w:tcPr>
            <w:tcW w:w="540" w:type="dxa"/>
            <w:tcBorders>
              <w:top w:val="nil"/>
              <w:left w:val="single" w:sz="4" w:space="0" w:color="auto"/>
              <w:bottom w:val="nil"/>
              <w:right w:val="nil"/>
            </w:tcBorders>
          </w:tcPr>
          <w:p w14:paraId="65229B99" w14:textId="53A1FD64"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single" w:sz="4" w:space="0" w:color="auto"/>
            </w:tcBorders>
          </w:tcPr>
          <w:p w14:paraId="7BB83789" w14:textId="271A05EA"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left w:val="single" w:sz="4" w:space="0" w:color="auto"/>
              <w:bottom w:val="nil"/>
              <w:right w:val="nil"/>
            </w:tcBorders>
          </w:tcPr>
          <w:p w14:paraId="653785BE" w14:textId="0882CBD5"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E12B759" w14:textId="0DB13C81"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4F108555" w14:textId="77777777" w:rsidR="00246392" w:rsidRPr="004640FD" w:rsidRDefault="00246392" w:rsidP="00246392">
            <w:pPr>
              <w:spacing w:before="60" w:after="60"/>
              <w:rPr>
                <w:rFonts w:ascii="Arial" w:hAnsi="Arial" w:cs="Arial"/>
                <w:b/>
                <w:bCs/>
                <w:sz w:val="20"/>
                <w:szCs w:val="20"/>
              </w:rPr>
            </w:pPr>
          </w:p>
        </w:tc>
      </w:tr>
      <w:tr w:rsidR="00246392" w:rsidRPr="004640FD" w14:paraId="0181A0CC" w14:textId="77777777" w:rsidTr="002A7EA5">
        <w:tc>
          <w:tcPr>
            <w:tcW w:w="3330" w:type="dxa"/>
            <w:vMerge/>
            <w:tcBorders>
              <w:right w:val="single" w:sz="4" w:space="0" w:color="auto"/>
            </w:tcBorders>
          </w:tcPr>
          <w:p w14:paraId="663554BD" w14:textId="77777777" w:rsidR="00246392" w:rsidRPr="004640FD" w:rsidRDefault="00246392" w:rsidP="00246392">
            <w:pPr>
              <w:spacing w:before="60" w:afterLines="60" w:after="144"/>
              <w:rPr>
                <w:rFonts w:ascii="Arial" w:hAnsi="Arial" w:cs="Arial"/>
                <w:sz w:val="20"/>
                <w:szCs w:val="20"/>
              </w:rPr>
            </w:pPr>
          </w:p>
        </w:tc>
        <w:tc>
          <w:tcPr>
            <w:tcW w:w="540" w:type="dxa"/>
            <w:tcBorders>
              <w:top w:val="nil"/>
              <w:left w:val="single" w:sz="4" w:space="0" w:color="auto"/>
              <w:bottom w:val="single" w:sz="4" w:space="0" w:color="auto"/>
              <w:right w:val="nil"/>
            </w:tcBorders>
          </w:tcPr>
          <w:p w14:paraId="2700BF7D" w14:textId="50304C2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right w:val="single" w:sz="4" w:space="0" w:color="auto"/>
            </w:tcBorders>
          </w:tcPr>
          <w:p w14:paraId="62BED64E" w14:textId="2C61A7B1"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left w:val="single" w:sz="4" w:space="0" w:color="auto"/>
              <w:bottom w:val="single" w:sz="4" w:space="0" w:color="auto"/>
              <w:right w:val="nil"/>
            </w:tcBorders>
          </w:tcPr>
          <w:p w14:paraId="4E305B82" w14:textId="110ADB2B"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303356A8" w14:textId="636AD3E3"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3C9028FF" w14:textId="77777777" w:rsidR="00246392" w:rsidRPr="004640FD" w:rsidRDefault="00246392" w:rsidP="00246392">
            <w:pPr>
              <w:spacing w:before="60" w:after="60"/>
              <w:rPr>
                <w:rFonts w:ascii="Arial" w:hAnsi="Arial" w:cs="Arial"/>
                <w:b/>
                <w:bCs/>
                <w:sz w:val="20"/>
                <w:szCs w:val="20"/>
              </w:rPr>
            </w:pPr>
          </w:p>
        </w:tc>
      </w:tr>
      <w:tr w:rsidR="00246392" w:rsidRPr="004640FD" w14:paraId="123A978E" w14:textId="77777777" w:rsidTr="002A7EA5">
        <w:tblPrEx>
          <w:tblCellMar>
            <w:left w:w="108" w:type="dxa"/>
            <w:right w:w="108" w:type="dxa"/>
          </w:tblCellMar>
        </w:tblPrEx>
        <w:tc>
          <w:tcPr>
            <w:tcW w:w="3330" w:type="dxa"/>
            <w:vMerge w:val="restart"/>
            <w:tcBorders>
              <w:right w:val="single" w:sz="4" w:space="0" w:color="auto"/>
            </w:tcBorders>
          </w:tcPr>
          <w:p w14:paraId="595FC10F" w14:textId="24C1753D" w:rsidR="00246392" w:rsidRPr="004640FD" w:rsidRDefault="00246392" w:rsidP="0004376F">
            <w:pPr>
              <w:spacing w:before="60" w:afterLines="60" w:after="144"/>
              <w:ind w:left="696" w:hanging="336"/>
              <w:jc w:val="both"/>
              <w:rPr>
                <w:rFonts w:ascii="Arial" w:hAnsi="Arial" w:cs="Arial"/>
                <w:sz w:val="20"/>
                <w:szCs w:val="20"/>
              </w:rPr>
            </w:pPr>
            <w:r w:rsidRPr="004640FD">
              <w:rPr>
                <w:rFonts w:ascii="Arial" w:hAnsi="Arial" w:cs="Arial"/>
                <w:sz w:val="20"/>
                <w:szCs w:val="20"/>
                <w:lang w:val="en-GB"/>
              </w:rPr>
              <w:t>e.</w:t>
            </w:r>
            <w:r w:rsidRPr="004640FD">
              <w:rPr>
                <w:rFonts w:ascii="Arial" w:hAnsi="Arial" w:cs="Arial"/>
                <w:sz w:val="20"/>
                <w:szCs w:val="20"/>
                <w:lang w:val="en-GB"/>
              </w:rPr>
              <w:tab/>
            </w:r>
            <w:r w:rsidRPr="004640FD">
              <w:rPr>
                <w:rFonts w:ascii="Arial" w:hAnsi="Arial" w:cs="Arial"/>
                <w:sz w:val="20"/>
                <w:szCs w:val="20"/>
              </w:rPr>
              <w:t>Engineering services</w:t>
            </w:r>
          </w:p>
          <w:p w14:paraId="4C98AF7A" w14:textId="77777777"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Civil Engineering (CPC 8672**)</w:t>
            </w:r>
          </w:p>
          <w:p w14:paraId="77D58B51" w14:textId="77777777"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Mechanical Engineering</w:t>
            </w:r>
          </w:p>
          <w:p w14:paraId="1222BC4F" w14:textId="77777777"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Metallurgical Engineering (CPC 8672**)</w:t>
            </w:r>
          </w:p>
          <w:p w14:paraId="0A8AFFD5" w14:textId="35465FB6" w:rsidR="00246392" w:rsidRPr="004640FD" w:rsidRDefault="00246392" w:rsidP="0004376F">
            <w:pPr>
              <w:rPr>
                <w:rFonts w:ascii="Arial" w:hAnsi="Arial" w:cs="Arial"/>
                <w:sz w:val="20"/>
                <w:szCs w:val="20"/>
              </w:rPr>
            </w:pPr>
          </w:p>
        </w:tc>
        <w:tc>
          <w:tcPr>
            <w:tcW w:w="540" w:type="dxa"/>
            <w:tcBorders>
              <w:top w:val="single" w:sz="4" w:space="0" w:color="auto"/>
              <w:left w:val="single" w:sz="4" w:space="0" w:color="auto"/>
              <w:bottom w:val="nil"/>
              <w:right w:val="nil"/>
            </w:tcBorders>
          </w:tcPr>
          <w:p w14:paraId="1185514B"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right w:val="single" w:sz="4" w:space="0" w:color="auto"/>
            </w:tcBorders>
          </w:tcPr>
          <w:p w14:paraId="428C6597" w14:textId="03CFD471"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left w:val="single" w:sz="4" w:space="0" w:color="auto"/>
              <w:bottom w:val="nil"/>
              <w:right w:val="nil"/>
            </w:tcBorders>
          </w:tcPr>
          <w:p w14:paraId="1F22264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C2426A5" w14:textId="5A1283F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11EB7D82" w14:textId="77777777" w:rsidR="00246392" w:rsidRPr="004640FD" w:rsidRDefault="00246392" w:rsidP="00246392">
            <w:pPr>
              <w:spacing w:before="60" w:after="60"/>
              <w:rPr>
                <w:rFonts w:ascii="Arial" w:hAnsi="Arial" w:cs="Arial"/>
                <w:b/>
                <w:bCs/>
                <w:sz w:val="20"/>
                <w:szCs w:val="20"/>
              </w:rPr>
            </w:pPr>
          </w:p>
        </w:tc>
      </w:tr>
      <w:tr w:rsidR="00246392" w:rsidRPr="004640FD" w14:paraId="0C10A8B3" w14:textId="77777777" w:rsidTr="002A7EA5">
        <w:tblPrEx>
          <w:tblCellMar>
            <w:left w:w="108" w:type="dxa"/>
            <w:right w:w="108" w:type="dxa"/>
          </w:tblCellMar>
        </w:tblPrEx>
        <w:tc>
          <w:tcPr>
            <w:tcW w:w="3330" w:type="dxa"/>
            <w:vMerge/>
            <w:tcBorders>
              <w:right w:val="single" w:sz="4" w:space="0" w:color="auto"/>
            </w:tcBorders>
          </w:tcPr>
          <w:p w14:paraId="6CD4E652"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left w:val="single" w:sz="4" w:space="0" w:color="auto"/>
              <w:bottom w:val="nil"/>
              <w:right w:val="nil"/>
            </w:tcBorders>
          </w:tcPr>
          <w:p w14:paraId="3E94B96C"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single" w:sz="4" w:space="0" w:color="auto"/>
            </w:tcBorders>
          </w:tcPr>
          <w:p w14:paraId="6A9A31C8" w14:textId="5715AFBE"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left w:val="single" w:sz="4" w:space="0" w:color="auto"/>
              <w:bottom w:val="nil"/>
              <w:right w:val="nil"/>
            </w:tcBorders>
          </w:tcPr>
          <w:p w14:paraId="3874C5C9"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2D47AB8" w14:textId="135D9431"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C74E8B7" w14:textId="77777777" w:rsidR="00246392" w:rsidRPr="004640FD" w:rsidRDefault="00246392" w:rsidP="00246392">
            <w:pPr>
              <w:spacing w:before="60" w:after="60"/>
              <w:rPr>
                <w:rFonts w:ascii="Arial" w:hAnsi="Arial" w:cs="Arial"/>
                <w:b/>
                <w:bCs/>
                <w:sz w:val="20"/>
                <w:szCs w:val="20"/>
              </w:rPr>
            </w:pPr>
          </w:p>
        </w:tc>
      </w:tr>
      <w:tr w:rsidR="00246392" w:rsidRPr="004640FD" w14:paraId="774CB363" w14:textId="77777777" w:rsidTr="002A7EA5">
        <w:tblPrEx>
          <w:tblCellMar>
            <w:left w:w="108" w:type="dxa"/>
            <w:right w:w="108" w:type="dxa"/>
          </w:tblCellMar>
        </w:tblPrEx>
        <w:tc>
          <w:tcPr>
            <w:tcW w:w="3330" w:type="dxa"/>
            <w:vMerge/>
            <w:tcBorders>
              <w:right w:val="single" w:sz="4" w:space="0" w:color="auto"/>
            </w:tcBorders>
          </w:tcPr>
          <w:p w14:paraId="52E225EE"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left w:val="single" w:sz="4" w:space="0" w:color="auto"/>
              <w:bottom w:val="nil"/>
              <w:right w:val="nil"/>
            </w:tcBorders>
          </w:tcPr>
          <w:p w14:paraId="48D5F79F" w14:textId="354253DB"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single" w:sz="4" w:space="0" w:color="auto"/>
            </w:tcBorders>
          </w:tcPr>
          <w:p w14:paraId="538978A2" w14:textId="7603EACE"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left w:val="single" w:sz="4" w:space="0" w:color="auto"/>
              <w:bottom w:val="nil"/>
              <w:right w:val="nil"/>
            </w:tcBorders>
          </w:tcPr>
          <w:p w14:paraId="5BE5D1F1" w14:textId="4C97D000"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AB3E464" w14:textId="080AE024"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024DA201" w14:textId="77777777" w:rsidR="00246392" w:rsidRPr="004640FD" w:rsidRDefault="00246392" w:rsidP="00246392">
            <w:pPr>
              <w:spacing w:before="60" w:after="60"/>
              <w:rPr>
                <w:rFonts w:ascii="Arial" w:hAnsi="Arial" w:cs="Arial"/>
                <w:b/>
                <w:bCs/>
                <w:sz w:val="20"/>
                <w:szCs w:val="20"/>
              </w:rPr>
            </w:pPr>
          </w:p>
        </w:tc>
      </w:tr>
      <w:tr w:rsidR="00246392" w:rsidRPr="004640FD" w14:paraId="7DB214A2" w14:textId="77777777" w:rsidTr="002A7EA5">
        <w:tblPrEx>
          <w:tblCellMar>
            <w:left w:w="108" w:type="dxa"/>
            <w:right w:w="108" w:type="dxa"/>
          </w:tblCellMar>
        </w:tblPrEx>
        <w:tc>
          <w:tcPr>
            <w:tcW w:w="3330" w:type="dxa"/>
            <w:vMerge/>
            <w:tcBorders>
              <w:right w:val="single" w:sz="4" w:space="0" w:color="auto"/>
            </w:tcBorders>
          </w:tcPr>
          <w:p w14:paraId="762483EF"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left w:val="single" w:sz="4" w:space="0" w:color="auto"/>
              <w:bottom w:val="single" w:sz="4" w:space="0" w:color="auto"/>
              <w:right w:val="nil"/>
            </w:tcBorders>
          </w:tcPr>
          <w:p w14:paraId="71E66EC4" w14:textId="3EAAD075"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right w:val="single" w:sz="4" w:space="0" w:color="auto"/>
            </w:tcBorders>
          </w:tcPr>
          <w:p w14:paraId="30345AA7" w14:textId="0F53D86D"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left w:val="single" w:sz="4" w:space="0" w:color="auto"/>
              <w:bottom w:val="single" w:sz="4" w:space="0" w:color="auto"/>
              <w:right w:val="nil"/>
            </w:tcBorders>
          </w:tcPr>
          <w:p w14:paraId="63867F79" w14:textId="7996120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39D537BF" w14:textId="24456B5E"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43C87EB7" w14:textId="77777777" w:rsidR="00246392" w:rsidRPr="004640FD" w:rsidRDefault="00246392" w:rsidP="00246392">
            <w:pPr>
              <w:spacing w:before="60" w:after="60"/>
              <w:rPr>
                <w:rFonts w:ascii="Arial" w:hAnsi="Arial" w:cs="Arial"/>
                <w:b/>
                <w:bCs/>
                <w:sz w:val="20"/>
                <w:szCs w:val="20"/>
              </w:rPr>
            </w:pPr>
          </w:p>
        </w:tc>
      </w:tr>
      <w:tr w:rsidR="00246392" w:rsidRPr="004640FD" w14:paraId="23C25E69" w14:textId="77777777" w:rsidTr="002A7EA5">
        <w:tblPrEx>
          <w:tblCellMar>
            <w:left w:w="108" w:type="dxa"/>
            <w:right w:w="108" w:type="dxa"/>
          </w:tblCellMar>
        </w:tblPrEx>
        <w:tc>
          <w:tcPr>
            <w:tcW w:w="3330" w:type="dxa"/>
            <w:vMerge w:val="restart"/>
          </w:tcPr>
          <w:p w14:paraId="51F72F94" w14:textId="24824651" w:rsidR="00246392" w:rsidRPr="004640FD" w:rsidRDefault="00246392" w:rsidP="00246392">
            <w:pPr>
              <w:pStyle w:val="ListParagraph"/>
              <w:numPr>
                <w:ilvl w:val="0"/>
                <w:numId w:val="130"/>
              </w:numPr>
              <w:ind w:left="1056"/>
              <w:rPr>
                <w:rFonts w:ascii="Arial" w:hAnsi="Arial" w:cs="Arial"/>
                <w:sz w:val="20"/>
                <w:szCs w:val="20"/>
              </w:rPr>
            </w:pPr>
            <w:r w:rsidRPr="004640FD">
              <w:rPr>
                <w:rFonts w:ascii="Arial" w:hAnsi="Arial" w:cs="Arial"/>
                <w:sz w:val="20"/>
                <w:szCs w:val="20"/>
              </w:rPr>
              <w:t>Sanitary Engineering (CPC 8672**)</w:t>
            </w:r>
          </w:p>
        </w:tc>
        <w:tc>
          <w:tcPr>
            <w:tcW w:w="540" w:type="dxa"/>
            <w:tcBorders>
              <w:top w:val="single" w:sz="4" w:space="0" w:color="auto"/>
              <w:bottom w:val="nil"/>
              <w:right w:val="nil"/>
            </w:tcBorders>
          </w:tcPr>
          <w:p w14:paraId="12E9277F"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tcBorders>
          </w:tcPr>
          <w:p w14:paraId="159CE7BD" w14:textId="048496B9"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3F7304C4"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A8ABB81" w14:textId="53CD3AED"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74817B4" w14:textId="77777777" w:rsidR="00246392" w:rsidRPr="004640FD" w:rsidRDefault="00246392" w:rsidP="00246392">
            <w:pPr>
              <w:spacing w:before="60" w:after="60"/>
              <w:rPr>
                <w:rFonts w:ascii="Arial" w:hAnsi="Arial" w:cs="Arial"/>
                <w:b/>
                <w:bCs/>
                <w:sz w:val="20"/>
                <w:szCs w:val="20"/>
              </w:rPr>
            </w:pPr>
          </w:p>
        </w:tc>
      </w:tr>
      <w:tr w:rsidR="00246392" w:rsidRPr="004640FD" w14:paraId="516CB1D9" w14:textId="77777777" w:rsidTr="002A7EA5">
        <w:tblPrEx>
          <w:tblCellMar>
            <w:left w:w="108" w:type="dxa"/>
            <w:right w:w="108" w:type="dxa"/>
          </w:tblCellMar>
        </w:tblPrEx>
        <w:tc>
          <w:tcPr>
            <w:tcW w:w="3330" w:type="dxa"/>
            <w:vMerge/>
          </w:tcPr>
          <w:p w14:paraId="72ACAC19" w14:textId="77777777" w:rsidR="00246392" w:rsidRPr="004640FD" w:rsidRDefault="00246392" w:rsidP="00246392">
            <w:pPr>
              <w:spacing w:before="60" w:afterLines="60" w:after="144"/>
              <w:rPr>
                <w:rFonts w:ascii="Arial" w:hAnsi="Arial" w:cs="Arial"/>
                <w:sz w:val="20"/>
                <w:szCs w:val="20"/>
              </w:rPr>
            </w:pPr>
          </w:p>
        </w:tc>
        <w:tc>
          <w:tcPr>
            <w:tcW w:w="540" w:type="dxa"/>
            <w:tcBorders>
              <w:top w:val="nil"/>
              <w:bottom w:val="nil"/>
              <w:right w:val="nil"/>
            </w:tcBorders>
          </w:tcPr>
          <w:p w14:paraId="65531FA2"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0F18110" w14:textId="6D96F133"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BF11C48"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BD6A4FD" w14:textId="035A776F"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484458B" w14:textId="77777777" w:rsidR="00246392" w:rsidRPr="004640FD" w:rsidRDefault="00246392" w:rsidP="00246392">
            <w:pPr>
              <w:spacing w:before="60" w:after="60"/>
              <w:rPr>
                <w:rFonts w:ascii="Arial" w:hAnsi="Arial" w:cs="Arial"/>
                <w:b/>
                <w:bCs/>
                <w:sz w:val="20"/>
                <w:szCs w:val="20"/>
              </w:rPr>
            </w:pPr>
          </w:p>
        </w:tc>
      </w:tr>
      <w:tr w:rsidR="00246392" w:rsidRPr="004640FD" w14:paraId="52489937" w14:textId="77777777" w:rsidTr="00423CFC">
        <w:tc>
          <w:tcPr>
            <w:tcW w:w="3330" w:type="dxa"/>
            <w:vMerge/>
          </w:tcPr>
          <w:p w14:paraId="088318D7" w14:textId="77777777" w:rsidR="00246392" w:rsidRPr="004640FD" w:rsidRDefault="00246392" w:rsidP="00246392">
            <w:pPr>
              <w:spacing w:before="60" w:afterLines="60" w:after="144"/>
              <w:rPr>
                <w:rFonts w:ascii="Arial" w:hAnsi="Arial" w:cs="Arial"/>
                <w:sz w:val="20"/>
                <w:szCs w:val="20"/>
              </w:rPr>
            </w:pPr>
          </w:p>
        </w:tc>
        <w:tc>
          <w:tcPr>
            <w:tcW w:w="540" w:type="dxa"/>
            <w:tcBorders>
              <w:top w:val="nil"/>
              <w:bottom w:val="nil"/>
              <w:right w:val="nil"/>
            </w:tcBorders>
          </w:tcPr>
          <w:p w14:paraId="285C95F2" w14:textId="48F621A0"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2F13458" w14:textId="52B021FE"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7A71B5C2" w14:textId="2574CCC5"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756D09B" w14:textId="40A48EED"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588DC843" w14:textId="77777777" w:rsidR="00246392" w:rsidRPr="004640FD" w:rsidRDefault="00246392" w:rsidP="00246392">
            <w:pPr>
              <w:spacing w:before="60" w:after="60"/>
              <w:rPr>
                <w:rFonts w:ascii="Arial" w:hAnsi="Arial" w:cs="Arial"/>
                <w:b/>
                <w:bCs/>
                <w:sz w:val="20"/>
                <w:szCs w:val="20"/>
              </w:rPr>
            </w:pPr>
          </w:p>
        </w:tc>
      </w:tr>
      <w:tr w:rsidR="00246392" w:rsidRPr="004640FD" w14:paraId="40E1D34D" w14:textId="77777777" w:rsidTr="00423CFC">
        <w:tc>
          <w:tcPr>
            <w:tcW w:w="3330" w:type="dxa"/>
            <w:vMerge/>
          </w:tcPr>
          <w:p w14:paraId="51EFAF31" w14:textId="77777777" w:rsidR="00246392" w:rsidRPr="004640FD" w:rsidRDefault="00246392" w:rsidP="00246392">
            <w:pPr>
              <w:spacing w:before="60" w:afterLines="60" w:after="144"/>
              <w:rPr>
                <w:rFonts w:ascii="Arial" w:hAnsi="Arial" w:cs="Arial"/>
                <w:sz w:val="20"/>
                <w:szCs w:val="20"/>
              </w:rPr>
            </w:pPr>
          </w:p>
        </w:tc>
        <w:tc>
          <w:tcPr>
            <w:tcW w:w="540" w:type="dxa"/>
            <w:tcBorders>
              <w:top w:val="nil"/>
              <w:bottom w:val="single" w:sz="4" w:space="0" w:color="auto"/>
              <w:right w:val="nil"/>
            </w:tcBorders>
          </w:tcPr>
          <w:p w14:paraId="7320D113" w14:textId="18B4CFEF"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4D01C3C8" w14:textId="2B03187B"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57C0AF7D" w14:textId="03F72CB1"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16193477" w14:textId="040BFD62"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5FFE7BD7" w14:textId="77777777" w:rsidR="00246392" w:rsidRPr="004640FD" w:rsidRDefault="00246392" w:rsidP="00246392">
            <w:pPr>
              <w:spacing w:before="60" w:after="60"/>
              <w:rPr>
                <w:rFonts w:ascii="Arial" w:hAnsi="Arial" w:cs="Arial"/>
                <w:b/>
                <w:bCs/>
                <w:sz w:val="20"/>
                <w:szCs w:val="20"/>
              </w:rPr>
            </w:pPr>
          </w:p>
        </w:tc>
      </w:tr>
    </w:tbl>
    <w:p w14:paraId="1B2D05DE" w14:textId="77777777" w:rsidR="00044160" w:rsidRDefault="00044160">
      <w: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246392" w:rsidRPr="004640FD" w14:paraId="546D7260" w14:textId="77777777" w:rsidTr="002A7EA5">
        <w:tc>
          <w:tcPr>
            <w:tcW w:w="3330" w:type="dxa"/>
            <w:vMerge w:val="restart"/>
          </w:tcPr>
          <w:p w14:paraId="464994C4" w14:textId="1FEE7C8E" w:rsidR="00246392" w:rsidRPr="004640FD" w:rsidRDefault="00246392" w:rsidP="001B1F0C">
            <w:pPr>
              <w:pStyle w:val="TableParagraph"/>
              <w:numPr>
                <w:ilvl w:val="0"/>
                <w:numId w:val="132"/>
              </w:numPr>
              <w:jc w:val="both"/>
              <w:rPr>
                <w:rFonts w:ascii="Arial" w:hAnsi="Arial" w:cs="Arial"/>
                <w:sz w:val="20"/>
                <w:szCs w:val="20"/>
              </w:rPr>
            </w:pPr>
            <w:r w:rsidRPr="004640FD">
              <w:rPr>
                <w:rFonts w:ascii="Arial" w:hAnsi="Arial" w:cs="Arial"/>
                <w:sz w:val="20"/>
                <w:szCs w:val="20"/>
              </w:rPr>
              <w:lastRenderedPageBreak/>
              <w:t>Integrated engineering services</w:t>
            </w:r>
          </w:p>
          <w:p w14:paraId="00D1D202" w14:textId="0FDCF70D"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Integrated Engineering on Sanitation Work (CPC 8673**)</w:t>
            </w:r>
          </w:p>
        </w:tc>
        <w:tc>
          <w:tcPr>
            <w:tcW w:w="540" w:type="dxa"/>
            <w:tcBorders>
              <w:bottom w:val="nil"/>
              <w:right w:val="nil"/>
            </w:tcBorders>
          </w:tcPr>
          <w:p w14:paraId="0C724FA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18675520" w14:textId="38F887DA"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4F397139"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69B96990" w14:textId="34C1984E"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0913B758" w14:textId="77777777" w:rsidR="00246392" w:rsidRPr="004640FD" w:rsidRDefault="00246392" w:rsidP="00246392">
            <w:pPr>
              <w:spacing w:before="60" w:after="60"/>
              <w:rPr>
                <w:rFonts w:ascii="Arial" w:hAnsi="Arial" w:cs="Arial"/>
                <w:b/>
                <w:bCs/>
                <w:sz w:val="20"/>
                <w:szCs w:val="20"/>
              </w:rPr>
            </w:pPr>
          </w:p>
        </w:tc>
      </w:tr>
      <w:tr w:rsidR="00246392" w:rsidRPr="004640FD" w14:paraId="0057C84F" w14:textId="77777777" w:rsidTr="00423CFC">
        <w:tc>
          <w:tcPr>
            <w:tcW w:w="3330" w:type="dxa"/>
            <w:vMerge/>
          </w:tcPr>
          <w:p w14:paraId="05C9AAB0" w14:textId="77777777" w:rsidR="00246392" w:rsidRPr="004640FD" w:rsidRDefault="00246392" w:rsidP="000932A8">
            <w:pPr>
              <w:spacing w:before="60" w:afterLines="60" w:after="144"/>
              <w:ind w:left="720"/>
              <w:jc w:val="both"/>
              <w:rPr>
                <w:rFonts w:ascii="Arial" w:hAnsi="Arial" w:cs="Arial"/>
                <w:sz w:val="20"/>
                <w:szCs w:val="20"/>
              </w:rPr>
            </w:pPr>
          </w:p>
        </w:tc>
        <w:tc>
          <w:tcPr>
            <w:tcW w:w="540" w:type="dxa"/>
            <w:tcBorders>
              <w:top w:val="nil"/>
              <w:bottom w:val="nil"/>
              <w:right w:val="nil"/>
            </w:tcBorders>
          </w:tcPr>
          <w:p w14:paraId="24A5E54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B5A79C4" w14:textId="31807C2E"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8FE0FEC"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5B5A1A8" w14:textId="01FCB212"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14078A78" w14:textId="77777777" w:rsidR="00246392" w:rsidRPr="004640FD" w:rsidRDefault="00246392" w:rsidP="00246392">
            <w:pPr>
              <w:spacing w:before="60" w:after="60"/>
              <w:rPr>
                <w:rFonts w:ascii="Arial" w:hAnsi="Arial" w:cs="Arial"/>
                <w:b/>
                <w:bCs/>
                <w:sz w:val="20"/>
                <w:szCs w:val="20"/>
              </w:rPr>
            </w:pPr>
          </w:p>
        </w:tc>
      </w:tr>
      <w:tr w:rsidR="00246392" w:rsidRPr="004640FD" w14:paraId="6EF4A1C8" w14:textId="77777777" w:rsidTr="00423CFC">
        <w:tc>
          <w:tcPr>
            <w:tcW w:w="3330" w:type="dxa"/>
            <w:vMerge/>
          </w:tcPr>
          <w:p w14:paraId="282AE270" w14:textId="77777777" w:rsidR="00246392" w:rsidRPr="004640FD" w:rsidRDefault="00246392" w:rsidP="000932A8">
            <w:pPr>
              <w:spacing w:before="60" w:afterLines="60" w:after="144"/>
              <w:ind w:left="720"/>
              <w:jc w:val="both"/>
              <w:rPr>
                <w:rFonts w:ascii="Arial" w:hAnsi="Arial" w:cs="Arial"/>
                <w:sz w:val="20"/>
                <w:szCs w:val="20"/>
              </w:rPr>
            </w:pPr>
          </w:p>
        </w:tc>
        <w:tc>
          <w:tcPr>
            <w:tcW w:w="540" w:type="dxa"/>
            <w:tcBorders>
              <w:top w:val="nil"/>
              <w:bottom w:val="nil"/>
              <w:right w:val="nil"/>
            </w:tcBorders>
          </w:tcPr>
          <w:p w14:paraId="103DBAE2" w14:textId="2C1DED96"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B371B90" w14:textId="2928BD37"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7C292446" w14:textId="13305C1A"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1617DC6" w14:textId="564805D3"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242307F2" w14:textId="77777777" w:rsidR="00246392" w:rsidRPr="004640FD" w:rsidRDefault="00246392" w:rsidP="00246392">
            <w:pPr>
              <w:spacing w:before="60" w:after="60"/>
              <w:rPr>
                <w:rFonts w:ascii="Arial" w:hAnsi="Arial" w:cs="Arial"/>
                <w:b/>
                <w:bCs/>
                <w:sz w:val="20"/>
                <w:szCs w:val="20"/>
              </w:rPr>
            </w:pPr>
          </w:p>
        </w:tc>
      </w:tr>
      <w:tr w:rsidR="00246392" w:rsidRPr="004640FD" w14:paraId="102060BB" w14:textId="77777777" w:rsidTr="002A7EA5">
        <w:tc>
          <w:tcPr>
            <w:tcW w:w="3330" w:type="dxa"/>
            <w:vMerge/>
          </w:tcPr>
          <w:p w14:paraId="42AC2058" w14:textId="77777777" w:rsidR="00246392" w:rsidRPr="004640FD" w:rsidRDefault="00246392" w:rsidP="000932A8">
            <w:pPr>
              <w:spacing w:before="60" w:afterLines="60" w:after="144"/>
              <w:ind w:left="720"/>
              <w:jc w:val="both"/>
              <w:rPr>
                <w:rFonts w:ascii="Arial" w:hAnsi="Arial" w:cs="Arial"/>
                <w:sz w:val="20"/>
                <w:szCs w:val="20"/>
              </w:rPr>
            </w:pPr>
          </w:p>
        </w:tc>
        <w:tc>
          <w:tcPr>
            <w:tcW w:w="540" w:type="dxa"/>
            <w:tcBorders>
              <w:top w:val="nil"/>
              <w:bottom w:val="single" w:sz="4" w:space="0" w:color="auto"/>
              <w:right w:val="nil"/>
            </w:tcBorders>
          </w:tcPr>
          <w:p w14:paraId="606198CD" w14:textId="4FBA02C2"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1B2FC79E" w14:textId="1AEFABEB"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single" w:sz="4" w:space="0" w:color="auto"/>
              <w:right w:val="nil"/>
            </w:tcBorders>
          </w:tcPr>
          <w:p w14:paraId="1309B565" w14:textId="1F79453A"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7680919F" w14:textId="24144CB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3D5F67DD" w14:textId="77777777" w:rsidR="00246392" w:rsidRPr="004640FD" w:rsidRDefault="00246392" w:rsidP="00246392">
            <w:pPr>
              <w:spacing w:before="60" w:after="60"/>
              <w:rPr>
                <w:rFonts w:ascii="Arial" w:hAnsi="Arial" w:cs="Arial"/>
                <w:b/>
                <w:bCs/>
                <w:sz w:val="20"/>
                <w:szCs w:val="20"/>
              </w:rPr>
            </w:pPr>
          </w:p>
        </w:tc>
      </w:tr>
      <w:tr w:rsidR="00246392" w:rsidRPr="004640FD" w14:paraId="0E48CC92" w14:textId="77777777" w:rsidTr="002A7EA5">
        <w:tc>
          <w:tcPr>
            <w:tcW w:w="3330" w:type="dxa"/>
            <w:vMerge w:val="restart"/>
          </w:tcPr>
          <w:p w14:paraId="27F8D335" w14:textId="51FFE5E0" w:rsidR="00246392" w:rsidRPr="004640FD" w:rsidRDefault="00246392" w:rsidP="001B1F0C">
            <w:pPr>
              <w:pStyle w:val="TableParagraph"/>
              <w:numPr>
                <w:ilvl w:val="0"/>
                <w:numId w:val="132"/>
              </w:numPr>
              <w:jc w:val="both"/>
              <w:rPr>
                <w:rFonts w:ascii="Arial" w:hAnsi="Arial" w:cs="Arial"/>
                <w:sz w:val="20"/>
                <w:szCs w:val="20"/>
              </w:rPr>
            </w:pPr>
            <w:r w:rsidRPr="004640FD">
              <w:rPr>
                <w:rFonts w:ascii="Arial" w:hAnsi="Arial" w:cs="Arial"/>
                <w:sz w:val="20"/>
                <w:szCs w:val="20"/>
              </w:rPr>
              <w:t>Urban planning and landscape architectural services</w:t>
            </w:r>
          </w:p>
          <w:p w14:paraId="63B599A5" w14:textId="77777777"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Landscape Architecture (CPC 86742)</w:t>
            </w:r>
          </w:p>
          <w:p w14:paraId="1C70392B" w14:textId="0AB3ECDD"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Environmental Planning</w:t>
            </w:r>
          </w:p>
          <w:p w14:paraId="3E1624BD" w14:textId="7AE2E250"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Architecture</w:t>
            </w:r>
          </w:p>
        </w:tc>
        <w:tc>
          <w:tcPr>
            <w:tcW w:w="540" w:type="dxa"/>
            <w:tcBorders>
              <w:bottom w:val="nil"/>
              <w:right w:val="nil"/>
            </w:tcBorders>
          </w:tcPr>
          <w:p w14:paraId="728C3003"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071ADCA1" w14:textId="3DAFFFA5"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2C8EB194"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93F513B" w14:textId="05863BB9"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0D1C35CE" w14:textId="77777777" w:rsidR="00246392" w:rsidRPr="004640FD" w:rsidRDefault="00246392" w:rsidP="00246392">
            <w:pPr>
              <w:spacing w:before="60" w:after="60"/>
              <w:rPr>
                <w:rFonts w:ascii="Arial" w:hAnsi="Arial" w:cs="Arial"/>
                <w:b/>
                <w:bCs/>
                <w:sz w:val="20"/>
                <w:szCs w:val="20"/>
              </w:rPr>
            </w:pPr>
          </w:p>
        </w:tc>
      </w:tr>
      <w:tr w:rsidR="00246392" w:rsidRPr="004640FD" w14:paraId="139C67E4" w14:textId="77777777" w:rsidTr="002A7EA5">
        <w:tc>
          <w:tcPr>
            <w:tcW w:w="3330" w:type="dxa"/>
            <w:vMerge/>
          </w:tcPr>
          <w:p w14:paraId="19DCC160" w14:textId="77777777" w:rsidR="00246392" w:rsidRPr="004640FD" w:rsidRDefault="00246392" w:rsidP="000932A8">
            <w:pPr>
              <w:spacing w:before="60" w:afterLines="60" w:after="144"/>
              <w:jc w:val="both"/>
              <w:rPr>
                <w:rFonts w:ascii="Arial" w:hAnsi="Arial" w:cs="Arial"/>
                <w:sz w:val="20"/>
                <w:szCs w:val="20"/>
              </w:rPr>
            </w:pPr>
          </w:p>
        </w:tc>
        <w:tc>
          <w:tcPr>
            <w:tcW w:w="540" w:type="dxa"/>
            <w:tcBorders>
              <w:top w:val="nil"/>
              <w:bottom w:val="nil"/>
              <w:right w:val="nil"/>
            </w:tcBorders>
          </w:tcPr>
          <w:p w14:paraId="44F34C87"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4CBA9EA" w14:textId="23EF2EC4"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4424BC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E62D07E" w14:textId="09ADDE62"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FE51D27" w14:textId="77777777" w:rsidR="00246392" w:rsidRPr="004640FD" w:rsidRDefault="00246392" w:rsidP="00246392">
            <w:pPr>
              <w:spacing w:before="60" w:after="60"/>
              <w:rPr>
                <w:rFonts w:ascii="Arial" w:hAnsi="Arial" w:cs="Arial"/>
                <w:b/>
                <w:bCs/>
                <w:sz w:val="20"/>
                <w:szCs w:val="20"/>
              </w:rPr>
            </w:pPr>
          </w:p>
        </w:tc>
      </w:tr>
      <w:tr w:rsidR="00246392" w:rsidRPr="004640FD" w14:paraId="0CC0CEA9" w14:textId="77777777" w:rsidTr="002A7EA5">
        <w:tc>
          <w:tcPr>
            <w:tcW w:w="3330" w:type="dxa"/>
            <w:vMerge/>
          </w:tcPr>
          <w:p w14:paraId="7D6BC805" w14:textId="77777777" w:rsidR="00246392" w:rsidRPr="004640FD" w:rsidRDefault="00246392" w:rsidP="000932A8">
            <w:pPr>
              <w:spacing w:before="60" w:afterLines="60" w:after="144"/>
              <w:jc w:val="both"/>
              <w:rPr>
                <w:rFonts w:ascii="Arial" w:hAnsi="Arial" w:cs="Arial"/>
                <w:sz w:val="20"/>
                <w:szCs w:val="20"/>
              </w:rPr>
            </w:pPr>
          </w:p>
        </w:tc>
        <w:tc>
          <w:tcPr>
            <w:tcW w:w="540" w:type="dxa"/>
            <w:tcBorders>
              <w:top w:val="nil"/>
              <w:bottom w:val="nil"/>
              <w:right w:val="nil"/>
            </w:tcBorders>
          </w:tcPr>
          <w:p w14:paraId="2AE55091" w14:textId="359B79D6"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A50A21E" w14:textId="29E1D62B"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426831C3" w14:textId="289DDA4A"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249F004" w14:textId="6E391596"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59898BB0" w14:textId="77777777" w:rsidR="00246392" w:rsidRPr="004640FD" w:rsidRDefault="00246392" w:rsidP="00246392">
            <w:pPr>
              <w:spacing w:before="60" w:after="60"/>
              <w:rPr>
                <w:rFonts w:ascii="Arial" w:hAnsi="Arial" w:cs="Arial"/>
                <w:b/>
                <w:bCs/>
                <w:sz w:val="20"/>
                <w:szCs w:val="20"/>
              </w:rPr>
            </w:pPr>
          </w:p>
        </w:tc>
      </w:tr>
      <w:tr w:rsidR="00246392" w:rsidRPr="004640FD" w14:paraId="240F6E8F" w14:textId="77777777" w:rsidTr="002A7EA5">
        <w:trPr>
          <w:trHeight w:val="1115"/>
        </w:trPr>
        <w:tc>
          <w:tcPr>
            <w:tcW w:w="3330" w:type="dxa"/>
            <w:vMerge/>
          </w:tcPr>
          <w:p w14:paraId="724A6014" w14:textId="77777777" w:rsidR="00246392" w:rsidRPr="004640FD" w:rsidRDefault="00246392" w:rsidP="000932A8">
            <w:pPr>
              <w:spacing w:before="60" w:afterLines="60" w:after="144"/>
              <w:jc w:val="both"/>
              <w:rPr>
                <w:rFonts w:ascii="Arial" w:hAnsi="Arial" w:cs="Arial"/>
                <w:sz w:val="20"/>
                <w:szCs w:val="20"/>
              </w:rPr>
            </w:pPr>
          </w:p>
        </w:tc>
        <w:tc>
          <w:tcPr>
            <w:tcW w:w="540" w:type="dxa"/>
            <w:tcBorders>
              <w:top w:val="nil"/>
              <w:right w:val="nil"/>
            </w:tcBorders>
          </w:tcPr>
          <w:p w14:paraId="2A54DFB2" w14:textId="11A8240D"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15167008" w14:textId="57E1F59A"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8D49782" w14:textId="76EDF05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EC51D56" w14:textId="1EFE205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5B032E2E" w14:textId="77777777" w:rsidR="00246392" w:rsidRPr="004640FD" w:rsidRDefault="00246392" w:rsidP="00246392">
            <w:pPr>
              <w:spacing w:before="60" w:after="60"/>
              <w:rPr>
                <w:rFonts w:ascii="Arial" w:hAnsi="Arial" w:cs="Arial"/>
                <w:b/>
                <w:bCs/>
                <w:sz w:val="20"/>
                <w:szCs w:val="20"/>
              </w:rPr>
            </w:pPr>
          </w:p>
        </w:tc>
      </w:tr>
      <w:tr w:rsidR="00246392" w:rsidRPr="004640FD" w14:paraId="6A9EA36D" w14:textId="77777777" w:rsidTr="002A7EA5">
        <w:tc>
          <w:tcPr>
            <w:tcW w:w="3330" w:type="dxa"/>
            <w:vMerge w:val="restart"/>
          </w:tcPr>
          <w:p w14:paraId="07686198" w14:textId="452629D5" w:rsidR="00246392" w:rsidRPr="004640FD" w:rsidRDefault="00246392" w:rsidP="001B1F0C">
            <w:pPr>
              <w:pStyle w:val="TableParagraph"/>
              <w:numPr>
                <w:ilvl w:val="0"/>
                <w:numId w:val="132"/>
              </w:numPr>
              <w:jc w:val="both"/>
              <w:rPr>
                <w:rFonts w:ascii="Arial" w:hAnsi="Arial" w:cs="Arial"/>
                <w:sz w:val="20"/>
                <w:szCs w:val="20"/>
              </w:rPr>
            </w:pPr>
            <w:r w:rsidRPr="004640FD">
              <w:rPr>
                <w:rFonts w:ascii="Arial" w:hAnsi="Arial" w:cs="Arial"/>
                <w:sz w:val="20"/>
                <w:szCs w:val="20"/>
              </w:rPr>
              <w:t>Medical and dental services</w:t>
            </w:r>
          </w:p>
          <w:p w14:paraId="61F53683" w14:textId="77777777"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Medical Services (CPC 93122)</w:t>
            </w:r>
          </w:p>
          <w:p w14:paraId="41E69A35" w14:textId="173939BA"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Dental Services (CPC 93123)</w:t>
            </w:r>
          </w:p>
        </w:tc>
        <w:tc>
          <w:tcPr>
            <w:tcW w:w="540" w:type="dxa"/>
            <w:tcBorders>
              <w:bottom w:val="nil"/>
              <w:right w:val="nil"/>
            </w:tcBorders>
          </w:tcPr>
          <w:p w14:paraId="46B6C329"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6C69E8EA" w14:textId="06E3BFA6"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36193DDD"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1670DA6" w14:textId="3ED403D0"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69833BEB" w14:textId="77777777" w:rsidR="00246392" w:rsidRPr="004640FD" w:rsidRDefault="00246392" w:rsidP="00246392">
            <w:pPr>
              <w:spacing w:before="60" w:after="60"/>
              <w:rPr>
                <w:rFonts w:ascii="Arial" w:hAnsi="Arial" w:cs="Arial"/>
                <w:b/>
                <w:bCs/>
                <w:sz w:val="20"/>
                <w:szCs w:val="20"/>
              </w:rPr>
            </w:pPr>
          </w:p>
        </w:tc>
      </w:tr>
      <w:tr w:rsidR="00246392" w:rsidRPr="004640FD" w14:paraId="21AFAD54" w14:textId="77777777" w:rsidTr="002A7EA5">
        <w:tc>
          <w:tcPr>
            <w:tcW w:w="3330" w:type="dxa"/>
            <w:vMerge/>
          </w:tcPr>
          <w:p w14:paraId="62F077F8" w14:textId="77777777" w:rsidR="00246392" w:rsidRPr="004640FD" w:rsidRDefault="00246392" w:rsidP="0004376F">
            <w:pPr>
              <w:spacing w:before="60" w:afterLines="60" w:after="144"/>
              <w:ind w:left="720"/>
              <w:jc w:val="both"/>
              <w:rPr>
                <w:rFonts w:ascii="Arial" w:hAnsi="Arial" w:cs="Arial"/>
                <w:sz w:val="20"/>
                <w:szCs w:val="20"/>
              </w:rPr>
            </w:pPr>
          </w:p>
        </w:tc>
        <w:tc>
          <w:tcPr>
            <w:tcW w:w="540" w:type="dxa"/>
            <w:tcBorders>
              <w:top w:val="nil"/>
              <w:bottom w:val="nil"/>
              <w:right w:val="nil"/>
            </w:tcBorders>
          </w:tcPr>
          <w:p w14:paraId="3E374A19"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6A227539" w14:textId="6A3BF2E2"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6F80B3C"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4D3DC7B" w14:textId="66A30AB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EBE32CD" w14:textId="77777777" w:rsidR="00246392" w:rsidRPr="004640FD" w:rsidRDefault="00246392" w:rsidP="00246392">
            <w:pPr>
              <w:spacing w:before="60" w:after="60"/>
              <w:rPr>
                <w:rFonts w:ascii="Arial" w:hAnsi="Arial" w:cs="Arial"/>
                <w:b/>
                <w:bCs/>
                <w:sz w:val="20"/>
                <w:szCs w:val="20"/>
              </w:rPr>
            </w:pPr>
          </w:p>
        </w:tc>
      </w:tr>
      <w:tr w:rsidR="00246392" w:rsidRPr="004640FD" w14:paraId="033E8236" w14:textId="77777777" w:rsidTr="002A7EA5">
        <w:tc>
          <w:tcPr>
            <w:tcW w:w="3330" w:type="dxa"/>
            <w:vMerge/>
          </w:tcPr>
          <w:p w14:paraId="2F4BFE8B" w14:textId="77777777" w:rsidR="00246392" w:rsidRPr="004640FD" w:rsidRDefault="00246392" w:rsidP="0004376F">
            <w:pPr>
              <w:spacing w:before="60" w:afterLines="60" w:after="144"/>
              <w:ind w:left="720"/>
              <w:jc w:val="both"/>
              <w:rPr>
                <w:rFonts w:ascii="Arial" w:hAnsi="Arial" w:cs="Arial"/>
                <w:sz w:val="20"/>
                <w:szCs w:val="20"/>
              </w:rPr>
            </w:pPr>
          </w:p>
        </w:tc>
        <w:tc>
          <w:tcPr>
            <w:tcW w:w="540" w:type="dxa"/>
            <w:tcBorders>
              <w:top w:val="nil"/>
              <w:bottom w:val="nil"/>
              <w:right w:val="nil"/>
            </w:tcBorders>
          </w:tcPr>
          <w:p w14:paraId="1170F0AB" w14:textId="498844CF"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4CD7F41" w14:textId="18E1AF0E"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4A979DC1" w14:textId="0BC4907F"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58BD758" w14:textId="17DF0B9D"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50D129D4" w14:textId="77777777" w:rsidR="00246392" w:rsidRPr="004640FD" w:rsidRDefault="00246392" w:rsidP="00246392">
            <w:pPr>
              <w:spacing w:before="60" w:after="60"/>
              <w:rPr>
                <w:rFonts w:ascii="Arial" w:hAnsi="Arial" w:cs="Arial"/>
                <w:b/>
                <w:bCs/>
                <w:sz w:val="20"/>
                <w:szCs w:val="20"/>
              </w:rPr>
            </w:pPr>
          </w:p>
        </w:tc>
      </w:tr>
      <w:tr w:rsidR="00246392" w:rsidRPr="004640FD" w14:paraId="36255EEC" w14:textId="77777777" w:rsidTr="002A7EA5">
        <w:tc>
          <w:tcPr>
            <w:tcW w:w="3330" w:type="dxa"/>
            <w:vMerge/>
          </w:tcPr>
          <w:p w14:paraId="6B993499" w14:textId="77777777" w:rsidR="00246392" w:rsidRPr="004640FD" w:rsidRDefault="00246392" w:rsidP="0004376F">
            <w:pPr>
              <w:spacing w:before="60" w:afterLines="60" w:after="144"/>
              <w:ind w:left="720"/>
              <w:jc w:val="both"/>
              <w:rPr>
                <w:rFonts w:ascii="Arial" w:hAnsi="Arial" w:cs="Arial"/>
                <w:sz w:val="20"/>
                <w:szCs w:val="20"/>
              </w:rPr>
            </w:pPr>
          </w:p>
        </w:tc>
        <w:tc>
          <w:tcPr>
            <w:tcW w:w="540" w:type="dxa"/>
            <w:tcBorders>
              <w:top w:val="nil"/>
              <w:bottom w:val="single" w:sz="4" w:space="0" w:color="auto"/>
              <w:right w:val="nil"/>
            </w:tcBorders>
          </w:tcPr>
          <w:p w14:paraId="6F83BD8D" w14:textId="74D65171"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2C0BC0B0" w14:textId="25057598"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single" w:sz="4" w:space="0" w:color="auto"/>
              <w:right w:val="nil"/>
            </w:tcBorders>
          </w:tcPr>
          <w:p w14:paraId="59EBDA28" w14:textId="47DCC5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481D0F8A" w14:textId="62CD468C"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1DEA0743" w14:textId="77777777" w:rsidR="00246392" w:rsidRPr="004640FD" w:rsidRDefault="00246392" w:rsidP="00246392">
            <w:pPr>
              <w:spacing w:before="60" w:after="60"/>
              <w:rPr>
                <w:rFonts w:ascii="Arial" w:hAnsi="Arial" w:cs="Arial"/>
                <w:b/>
                <w:bCs/>
                <w:sz w:val="20"/>
                <w:szCs w:val="20"/>
              </w:rPr>
            </w:pPr>
          </w:p>
        </w:tc>
      </w:tr>
      <w:tr w:rsidR="00246392" w:rsidRPr="004640FD" w14:paraId="5A957AD8" w14:textId="77777777" w:rsidTr="002A7EA5">
        <w:tc>
          <w:tcPr>
            <w:tcW w:w="3330" w:type="dxa"/>
            <w:vMerge w:val="restart"/>
          </w:tcPr>
          <w:p w14:paraId="22FE5B80" w14:textId="7735E2CC" w:rsidR="00246392" w:rsidRPr="004640FD" w:rsidRDefault="00246392" w:rsidP="0004376F">
            <w:pPr>
              <w:pStyle w:val="ListParagraph"/>
              <w:numPr>
                <w:ilvl w:val="0"/>
                <w:numId w:val="130"/>
              </w:numPr>
              <w:ind w:left="1056"/>
              <w:jc w:val="both"/>
              <w:rPr>
                <w:rFonts w:ascii="Arial" w:hAnsi="Arial" w:cs="Arial"/>
                <w:sz w:val="20"/>
                <w:szCs w:val="20"/>
              </w:rPr>
            </w:pPr>
            <w:r w:rsidRPr="004640FD">
              <w:rPr>
                <w:rFonts w:ascii="Arial" w:hAnsi="Arial" w:cs="Arial"/>
                <w:sz w:val="20"/>
                <w:szCs w:val="20"/>
              </w:rPr>
              <w:t>Optometry</w:t>
            </w:r>
          </w:p>
        </w:tc>
        <w:tc>
          <w:tcPr>
            <w:tcW w:w="540" w:type="dxa"/>
            <w:tcBorders>
              <w:bottom w:val="nil"/>
              <w:right w:val="nil"/>
            </w:tcBorders>
          </w:tcPr>
          <w:p w14:paraId="1309062F"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C3EF3E4" w14:textId="514CCAE5"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761F6238"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D07E9DE" w14:textId="7DA40B04"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23A3B64D" w14:textId="77777777" w:rsidR="00246392" w:rsidRPr="004640FD" w:rsidRDefault="00246392" w:rsidP="00246392">
            <w:pPr>
              <w:spacing w:before="60" w:after="60"/>
              <w:rPr>
                <w:rFonts w:ascii="Arial" w:hAnsi="Arial" w:cs="Arial"/>
                <w:b/>
                <w:bCs/>
                <w:sz w:val="20"/>
                <w:szCs w:val="20"/>
              </w:rPr>
            </w:pPr>
          </w:p>
        </w:tc>
      </w:tr>
      <w:tr w:rsidR="00246392" w:rsidRPr="004640FD" w14:paraId="3B20E546" w14:textId="77777777" w:rsidTr="002A7EA5">
        <w:tc>
          <w:tcPr>
            <w:tcW w:w="3330" w:type="dxa"/>
            <w:vMerge/>
          </w:tcPr>
          <w:p w14:paraId="33968643" w14:textId="77777777" w:rsidR="00246392" w:rsidRPr="004640FD" w:rsidRDefault="00246392" w:rsidP="002A7EA5">
            <w:pPr>
              <w:spacing w:before="60" w:afterLines="60" w:after="144"/>
              <w:jc w:val="both"/>
              <w:rPr>
                <w:rFonts w:ascii="Arial" w:hAnsi="Arial" w:cs="Arial"/>
                <w:sz w:val="20"/>
                <w:szCs w:val="20"/>
              </w:rPr>
            </w:pPr>
          </w:p>
        </w:tc>
        <w:tc>
          <w:tcPr>
            <w:tcW w:w="540" w:type="dxa"/>
            <w:tcBorders>
              <w:top w:val="nil"/>
              <w:bottom w:val="nil"/>
              <w:right w:val="nil"/>
            </w:tcBorders>
          </w:tcPr>
          <w:p w14:paraId="30A9915B"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43A21CD" w14:textId="0A109D4B"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52FBC31" w14:textId="77777777"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353946B" w14:textId="19478999"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871A702" w14:textId="77777777" w:rsidR="00246392" w:rsidRPr="004640FD" w:rsidRDefault="00246392" w:rsidP="00246392">
            <w:pPr>
              <w:spacing w:before="60" w:after="60"/>
              <w:rPr>
                <w:rFonts w:ascii="Arial" w:hAnsi="Arial" w:cs="Arial"/>
                <w:b/>
                <w:bCs/>
                <w:sz w:val="20"/>
                <w:szCs w:val="20"/>
              </w:rPr>
            </w:pPr>
          </w:p>
        </w:tc>
      </w:tr>
      <w:tr w:rsidR="00246392" w:rsidRPr="004640FD" w14:paraId="002079CF" w14:textId="77777777" w:rsidTr="00423CFC">
        <w:tblPrEx>
          <w:tblCellMar>
            <w:left w:w="115" w:type="dxa"/>
            <w:right w:w="115" w:type="dxa"/>
          </w:tblCellMar>
        </w:tblPrEx>
        <w:tc>
          <w:tcPr>
            <w:tcW w:w="3330" w:type="dxa"/>
            <w:vMerge/>
          </w:tcPr>
          <w:p w14:paraId="68CAFD58" w14:textId="77777777" w:rsidR="00246392" w:rsidRPr="004640FD" w:rsidRDefault="00246392" w:rsidP="002A7EA5">
            <w:pPr>
              <w:spacing w:before="60" w:afterLines="60" w:after="144"/>
              <w:jc w:val="both"/>
              <w:rPr>
                <w:rFonts w:ascii="Arial" w:hAnsi="Arial" w:cs="Arial"/>
                <w:sz w:val="20"/>
                <w:szCs w:val="20"/>
              </w:rPr>
            </w:pPr>
          </w:p>
        </w:tc>
        <w:tc>
          <w:tcPr>
            <w:tcW w:w="540" w:type="dxa"/>
            <w:tcBorders>
              <w:top w:val="nil"/>
              <w:bottom w:val="nil"/>
              <w:right w:val="nil"/>
            </w:tcBorders>
          </w:tcPr>
          <w:p w14:paraId="4E65F5E1" w14:textId="3337D819"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8969B92" w14:textId="3A6F0184"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04DAF9EC" w14:textId="006A163F"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FB289F4" w14:textId="687670D8"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5F6350D2" w14:textId="77777777" w:rsidR="00246392" w:rsidRPr="004640FD" w:rsidRDefault="00246392" w:rsidP="00246392">
            <w:pPr>
              <w:spacing w:before="60" w:after="60"/>
              <w:rPr>
                <w:rFonts w:ascii="Arial" w:hAnsi="Arial" w:cs="Arial"/>
                <w:b/>
                <w:bCs/>
                <w:sz w:val="20"/>
                <w:szCs w:val="20"/>
              </w:rPr>
            </w:pPr>
          </w:p>
        </w:tc>
      </w:tr>
      <w:tr w:rsidR="00246392" w:rsidRPr="004640FD" w14:paraId="799F5A53" w14:textId="77777777" w:rsidTr="00423CFC">
        <w:tblPrEx>
          <w:tblCellMar>
            <w:left w:w="115" w:type="dxa"/>
            <w:right w:w="115" w:type="dxa"/>
          </w:tblCellMar>
        </w:tblPrEx>
        <w:tc>
          <w:tcPr>
            <w:tcW w:w="3330" w:type="dxa"/>
            <w:vMerge/>
          </w:tcPr>
          <w:p w14:paraId="7808777B" w14:textId="77777777" w:rsidR="00246392" w:rsidRPr="004640FD" w:rsidRDefault="00246392" w:rsidP="002A7EA5">
            <w:pPr>
              <w:spacing w:before="60" w:afterLines="60" w:after="144"/>
              <w:jc w:val="both"/>
              <w:rPr>
                <w:rFonts w:ascii="Arial" w:hAnsi="Arial" w:cs="Arial"/>
                <w:sz w:val="20"/>
                <w:szCs w:val="20"/>
              </w:rPr>
            </w:pPr>
          </w:p>
        </w:tc>
        <w:tc>
          <w:tcPr>
            <w:tcW w:w="540" w:type="dxa"/>
            <w:tcBorders>
              <w:top w:val="nil"/>
              <w:bottom w:val="single" w:sz="4" w:space="0" w:color="auto"/>
              <w:right w:val="nil"/>
            </w:tcBorders>
          </w:tcPr>
          <w:p w14:paraId="77DCADB4" w14:textId="49357069"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6800D4B0" w14:textId="4F99F26E" w:rsidR="00246392" w:rsidRPr="004640FD" w:rsidRDefault="00246392" w:rsidP="00246392">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02EC5F59" w14:textId="2F8FF3C1"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41129307" w14:textId="22D40C80" w:rsidR="00246392" w:rsidRPr="004640FD" w:rsidRDefault="00246392" w:rsidP="00246392">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009F4825" w14:textId="77777777" w:rsidR="00246392" w:rsidRPr="004640FD" w:rsidRDefault="00246392" w:rsidP="00246392">
            <w:pPr>
              <w:spacing w:before="60" w:after="60"/>
              <w:rPr>
                <w:rFonts w:ascii="Arial" w:hAnsi="Arial" w:cs="Arial"/>
                <w:b/>
                <w:bCs/>
                <w:sz w:val="20"/>
                <w:szCs w:val="20"/>
              </w:rPr>
            </w:pPr>
          </w:p>
        </w:tc>
      </w:tr>
    </w:tbl>
    <w:p w14:paraId="5687F4A8" w14:textId="77777777" w:rsidR="00044160" w:rsidRDefault="00044160">
      <w: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246392" w:rsidRPr="004640FD" w14:paraId="4CEE629A" w14:textId="77777777" w:rsidTr="002A7EA5">
        <w:tc>
          <w:tcPr>
            <w:tcW w:w="3330" w:type="dxa"/>
            <w:vMerge w:val="restart"/>
          </w:tcPr>
          <w:p w14:paraId="6E08E048" w14:textId="36077107" w:rsidR="00246392" w:rsidRPr="004640FD" w:rsidRDefault="00246392" w:rsidP="00246392">
            <w:pPr>
              <w:spacing w:before="60" w:afterLines="60" w:after="144"/>
              <w:ind w:left="784" w:hanging="424"/>
              <w:rPr>
                <w:rFonts w:ascii="Arial" w:hAnsi="Arial" w:cs="Arial"/>
                <w:sz w:val="20"/>
                <w:szCs w:val="20"/>
              </w:rPr>
            </w:pPr>
            <w:proofErr w:type="spellStart"/>
            <w:r w:rsidRPr="004640FD">
              <w:rPr>
                <w:rFonts w:ascii="Arial" w:hAnsi="Arial" w:cs="Arial"/>
                <w:sz w:val="20"/>
                <w:szCs w:val="20"/>
              </w:rPr>
              <w:lastRenderedPageBreak/>
              <w:t>i</w:t>
            </w:r>
            <w:proofErr w:type="spellEnd"/>
            <w:r w:rsidRPr="004640FD">
              <w:rPr>
                <w:rFonts w:ascii="Arial" w:hAnsi="Arial" w:cs="Arial"/>
                <w:sz w:val="20"/>
                <w:szCs w:val="20"/>
              </w:rPr>
              <w:t>.</w:t>
            </w:r>
            <w:r w:rsidRPr="004640FD">
              <w:rPr>
                <w:rFonts w:ascii="Arial" w:hAnsi="Arial" w:cs="Arial"/>
                <w:sz w:val="20"/>
                <w:szCs w:val="20"/>
              </w:rPr>
              <w:tab/>
              <w:t>Veterinary Medicine (CPC 932)</w:t>
            </w:r>
          </w:p>
        </w:tc>
        <w:tc>
          <w:tcPr>
            <w:tcW w:w="540" w:type="dxa"/>
            <w:tcBorders>
              <w:bottom w:val="nil"/>
              <w:right w:val="nil"/>
            </w:tcBorders>
          </w:tcPr>
          <w:p w14:paraId="65911E98" w14:textId="77777777"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0B4F918D" w14:textId="3DB2EA90" w:rsidR="00246392" w:rsidRPr="004640FD" w:rsidRDefault="00246392" w:rsidP="000315FF">
            <w:pPr>
              <w:spacing w:before="40" w:after="40"/>
              <w:jc w:val="both"/>
              <w:rPr>
                <w:rFonts w:ascii="Arial" w:hAnsi="Arial" w:cs="Arial"/>
                <w:sz w:val="20"/>
                <w:szCs w:val="20"/>
              </w:rPr>
            </w:pPr>
            <w:r w:rsidRPr="004640FD">
              <w:rPr>
                <w:rFonts w:ascii="Arial" w:hAnsi="Arial" w:cs="Arial"/>
                <w:sz w:val="20"/>
                <w:szCs w:val="20"/>
                <w:lang w:val="en-GB"/>
              </w:rPr>
              <w:t>None</w:t>
            </w:r>
          </w:p>
        </w:tc>
        <w:tc>
          <w:tcPr>
            <w:tcW w:w="540" w:type="dxa"/>
            <w:tcBorders>
              <w:bottom w:val="nil"/>
              <w:right w:val="nil"/>
            </w:tcBorders>
          </w:tcPr>
          <w:p w14:paraId="068F8A05" w14:textId="77777777"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BAE9358" w14:textId="1CF80226" w:rsidR="00246392" w:rsidRPr="004640FD" w:rsidRDefault="00246392" w:rsidP="000315FF">
            <w:pPr>
              <w:spacing w:before="40" w:after="40"/>
              <w:rPr>
                <w:rFonts w:ascii="Arial" w:hAnsi="Arial" w:cs="Arial"/>
                <w:sz w:val="20"/>
                <w:szCs w:val="20"/>
              </w:rPr>
            </w:pPr>
            <w:r w:rsidRPr="004640FD">
              <w:rPr>
                <w:rFonts w:ascii="Arial" w:hAnsi="Arial" w:cs="Arial"/>
                <w:sz w:val="20"/>
                <w:szCs w:val="20"/>
                <w:lang w:val="en-GB"/>
              </w:rPr>
              <w:t>None</w:t>
            </w:r>
          </w:p>
        </w:tc>
        <w:tc>
          <w:tcPr>
            <w:tcW w:w="2340" w:type="dxa"/>
            <w:vMerge w:val="restart"/>
          </w:tcPr>
          <w:p w14:paraId="03577349" w14:textId="77777777" w:rsidR="00246392" w:rsidRPr="004640FD" w:rsidRDefault="00246392" w:rsidP="00246392">
            <w:pPr>
              <w:spacing w:before="60" w:after="60"/>
              <w:rPr>
                <w:rFonts w:ascii="Arial" w:hAnsi="Arial" w:cs="Arial"/>
                <w:b/>
                <w:bCs/>
                <w:sz w:val="20"/>
                <w:szCs w:val="20"/>
              </w:rPr>
            </w:pPr>
          </w:p>
        </w:tc>
      </w:tr>
      <w:tr w:rsidR="00246392" w:rsidRPr="004640FD" w14:paraId="42C8D54E" w14:textId="77777777" w:rsidTr="002A7EA5">
        <w:tc>
          <w:tcPr>
            <w:tcW w:w="3330" w:type="dxa"/>
            <w:vMerge/>
          </w:tcPr>
          <w:p w14:paraId="704998CA"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bottom w:val="nil"/>
              <w:right w:val="nil"/>
            </w:tcBorders>
          </w:tcPr>
          <w:p w14:paraId="52777E55" w14:textId="77777777"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D3673F2" w14:textId="13DD7074" w:rsidR="00246392" w:rsidRPr="004640FD" w:rsidRDefault="00246392" w:rsidP="000315FF">
            <w:pPr>
              <w:spacing w:before="40" w:after="4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D0AE86D" w14:textId="77777777"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6836B72" w14:textId="71772486"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None</w:t>
            </w:r>
          </w:p>
        </w:tc>
        <w:tc>
          <w:tcPr>
            <w:tcW w:w="2340" w:type="dxa"/>
            <w:vMerge/>
          </w:tcPr>
          <w:p w14:paraId="5ABDEA0D" w14:textId="77777777" w:rsidR="00246392" w:rsidRPr="004640FD" w:rsidRDefault="00246392" w:rsidP="00246392">
            <w:pPr>
              <w:spacing w:before="60" w:after="60"/>
              <w:rPr>
                <w:rFonts w:ascii="Arial" w:hAnsi="Arial" w:cs="Arial"/>
                <w:b/>
                <w:bCs/>
                <w:sz w:val="20"/>
                <w:szCs w:val="20"/>
              </w:rPr>
            </w:pPr>
          </w:p>
        </w:tc>
      </w:tr>
      <w:tr w:rsidR="00246392" w:rsidRPr="004640FD" w14:paraId="4C4F494B" w14:textId="77777777" w:rsidTr="002A7EA5">
        <w:tc>
          <w:tcPr>
            <w:tcW w:w="3330" w:type="dxa"/>
            <w:vMerge/>
          </w:tcPr>
          <w:p w14:paraId="464301EA"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bottom w:val="nil"/>
              <w:right w:val="nil"/>
            </w:tcBorders>
          </w:tcPr>
          <w:p w14:paraId="13AD368B" w14:textId="5B6FED6B"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7121F60" w14:textId="312FD953" w:rsidR="00246392" w:rsidRPr="004640FD" w:rsidRDefault="00246392" w:rsidP="000315FF">
            <w:pPr>
              <w:spacing w:before="40" w:after="4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0D4A9E83" w14:textId="6FF41230"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2AFCC27" w14:textId="02C115C8"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Unbound</w:t>
            </w:r>
          </w:p>
        </w:tc>
        <w:tc>
          <w:tcPr>
            <w:tcW w:w="2340" w:type="dxa"/>
            <w:vMerge/>
          </w:tcPr>
          <w:p w14:paraId="2D37AF5D" w14:textId="77777777" w:rsidR="00246392" w:rsidRPr="004640FD" w:rsidRDefault="00246392" w:rsidP="00246392">
            <w:pPr>
              <w:spacing w:before="60" w:after="60"/>
              <w:rPr>
                <w:rFonts w:ascii="Arial" w:hAnsi="Arial" w:cs="Arial"/>
                <w:b/>
                <w:bCs/>
                <w:sz w:val="20"/>
                <w:szCs w:val="20"/>
              </w:rPr>
            </w:pPr>
          </w:p>
        </w:tc>
      </w:tr>
      <w:tr w:rsidR="00246392" w:rsidRPr="004640FD" w14:paraId="07AA5A4D" w14:textId="77777777" w:rsidTr="002A7EA5">
        <w:tc>
          <w:tcPr>
            <w:tcW w:w="3330" w:type="dxa"/>
            <w:vMerge/>
          </w:tcPr>
          <w:p w14:paraId="2DABF059" w14:textId="77777777" w:rsidR="00246392" w:rsidRPr="004640FD" w:rsidRDefault="00246392" w:rsidP="00246392">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38304619" w14:textId="7288A41E"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2EFDF6AA" w14:textId="13B10E10" w:rsidR="00246392" w:rsidRPr="004640FD" w:rsidRDefault="00246392" w:rsidP="000315FF">
            <w:pPr>
              <w:spacing w:before="40" w:after="4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5FEC9978" w14:textId="33944A4E"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12C875E6" w14:textId="446D38C0" w:rsidR="00246392" w:rsidRPr="004640FD" w:rsidRDefault="00246392" w:rsidP="000315FF">
            <w:pPr>
              <w:spacing w:before="40" w:after="4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2F5FC236" w14:textId="77777777" w:rsidR="00246392" w:rsidRPr="004640FD" w:rsidRDefault="00246392" w:rsidP="00246392">
            <w:pPr>
              <w:spacing w:before="60" w:after="60"/>
              <w:rPr>
                <w:rFonts w:ascii="Arial" w:hAnsi="Arial" w:cs="Arial"/>
                <w:b/>
                <w:bCs/>
                <w:sz w:val="20"/>
                <w:szCs w:val="20"/>
              </w:rPr>
            </w:pPr>
          </w:p>
        </w:tc>
      </w:tr>
      <w:tr w:rsidR="00F80434" w:rsidRPr="004640FD" w14:paraId="13B19ED8" w14:textId="77777777" w:rsidTr="002A7EA5">
        <w:tc>
          <w:tcPr>
            <w:tcW w:w="3330" w:type="dxa"/>
            <w:vMerge w:val="restart"/>
          </w:tcPr>
          <w:p w14:paraId="4A178E12" w14:textId="1956C5C0" w:rsidR="00F80434" w:rsidRPr="004640FD" w:rsidRDefault="00F80434" w:rsidP="0004376F">
            <w:pPr>
              <w:spacing w:before="60" w:afterLines="60" w:after="144"/>
              <w:ind w:left="784" w:hanging="424"/>
              <w:jc w:val="both"/>
              <w:rPr>
                <w:rFonts w:ascii="Arial" w:hAnsi="Arial" w:cs="Arial"/>
                <w:sz w:val="20"/>
                <w:szCs w:val="20"/>
              </w:rPr>
            </w:pPr>
            <w:r w:rsidRPr="004640FD">
              <w:rPr>
                <w:rFonts w:ascii="Arial" w:hAnsi="Arial" w:cs="Arial"/>
                <w:sz w:val="20"/>
                <w:szCs w:val="20"/>
              </w:rPr>
              <w:t>j.</w:t>
            </w:r>
            <w:r w:rsidRPr="004640FD">
              <w:rPr>
                <w:rFonts w:ascii="Arial" w:hAnsi="Arial" w:cs="Arial"/>
                <w:sz w:val="20"/>
                <w:szCs w:val="20"/>
              </w:rPr>
              <w:tab/>
              <w:t>Services provided by midwives, nurses, physiotherapists and para-medical personnel</w:t>
            </w:r>
          </w:p>
          <w:p w14:paraId="3A9FFE74" w14:textId="046E2EBE" w:rsidR="00F80434" w:rsidRPr="004640FD" w:rsidRDefault="00F80434" w:rsidP="00F80434">
            <w:pPr>
              <w:pStyle w:val="ListParagraph"/>
              <w:numPr>
                <w:ilvl w:val="0"/>
                <w:numId w:val="130"/>
              </w:numPr>
              <w:ind w:left="1056"/>
              <w:rPr>
                <w:rFonts w:ascii="Arial" w:hAnsi="Arial" w:cs="Arial"/>
                <w:sz w:val="20"/>
                <w:szCs w:val="20"/>
              </w:rPr>
            </w:pPr>
            <w:r w:rsidRPr="004640FD">
              <w:rPr>
                <w:rFonts w:ascii="Arial" w:hAnsi="Arial" w:cs="Arial"/>
                <w:sz w:val="20"/>
                <w:szCs w:val="20"/>
              </w:rPr>
              <w:t>Respiratory Therapy</w:t>
            </w:r>
          </w:p>
        </w:tc>
        <w:tc>
          <w:tcPr>
            <w:tcW w:w="540" w:type="dxa"/>
            <w:tcBorders>
              <w:bottom w:val="nil"/>
              <w:right w:val="nil"/>
            </w:tcBorders>
          </w:tcPr>
          <w:p w14:paraId="26F174CB"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181A629F" w14:textId="1694A053"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lang w:val="en-GB"/>
              </w:rPr>
              <w:t>None</w:t>
            </w:r>
          </w:p>
        </w:tc>
        <w:tc>
          <w:tcPr>
            <w:tcW w:w="540" w:type="dxa"/>
            <w:tcBorders>
              <w:bottom w:val="nil"/>
              <w:right w:val="nil"/>
            </w:tcBorders>
          </w:tcPr>
          <w:p w14:paraId="47461D31"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67DAB9D0" w14:textId="0558A1B9" w:rsidR="00F80434" w:rsidRPr="004640FD" w:rsidRDefault="00F80434" w:rsidP="000315FF">
            <w:pPr>
              <w:spacing w:before="40" w:after="40"/>
              <w:rPr>
                <w:rFonts w:ascii="Arial" w:hAnsi="Arial" w:cs="Arial"/>
                <w:sz w:val="20"/>
                <w:szCs w:val="20"/>
              </w:rPr>
            </w:pPr>
            <w:r w:rsidRPr="004640FD">
              <w:rPr>
                <w:rFonts w:ascii="Arial" w:hAnsi="Arial" w:cs="Arial"/>
                <w:sz w:val="20"/>
                <w:szCs w:val="20"/>
                <w:lang w:val="en-GB"/>
              </w:rPr>
              <w:t>None</w:t>
            </w:r>
          </w:p>
        </w:tc>
        <w:tc>
          <w:tcPr>
            <w:tcW w:w="2340" w:type="dxa"/>
            <w:vMerge w:val="restart"/>
          </w:tcPr>
          <w:p w14:paraId="4D1758AC" w14:textId="77777777" w:rsidR="00F80434" w:rsidRPr="004640FD" w:rsidRDefault="00F80434" w:rsidP="00F80434">
            <w:pPr>
              <w:spacing w:before="60" w:after="60"/>
              <w:rPr>
                <w:rFonts w:ascii="Arial" w:hAnsi="Arial" w:cs="Arial"/>
                <w:b/>
                <w:bCs/>
                <w:sz w:val="20"/>
                <w:szCs w:val="20"/>
              </w:rPr>
            </w:pPr>
          </w:p>
        </w:tc>
      </w:tr>
      <w:tr w:rsidR="00F80434" w:rsidRPr="004640FD" w14:paraId="3C570D86" w14:textId="77777777" w:rsidTr="002A7EA5">
        <w:tc>
          <w:tcPr>
            <w:tcW w:w="3330" w:type="dxa"/>
            <w:vMerge/>
          </w:tcPr>
          <w:p w14:paraId="20278E93" w14:textId="77777777" w:rsidR="00F80434" w:rsidRPr="004640FD" w:rsidRDefault="00F80434" w:rsidP="00F80434">
            <w:pPr>
              <w:spacing w:before="60" w:afterLines="60" w:after="144"/>
              <w:rPr>
                <w:rFonts w:ascii="Arial" w:hAnsi="Arial" w:cs="Arial"/>
                <w:sz w:val="20"/>
                <w:szCs w:val="20"/>
              </w:rPr>
            </w:pPr>
          </w:p>
        </w:tc>
        <w:tc>
          <w:tcPr>
            <w:tcW w:w="540" w:type="dxa"/>
            <w:tcBorders>
              <w:top w:val="nil"/>
              <w:bottom w:val="nil"/>
              <w:right w:val="nil"/>
            </w:tcBorders>
          </w:tcPr>
          <w:p w14:paraId="28956988"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6FE4EDE" w14:textId="5ED74F17"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524408F"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ACDAAB5" w14:textId="3440E5A3"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None</w:t>
            </w:r>
          </w:p>
        </w:tc>
        <w:tc>
          <w:tcPr>
            <w:tcW w:w="2340" w:type="dxa"/>
            <w:vMerge/>
          </w:tcPr>
          <w:p w14:paraId="7F1AA5C9" w14:textId="77777777" w:rsidR="00F80434" w:rsidRPr="004640FD" w:rsidRDefault="00F80434" w:rsidP="00F80434">
            <w:pPr>
              <w:spacing w:before="60" w:after="60"/>
              <w:rPr>
                <w:rFonts w:ascii="Arial" w:hAnsi="Arial" w:cs="Arial"/>
                <w:b/>
                <w:bCs/>
                <w:sz w:val="20"/>
                <w:szCs w:val="20"/>
              </w:rPr>
            </w:pPr>
          </w:p>
        </w:tc>
      </w:tr>
      <w:tr w:rsidR="00F80434" w:rsidRPr="004640FD" w14:paraId="52708F11" w14:textId="77777777" w:rsidTr="002A7EA5">
        <w:tc>
          <w:tcPr>
            <w:tcW w:w="3330" w:type="dxa"/>
            <w:vMerge/>
          </w:tcPr>
          <w:p w14:paraId="5AFC3B07" w14:textId="77777777" w:rsidR="00F80434" w:rsidRPr="004640FD" w:rsidRDefault="00F80434" w:rsidP="00F80434">
            <w:pPr>
              <w:spacing w:before="60" w:afterLines="60" w:after="144"/>
              <w:rPr>
                <w:rFonts w:ascii="Arial" w:hAnsi="Arial" w:cs="Arial"/>
                <w:sz w:val="20"/>
                <w:szCs w:val="20"/>
              </w:rPr>
            </w:pPr>
          </w:p>
        </w:tc>
        <w:tc>
          <w:tcPr>
            <w:tcW w:w="540" w:type="dxa"/>
            <w:tcBorders>
              <w:top w:val="nil"/>
              <w:bottom w:val="nil"/>
              <w:right w:val="nil"/>
            </w:tcBorders>
          </w:tcPr>
          <w:p w14:paraId="19716C3D" w14:textId="04DE5BFA"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F521AD5" w14:textId="05021561"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7BDC1978" w14:textId="617B3E9D"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5CA045C" w14:textId="38B6773B"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Unbound</w:t>
            </w:r>
          </w:p>
        </w:tc>
        <w:tc>
          <w:tcPr>
            <w:tcW w:w="2340" w:type="dxa"/>
            <w:vMerge/>
          </w:tcPr>
          <w:p w14:paraId="72160952" w14:textId="77777777" w:rsidR="00F80434" w:rsidRPr="004640FD" w:rsidRDefault="00F80434" w:rsidP="00F80434">
            <w:pPr>
              <w:spacing w:before="60" w:after="60"/>
              <w:rPr>
                <w:rFonts w:ascii="Arial" w:hAnsi="Arial" w:cs="Arial"/>
                <w:b/>
                <w:bCs/>
                <w:sz w:val="20"/>
                <w:szCs w:val="20"/>
              </w:rPr>
            </w:pPr>
          </w:p>
        </w:tc>
      </w:tr>
      <w:tr w:rsidR="00F80434" w:rsidRPr="004640FD" w14:paraId="62BB169C" w14:textId="77777777" w:rsidTr="002A7EA5">
        <w:tc>
          <w:tcPr>
            <w:tcW w:w="3330" w:type="dxa"/>
            <w:vMerge/>
          </w:tcPr>
          <w:p w14:paraId="72AEB11B" w14:textId="77777777" w:rsidR="00F80434" w:rsidRPr="004640FD" w:rsidRDefault="00F80434" w:rsidP="00F80434">
            <w:pPr>
              <w:spacing w:before="60" w:afterLines="60" w:after="144"/>
              <w:rPr>
                <w:rFonts w:ascii="Arial" w:hAnsi="Arial" w:cs="Arial"/>
                <w:sz w:val="20"/>
                <w:szCs w:val="20"/>
              </w:rPr>
            </w:pPr>
          </w:p>
        </w:tc>
        <w:tc>
          <w:tcPr>
            <w:tcW w:w="540" w:type="dxa"/>
            <w:tcBorders>
              <w:top w:val="nil"/>
              <w:bottom w:val="single" w:sz="4" w:space="0" w:color="auto"/>
              <w:right w:val="nil"/>
            </w:tcBorders>
          </w:tcPr>
          <w:p w14:paraId="32CD5A70" w14:textId="2A1D03C9"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0B133775" w14:textId="3BFACC8E"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7B4342E4" w14:textId="101764F2"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5E6A184B" w14:textId="4B08E42E"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2732CBA4" w14:textId="77777777" w:rsidR="00F80434" w:rsidRPr="004640FD" w:rsidRDefault="00F80434" w:rsidP="00F80434">
            <w:pPr>
              <w:spacing w:before="60" w:after="60"/>
              <w:rPr>
                <w:rFonts w:ascii="Arial" w:hAnsi="Arial" w:cs="Arial"/>
                <w:b/>
                <w:bCs/>
                <w:sz w:val="20"/>
                <w:szCs w:val="20"/>
              </w:rPr>
            </w:pPr>
          </w:p>
        </w:tc>
      </w:tr>
      <w:tr w:rsidR="00F80434" w:rsidRPr="004640FD" w14:paraId="1748617D" w14:textId="77777777" w:rsidTr="002A7EA5">
        <w:tc>
          <w:tcPr>
            <w:tcW w:w="3330" w:type="dxa"/>
            <w:vMerge w:val="restart"/>
          </w:tcPr>
          <w:p w14:paraId="52EAB5C9" w14:textId="7A455E75" w:rsidR="00F80434" w:rsidRPr="004640FD" w:rsidRDefault="00F80434" w:rsidP="00F80434">
            <w:pPr>
              <w:spacing w:before="60" w:afterLines="60" w:after="144"/>
              <w:ind w:left="784" w:hanging="424"/>
              <w:rPr>
                <w:rFonts w:ascii="Arial" w:hAnsi="Arial" w:cs="Arial"/>
                <w:sz w:val="20"/>
                <w:szCs w:val="20"/>
              </w:rPr>
            </w:pPr>
            <w:r w:rsidRPr="004640FD">
              <w:rPr>
                <w:rFonts w:ascii="Arial" w:hAnsi="Arial" w:cs="Arial"/>
                <w:sz w:val="20"/>
                <w:szCs w:val="20"/>
              </w:rPr>
              <w:t>k.</w:t>
            </w:r>
            <w:r w:rsidRPr="004640FD">
              <w:rPr>
                <w:rFonts w:ascii="Arial" w:hAnsi="Arial" w:cs="Arial"/>
                <w:sz w:val="20"/>
                <w:szCs w:val="20"/>
              </w:rPr>
              <w:tab/>
              <w:t>Other</w:t>
            </w:r>
          </w:p>
          <w:p w14:paraId="1C15B6A5" w14:textId="3F845F52" w:rsidR="00F80434" w:rsidRPr="004640FD" w:rsidRDefault="00F80434" w:rsidP="000315FF">
            <w:pPr>
              <w:pStyle w:val="ListParagraph"/>
              <w:numPr>
                <w:ilvl w:val="0"/>
                <w:numId w:val="130"/>
              </w:numPr>
              <w:ind w:left="1056"/>
              <w:rPr>
                <w:rFonts w:ascii="Arial" w:hAnsi="Arial" w:cs="Arial"/>
                <w:sz w:val="20"/>
                <w:szCs w:val="20"/>
              </w:rPr>
            </w:pPr>
            <w:r w:rsidRPr="004640FD">
              <w:rPr>
                <w:rFonts w:ascii="Arial" w:hAnsi="Arial" w:cs="Arial"/>
                <w:sz w:val="20"/>
                <w:szCs w:val="20"/>
              </w:rPr>
              <w:t>Interior Design Services (CPC 87907)</w:t>
            </w:r>
          </w:p>
          <w:p w14:paraId="5EFA86AF" w14:textId="1CD9D7F2" w:rsidR="00F80434" w:rsidRPr="004640FD" w:rsidRDefault="00F80434" w:rsidP="000315FF">
            <w:pPr>
              <w:pStyle w:val="ListParagraph"/>
              <w:ind w:left="1056"/>
              <w:rPr>
                <w:rFonts w:ascii="Arial" w:hAnsi="Arial" w:cs="Arial"/>
                <w:sz w:val="20"/>
                <w:szCs w:val="20"/>
              </w:rPr>
            </w:pPr>
          </w:p>
        </w:tc>
        <w:tc>
          <w:tcPr>
            <w:tcW w:w="540" w:type="dxa"/>
            <w:tcBorders>
              <w:bottom w:val="nil"/>
              <w:right w:val="nil"/>
            </w:tcBorders>
          </w:tcPr>
          <w:p w14:paraId="4C0DCEC0"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48C17A29" w14:textId="4D0EFDC7"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lang w:val="en-GB"/>
              </w:rPr>
              <w:t>None</w:t>
            </w:r>
          </w:p>
        </w:tc>
        <w:tc>
          <w:tcPr>
            <w:tcW w:w="540" w:type="dxa"/>
            <w:tcBorders>
              <w:bottom w:val="nil"/>
              <w:right w:val="nil"/>
            </w:tcBorders>
          </w:tcPr>
          <w:p w14:paraId="41784BA3"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EFA96C3" w14:textId="5376652C" w:rsidR="00F80434" w:rsidRPr="004640FD" w:rsidRDefault="00F80434" w:rsidP="000315FF">
            <w:pPr>
              <w:spacing w:before="40" w:after="40"/>
              <w:rPr>
                <w:rFonts w:ascii="Arial" w:hAnsi="Arial" w:cs="Arial"/>
                <w:sz w:val="20"/>
                <w:szCs w:val="20"/>
              </w:rPr>
            </w:pPr>
            <w:r w:rsidRPr="004640FD">
              <w:rPr>
                <w:rFonts w:ascii="Arial" w:hAnsi="Arial" w:cs="Arial"/>
                <w:sz w:val="20"/>
                <w:szCs w:val="20"/>
                <w:lang w:val="en-GB"/>
              </w:rPr>
              <w:t>None</w:t>
            </w:r>
          </w:p>
        </w:tc>
        <w:tc>
          <w:tcPr>
            <w:tcW w:w="2340" w:type="dxa"/>
            <w:vMerge w:val="restart"/>
          </w:tcPr>
          <w:p w14:paraId="2E769BEB" w14:textId="77777777" w:rsidR="00F80434" w:rsidRPr="004640FD" w:rsidRDefault="00F80434" w:rsidP="00F80434">
            <w:pPr>
              <w:spacing w:before="60" w:after="60"/>
              <w:rPr>
                <w:rFonts w:ascii="Arial" w:hAnsi="Arial" w:cs="Arial"/>
                <w:b/>
                <w:bCs/>
                <w:sz w:val="20"/>
                <w:szCs w:val="20"/>
              </w:rPr>
            </w:pPr>
          </w:p>
        </w:tc>
      </w:tr>
      <w:tr w:rsidR="00F80434" w:rsidRPr="004640FD" w14:paraId="559B37AD" w14:textId="77777777" w:rsidTr="002A7EA5">
        <w:tc>
          <w:tcPr>
            <w:tcW w:w="3330" w:type="dxa"/>
            <w:vMerge/>
          </w:tcPr>
          <w:p w14:paraId="4ED0A717" w14:textId="77777777" w:rsidR="00F80434" w:rsidRPr="004640FD" w:rsidRDefault="00F80434" w:rsidP="00F80434">
            <w:pPr>
              <w:spacing w:before="60" w:afterLines="60" w:after="144"/>
              <w:ind w:left="720"/>
              <w:rPr>
                <w:rFonts w:ascii="Arial" w:hAnsi="Arial" w:cs="Arial"/>
                <w:sz w:val="20"/>
                <w:szCs w:val="20"/>
              </w:rPr>
            </w:pPr>
          </w:p>
        </w:tc>
        <w:tc>
          <w:tcPr>
            <w:tcW w:w="540" w:type="dxa"/>
            <w:tcBorders>
              <w:top w:val="nil"/>
              <w:bottom w:val="nil"/>
              <w:right w:val="nil"/>
            </w:tcBorders>
          </w:tcPr>
          <w:p w14:paraId="35A6FD6A"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6254A01A" w14:textId="532AA9BD"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38EE20E" w14:textId="7777777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B832067" w14:textId="001425D3"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None</w:t>
            </w:r>
          </w:p>
        </w:tc>
        <w:tc>
          <w:tcPr>
            <w:tcW w:w="2340" w:type="dxa"/>
            <w:vMerge/>
          </w:tcPr>
          <w:p w14:paraId="707F1024" w14:textId="77777777" w:rsidR="00F80434" w:rsidRPr="004640FD" w:rsidRDefault="00F80434" w:rsidP="00F80434">
            <w:pPr>
              <w:spacing w:before="60" w:after="60"/>
              <w:rPr>
                <w:rFonts w:ascii="Arial" w:hAnsi="Arial" w:cs="Arial"/>
                <w:b/>
                <w:bCs/>
                <w:sz w:val="20"/>
                <w:szCs w:val="20"/>
              </w:rPr>
            </w:pPr>
          </w:p>
        </w:tc>
      </w:tr>
      <w:tr w:rsidR="00F80434" w:rsidRPr="004640FD" w14:paraId="07FDE641" w14:textId="77777777" w:rsidTr="002A7EA5">
        <w:tc>
          <w:tcPr>
            <w:tcW w:w="3330" w:type="dxa"/>
            <w:vMerge/>
          </w:tcPr>
          <w:p w14:paraId="515ED709" w14:textId="77777777" w:rsidR="00F80434" w:rsidRPr="004640FD" w:rsidRDefault="00F80434" w:rsidP="00F80434">
            <w:pPr>
              <w:spacing w:before="60" w:afterLines="60" w:after="144"/>
              <w:ind w:left="720"/>
              <w:rPr>
                <w:rFonts w:ascii="Arial" w:hAnsi="Arial" w:cs="Arial"/>
                <w:sz w:val="20"/>
                <w:szCs w:val="20"/>
              </w:rPr>
            </w:pPr>
          </w:p>
        </w:tc>
        <w:tc>
          <w:tcPr>
            <w:tcW w:w="540" w:type="dxa"/>
            <w:tcBorders>
              <w:top w:val="nil"/>
              <w:bottom w:val="nil"/>
              <w:right w:val="nil"/>
            </w:tcBorders>
          </w:tcPr>
          <w:p w14:paraId="3E6C51DB" w14:textId="3E88248B"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5C8D1360" w14:textId="26BE8776"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2B2D3B65" w14:textId="07EEB574"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14C4C4A" w14:textId="1FFBC527"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Unbound</w:t>
            </w:r>
          </w:p>
        </w:tc>
        <w:tc>
          <w:tcPr>
            <w:tcW w:w="2340" w:type="dxa"/>
            <w:vMerge/>
          </w:tcPr>
          <w:p w14:paraId="67176801" w14:textId="77777777" w:rsidR="00F80434" w:rsidRPr="004640FD" w:rsidRDefault="00F80434" w:rsidP="00F80434">
            <w:pPr>
              <w:spacing w:before="60" w:after="60"/>
              <w:rPr>
                <w:rFonts w:ascii="Arial" w:hAnsi="Arial" w:cs="Arial"/>
                <w:b/>
                <w:bCs/>
                <w:sz w:val="20"/>
                <w:szCs w:val="20"/>
              </w:rPr>
            </w:pPr>
          </w:p>
        </w:tc>
      </w:tr>
      <w:tr w:rsidR="00F80434" w:rsidRPr="004640FD" w14:paraId="4E272201" w14:textId="77777777" w:rsidTr="002A7EA5">
        <w:tc>
          <w:tcPr>
            <w:tcW w:w="3330" w:type="dxa"/>
            <w:vMerge/>
          </w:tcPr>
          <w:p w14:paraId="3EB3D8C4" w14:textId="77777777" w:rsidR="00F80434" w:rsidRPr="004640FD" w:rsidRDefault="00F80434" w:rsidP="00F80434">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148FA6C8" w14:textId="6A9F7B33"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65FDF662" w14:textId="765F7E80" w:rsidR="00F80434" w:rsidRPr="004640FD" w:rsidRDefault="00F80434" w:rsidP="000315FF">
            <w:pPr>
              <w:spacing w:before="40" w:after="4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5AE2027D" w14:textId="3C23BD50"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2B865D0A" w14:textId="18C7372C" w:rsidR="00F80434" w:rsidRPr="004640FD" w:rsidRDefault="00F80434" w:rsidP="000315FF">
            <w:pPr>
              <w:spacing w:before="40" w:after="4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5CAC0420" w14:textId="77777777" w:rsidR="00F80434" w:rsidRPr="004640FD" w:rsidRDefault="00F80434" w:rsidP="00F80434">
            <w:pPr>
              <w:spacing w:before="60" w:after="60"/>
              <w:rPr>
                <w:rFonts w:ascii="Arial" w:hAnsi="Arial" w:cs="Arial"/>
                <w:b/>
                <w:bCs/>
                <w:sz w:val="20"/>
                <w:szCs w:val="20"/>
              </w:rPr>
            </w:pPr>
          </w:p>
        </w:tc>
      </w:tr>
      <w:tr w:rsidR="000315FF" w:rsidRPr="004640FD" w14:paraId="2EC98506" w14:textId="77777777" w:rsidTr="002A7EA5">
        <w:tc>
          <w:tcPr>
            <w:tcW w:w="3330" w:type="dxa"/>
            <w:vMerge w:val="restart"/>
          </w:tcPr>
          <w:p w14:paraId="29D4D384" w14:textId="7FA95769" w:rsidR="000315FF" w:rsidRPr="004640FD" w:rsidRDefault="000315FF" w:rsidP="000315FF">
            <w:pPr>
              <w:pStyle w:val="ListParagraph"/>
              <w:numPr>
                <w:ilvl w:val="0"/>
                <w:numId w:val="130"/>
              </w:numPr>
              <w:ind w:left="1056"/>
              <w:rPr>
                <w:rFonts w:ascii="Arial" w:hAnsi="Arial" w:cs="Arial"/>
                <w:sz w:val="20"/>
                <w:szCs w:val="20"/>
              </w:rPr>
            </w:pPr>
            <w:r w:rsidRPr="004640FD">
              <w:rPr>
                <w:rFonts w:ascii="Arial" w:hAnsi="Arial" w:cs="Arial"/>
                <w:sz w:val="20"/>
                <w:szCs w:val="20"/>
              </w:rPr>
              <w:t>Forestry</w:t>
            </w:r>
          </w:p>
        </w:tc>
        <w:tc>
          <w:tcPr>
            <w:tcW w:w="540" w:type="dxa"/>
            <w:tcBorders>
              <w:top w:val="single" w:sz="4" w:space="0" w:color="auto"/>
              <w:bottom w:val="nil"/>
              <w:right w:val="nil"/>
            </w:tcBorders>
          </w:tcPr>
          <w:p w14:paraId="64C32E31" w14:textId="6424DD7A"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tcBorders>
          </w:tcPr>
          <w:p w14:paraId="2ECFF354" w14:textId="75516A68"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lang w:val="en-GB"/>
              </w:rPr>
              <w:t>None</w:t>
            </w:r>
          </w:p>
        </w:tc>
        <w:tc>
          <w:tcPr>
            <w:tcW w:w="540" w:type="dxa"/>
            <w:tcBorders>
              <w:top w:val="single" w:sz="4" w:space="0" w:color="auto"/>
              <w:bottom w:val="nil"/>
              <w:right w:val="nil"/>
            </w:tcBorders>
          </w:tcPr>
          <w:p w14:paraId="7AB6BC12" w14:textId="4F6C16DC"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4F5A0795" w14:textId="00B5D22A" w:rsidR="000315FF" w:rsidRPr="004640FD" w:rsidRDefault="000315FF" w:rsidP="000315FF">
            <w:pPr>
              <w:spacing w:before="40" w:after="40"/>
              <w:rPr>
                <w:rFonts w:ascii="Arial" w:hAnsi="Arial" w:cs="Arial"/>
                <w:sz w:val="20"/>
                <w:szCs w:val="20"/>
              </w:rPr>
            </w:pPr>
            <w:r w:rsidRPr="004640FD">
              <w:rPr>
                <w:rFonts w:ascii="Arial" w:hAnsi="Arial" w:cs="Arial"/>
                <w:sz w:val="20"/>
                <w:szCs w:val="20"/>
                <w:lang w:val="en-GB"/>
              </w:rPr>
              <w:t>None</w:t>
            </w:r>
          </w:p>
        </w:tc>
        <w:tc>
          <w:tcPr>
            <w:tcW w:w="2340" w:type="dxa"/>
            <w:vMerge w:val="restart"/>
          </w:tcPr>
          <w:p w14:paraId="4BE1C182" w14:textId="77777777" w:rsidR="000315FF" w:rsidRPr="004640FD" w:rsidRDefault="000315FF" w:rsidP="000315FF">
            <w:pPr>
              <w:spacing w:before="60" w:after="60"/>
              <w:rPr>
                <w:rFonts w:ascii="Arial" w:hAnsi="Arial" w:cs="Arial"/>
                <w:b/>
                <w:bCs/>
                <w:sz w:val="20"/>
                <w:szCs w:val="20"/>
              </w:rPr>
            </w:pPr>
          </w:p>
        </w:tc>
      </w:tr>
      <w:tr w:rsidR="000315FF" w:rsidRPr="004640FD" w14:paraId="34CC53CA" w14:textId="77777777" w:rsidTr="002A7EA5">
        <w:tc>
          <w:tcPr>
            <w:tcW w:w="3330" w:type="dxa"/>
            <w:vMerge/>
          </w:tcPr>
          <w:p w14:paraId="70C35DF5" w14:textId="77777777" w:rsidR="000315FF" w:rsidRPr="004640FD" w:rsidRDefault="000315FF" w:rsidP="000315FF">
            <w:pPr>
              <w:spacing w:before="60" w:afterLines="60" w:after="144"/>
              <w:ind w:left="720"/>
              <w:rPr>
                <w:rFonts w:ascii="Arial" w:hAnsi="Arial" w:cs="Arial"/>
                <w:sz w:val="20"/>
                <w:szCs w:val="20"/>
              </w:rPr>
            </w:pPr>
          </w:p>
        </w:tc>
        <w:tc>
          <w:tcPr>
            <w:tcW w:w="540" w:type="dxa"/>
            <w:tcBorders>
              <w:top w:val="nil"/>
              <w:bottom w:val="nil"/>
              <w:right w:val="nil"/>
            </w:tcBorders>
          </w:tcPr>
          <w:p w14:paraId="11F8720C" w14:textId="5A4C395F"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33BFB86" w14:textId="3941E07B"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F2CE9E5" w14:textId="2F4DB45D"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915C218" w14:textId="530D19EB"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None</w:t>
            </w:r>
          </w:p>
        </w:tc>
        <w:tc>
          <w:tcPr>
            <w:tcW w:w="2340" w:type="dxa"/>
            <w:vMerge/>
          </w:tcPr>
          <w:p w14:paraId="02C403A4" w14:textId="77777777" w:rsidR="000315FF" w:rsidRPr="004640FD" w:rsidRDefault="000315FF" w:rsidP="000315FF">
            <w:pPr>
              <w:spacing w:before="60" w:after="60"/>
              <w:rPr>
                <w:rFonts w:ascii="Arial" w:hAnsi="Arial" w:cs="Arial"/>
                <w:b/>
                <w:bCs/>
                <w:sz w:val="20"/>
                <w:szCs w:val="20"/>
              </w:rPr>
            </w:pPr>
          </w:p>
        </w:tc>
      </w:tr>
      <w:tr w:rsidR="000315FF" w:rsidRPr="004640FD" w14:paraId="19805982" w14:textId="77777777" w:rsidTr="002A7EA5">
        <w:tc>
          <w:tcPr>
            <w:tcW w:w="3330" w:type="dxa"/>
            <w:vMerge/>
          </w:tcPr>
          <w:p w14:paraId="45147584" w14:textId="77777777" w:rsidR="000315FF" w:rsidRPr="004640FD" w:rsidRDefault="000315FF" w:rsidP="000315FF">
            <w:pPr>
              <w:spacing w:before="60" w:afterLines="60" w:after="144"/>
              <w:ind w:left="720"/>
              <w:rPr>
                <w:rFonts w:ascii="Arial" w:hAnsi="Arial" w:cs="Arial"/>
                <w:sz w:val="20"/>
                <w:szCs w:val="20"/>
              </w:rPr>
            </w:pPr>
          </w:p>
        </w:tc>
        <w:tc>
          <w:tcPr>
            <w:tcW w:w="540" w:type="dxa"/>
            <w:tcBorders>
              <w:top w:val="nil"/>
              <w:bottom w:val="nil"/>
              <w:right w:val="nil"/>
            </w:tcBorders>
          </w:tcPr>
          <w:p w14:paraId="3CED17EE" w14:textId="38A826CF"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6EBBCA2B" w14:textId="25E5B642"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3547C31E" w14:textId="788DBA65"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D15142B" w14:textId="7034AC46"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Unbound</w:t>
            </w:r>
          </w:p>
        </w:tc>
        <w:tc>
          <w:tcPr>
            <w:tcW w:w="2340" w:type="dxa"/>
            <w:vMerge/>
          </w:tcPr>
          <w:p w14:paraId="4CB366EC" w14:textId="77777777" w:rsidR="000315FF" w:rsidRPr="004640FD" w:rsidRDefault="000315FF" w:rsidP="000315FF">
            <w:pPr>
              <w:spacing w:before="60" w:after="60"/>
              <w:rPr>
                <w:rFonts w:ascii="Arial" w:hAnsi="Arial" w:cs="Arial"/>
                <w:b/>
                <w:bCs/>
                <w:sz w:val="20"/>
                <w:szCs w:val="20"/>
              </w:rPr>
            </w:pPr>
          </w:p>
        </w:tc>
      </w:tr>
      <w:tr w:rsidR="000315FF" w:rsidRPr="004640FD" w14:paraId="459C0E23" w14:textId="77777777" w:rsidTr="002A7EA5">
        <w:tc>
          <w:tcPr>
            <w:tcW w:w="3330" w:type="dxa"/>
            <w:vMerge/>
          </w:tcPr>
          <w:p w14:paraId="39128DA7" w14:textId="77777777" w:rsidR="000315FF" w:rsidRPr="004640FD" w:rsidRDefault="000315FF" w:rsidP="000315FF">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17D100DC" w14:textId="2FC1F5BD"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481AAC72" w14:textId="3EFD1453"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425677EB" w14:textId="0E0184A1"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0A43386F" w14:textId="6B49CB1C"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4FD8A76E" w14:textId="77777777" w:rsidR="000315FF" w:rsidRPr="004640FD" w:rsidRDefault="000315FF" w:rsidP="000315FF">
            <w:pPr>
              <w:spacing w:before="60" w:after="60"/>
              <w:rPr>
                <w:rFonts w:ascii="Arial" w:hAnsi="Arial" w:cs="Arial"/>
                <w:b/>
                <w:bCs/>
                <w:sz w:val="20"/>
                <w:szCs w:val="20"/>
              </w:rPr>
            </w:pPr>
          </w:p>
        </w:tc>
      </w:tr>
      <w:tr w:rsidR="000315FF" w:rsidRPr="004640FD" w14:paraId="44E297D9" w14:textId="77777777" w:rsidTr="00423CFC">
        <w:tblPrEx>
          <w:tblCellMar>
            <w:left w:w="115" w:type="dxa"/>
            <w:right w:w="115" w:type="dxa"/>
          </w:tblCellMar>
        </w:tblPrEx>
        <w:tc>
          <w:tcPr>
            <w:tcW w:w="3330" w:type="dxa"/>
            <w:vMerge w:val="restart"/>
          </w:tcPr>
          <w:p w14:paraId="736E6A33" w14:textId="18116572" w:rsidR="000315FF" w:rsidRPr="004640FD" w:rsidRDefault="000315FF" w:rsidP="000315FF">
            <w:pPr>
              <w:pStyle w:val="ListParagraph"/>
              <w:numPr>
                <w:ilvl w:val="0"/>
                <w:numId w:val="130"/>
              </w:numPr>
              <w:ind w:left="1056"/>
              <w:rPr>
                <w:rFonts w:ascii="Arial" w:hAnsi="Arial" w:cs="Arial"/>
                <w:sz w:val="20"/>
                <w:szCs w:val="20"/>
              </w:rPr>
            </w:pPr>
            <w:r w:rsidRPr="004640FD">
              <w:rPr>
                <w:rFonts w:ascii="Arial" w:hAnsi="Arial" w:cs="Arial"/>
                <w:sz w:val="20"/>
                <w:szCs w:val="20"/>
              </w:rPr>
              <w:t>Customs Broker</w:t>
            </w:r>
          </w:p>
        </w:tc>
        <w:tc>
          <w:tcPr>
            <w:tcW w:w="540" w:type="dxa"/>
            <w:tcBorders>
              <w:top w:val="single" w:sz="4" w:space="0" w:color="auto"/>
              <w:bottom w:val="nil"/>
              <w:right w:val="nil"/>
            </w:tcBorders>
          </w:tcPr>
          <w:p w14:paraId="6DED1831" w14:textId="4A30464D"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tcBorders>
          </w:tcPr>
          <w:p w14:paraId="3BC5FEC5" w14:textId="3905CDFE"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lang w:val="en-GB"/>
              </w:rPr>
              <w:t>None</w:t>
            </w:r>
          </w:p>
        </w:tc>
        <w:tc>
          <w:tcPr>
            <w:tcW w:w="540" w:type="dxa"/>
            <w:tcBorders>
              <w:top w:val="single" w:sz="4" w:space="0" w:color="auto"/>
              <w:bottom w:val="nil"/>
              <w:right w:val="nil"/>
            </w:tcBorders>
          </w:tcPr>
          <w:p w14:paraId="35CBA5DB" w14:textId="2EBC50D5"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60A697AD" w14:textId="0975C0C4" w:rsidR="000315FF" w:rsidRPr="004640FD" w:rsidRDefault="000315FF" w:rsidP="000315FF">
            <w:pPr>
              <w:spacing w:before="40" w:after="40"/>
              <w:rPr>
                <w:rFonts w:ascii="Arial" w:hAnsi="Arial" w:cs="Arial"/>
                <w:sz w:val="20"/>
                <w:szCs w:val="20"/>
              </w:rPr>
            </w:pPr>
            <w:r w:rsidRPr="004640FD">
              <w:rPr>
                <w:rFonts w:ascii="Arial" w:hAnsi="Arial" w:cs="Arial"/>
                <w:sz w:val="20"/>
                <w:szCs w:val="20"/>
                <w:lang w:val="en-GB"/>
              </w:rPr>
              <w:t>None</w:t>
            </w:r>
          </w:p>
        </w:tc>
        <w:tc>
          <w:tcPr>
            <w:tcW w:w="2340" w:type="dxa"/>
            <w:vMerge w:val="restart"/>
          </w:tcPr>
          <w:p w14:paraId="7215AEDF" w14:textId="77777777" w:rsidR="000315FF" w:rsidRPr="004640FD" w:rsidRDefault="000315FF" w:rsidP="000315FF">
            <w:pPr>
              <w:spacing w:before="60" w:after="60"/>
              <w:rPr>
                <w:rFonts w:ascii="Arial" w:hAnsi="Arial" w:cs="Arial"/>
                <w:b/>
                <w:bCs/>
                <w:sz w:val="20"/>
                <w:szCs w:val="20"/>
              </w:rPr>
            </w:pPr>
          </w:p>
        </w:tc>
      </w:tr>
      <w:tr w:rsidR="000315FF" w:rsidRPr="004640FD" w14:paraId="38B2F09D" w14:textId="77777777" w:rsidTr="00423CFC">
        <w:tblPrEx>
          <w:tblCellMar>
            <w:left w:w="115" w:type="dxa"/>
            <w:right w:w="115" w:type="dxa"/>
          </w:tblCellMar>
        </w:tblPrEx>
        <w:trPr>
          <w:trHeight w:val="81"/>
        </w:trPr>
        <w:tc>
          <w:tcPr>
            <w:tcW w:w="3330" w:type="dxa"/>
            <w:vMerge/>
          </w:tcPr>
          <w:p w14:paraId="7EC1E95F" w14:textId="77777777" w:rsidR="000315FF" w:rsidRPr="004640FD" w:rsidRDefault="000315FF" w:rsidP="000315FF">
            <w:pPr>
              <w:spacing w:before="60" w:afterLines="60" w:after="144"/>
              <w:ind w:left="720"/>
              <w:rPr>
                <w:rFonts w:ascii="Arial" w:hAnsi="Arial" w:cs="Arial"/>
                <w:sz w:val="20"/>
                <w:szCs w:val="20"/>
              </w:rPr>
            </w:pPr>
          </w:p>
        </w:tc>
        <w:tc>
          <w:tcPr>
            <w:tcW w:w="540" w:type="dxa"/>
            <w:tcBorders>
              <w:top w:val="nil"/>
              <w:bottom w:val="nil"/>
              <w:right w:val="nil"/>
            </w:tcBorders>
          </w:tcPr>
          <w:p w14:paraId="7022CF6E" w14:textId="0570DA53"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27C9AC9" w14:textId="557461B1"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14AD32F" w14:textId="6CD49E56"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E947477" w14:textId="33CB3DAF"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None</w:t>
            </w:r>
          </w:p>
        </w:tc>
        <w:tc>
          <w:tcPr>
            <w:tcW w:w="2340" w:type="dxa"/>
            <w:vMerge/>
          </w:tcPr>
          <w:p w14:paraId="1044C129" w14:textId="77777777" w:rsidR="000315FF" w:rsidRPr="004640FD" w:rsidRDefault="000315FF" w:rsidP="000315FF">
            <w:pPr>
              <w:spacing w:before="60" w:after="60"/>
              <w:rPr>
                <w:rFonts w:ascii="Arial" w:hAnsi="Arial" w:cs="Arial"/>
                <w:b/>
                <w:bCs/>
                <w:sz w:val="20"/>
                <w:szCs w:val="20"/>
              </w:rPr>
            </w:pPr>
          </w:p>
        </w:tc>
      </w:tr>
      <w:tr w:rsidR="000315FF" w:rsidRPr="004640FD" w14:paraId="572E6357" w14:textId="77777777" w:rsidTr="002A7EA5">
        <w:tc>
          <w:tcPr>
            <w:tcW w:w="3330" w:type="dxa"/>
            <w:vMerge/>
          </w:tcPr>
          <w:p w14:paraId="1F95E248" w14:textId="77777777" w:rsidR="000315FF" w:rsidRPr="004640FD" w:rsidRDefault="000315FF" w:rsidP="000315FF">
            <w:pPr>
              <w:spacing w:before="60" w:afterLines="60" w:after="144"/>
              <w:ind w:left="720"/>
              <w:rPr>
                <w:rFonts w:ascii="Arial" w:hAnsi="Arial" w:cs="Arial"/>
                <w:sz w:val="20"/>
                <w:szCs w:val="20"/>
              </w:rPr>
            </w:pPr>
          </w:p>
        </w:tc>
        <w:tc>
          <w:tcPr>
            <w:tcW w:w="540" w:type="dxa"/>
            <w:tcBorders>
              <w:top w:val="nil"/>
              <w:bottom w:val="nil"/>
              <w:right w:val="nil"/>
            </w:tcBorders>
          </w:tcPr>
          <w:p w14:paraId="54169861" w14:textId="170A208B"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1E0B23C" w14:textId="7A8F3049"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242257FA" w14:textId="623C5EC6"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495E3CB" w14:textId="410CAE51"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Unbound</w:t>
            </w:r>
          </w:p>
        </w:tc>
        <w:tc>
          <w:tcPr>
            <w:tcW w:w="2340" w:type="dxa"/>
            <w:vMerge/>
          </w:tcPr>
          <w:p w14:paraId="1550C8A7" w14:textId="77777777" w:rsidR="000315FF" w:rsidRPr="004640FD" w:rsidRDefault="000315FF" w:rsidP="000315FF">
            <w:pPr>
              <w:spacing w:before="60" w:after="60"/>
              <w:rPr>
                <w:rFonts w:ascii="Arial" w:hAnsi="Arial" w:cs="Arial"/>
                <w:b/>
                <w:bCs/>
                <w:sz w:val="20"/>
                <w:szCs w:val="20"/>
              </w:rPr>
            </w:pPr>
          </w:p>
        </w:tc>
      </w:tr>
      <w:tr w:rsidR="000315FF" w:rsidRPr="004640FD" w14:paraId="58D3E705" w14:textId="77777777" w:rsidTr="002A7EA5">
        <w:tc>
          <w:tcPr>
            <w:tcW w:w="3330" w:type="dxa"/>
            <w:vMerge/>
          </w:tcPr>
          <w:p w14:paraId="07FF1B0A" w14:textId="77777777" w:rsidR="000315FF" w:rsidRPr="004640FD" w:rsidRDefault="000315FF" w:rsidP="000315FF">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60BD0ED8" w14:textId="1E8831D8"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4FEF67DC" w14:textId="69ECEBD4" w:rsidR="000315FF" w:rsidRPr="004640FD" w:rsidRDefault="000315FF" w:rsidP="000315FF">
            <w:pPr>
              <w:spacing w:before="40" w:after="4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2E703246" w14:textId="41202558"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2145689F" w14:textId="09456814" w:rsidR="000315FF" w:rsidRPr="004640FD" w:rsidRDefault="000315FF" w:rsidP="000315FF">
            <w:pPr>
              <w:spacing w:before="40" w:after="4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7ECB5048" w14:textId="77777777" w:rsidR="000315FF" w:rsidRPr="004640FD" w:rsidRDefault="000315FF" w:rsidP="000315FF">
            <w:pPr>
              <w:spacing w:before="60" w:after="60"/>
              <w:rPr>
                <w:rFonts w:ascii="Arial" w:hAnsi="Arial" w:cs="Arial"/>
                <w:b/>
                <w:bCs/>
                <w:sz w:val="20"/>
                <w:szCs w:val="20"/>
              </w:rPr>
            </w:pPr>
          </w:p>
        </w:tc>
      </w:tr>
    </w:tbl>
    <w:p w14:paraId="6D65C85C" w14:textId="77777777" w:rsidR="005C154B" w:rsidRPr="004640FD" w:rsidRDefault="005C154B">
      <w:pPr>
        <w:rPr>
          <w:rFonts w:ascii="Arial" w:hAnsi="Arial" w:cs="Arial"/>
        </w:rPr>
      </w:pPr>
      <w:r w:rsidRPr="004640FD">
        <w:rPr>
          <w:rFonts w:ascii="Arial" w:hAnsi="Arial" w:cs="Arial"/>
          <w:b/>
          <w:bCs/>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A06E70" w:rsidRPr="004640FD" w14:paraId="35AE5C5E" w14:textId="77777777" w:rsidTr="007570AB">
        <w:tc>
          <w:tcPr>
            <w:tcW w:w="12960" w:type="dxa"/>
            <w:gridSpan w:val="6"/>
          </w:tcPr>
          <w:p w14:paraId="202139AD" w14:textId="3A586D4C" w:rsidR="00A06E70" w:rsidRPr="004640FD" w:rsidRDefault="00A06E70" w:rsidP="00A06E70">
            <w:pPr>
              <w:pStyle w:val="Heading2"/>
              <w:outlineLvl w:val="1"/>
            </w:pPr>
            <w:r w:rsidRPr="004640FD">
              <w:lastRenderedPageBreak/>
              <w:t>Computer and Related Services</w:t>
            </w:r>
          </w:p>
        </w:tc>
      </w:tr>
      <w:tr w:rsidR="005C154B" w:rsidRPr="004640FD" w14:paraId="4DFFD729" w14:textId="77777777" w:rsidTr="00990A76">
        <w:tc>
          <w:tcPr>
            <w:tcW w:w="3330" w:type="dxa"/>
            <w:vMerge w:val="restart"/>
          </w:tcPr>
          <w:p w14:paraId="71E66A09" w14:textId="25ABCB99" w:rsidR="005C154B" w:rsidRPr="004640FD" w:rsidRDefault="005C154B" w:rsidP="000932A8">
            <w:pPr>
              <w:pStyle w:val="ListParagraph"/>
              <w:numPr>
                <w:ilvl w:val="0"/>
                <w:numId w:val="123"/>
              </w:numPr>
              <w:spacing w:before="60" w:afterLines="60" w:after="144"/>
              <w:ind w:left="720"/>
              <w:jc w:val="both"/>
              <w:rPr>
                <w:rFonts w:ascii="Arial" w:hAnsi="Arial" w:cs="Arial"/>
                <w:sz w:val="20"/>
                <w:szCs w:val="20"/>
              </w:rPr>
            </w:pPr>
            <w:r w:rsidRPr="004640FD">
              <w:rPr>
                <w:rFonts w:ascii="Arial" w:hAnsi="Arial" w:cs="Arial"/>
                <w:sz w:val="20"/>
                <w:szCs w:val="20"/>
              </w:rPr>
              <w:t>Consultancy services related to the installation of computer hardware (CPC 8410)</w:t>
            </w:r>
          </w:p>
        </w:tc>
        <w:tc>
          <w:tcPr>
            <w:tcW w:w="540" w:type="dxa"/>
            <w:tcBorders>
              <w:bottom w:val="nil"/>
              <w:right w:val="nil"/>
            </w:tcBorders>
          </w:tcPr>
          <w:p w14:paraId="2F7EE211"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1B37753" w14:textId="112F5315"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4CF57A20"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05B08B4" w14:textId="79D1748D"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3F698428" w14:textId="77777777" w:rsidR="005C154B" w:rsidRPr="004640FD" w:rsidRDefault="005C154B" w:rsidP="005C154B">
            <w:pPr>
              <w:spacing w:before="60" w:after="60"/>
              <w:rPr>
                <w:rFonts w:ascii="Arial" w:hAnsi="Arial" w:cs="Arial"/>
                <w:b/>
                <w:bCs/>
                <w:sz w:val="20"/>
                <w:szCs w:val="20"/>
              </w:rPr>
            </w:pPr>
          </w:p>
        </w:tc>
      </w:tr>
      <w:tr w:rsidR="005C154B" w:rsidRPr="004640FD" w14:paraId="257F7C27" w14:textId="77777777" w:rsidTr="00990A76">
        <w:tc>
          <w:tcPr>
            <w:tcW w:w="3330" w:type="dxa"/>
            <w:vMerge/>
          </w:tcPr>
          <w:p w14:paraId="6AEE25F2" w14:textId="77777777" w:rsidR="005C154B" w:rsidRPr="004640FD" w:rsidRDefault="005C154B" w:rsidP="005C154B">
            <w:pPr>
              <w:spacing w:before="60" w:afterLines="60" w:after="144"/>
              <w:rPr>
                <w:rFonts w:ascii="Arial" w:hAnsi="Arial" w:cs="Arial"/>
                <w:sz w:val="20"/>
                <w:szCs w:val="20"/>
              </w:rPr>
            </w:pPr>
          </w:p>
        </w:tc>
        <w:tc>
          <w:tcPr>
            <w:tcW w:w="540" w:type="dxa"/>
            <w:tcBorders>
              <w:top w:val="nil"/>
              <w:bottom w:val="nil"/>
              <w:right w:val="nil"/>
            </w:tcBorders>
          </w:tcPr>
          <w:p w14:paraId="4D329DE3"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29DFF9BD" w14:textId="5F92FA55"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07C8D32"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5418039" w14:textId="7371331A"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CE0C202" w14:textId="77777777" w:rsidR="005C154B" w:rsidRPr="004640FD" w:rsidRDefault="005C154B" w:rsidP="005C154B">
            <w:pPr>
              <w:spacing w:before="60" w:after="60"/>
              <w:rPr>
                <w:rFonts w:ascii="Arial" w:hAnsi="Arial" w:cs="Arial"/>
                <w:b/>
                <w:bCs/>
                <w:sz w:val="20"/>
                <w:szCs w:val="20"/>
              </w:rPr>
            </w:pPr>
          </w:p>
        </w:tc>
      </w:tr>
      <w:tr w:rsidR="005C154B" w:rsidRPr="004640FD" w14:paraId="6DB75A99" w14:textId="77777777" w:rsidTr="00990A76">
        <w:trPr>
          <w:trHeight w:val="764"/>
        </w:trPr>
        <w:tc>
          <w:tcPr>
            <w:tcW w:w="3330" w:type="dxa"/>
            <w:vMerge/>
          </w:tcPr>
          <w:p w14:paraId="637E5B77" w14:textId="77777777" w:rsidR="005C154B" w:rsidRPr="004640FD" w:rsidRDefault="005C154B" w:rsidP="005C154B">
            <w:pPr>
              <w:spacing w:before="60" w:afterLines="60" w:after="144"/>
              <w:rPr>
                <w:rFonts w:ascii="Arial" w:hAnsi="Arial" w:cs="Arial"/>
                <w:sz w:val="20"/>
                <w:szCs w:val="20"/>
              </w:rPr>
            </w:pPr>
          </w:p>
        </w:tc>
        <w:tc>
          <w:tcPr>
            <w:tcW w:w="540" w:type="dxa"/>
            <w:tcBorders>
              <w:top w:val="nil"/>
              <w:bottom w:val="nil"/>
              <w:right w:val="nil"/>
            </w:tcBorders>
          </w:tcPr>
          <w:p w14:paraId="0187DB4C" w14:textId="6933D54D"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47C925A" w14:textId="6B51FCD0" w:rsidR="005C154B" w:rsidRPr="004640FD" w:rsidRDefault="005C154B" w:rsidP="005C154B">
            <w:pPr>
              <w:ind w:right="189"/>
              <w:jc w:val="both"/>
              <w:rPr>
                <w:rFonts w:ascii="Arial" w:hAnsi="Arial" w:cs="Arial"/>
                <w:sz w:val="20"/>
                <w:szCs w:val="20"/>
              </w:rPr>
            </w:pPr>
            <w:r w:rsidRPr="004640FD">
              <w:rPr>
                <w:rFonts w:ascii="Arial" w:hAnsi="Arial" w:cs="Arial"/>
                <w:sz w:val="20"/>
                <w:szCs w:val="20"/>
              </w:rPr>
              <w:t>Up to 100 per</w:t>
            </w:r>
            <w:r w:rsidR="00626EF1" w:rsidRPr="004640FD">
              <w:rPr>
                <w:rFonts w:ascii="Arial" w:hAnsi="Arial" w:cs="Arial"/>
                <w:sz w:val="20"/>
                <w:szCs w:val="20"/>
              </w:rPr>
              <w:t xml:space="preserve"> </w:t>
            </w:r>
            <w:r w:rsidRPr="004640FD">
              <w:rPr>
                <w:rFonts w:ascii="Arial" w:hAnsi="Arial" w:cs="Arial"/>
                <w:sz w:val="20"/>
                <w:szCs w:val="20"/>
              </w:rPr>
              <w:t>cent foreign equity is allowed provided that the minimum paid-in equity capital for domestic market enterprises is complied with. Otherwise, only up to 40 per</w:t>
            </w:r>
            <w:r w:rsidR="0032095D" w:rsidRPr="004640FD">
              <w:rPr>
                <w:rFonts w:ascii="Arial" w:hAnsi="Arial" w:cs="Arial"/>
                <w:sz w:val="20"/>
                <w:szCs w:val="20"/>
              </w:rPr>
              <w:t xml:space="preserve"> </w:t>
            </w:r>
            <w:r w:rsidRPr="004640FD">
              <w:rPr>
                <w:rFonts w:ascii="Arial" w:hAnsi="Arial" w:cs="Arial"/>
                <w:sz w:val="20"/>
                <w:szCs w:val="20"/>
              </w:rPr>
              <w:t>cent foreign equity is allowed.</w:t>
            </w:r>
          </w:p>
          <w:p w14:paraId="53F497C6" w14:textId="0378CA53" w:rsidR="005C154B" w:rsidRPr="004640FD" w:rsidRDefault="005C154B" w:rsidP="005C154B">
            <w:pPr>
              <w:ind w:right="189"/>
              <w:jc w:val="both"/>
              <w:rPr>
                <w:rFonts w:ascii="Arial" w:hAnsi="Arial" w:cs="Arial"/>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96F645D" w14:textId="048AC843"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16A3C7E" w14:textId="60FE42AD" w:rsidR="005C154B" w:rsidRPr="004640FD" w:rsidRDefault="005C154B" w:rsidP="005C154B">
            <w:pPr>
              <w:jc w:val="both"/>
              <w:rPr>
                <w:rFonts w:ascii="Arial" w:hAnsi="Arial" w:cs="Arial"/>
                <w:sz w:val="20"/>
                <w:szCs w:val="20"/>
              </w:rPr>
            </w:pPr>
            <w:r w:rsidRPr="004640FD">
              <w:rPr>
                <w:rFonts w:ascii="Arial" w:hAnsi="Arial" w:cs="Arial"/>
                <w:sz w:val="20"/>
                <w:szCs w:val="20"/>
              </w:rPr>
              <w:t>None</w:t>
            </w:r>
          </w:p>
        </w:tc>
        <w:tc>
          <w:tcPr>
            <w:tcW w:w="2340" w:type="dxa"/>
            <w:vMerge/>
          </w:tcPr>
          <w:p w14:paraId="139F9F85" w14:textId="77777777" w:rsidR="005C154B" w:rsidRPr="004640FD" w:rsidRDefault="005C154B" w:rsidP="005C154B">
            <w:pPr>
              <w:spacing w:before="60" w:after="60"/>
              <w:rPr>
                <w:rFonts w:ascii="Arial" w:hAnsi="Arial" w:cs="Arial"/>
                <w:b/>
                <w:bCs/>
                <w:sz w:val="20"/>
                <w:szCs w:val="20"/>
              </w:rPr>
            </w:pPr>
          </w:p>
        </w:tc>
      </w:tr>
      <w:tr w:rsidR="005C154B" w:rsidRPr="004640FD" w14:paraId="51B2CFAC" w14:textId="77777777" w:rsidTr="00990A76">
        <w:trPr>
          <w:trHeight w:val="305"/>
        </w:trPr>
        <w:tc>
          <w:tcPr>
            <w:tcW w:w="3330" w:type="dxa"/>
            <w:vMerge/>
          </w:tcPr>
          <w:p w14:paraId="26CAAB34" w14:textId="77777777" w:rsidR="005C154B" w:rsidRPr="004640FD" w:rsidRDefault="005C154B" w:rsidP="005C154B">
            <w:pPr>
              <w:spacing w:before="60" w:afterLines="60" w:after="144"/>
              <w:rPr>
                <w:rFonts w:ascii="Arial" w:hAnsi="Arial" w:cs="Arial"/>
                <w:sz w:val="20"/>
                <w:szCs w:val="20"/>
              </w:rPr>
            </w:pPr>
          </w:p>
        </w:tc>
        <w:tc>
          <w:tcPr>
            <w:tcW w:w="540" w:type="dxa"/>
            <w:tcBorders>
              <w:top w:val="nil"/>
              <w:bottom w:val="single" w:sz="4" w:space="0" w:color="auto"/>
              <w:right w:val="nil"/>
            </w:tcBorders>
          </w:tcPr>
          <w:p w14:paraId="4816A4DC" w14:textId="13A5775F"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27BF63E4" w14:textId="10B40B93" w:rsidR="005C154B" w:rsidRPr="004640FD" w:rsidRDefault="005C154B" w:rsidP="005C154B">
            <w:pPr>
              <w:jc w:val="both"/>
              <w:rPr>
                <w:rFonts w:ascii="Arial" w:hAnsi="Arial" w:cs="Arial"/>
              </w:rPr>
            </w:pPr>
            <w:r w:rsidRPr="004640FD">
              <w:rPr>
                <w:rFonts w:ascii="Arial" w:hAnsi="Arial" w:cs="Arial"/>
                <w:sz w:val="20"/>
                <w:szCs w:val="20"/>
              </w:rPr>
              <w:t>Unbound, except as indicated in the horizontal commitments</w:t>
            </w:r>
            <w:r w:rsidRPr="004640FD">
              <w:rPr>
                <w:rFonts w:ascii="Arial" w:hAnsi="Arial" w:cs="Arial"/>
              </w:rPr>
              <w:t>.</w:t>
            </w:r>
          </w:p>
        </w:tc>
        <w:tc>
          <w:tcPr>
            <w:tcW w:w="540" w:type="dxa"/>
            <w:tcBorders>
              <w:top w:val="nil"/>
              <w:bottom w:val="single" w:sz="4" w:space="0" w:color="auto"/>
              <w:right w:val="nil"/>
            </w:tcBorders>
          </w:tcPr>
          <w:p w14:paraId="7467DEBE" w14:textId="56514E82"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4FD912B6" w14:textId="5810399F" w:rsidR="005C154B" w:rsidRPr="004640FD" w:rsidRDefault="005C154B" w:rsidP="005C154B">
            <w:pPr>
              <w:rPr>
                <w:rFonts w:ascii="Arial" w:hAnsi="Arial" w:cs="Arial"/>
              </w:rPr>
            </w:pPr>
            <w:r w:rsidRPr="004640FD">
              <w:rPr>
                <w:rFonts w:ascii="Arial" w:hAnsi="Arial" w:cs="Arial"/>
                <w:sz w:val="20"/>
                <w:szCs w:val="20"/>
              </w:rPr>
              <w:t>Unbound, except as indicated in the horizontal commitments</w:t>
            </w:r>
          </w:p>
        </w:tc>
        <w:tc>
          <w:tcPr>
            <w:tcW w:w="2340" w:type="dxa"/>
            <w:vMerge/>
          </w:tcPr>
          <w:p w14:paraId="55AFBB57" w14:textId="77777777" w:rsidR="005C154B" w:rsidRPr="004640FD" w:rsidRDefault="005C154B" w:rsidP="005C154B">
            <w:pPr>
              <w:spacing w:before="60" w:after="60"/>
              <w:rPr>
                <w:rFonts w:ascii="Arial" w:hAnsi="Arial" w:cs="Arial"/>
                <w:b/>
                <w:bCs/>
                <w:sz w:val="20"/>
                <w:szCs w:val="20"/>
              </w:rPr>
            </w:pPr>
          </w:p>
        </w:tc>
      </w:tr>
      <w:tr w:rsidR="005C154B" w:rsidRPr="004640FD" w14:paraId="6045E77C" w14:textId="77777777" w:rsidTr="00990A76">
        <w:tc>
          <w:tcPr>
            <w:tcW w:w="3330" w:type="dxa"/>
            <w:vMerge w:val="restart"/>
          </w:tcPr>
          <w:p w14:paraId="32E1E408" w14:textId="77777777" w:rsidR="005C154B" w:rsidRPr="004640FD" w:rsidRDefault="005C154B" w:rsidP="005C154B">
            <w:pPr>
              <w:pStyle w:val="ListParagraph"/>
              <w:numPr>
                <w:ilvl w:val="0"/>
                <w:numId w:val="123"/>
              </w:numPr>
              <w:spacing w:before="60" w:afterLines="60" w:after="144"/>
              <w:ind w:left="720"/>
              <w:rPr>
                <w:rFonts w:ascii="Arial" w:hAnsi="Arial" w:cs="Arial"/>
                <w:sz w:val="20"/>
                <w:szCs w:val="20"/>
              </w:rPr>
            </w:pPr>
            <w:r w:rsidRPr="004640FD">
              <w:rPr>
                <w:rFonts w:ascii="Arial" w:hAnsi="Arial" w:cs="Arial"/>
                <w:sz w:val="20"/>
                <w:szCs w:val="20"/>
              </w:rPr>
              <w:t>Software implementation services (CPC 8420)</w:t>
            </w:r>
          </w:p>
          <w:p w14:paraId="1EF5D50F" w14:textId="77777777" w:rsidR="005C154B" w:rsidRPr="004640FD" w:rsidRDefault="005C154B" w:rsidP="005C154B">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Systems and software computing services (CPC 8421)</w:t>
            </w:r>
          </w:p>
          <w:p w14:paraId="57FB653B" w14:textId="77777777" w:rsidR="005C154B" w:rsidRPr="004640FD" w:rsidRDefault="005C154B" w:rsidP="005C154B">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Systems design services (CPC 8423)</w:t>
            </w:r>
          </w:p>
          <w:p w14:paraId="7502D052" w14:textId="62677EE5" w:rsidR="005C154B" w:rsidRPr="004640FD" w:rsidRDefault="005C154B" w:rsidP="005C154B">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Programming services (CPC 8424)</w:t>
            </w:r>
          </w:p>
        </w:tc>
        <w:tc>
          <w:tcPr>
            <w:tcW w:w="540" w:type="dxa"/>
            <w:tcBorders>
              <w:bottom w:val="nil"/>
              <w:right w:val="nil"/>
            </w:tcBorders>
          </w:tcPr>
          <w:p w14:paraId="07FEDB1E"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728D527" w14:textId="2BD30A6F"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54862F67"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AD57462" w14:textId="32D9E036"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29DEB802" w14:textId="77777777" w:rsidR="005C154B" w:rsidRPr="004640FD" w:rsidRDefault="005C154B" w:rsidP="005C154B">
            <w:pPr>
              <w:spacing w:before="60" w:after="60"/>
              <w:rPr>
                <w:rFonts w:ascii="Arial" w:hAnsi="Arial" w:cs="Arial"/>
                <w:b/>
                <w:bCs/>
                <w:sz w:val="20"/>
                <w:szCs w:val="20"/>
              </w:rPr>
            </w:pPr>
          </w:p>
        </w:tc>
      </w:tr>
      <w:tr w:rsidR="005C154B" w:rsidRPr="004640FD" w14:paraId="1281995B" w14:textId="77777777" w:rsidTr="00990A76">
        <w:tc>
          <w:tcPr>
            <w:tcW w:w="3330" w:type="dxa"/>
            <w:vMerge/>
          </w:tcPr>
          <w:p w14:paraId="74CE7A2D" w14:textId="77777777" w:rsidR="005C154B" w:rsidRPr="004640FD" w:rsidRDefault="005C154B" w:rsidP="005C154B">
            <w:pPr>
              <w:spacing w:before="60" w:afterLines="60" w:after="144"/>
              <w:ind w:left="720"/>
              <w:rPr>
                <w:rFonts w:ascii="Arial" w:hAnsi="Arial" w:cs="Arial"/>
                <w:sz w:val="20"/>
                <w:szCs w:val="20"/>
              </w:rPr>
            </w:pPr>
          </w:p>
        </w:tc>
        <w:tc>
          <w:tcPr>
            <w:tcW w:w="540" w:type="dxa"/>
            <w:tcBorders>
              <w:top w:val="nil"/>
              <w:bottom w:val="nil"/>
              <w:right w:val="nil"/>
            </w:tcBorders>
          </w:tcPr>
          <w:p w14:paraId="30321366"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C1EFE0F" w14:textId="5A4418FE"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C053C4D"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FE707F4" w14:textId="6B7B379B"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D28D50A" w14:textId="77777777" w:rsidR="005C154B" w:rsidRPr="004640FD" w:rsidRDefault="005C154B" w:rsidP="005C154B">
            <w:pPr>
              <w:spacing w:before="60" w:after="60"/>
              <w:rPr>
                <w:rFonts w:ascii="Arial" w:hAnsi="Arial" w:cs="Arial"/>
                <w:b/>
                <w:bCs/>
                <w:sz w:val="20"/>
                <w:szCs w:val="20"/>
              </w:rPr>
            </w:pPr>
          </w:p>
        </w:tc>
      </w:tr>
      <w:tr w:rsidR="005C154B" w:rsidRPr="004640FD" w14:paraId="291E68D6" w14:textId="77777777" w:rsidTr="00423CFC">
        <w:tc>
          <w:tcPr>
            <w:tcW w:w="3330" w:type="dxa"/>
            <w:vMerge/>
          </w:tcPr>
          <w:p w14:paraId="07CB6462" w14:textId="77777777" w:rsidR="005C154B" w:rsidRPr="004640FD" w:rsidRDefault="005C154B" w:rsidP="005C154B">
            <w:pPr>
              <w:spacing w:before="60" w:afterLines="60" w:after="144"/>
              <w:ind w:left="720"/>
              <w:rPr>
                <w:rFonts w:ascii="Arial" w:hAnsi="Arial" w:cs="Arial"/>
                <w:sz w:val="20"/>
                <w:szCs w:val="20"/>
              </w:rPr>
            </w:pPr>
          </w:p>
        </w:tc>
        <w:tc>
          <w:tcPr>
            <w:tcW w:w="540" w:type="dxa"/>
            <w:tcBorders>
              <w:top w:val="nil"/>
              <w:bottom w:val="nil"/>
              <w:right w:val="nil"/>
            </w:tcBorders>
          </w:tcPr>
          <w:p w14:paraId="20D6C9F6" w14:textId="2CB0032D"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17FABDB" w14:textId="62E32E0C" w:rsidR="005C154B" w:rsidRPr="004640FD" w:rsidRDefault="005C154B" w:rsidP="005C154B">
            <w:pPr>
              <w:ind w:right="189"/>
              <w:jc w:val="both"/>
              <w:rPr>
                <w:rFonts w:ascii="Arial" w:hAnsi="Arial" w:cs="Arial"/>
                <w:sz w:val="20"/>
                <w:szCs w:val="20"/>
              </w:rPr>
            </w:pPr>
            <w:r w:rsidRPr="004640FD">
              <w:rPr>
                <w:rFonts w:ascii="Arial" w:hAnsi="Arial" w:cs="Arial"/>
                <w:sz w:val="20"/>
                <w:szCs w:val="20"/>
              </w:rPr>
              <w:t>Up to 100 per</w:t>
            </w:r>
            <w:r w:rsidR="0032095D" w:rsidRPr="004640FD">
              <w:rPr>
                <w:rFonts w:ascii="Arial" w:hAnsi="Arial" w:cs="Arial"/>
                <w:sz w:val="20"/>
                <w:szCs w:val="20"/>
              </w:rPr>
              <w:t xml:space="preserve"> </w:t>
            </w:r>
            <w:r w:rsidRPr="004640FD">
              <w:rPr>
                <w:rFonts w:ascii="Arial" w:hAnsi="Arial" w:cs="Arial"/>
                <w:sz w:val="20"/>
                <w:szCs w:val="20"/>
              </w:rPr>
              <w:t>cent foreign equity is allowed provided that the minimum paid-in equity capital for domestic market enterprises is complied with. Otherwise, only up to 40 per</w:t>
            </w:r>
            <w:r w:rsidR="0032095D" w:rsidRPr="004640FD">
              <w:rPr>
                <w:rFonts w:ascii="Arial" w:hAnsi="Arial" w:cs="Arial"/>
                <w:sz w:val="20"/>
                <w:szCs w:val="20"/>
              </w:rPr>
              <w:t xml:space="preserve"> </w:t>
            </w:r>
            <w:r w:rsidRPr="004640FD">
              <w:rPr>
                <w:rFonts w:ascii="Arial" w:hAnsi="Arial" w:cs="Arial"/>
                <w:sz w:val="20"/>
                <w:szCs w:val="20"/>
              </w:rPr>
              <w:t>cent foreign equity is allowed.</w:t>
            </w:r>
          </w:p>
          <w:p w14:paraId="6B0EAB58" w14:textId="19F0B366"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CD04C07" w14:textId="7776A72B"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E01622A" w14:textId="6D8D16C1" w:rsidR="005C154B" w:rsidRPr="004640FD" w:rsidRDefault="005C154B" w:rsidP="005C154B">
            <w:pPr>
              <w:jc w:val="both"/>
              <w:rPr>
                <w:rFonts w:ascii="Arial" w:hAnsi="Arial" w:cs="Arial"/>
                <w:sz w:val="20"/>
                <w:szCs w:val="20"/>
              </w:rPr>
            </w:pPr>
            <w:r w:rsidRPr="004640FD">
              <w:rPr>
                <w:rFonts w:ascii="Arial" w:hAnsi="Arial" w:cs="Arial"/>
                <w:sz w:val="20"/>
                <w:szCs w:val="20"/>
              </w:rPr>
              <w:t>None</w:t>
            </w:r>
          </w:p>
        </w:tc>
        <w:tc>
          <w:tcPr>
            <w:tcW w:w="2340" w:type="dxa"/>
            <w:vMerge/>
          </w:tcPr>
          <w:p w14:paraId="261FB2E3" w14:textId="77777777" w:rsidR="005C154B" w:rsidRPr="004640FD" w:rsidRDefault="005C154B" w:rsidP="005C154B">
            <w:pPr>
              <w:spacing w:before="60" w:after="60"/>
              <w:rPr>
                <w:rFonts w:ascii="Arial" w:hAnsi="Arial" w:cs="Arial"/>
                <w:b/>
                <w:bCs/>
                <w:sz w:val="20"/>
                <w:szCs w:val="20"/>
              </w:rPr>
            </w:pPr>
          </w:p>
        </w:tc>
      </w:tr>
      <w:tr w:rsidR="005C154B" w:rsidRPr="004640FD" w14:paraId="6B8F4051" w14:textId="77777777" w:rsidTr="00423CFC">
        <w:tc>
          <w:tcPr>
            <w:tcW w:w="3330" w:type="dxa"/>
            <w:vMerge/>
          </w:tcPr>
          <w:p w14:paraId="10E4FECB" w14:textId="77777777" w:rsidR="005C154B" w:rsidRPr="004640FD" w:rsidRDefault="005C154B" w:rsidP="005C154B">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3C0F7735" w14:textId="4EBC4756"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47494F3A" w14:textId="627143AD"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p w14:paraId="385CEE57" w14:textId="421F046E" w:rsidR="005C154B" w:rsidRPr="004640FD" w:rsidRDefault="005C154B" w:rsidP="005C154B">
            <w:pPr>
              <w:spacing w:before="60" w:after="60"/>
              <w:jc w:val="both"/>
              <w:rPr>
                <w:rFonts w:ascii="Arial" w:hAnsi="Arial" w:cs="Arial"/>
                <w:sz w:val="20"/>
                <w:szCs w:val="20"/>
              </w:rPr>
            </w:pPr>
          </w:p>
        </w:tc>
        <w:tc>
          <w:tcPr>
            <w:tcW w:w="540" w:type="dxa"/>
            <w:tcBorders>
              <w:top w:val="nil"/>
              <w:bottom w:val="single" w:sz="4" w:space="0" w:color="auto"/>
              <w:right w:val="nil"/>
            </w:tcBorders>
          </w:tcPr>
          <w:p w14:paraId="60306163" w14:textId="0FC20A4C"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3B14EE61" w14:textId="513EB405"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2D09C9CB" w14:textId="77777777" w:rsidR="005C154B" w:rsidRPr="004640FD" w:rsidRDefault="005C154B" w:rsidP="005C154B">
            <w:pPr>
              <w:spacing w:before="60" w:after="60"/>
              <w:rPr>
                <w:rFonts w:ascii="Arial" w:hAnsi="Arial" w:cs="Arial"/>
                <w:b/>
                <w:bCs/>
                <w:sz w:val="20"/>
                <w:szCs w:val="20"/>
              </w:rPr>
            </w:pPr>
          </w:p>
        </w:tc>
      </w:tr>
    </w:tbl>
    <w:p w14:paraId="7C72B9E7" w14:textId="77777777" w:rsidR="009C618B" w:rsidRPr="004640FD" w:rsidRDefault="009C618B">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5C154B" w:rsidRPr="004640FD" w14:paraId="67D4CFDD" w14:textId="77777777" w:rsidTr="005E3E3A">
        <w:tc>
          <w:tcPr>
            <w:tcW w:w="3330" w:type="dxa"/>
            <w:vMerge w:val="restart"/>
          </w:tcPr>
          <w:p w14:paraId="200CD4B3" w14:textId="5FA9496D" w:rsidR="005C154B" w:rsidRPr="004640FD" w:rsidRDefault="005C154B" w:rsidP="005C154B">
            <w:pPr>
              <w:pStyle w:val="ListParagraph"/>
              <w:numPr>
                <w:ilvl w:val="0"/>
                <w:numId w:val="123"/>
              </w:numPr>
              <w:spacing w:before="60" w:afterLines="60" w:after="144"/>
              <w:ind w:left="720"/>
              <w:rPr>
                <w:rFonts w:ascii="Arial" w:hAnsi="Arial" w:cs="Arial"/>
                <w:sz w:val="20"/>
                <w:szCs w:val="20"/>
              </w:rPr>
            </w:pPr>
            <w:r w:rsidRPr="004640FD">
              <w:rPr>
                <w:rFonts w:ascii="Arial" w:hAnsi="Arial" w:cs="Arial"/>
                <w:sz w:val="20"/>
                <w:szCs w:val="20"/>
              </w:rPr>
              <w:lastRenderedPageBreak/>
              <w:t>Data processing services (CPC 843) including game development</w:t>
            </w:r>
          </w:p>
        </w:tc>
        <w:tc>
          <w:tcPr>
            <w:tcW w:w="540" w:type="dxa"/>
            <w:tcBorders>
              <w:bottom w:val="nil"/>
              <w:right w:val="nil"/>
            </w:tcBorders>
          </w:tcPr>
          <w:p w14:paraId="2748955F"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269715C9" w14:textId="19EB17D5"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D2B834F"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9592585" w14:textId="1BA53781"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4C014585" w14:textId="77777777" w:rsidR="005C154B" w:rsidRPr="004640FD" w:rsidRDefault="005C154B" w:rsidP="005C154B">
            <w:pPr>
              <w:spacing w:before="60" w:after="60"/>
              <w:rPr>
                <w:rFonts w:ascii="Arial" w:hAnsi="Arial" w:cs="Arial"/>
                <w:b/>
                <w:bCs/>
                <w:sz w:val="20"/>
                <w:szCs w:val="20"/>
              </w:rPr>
            </w:pPr>
          </w:p>
        </w:tc>
      </w:tr>
      <w:tr w:rsidR="005C154B" w:rsidRPr="004640FD" w14:paraId="2DD1934C" w14:textId="77777777" w:rsidTr="005E3E3A">
        <w:tc>
          <w:tcPr>
            <w:tcW w:w="3330" w:type="dxa"/>
            <w:vMerge/>
          </w:tcPr>
          <w:p w14:paraId="6A37353D" w14:textId="77777777" w:rsidR="005C154B" w:rsidRPr="004640FD" w:rsidRDefault="005C154B" w:rsidP="005C154B">
            <w:pPr>
              <w:spacing w:before="60" w:afterLines="60" w:after="144"/>
              <w:rPr>
                <w:rFonts w:ascii="Arial" w:hAnsi="Arial" w:cs="Arial"/>
                <w:sz w:val="20"/>
                <w:szCs w:val="20"/>
              </w:rPr>
            </w:pPr>
          </w:p>
        </w:tc>
        <w:tc>
          <w:tcPr>
            <w:tcW w:w="540" w:type="dxa"/>
            <w:tcBorders>
              <w:top w:val="nil"/>
              <w:bottom w:val="nil"/>
              <w:right w:val="nil"/>
            </w:tcBorders>
          </w:tcPr>
          <w:p w14:paraId="63024AD6"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69FDE03C" w14:textId="6AFE16D9"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B905E99"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C89F6A2" w14:textId="2C4F012B"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3C7AA00" w14:textId="77777777" w:rsidR="005C154B" w:rsidRPr="004640FD" w:rsidRDefault="005C154B" w:rsidP="005C154B">
            <w:pPr>
              <w:spacing w:before="60" w:after="60"/>
              <w:rPr>
                <w:rFonts w:ascii="Arial" w:hAnsi="Arial" w:cs="Arial"/>
                <w:b/>
                <w:bCs/>
                <w:sz w:val="20"/>
                <w:szCs w:val="20"/>
              </w:rPr>
            </w:pPr>
          </w:p>
        </w:tc>
      </w:tr>
      <w:tr w:rsidR="005C154B" w:rsidRPr="004640FD" w14:paraId="68A83129" w14:textId="77777777" w:rsidTr="005E3E3A">
        <w:tc>
          <w:tcPr>
            <w:tcW w:w="3330" w:type="dxa"/>
            <w:vMerge/>
          </w:tcPr>
          <w:p w14:paraId="510F4BB3" w14:textId="77777777" w:rsidR="005C154B" w:rsidRPr="004640FD" w:rsidRDefault="005C154B" w:rsidP="005C154B">
            <w:pPr>
              <w:spacing w:before="60" w:afterLines="60" w:after="144"/>
              <w:rPr>
                <w:rFonts w:ascii="Arial" w:hAnsi="Arial" w:cs="Arial"/>
                <w:sz w:val="20"/>
                <w:szCs w:val="20"/>
              </w:rPr>
            </w:pPr>
          </w:p>
        </w:tc>
        <w:tc>
          <w:tcPr>
            <w:tcW w:w="540" w:type="dxa"/>
            <w:tcBorders>
              <w:top w:val="nil"/>
              <w:bottom w:val="nil"/>
              <w:right w:val="nil"/>
            </w:tcBorders>
          </w:tcPr>
          <w:p w14:paraId="52D7E01A" w14:textId="6457953E"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0BF862F" w14:textId="55EB580E" w:rsidR="005C154B" w:rsidRPr="004640FD" w:rsidRDefault="005C154B" w:rsidP="005C154B">
            <w:pPr>
              <w:ind w:right="189"/>
              <w:jc w:val="both"/>
              <w:rPr>
                <w:rFonts w:ascii="Arial" w:hAnsi="Arial" w:cs="Arial"/>
                <w:sz w:val="20"/>
                <w:szCs w:val="20"/>
              </w:rPr>
            </w:pPr>
            <w:r w:rsidRPr="004640FD">
              <w:rPr>
                <w:rFonts w:ascii="Arial" w:hAnsi="Arial" w:cs="Arial"/>
                <w:sz w:val="20"/>
                <w:szCs w:val="20"/>
              </w:rPr>
              <w:t>Up to 100 per</w:t>
            </w:r>
            <w:r w:rsidR="0032095D" w:rsidRPr="004640FD">
              <w:rPr>
                <w:rFonts w:ascii="Arial" w:hAnsi="Arial" w:cs="Arial"/>
                <w:sz w:val="20"/>
                <w:szCs w:val="20"/>
              </w:rPr>
              <w:t xml:space="preserve"> </w:t>
            </w:r>
            <w:r w:rsidRPr="004640FD">
              <w:rPr>
                <w:rFonts w:ascii="Arial" w:hAnsi="Arial" w:cs="Arial"/>
                <w:sz w:val="20"/>
                <w:szCs w:val="20"/>
              </w:rPr>
              <w:t>cent foreign equity is allowed provided that the minimum paid-in equity capital for domestic market enterprises is complied with. Otherwise, only up to 40 per</w:t>
            </w:r>
            <w:r w:rsidR="0032095D" w:rsidRPr="004640FD">
              <w:rPr>
                <w:rFonts w:ascii="Arial" w:hAnsi="Arial" w:cs="Arial"/>
                <w:sz w:val="20"/>
                <w:szCs w:val="20"/>
              </w:rPr>
              <w:t xml:space="preserve"> </w:t>
            </w:r>
            <w:r w:rsidRPr="004640FD">
              <w:rPr>
                <w:rFonts w:ascii="Arial" w:hAnsi="Arial" w:cs="Arial"/>
                <w:sz w:val="20"/>
                <w:szCs w:val="20"/>
              </w:rPr>
              <w:t>cent foreign equity is allowed.</w:t>
            </w:r>
          </w:p>
          <w:p w14:paraId="3EBD29A0" w14:textId="3E8B7C96"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9F2B357" w14:textId="0F05478A"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ED71719" w14:textId="18638AC4" w:rsidR="005C154B" w:rsidRPr="004640FD" w:rsidRDefault="005C154B" w:rsidP="005C154B">
            <w:pPr>
              <w:jc w:val="both"/>
              <w:rPr>
                <w:rFonts w:ascii="Arial" w:hAnsi="Arial" w:cs="Arial"/>
                <w:sz w:val="20"/>
                <w:szCs w:val="20"/>
              </w:rPr>
            </w:pPr>
            <w:r w:rsidRPr="004640FD">
              <w:rPr>
                <w:rFonts w:ascii="Arial" w:hAnsi="Arial" w:cs="Arial"/>
                <w:sz w:val="20"/>
                <w:szCs w:val="20"/>
              </w:rPr>
              <w:t>None</w:t>
            </w:r>
          </w:p>
        </w:tc>
        <w:tc>
          <w:tcPr>
            <w:tcW w:w="2340" w:type="dxa"/>
            <w:vMerge/>
          </w:tcPr>
          <w:p w14:paraId="4C9E1C15" w14:textId="77777777" w:rsidR="005C154B" w:rsidRPr="004640FD" w:rsidRDefault="005C154B" w:rsidP="005C154B">
            <w:pPr>
              <w:spacing w:before="60" w:after="60"/>
              <w:rPr>
                <w:rFonts w:ascii="Arial" w:hAnsi="Arial" w:cs="Arial"/>
                <w:b/>
                <w:bCs/>
                <w:sz w:val="20"/>
                <w:szCs w:val="20"/>
              </w:rPr>
            </w:pPr>
          </w:p>
        </w:tc>
      </w:tr>
      <w:tr w:rsidR="005C154B" w:rsidRPr="004640FD" w14:paraId="3F5CAE08" w14:textId="77777777" w:rsidTr="005E3E3A">
        <w:tc>
          <w:tcPr>
            <w:tcW w:w="3330" w:type="dxa"/>
            <w:vMerge/>
          </w:tcPr>
          <w:p w14:paraId="5C0CA785" w14:textId="77777777" w:rsidR="005C154B" w:rsidRPr="004640FD" w:rsidRDefault="005C154B" w:rsidP="005C154B">
            <w:pPr>
              <w:spacing w:before="60" w:afterLines="60" w:after="144"/>
              <w:rPr>
                <w:rFonts w:ascii="Arial" w:hAnsi="Arial" w:cs="Arial"/>
                <w:sz w:val="20"/>
                <w:szCs w:val="20"/>
              </w:rPr>
            </w:pPr>
          </w:p>
        </w:tc>
        <w:tc>
          <w:tcPr>
            <w:tcW w:w="540" w:type="dxa"/>
            <w:tcBorders>
              <w:top w:val="nil"/>
              <w:bottom w:val="single" w:sz="4" w:space="0" w:color="auto"/>
              <w:right w:val="nil"/>
            </w:tcBorders>
          </w:tcPr>
          <w:p w14:paraId="6C837C25" w14:textId="148AAABA"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0B3E87B0" w14:textId="08375339"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78E8224E" w14:textId="54E2C053"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7C791374" w14:textId="27E1B182"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4BEC3290" w14:textId="77777777" w:rsidR="005C154B" w:rsidRPr="004640FD" w:rsidRDefault="005C154B" w:rsidP="005C154B">
            <w:pPr>
              <w:spacing w:before="60" w:after="60"/>
              <w:rPr>
                <w:rFonts w:ascii="Arial" w:hAnsi="Arial" w:cs="Arial"/>
                <w:b/>
                <w:bCs/>
                <w:sz w:val="20"/>
                <w:szCs w:val="20"/>
              </w:rPr>
            </w:pPr>
          </w:p>
        </w:tc>
      </w:tr>
      <w:tr w:rsidR="005C154B" w:rsidRPr="004640FD" w14:paraId="39C302EA" w14:textId="77777777" w:rsidTr="005E3E3A">
        <w:tc>
          <w:tcPr>
            <w:tcW w:w="3330" w:type="dxa"/>
            <w:vMerge w:val="restart"/>
          </w:tcPr>
          <w:p w14:paraId="690B2791" w14:textId="52E8AA8E" w:rsidR="005C154B" w:rsidRPr="004640FD" w:rsidRDefault="005C154B" w:rsidP="005C154B">
            <w:pPr>
              <w:pStyle w:val="ListParagraph"/>
              <w:numPr>
                <w:ilvl w:val="0"/>
                <w:numId w:val="123"/>
              </w:numPr>
              <w:spacing w:before="60" w:afterLines="60" w:after="144"/>
              <w:ind w:left="720"/>
              <w:rPr>
                <w:rFonts w:ascii="Arial" w:hAnsi="Arial" w:cs="Arial"/>
                <w:sz w:val="20"/>
                <w:szCs w:val="20"/>
              </w:rPr>
            </w:pPr>
            <w:r w:rsidRPr="004640FD">
              <w:rPr>
                <w:rFonts w:ascii="Arial" w:hAnsi="Arial" w:cs="Arial"/>
                <w:sz w:val="20"/>
                <w:szCs w:val="20"/>
              </w:rPr>
              <w:t>Database services (CPC 844)</w:t>
            </w:r>
          </w:p>
        </w:tc>
        <w:tc>
          <w:tcPr>
            <w:tcW w:w="540" w:type="dxa"/>
            <w:tcBorders>
              <w:bottom w:val="nil"/>
              <w:right w:val="nil"/>
            </w:tcBorders>
          </w:tcPr>
          <w:p w14:paraId="6BF9DF49"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6BF7DCCB" w14:textId="282F160B"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1EDE3988"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E51CB88" w14:textId="1731C716"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32F9F1EE" w14:textId="77777777" w:rsidR="005C154B" w:rsidRPr="004640FD" w:rsidRDefault="005C154B" w:rsidP="005C154B">
            <w:pPr>
              <w:spacing w:before="60" w:after="60"/>
              <w:rPr>
                <w:rFonts w:ascii="Arial" w:hAnsi="Arial" w:cs="Arial"/>
                <w:b/>
                <w:bCs/>
                <w:sz w:val="20"/>
                <w:szCs w:val="20"/>
              </w:rPr>
            </w:pPr>
          </w:p>
        </w:tc>
      </w:tr>
      <w:tr w:rsidR="005C154B" w:rsidRPr="004640FD" w14:paraId="7905AA7C" w14:textId="77777777" w:rsidTr="005E3E3A">
        <w:tc>
          <w:tcPr>
            <w:tcW w:w="3330" w:type="dxa"/>
            <w:vMerge/>
          </w:tcPr>
          <w:p w14:paraId="0953A17B" w14:textId="77777777" w:rsidR="005C154B" w:rsidRPr="004640FD" w:rsidRDefault="005C154B" w:rsidP="005C154B">
            <w:pPr>
              <w:spacing w:before="60" w:afterLines="60" w:after="144"/>
              <w:ind w:left="720"/>
              <w:rPr>
                <w:rFonts w:ascii="Arial" w:hAnsi="Arial" w:cs="Arial"/>
                <w:sz w:val="20"/>
                <w:szCs w:val="20"/>
              </w:rPr>
            </w:pPr>
          </w:p>
        </w:tc>
        <w:tc>
          <w:tcPr>
            <w:tcW w:w="540" w:type="dxa"/>
            <w:tcBorders>
              <w:top w:val="nil"/>
              <w:bottom w:val="nil"/>
              <w:right w:val="nil"/>
            </w:tcBorders>
          </w:tcPr>
          <w:p w14:paraId="68669052"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1BB932C" w14:textId="316D6064" w:rsidR="005C154B" w:rsidRPr="004640FD" w:rsidRDefault="005C154B" w:rsidP="005C154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409E2B7" w14:textId="77777777"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A4B5741" w14:textId="6BAF4F90" w:rsidR="005C154B" w:rsidRPr="004640FD" w:rsidRDefault="005C154B" w:rsidP="005C154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75F2B1C" w14:textId="77777777" w:rsidR="005C154B" w:rsidRPr="004640FD" w:rsidRDefault="005C154B" w:rsidP="005C154B">
            <w:pPr>
              <w:spacing w:before="60" w:after="60"/>
              <w:rPr>
                <w:rFonts w:ascii="Arial" w:hAnsi="Arial" w:cs="Arial"/>
                <w:b/>
                <w:bCs/>
                <w:sz w:val="20"/>
                <w:szCs w:val="20"/>
              </w:rPr>
            </w:pPr>
          </w:p>
        </w:tc>
      </w:tr>
      <w:tr w:rsidR="00C10346" w:rsidRPr="004640FD" w14:paraId="68A3FB32" w14:textId="77777777" w:rsidTr="005E3E3A">
        <w:tc>
          <w:tcPr>
            <w:tcW w:w="3330" w:type="dxa"/>
            <w:vMerge/>
          </w:tcPr>
          <w:p w14:paraId="11CD1C69" w14:textId="77777777" w:rsidR="00C10346" w:rsidRPr="004640FD" w:rsidRDefault="00C10346" w:rsidP="00C10346">
            <w:pPr>
              <w:spacing w:before="60" w:afterLines="60" w:after="144"/>
              <w:ind w:left="720"/>
              <w:rPr>
                <w:rFonts w:ascii="Arial" w:hAnsi="Arial" w:cs="Arial"/>
                <w:sz w:val="20"/>
                <w:szCs w:val="20"/>
              </w:rPr>
            </w:pPr>
          </w:p>
        </w:tc>
        <w:tc>
          <w:tcPr>
            <w:tcW w:w="540" w:type="dxa"/>
            <w:tcBorders>
              <w:top w:val="nil"/>
              <w:bottom w:val="nil"/>
              <w:right w:val="nil"/>
            </w:tcBorders>
          </w:tcPr>
          <w:p w14:paraId="04C79388" w14:textId="6A85ABE0" w:rsidR="00C10346" w:rsidRPr="004640FD" w:rsidRDefault="00C10346" w:rsidP="00C10346">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6019A89D" w14:textId="3A9B3C55" w:rsidR="00C10346" w:rsidRPr="004640FD" w:rsidRDefault="00C10346" w:rsidP="00C10346">
            <w:pPr>
              <w:ind w:right="333"/>
              <w:jc w:val="both"/>
              <w:rPr>
                <w:rFonts w:ascii="Arial" w:hAnsi="Arial" w:cs="Arial"/>
                <w:sz w:val="20"/>
                <w:szCs w:val="20"/>
              </w:rPr>
            </w:pPr>
            <w:r w:rsidRPr="004640FD">
              <w:rPr>
                <w:rFonts w:ascii="Arial" w:hAnsi="Arial" w:cs="Arial"/>
                <w:sz w:val="20"/>
                <w:szCs w:val="20"/>
              </w:rPr>
              <w:t>Up to 100 per</w:t>
            </w:r>
            <w:r w:rsidR="0032095D" w:rsidRPr="004640FD">
              <w:rPr>
                <w:rFonts w:ascii="Arial" w:hAnsi="Arial" w:cs="Arial"/>
                <w:sz w:val="20"/>
                <w:szCs w:val="20"/>
              </w:rPr>
              <w:t xml:space="preserve"> </w:t>
            </w:r>
            <w:r w:rsidRPr="004640FD">
              <w:rPr>
                <w:rFonts w:ascii="Arial" w:hAnsi="Arial" w:cs="Arial"/>
                <w:sz w:val="20"/>
                <w:szCs w:val="20"/>
              </w:rPr>
              <w:t>cent foreign equity is allowed provided that the minimum paid-in equity capital for domestic market enterprises is complied with. Otherwise, only up to 40 per</w:t>
            </w:r>
            <w:r w:rsidR="0032095D" w:rsidRPr="004640FD">
              <w:rPr>
                <w:rFonts w:ascii="Arial" w:hAnsi="Arial" w:cs="Arial"/>
                <w:sz w:val="20"/>
                <w:szCs w:val="20"/>
              </w:rPr>
              <w:t xml:space="preserve"> </w:t>
            </w:r>
            <w:r w:rsidRPr="004640FD">
              <w:rPr>
                <w:rFonts w:ascii="Arial" w:hAnsi="Arial" w:cs="Arial"/>
                <w:sz w:val="20"/>
                <w:szCs w:val="20"/>
              </w:rPr>
              <w:t>cent foreign equity is allowed.</w:t>
            </w:r>
          </w:p>
          <w:p w14:paraId="77738266" w14:textId="53666833" w:rsidR="00C10346" w:rsidRPr="004640FD" w:rsidRDefault="00C10346" w:rsidP="00C10346">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55E7386" w14:textId="251F929C" w:rsidR="00C10346" w:rsidRPr="004640FD" w:rsidRDefault="00C10346" w:rsidP="00C10346">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382A7E2" w14:textId="400581DF" w:rsidR="00C10346" w:rsidRPr="004640FD" w:rsidRDefault="00C10346" w:rsidP="00C10346">
            <w:pPr>
              <w:jc w:val="both"/>
              <w:rPr>
                <w:rFonts w:ascii="Arial" w:hAnsi="Arial" w:cs="Arial"/>
                <w:sz w:val="20"/>
                <w:szCs w:val="20"/>
              </w:rPr>
            </w:pPr>
            <w:r w:rsidRPr="004640FD">
              <w:rPr>
                <w:rFonts w:ascii="Arial" w:hAnsi="Arial" w:cs="Arial"/>
                <w:sz w:val="20"/>
                <w:szCs w:val="20"/>
              </w:rPr>
              <w:t>None</w:t>
            </w:r>
          </w:p>
        </w:tc>
        <w:tc>
          <w:tcPr>
            <w:tcW w:w="2340" w:type="dxa"/>
            <w:vMerge/>
          </w:tcPr>
          <w:p w14:paraId="366F5887" w14:textId="77777777" w:rsidR="00C10346" w:rsidRPr="004640FD" w:rsidRDefault="00C10346" w:rsidP="00C10346">
            <w:pPr>
              <w:spacing w:before="60" w:after="60"/>
              <w:rPr>
                <w:rFonts w:ascii="Arial" w:hAnsi="Arial" w:cs="Arial"/>
                <w:b/>
                <w:bCs/>
                <w:sz w:val="20"/>
                <w:szCs w:val="20"/>
              </w:rPr>
            </w:pPr>
          </w:p>
        </w:tc>
      </w:tr>
      <w:tr w:rsidR="00C10346" w:rsidRPr="004640FD" w14:paraId="3EA5AA19" w14:textId="77777777" w:rsidTr="005E3E3A">
        <w:tc>
          <w:tcPr>
            <w:tcW w:w="3330" w:type="dxa"/>
            <w:vMerge/>
          </w:tcPr>
          <w:p w14:paraId="696A44AA" w14:textId="77777777" w:rsidR="00C10346" w:rsidRPr="004640FD" w:rsidRDefault="00C10346" w:rsidP="00C10346">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2CD92412" w14:textId="357A00D0" w:rsidR="00C10346" w:rsidRPr="004640FD" w:rsidRDefault="00C10346" w:rsidP="00C10346">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2149991D" w14:textId="25B8A964" w:rsidR="00C10346" w:rsidRPr="004640FD" w:rsidRDefault="00C10346" w:rsidP="00C10346">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1F83A775" w14:textId="106E7FEE" w:rsidR="00C10346" w:rsidRPr="004640FD" w:rsidRDefault="00C10346" w:rsidP="00C10346">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18BBF6A4" w14:textId="2800DCC7" w:rsidR="00C10346" w:rsidRPr="004640FD" w:rsidRDefault="00C10346" w:rsidP="00DF40C2">
            <w:pPr>
              <w:spacing w:before="60" w:after="60"/>
              <w:ind w:right="-107"/>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7DF1C1D3" w14:textId="77777777" w:rsidR="00C10346" w:rsidRPr="004640FD" w:rsidRDefault="00C10346" w:rsidP="00C10346">
            <w:pPr>
              <w:spacing w:before="60" w:after="60"/>
              <w:rPr>
                <w:rFonts w:ascii="Arial" w:hAnsi="Arial" w:cs="Arial"/>
                <w:b/>
                <w:bCs/>
                <w:sz w:val="20"/>
                <w:szCs w:val="20"/>
              </w:rPr>
            </w:pPr>
          </w:p>
        </w:tc>
      </w:tr>
    </w:tbl>
    <w:p w14:paraId="3A13D3FF" w14:textId="77777777" w:rsidR="00990A76" w:rsidRPr="004640FD" w:rsidRDefault="00990A76">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1B7903" w:rsidRPr="004640FD" w14:paraId="67E6C494" w14:textId="77777777" w:rsidTr="00423CFC">
        <w:trPr>
          <w:trHeight w:val="314"/>
        </w:trPr>
        <w:tc>
          <w:tcPr>
            <w:tcW w:w="3330" w:type="dxa"/>
            <w:vMerge w:val="restart"/>
          </w:tcPr>
          <w:p w14:paraId="729492C0" w14:textId="6C84B4AA" w:rsidR="001B7903" w:rsidRPr="004640FD" w:rsidRDefault="001B7903" w:rsidP="001B7903">
            <w:pPr>
              <w:pStyle w:val="ListParagraph"/>
              <w:numPr>
                <w:ilvl w:val="0"/>
                <w:numId w:val="123"/>
              </w:numPr>
              <w:spacing w:before="60" w:afterLines="60" w:after="144"/>
              <w:ind w:left="720"/>
              <w:rPr>
                <w:rFonts w:ascii="Arial" w:hAnsi="Arial" w:cs="Arial"/>
                <w:sz w:val="20"/>
                <w:szCs w:val="20"/>
              </w:rPr>
            </w:pPr>
            <w:r w:rsidRPr="004640FD">
              <w:rPr>
                <w:rFonts w:ascii="Arial" w:hAnsi="Arial" w:cs="Arial"/>
                <w:sz w:val="20"/>
                <w:szCs w:val="20"/>
              </w:rPr>
              <w:lastRenderedPageBreak/>
              <w:t>Other computer related services (CPC 849) including online games except betting or gambling</w:t>
            </w:r>
          </w:p>
        </w:tc>
        <w:tc>
          <w:tcPr>
            <w:tcW w:w="540" w:type="dxa"/>
            <w:tcBorders>
              <w:bottom w:val="nil"/>
              <w:right w:val="nil"/>
            </w:tcBorders>
          </w:tcPr>
          <w:p w14:paraId="48CEC72F" w14:textId="77777777"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FBC4498" w14:textId="412F8641" w:rsidR="001B7903" w:rsidRPr="004640FD" w:rsidRDefault="001B7903" w:rsidP="001B7903">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34A051FD" w14:textId="77777777"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576176D" w14:textId="32881D56"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1E6D7323" w14:textId="77777777" w:rsidR="001B7903" w:rsidRPr="004640FD" w:rsidRDefault="001B7903" w:rsidP="001B7903">
            <w:pPr>
              <w:spacing w:before="60" w:after="60"/>
              <w:rPr>
                <w:rFonts w:ascii="Arial" w:hAnsi="Arial" w:cs="Arial"/>
                <w:b/>
                <w:bCs/>
                <w:sz w:val="20"/>
                <w:szCs w:val="20"/>
              </w:rPr>
            </w:pPr>
          </w:p>
        </w:tc>
      </w:tr>
      <w:tr w:rsidR="001B7903" w:rsidRPr="004640FD" w14:paraId="1944A209" w14:textId="77777777" w:rsidTr="00423CFC">
        <w:tc>
          <w:tcPr>
            <w:tcW w:w="3330" w:type="dxa"/>
            <w:vMerge/>
          </w:tcPr>
          <w:p w14:paraId="1B104AD1" w14:textId="77777777" w:rsidR="001B7903" w:rsidRPr="004640FD" w:rsidRDefault="001B7903" w:rsidP="001B7903">
            <w:pPr>
              <w:spacing w:before="60" w:afterLines="60" w:after="144"/>
              <w:rPr>
                <w:rFonts w:ascii="Arial" w:hAnsi="Arial" w:cs="Arial"/>
                <w:sz w:val="20"/>
                <w:szCs w:val="20"/>
              </w:rPr>
            </w:pPr>
          </w:p>
        </w:tc>
        <w:tc>
          <w:tcPr>
            <w:tcW w:w="540" w:type="dxa"/>
            <w:tcBorders>
              <w:top w:val="nil"/>
              <w:bottom w:val="nil"/>
              <w:right w:val="nil"/>
            </w:tcBorders>
          </w:tcPr>
          <w:p w14:paraId="5B1300BA" w14:textId="77777777"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30FC062" w14:textId="573E4899" w:rsidR="001B7903" w:rsidRPr="004640FD" w:rsidRDefault="001B7903" w:rsidP="001B7903">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E5416CB" w14:textId="77777777"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AFB1D26" w14:textId="2ADA4363"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1E9A1C83" w14:textId="77777777" w:rsidR="001B7903" w:rsidRPr="004640FD" w:rsidRDefault="001B7903" w:rsidP="001B7903">
            <w:pPr>
              <w:spacing w:before="60" w:after="60"/>
              <w:rPr>
                <w:rFonts w:ascii="Arial" w:hAnsi="Arial" w:cs="Arial"/>
                <w:b/>
                <w:bCs/>
                <w:sz w:val="20"/>
                <w:szCs w:val="20"/>
              </w:rPr>
            </w:pPr>
          </w:p>
        </w:tc>
      </w:tr>
      <w:tr w:rsidR="001B7903" w:rsidRPr="004640FD" w14:paraId="5B77F047" w14:textId="77777777" w:rsidTr="00423CFC">
        <w:trPr>
          <w:trHeight w:val="2123"/>
        </w:trPr>
        <w:tc>
          <w:tcPr>
            <w:tcW w:w="3330" w:type="dxa"/>
            <w:vMerge/>
          </w:tcPr>
          <w:p w14:paraId="790901F1" w14:textId="77777777" w:rsidR="001B7903" w:rsidRPr="004640FD" w:rsidRDefault="001B7903" w:rsidP="001B7903">
            <w:pPr>
              <w:spacing w:before="60" w:afterLines="60" w:after="144"/>
              <w:rPr>
                <w:rFonts w:ascii="Arial" w:hAnsi="Arial" w:cs="Arial"/>
                <w:sz w:val="20"/>
                <w:szCs w:val="20"/>
              </w:rPr>
            </w:pPr>
          </w:p>
        </w:tc>
        <w:tc>
          <w:tcPr>
            <w:tcW w:w="540" w:type="dxa"/>
            <w:tcBorders>
              <w:top w:val="nil"/>
              <w:bottom w:val="nil"/>
              <w:right w:val="nil"/>
            </w:tcBorders>
          </w:tcPr>
          <w:p w14:paraId="699C701C" w14:textId="58F403DD"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B73FF62" w14:textId="3AC0EBAF" w:rsidR="001B7903" w:rsidRPr="004640FD" w:rsidRDefault="001B7903" w:rsidP="00423CFC">
            <w:pPr>
              <w:jc w:val="both"/>
              <w:rPr>
                <w:rFonts w:ascii="Arial" w:hAnsi="Arial" w:cs="Arial"/>
                <w:sz w:val="20"/>
                <w:szCs w:val="20"/>
              </w:rPr>
            </w:pPr>
            <w:r w:rsidRPr="004640FD">
              <w:rPr>
                <w:rFonts w:ascii="Arial" w:hAnsi="Arial" w:cs="Arial"/>
                <w:sz w:val="20"/>
                <w:szCs w:val="20"/>
              </w:rPr>
              <w:t>Up to 100 per</w:t>
            </w:r>
            <w:r w:rsidR="0032095D" w:rsidRPr="004640FD">
              <w:rPr>
                <w:rFonts w:ascii="Arial" w:hAnsi="Arial" w:cs="Arial"/>
                <w:sz w:val="20"/>
                <w:szCs w:val="20"/>
              </w:rPr>
              <w:t xml:space="preserve"> </w:t>
            </w:r>
            <w:r w:rsidRPr="004640FD">
              <w:rPr>
                <w:rFonts w:ascii="Arial" w:hAnsi="Arial" w:cs="Arial"/>
                <w:sz w:val="20"/>
                <w:szCs w:val="20"/>
              </w:rPr>
              <w:t>cent foreign equity is allowed provided that the minimum paid-in equity capital for domestic market enterprises is complied with. Otherwise, only up to 40 per</w:t>
            </w:r>
            <w:r w:rsidR="0032095D" w:rsidRPr="004640FD">
              <w:rPr>
                <w:rFonts w:ascii="Arial" w:hAnsi="Arial" w:cs="Arial"/>
                <w:sz w:val="20"/>
                <w:szCs w:val="20"/>
              </w:rPr>
              <w:t xml:space="preserve"> </w:t>
            </w:r>
            <w:r w:rsidRPr="004640FD">
              <w:rPr>
                <w:rFonts w:ascii="Arial" w:hAnsi="Arial" w:cs="Arial"/>
                <w:sz w:val="20"/>
                <w:szCs w:val="20"/>
              </w:rPr>
              <w:t>cent foreign equity is allowed.</w:t>
            </w:r>
          </w:p>
          <w:p w14:paraId="3185E23A" w14:textId="7C19185B" w:rsidR="001B7903" w:rsidRPr="004640FD" w:rsidRDefault="001B7903" w:rsidP="001B7903">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8448ECD" w14:textId="0CAEFEC5"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9275677" w14:textId="0F96CAB7" w:rsidR="001B7903" w:rsidRPr="004640FD" w:rsidRDefault="001B7903" w:rsidP="00990A76">
            <w:pPr>
              <w:jc w:val="both"/>
              <w:rPr>
                <w:rFonts w:ascii="Arial" w:hAnsi="Arial" w:cs="Arial"/>
                <w:sz w:val="20"/>
                <w:szCs w:val="20"/>
              </w:rPr>
            </w:pPr>
            <w:r w:rsidRPr="004640FD">
              <w:rPr>
                <w:rFonts w:ascii="Arial" w:hAnsi="Arial" w:cs="Arial"/>
                <w:sz w:val="20"/>
                <w:szCs w:val="20"/>
              </w:rPr>
              <w:t>None</w:t>
            </w:r>
          </w:p>
        </w:tc>
        <w:tc>
          <w:tcPr>
            <w:tcW w:w="2340" w:type="dxa"/>
            <w:vMerge/>
          </w:tcPr>
          <w:p w14:paraId="752D0724" w14:textId="77777777" w:rsidR="001B7903" w:rsidRPr="004640FD" w:rsidRDefault="001B7903" w:rsidP="001B7903">
            <w:pPr>
              <w:spacing w:before="60" w:after="60"/>
              <w:rPr>
                <w:rFonts w:ascii="Arial" w:hAnsi="Arial" w:cs="Arial"/>
                <w:b/>
                <w:bCs/>
                <w:sz w:val="20"/>
                <w:szCs w:val="20"/>
              </w:rPr>
            </w:pPr>
          </w:p>
        </w:tc>
      </w:tr>
      <w:tr w:rsidR="001B7903" w:rsidRPr="004640FD" w14:paraId="7EB0DC95" w14:textId="77777777" w:rsidTr="00423CFC">
        <w:tc>
          <w:tcPr>
            <w:tcW w:w="3330" w:type="dxa"/>
            <w:vMerge/>
          </w:tcPr>
          <w:p w14:paraId="6776DD5A" w14:textId="77777777" w:rsidR="001B7903" w:rsidRPr="004640FD" w:rsidRDefault="001B7903" w:rsidP="001B7903">
            <w:pPr>
              <w:spacing w:before="60" w:afterLines="60" w:after="144"/>
              <w:rPr>
                <w:rFonts w:ascii="Arial" w:hAnsi="Arial" w:cs="Arial"/>
                <w:sz w:val="20"/>
                <w:szCs w:val="20"/>
              </w:rPr>
            </w:pPr>
          </w:p>
        </w:tc>
        <w:tc>
          <w:tcPr>
            <w:tcW w:w="540" w:type="dxa"/>
            <w:tcBorders>
              <w:top w:val="nil"/>
              <w:bottom w:val="single" w:sz="4" w:space="0" w:color="auto"/>
              <w:right w:val="nil"/>
            </w:tcBorders>
          </w:tcPr>
          <w:p w14:paraId="5616ABBF" w14:textId="30707920"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3EC7A75D" w14:textId="69C85F61" w:rsidR="001B7903" w:rsidRPr="004640FD" w:rsidRDefault="001B7903" w:rsidP="001B7903">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0C6C609F" w14:textId="65E384E2"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34C37254" w14:textId="267D53F6" w:rsidR="001B7903" w:rsidRPr="004640FD" w:rsidRDefault="001B7903" w:rsidP="001B7903">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4905CDB1" w14:textId="77777777" w:rsidR="001B7903" w:rsidRPr="004640FD" w:rsidRDefault="001B7903" w:rsidP="001B7903">
            <w:pPr>
              <w:spacing w:before="60" w:after="60"/>
              <w:rPr>
                <w:rFonts w:ascii="Arial" w:hAnsi="Arial" w:cs="Arial"/>
                <w:b/>
                <w:bCs/>
                <w:sz w:val="20"/>
                <w:szCs w:val="20"/>
              </w:rPr>
            </w:pPr>
          </w:p>
        </w:tc>
      </w:tr>
      <w:tr w:rsidR="00990A76" w:rsidRPr="004640FD" w14:paraId="5E90C1C0" w14:textId="77777777" w:rsidTr="007570AB">
        <w:tc>
          <w:tcPr>
            <w:tcW w:w="12960" w:type="dxa"/>
            <w:gridSpan w:val="6"/>
          </w:tcPr>
          <w:p w14:paraId="5F4B15D0" w14:textId="4975387B" w:rsidR="00990A76" w:rsidRPr="004640FD" w:rsidRDefault="00990A76" w:rsidP="00990A76">
            <w:pPr>
              <w:pStyle w:val="Heading2"/>
              <w:outlineLvl w:val="1"/>
            </w:pPr>
            <w:r w:rsidRPr="004640FD">
              <w:t>Research and Development (R&amp;D) Services</w:t>
            </w:r>
          </w:p>
        </w:tc>
      </w:tr>
      <w:tr w:rsidR="00990A76" w:rsidRPr="004640FD" w14:paraId="3B1A9DD5" w14:textId="77777777" w:rsidTr="00423CFC">
        <w:tc>
          <w:tcPr>
            <w:tcW w:w="3330" w:type="dxa"/>
            <w:vMerge w:val="restart"/>
          </w:tcPr>
          <w:p w14:paraId="2CDB96E6" w14:textId="7D7701F7" w:rsidR="00990A76" w:rsidRPr="004640FD" w:rsidRDefault="00990A76" w:rsidP="00990A76">
            <w:pPr>
              <w:pStyle w:val="ListParagraph"/>
              <w:numPr>
                <w:ilvl w:val="0"/>
                <w:numId w:val="137"/>
              </w:numPr>
              <w:spacing w:before="60" w:afterLines="60" w:after="144"/>
              <w:ind w:left="694"/>
              <w:rPr>
                <w:rFonts w:ascii="Arial" w:hAnsi="Arial" w:cs="Arial"/>
                <w:sz w:val="20"/>
                <w:szCs w:val="20"/>
              </w:rPr>
            </w:pPr>
            <w:r w:rsidRPr="004640FD">
              <w:rPr>
                <w:rFonts w:ascii="Arial" w:hAnsi="Arial" w:cs="Arial"/>
                <w:sz w:val="20"/>
                <w:szCs w:val="20"/>
              </w:rPr>
              <w:t>R&amp;D Services on Agricultural Sciences</w:t>
            </w:r>
          </w:p>
        </w:tc>
        <w:tc>
          <w:tcPr>
            <w:tcW w:w="540" w:type="dxa"/>
            <w:tcBorders>
              <w:bottom w:val="nil"/>
              <w:right w:val="nil"/>
            </w:tcBorders>
          </w:tcPr>
          <w:p w14:paraId="7F38C1AE" w14:textId="77777777"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F6B1F08" w14:textId="1DAD2DC7" w:rsidR="00990A76" w:rsidRPr="004640FD" w:rsidRDefault="00990A76" w:rsidP="00990A7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B924243" w14:textId="77777777"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504BB57" w14:textId="69132D7F"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2193B886" w14:textId="77777777" w:rsidR="00990A76" w:rsidRPr="004640FD" w:rsidRDefault="00990A76" w:rsidP="00990A76">
            <w:pPr>
              <w:spacing w:before="60" w:after="60"/>
              <w:rPr>
                <w:rFonts w:ascii="Arial" w:hAnsi="Arial" w:cs="Arial"/>
                <w:b/>
                <w:bCs/>
                <w:sz w:val="20"/>
                <w:szCs w:val="20"/>
              </w:rPr>
            </w:pPr>
          </w:p>
        </w:tc>
      </w:tr>
      <w:tr w:rsidR="00990A76" w:rsidRPr="004640FD" w14:paraId="4FA5B812" w14:textId="77777777" w:rsidTr="00423CFC">
        <w:tc>
          <w:tcPr>
            <w:tcW w:w="3330" w:type="dxa"/>
            <w:vMerge/>
          </w:tcPr>
          <w:p w14:paraId="0725D437" w14:textId="77777777" w:rsidR="00990A76" w:rsidRPr="004640FD" w:rsidRDefault="00990A76" w:rsidP="00990A76">
            <w:pPr>
              <w:spacing w:before="60" w:afterLines="60" w:after="144"/>
              <w:ind w:left="720"/>
              <w:rPr>
                <w:rFonts w:ascii="Arial" w:hAnsi="Arial" w:cs="Arial"/>
                <w:sz w:val="20"/>
                <w:szCs w:val="20"/>
              </w:rPr>
            </w:pPr>
          </w:p>
        </w:tc>
        <w:tc>
          <w:tcPr>
            <w:tcW w:w="540" w:type="dxa"/>
            <w:tcBorders>
              <w:top w:val="nil"/>
              <w:bottom w:val="nil"/>
              <w:right w:val="nil"/>
            </w:tcBorders>
          </w:tcPr>
          <w:p w14:paraId="514B01AB" w14:textId="77777777"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58BE618" w14:textId="17C1F9F9" w:rsidR="00990A76" w:rsidRPr="004640FD" w:rsidRDefault="00990A76" w:rsidP="00990A7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30712EB" w14:textId="77777777"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16D7FEF" w14:textId="1FC54B9D"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0D1E75D" w14:textId="77777777" w:rsidR="00990A76" w:rsidRPr="004640FD" w:rsidRDefault="00990A76" w:rsidP="00990A76">
            <w:pPr>
              <w:spacing w:before="60" w:after="60"/>
              <w:rPr>
                <w:rFonts w:ascii="Arial" w:hAnsi="Arial" w:cs="Arial"/>
                <w:b/>
                <w:bCs/>
                <w:sz w:val="20"/>
                <w:szCs w:val="20"/>
              </w:rPr>
            </w:pPr>
          </w:p>
        </w:tc>
      </w:tr>
      <w:tr w:rsidR="00990A76" w:rsidRPr="004640FD" w14:paraId="4CB25947" w14:textId="77777777" w:rsidTr="00423CFC">
        <w:tc>
          <w:tcPr>
            <w:tcW w:w="3330" w:type="dxa"/>
            <w:vMerge/>
          </w:tcPr>
          <w:p w14:paraId="00BF1A85" w14:textId="77777777" w:rsidR="00990A76" w:rsidRPr="004640FD" w:rsidRDefault="00990A76" w:rsidP="00990A76">
            <w:pPr>
              <w:spacing w:before="60" w:afterLines="60" w:after="144"/>
              <w:ind w:left="720"/>
              <w:rPr>
                <w:rFonts w:ascii="Arial" w:hAnsi="Arial" w:cs="Arial"/>
                <w:sz w:val="20"/>
                <w:szCs w:val="20"/>
              </w:rPr>
            </w:pPr>
          </w:p>
        </w:tc>
        <w:tc>
          <w:tcPr>
            <w:tcW w:w="540" w:type="dxa"/>
            <w:tcBorders>
              <w:top w:val="nil"/>
              <w:bottom w:val="nil"/>
              <w:right w:val="nil"/>
            </w:tcBorders>
          </w:tcPr>
          <w:p w14:paraId="3E691C69" w14:textId="1758141F"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79F854D" w14:textId="2053D87C" w:rsidR="00990A76" w:rsidRPr="004640FD" w:rsidRDefault="00990A76" w:rsidP="00990A76">
            <w:pPr>
              <w:ind w:right="225"/>
              <w:jc w:val="both"/>
              <w:rPr>
                <w:rFonts w:ascii="Arial" w:hAnsi="Arial" w:cs="Arial"/>
                <w:sz w:val="20"/>
                <w:szCs w:val="20"/>
              </w:rPr>
            </w:pPr>
            <w:r w:rsidRPr="004640FD">
              <w:rPr>
                <w:rFonts w:ascii="Arial" w:hAnsi="Arial" w:cs="Arial"/>
                <w:sz w:val="20"/>
                <w:szCs w:val="20"/>
              </w:rPr>
              <w:t>Up to 51 per</w:t>
            </w:r>
            <w:r w:rsidR="0032095D" w:rsidRPr="004640FD">
              <w:rPr>
                <w:rFonts w:ascii="Arial" w:hAnsi="Arial" w:cs="Arial"/>
                <w:sz w:val="20"/>
                <w:szCs w:val="20"/>
              </w:rPr>
              <w:t xml:space="preserve"> </w:t>
            </w:r>
            <w:r w:rsidRPr="004640FD">
              <w:rPr>
                <w:rFonts w:ascii="Arial" w:hAnsi="Arial" w:cs="Arial"/>
                <w:sz w:val="20"/>
                <w:szCs w:val="20"/>
              </w:rPr>
              <w:t>cent foreign equity participation is allowed</w:t>
            </w:r>
            <w:r w:rsidR="006060FD" w:rsidRPr="004640FD">
              <w:rPr>
                <w:rFonts w:ascii="Arial" w:hAnsi="Arial" w:cs="Arial"/>
                <w:sz w:val="20"/>
                <w:szCs w:val="20"/>
              </w:rPr>
              <w:t>.</w:t>
            </w:r>
          </w:p>
          <w:p w14:paraId="6173B58B" w14:textId="0DC98529" w:rsidR="00990A76" w:rsidRPr="004640FD" w:rsidRDefault="00990A76" w:rsidP="00990A76">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F089327" w14:textId="2908A162"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7020A18" w14:textId="114A504E" w:rsidR="00990A76" w:rsidRPr="004640FD" w:rsidRDefault="00990A76" w:rsidP="006060FD">
            <w:pPr>
              <w:jc w:val="both"/>
              <w:rPr>
                <w:rFonts w:ascii="Arial" w:hAnsi="Arial" w:cs="Arial"/>
                <w:sz w:val="20"/>
                <w:szCs w:val="20"/>
              </w:rPr>
            </w:pPr>
            <w:r w:rsidRPr="004640FD">
              <w:rPr>
                <w:rFonts w:ascii="Arial" w:hAnsi="Arial" w:cs="Arial"/>
                <w:sz w:val="20"/>
                <w:szCs w:val="20"/>
              </w:rPr>
              <w:t>Unbound</w:t>
            </w:r>
          </w:p>
        </w:tc>
        <w:tc>
          <w:tcPr>
            <w:tcW w:w="2340" w:type="dxa"/>
            <w:vMerge/>
          </w:tcPr>
          <w:p w14:paraId="244A2D23" w14:textId="77777777" w:rsidR="00990A76" w:rsidRPr="004640FD" w:rsidRDefault="00990A76" w:rsidP="00990A76">
            <w:pPr>
              <w:spacing w:before="60" w:after="60"/>
              <w:rPr>
                <w:rFonts w:ascii="Arial" w:hAnsi="Arial" w:cs="Arial"/>
                <w:b/>
                <w:bCs/>
                <w:sz w:val="20"/>
                <w:szCs w:val="20"/>
              </w:rPr>
            </w:pPr>
          </w:p>
        </w:tc>
      </w:tr>
      <w:tr w:rsidR="00990A76" w:rsidRPr="004640FD" w14:paraId="721670FE" w14:textId="77777777" w:rsidTr="00423CFC">
        <w:tc>
          <w:tcPr>
            <w:tcW w:w="3330" w:type="dxa"/>
            <w:vMerge/>
          </w:tcPr>
          <w:p w14:paraId="239369DA" w14:textId="77777777" w:rsidR="00990A76" w:rsidRPr="004640FD" w:rsidRDefault="00990A76" w:rsidP="00990A76">
            <w:pPr>
              <w:spacing w:before="60" w:afterLines="60" w:after="144"/>
              <w:ind w:left="720"/>
              <w:rPr>
                <w:rFonts w:ascii="Arial" w:hAnsi="Arial" w:cs="Arial"/>
                <w:sz w:val="20"/>
                <w:szCs w:val="20"/>
              </w:rPr>
            </w:pPr>
          </w:p>
        </w:tc>
        <w:tc>
          <w:tcPr>
            <w:tcW w:w="540" w:type="dxa"/>
            <w:tcBorders>
              <w:top w:val="nil"/>
              <w:right w:val="nil"/>
            </w:tcBorders>
          </w:tcPr>
          <w:p w14:paraId="69508578" w14:textId="405FCB7D"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511D2C0D" w14:textId="0706337D" w:rsidR="00990A76" w:rsidRPr="004640FD" w:rsidRDefault="00990A76" w:rsidP="00990A76">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672FD84B" w14:textId="608078E0" w:rsidR="00990A76" w:rsidRPr="004640FD" w:rsidRDefault="00990A76" w:rsidP="00990A76">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189B2D4" w14:textId="6CA3F68E" w:rsidR="00990A76" w:rsidRPr="004640FD" w:rsidRDefault="00990A76" w:rsidP="00990A76">
            <w:pPr>
              <w:spacing w:before="60" w:after="60"/>
              <w:ind w:right="-107"/>
              <w:rPr>
                <w:rFonts w:ascii="Arial" w:hAnsi="Arial" w:cs="Arial"/>
              </w:rPr>
            </w:pPr>
            <w:r w:rsidRPr="004640FD">
              <w:rPr>
                <w:rFonts w:ascii="Arial" w:hAnsi="Arial" w:cs="Arial"/>
                <w:sz w:val="20"/>
                <w:szCs w:val="20"/>
              </w:rPr>
              <w:t>Unbound, except as indicated in the horizontal commitments</w:t>
            </w:r>
            <w:r w:rsidRPr="004640FD">
              <w:rPr>
                <w:rFonts w:ascii="Arial" w:hAnsi="Arial" w:cs="Arial"/>
              </w:rPr>
              <w:t>.</w:t>
            </w:r>
          </w:p>
        </w:tc>
        <w:tc>
          <w:tcPr>
            <w:tcW w:w="2340" w:type="dxa"/>
            <w:vMerge/>
          </w:tcPr>
          <w:p w14:paraId="0A9E32FB" w14:textId="77777777" w:rsidR="00990A76" w:rsidRPr="004640FD" w:rsidRDefault="00990A76" w:rsidP="00990A76">
            <w:pPr>
              <w:spacing w:before="60" w:after="60"/>
              <w:rPr>
                <w:rFonts w:ascii="Arial" w:hAnsi="Arial" w:cs="Arial"/>
                <w:b/>
                <w:bCs/>
                <w:sz w:val="20"/>
                <w:szCs w:val="20"/>
              </w:rPr>
            </w:pPr>
          </w:p>
        </w:tc>
      </w:tr>
    </w:tbl>
    <w:p w14:paraId="23719B3F" w14:textId="77777777" w:rsidR="00990A76" w:rsidRPr="004640FD" w:rsidRDefault="00990A76">
      <w:pPr>
        <w:rPr>
          <w:rFonts w:ascii="Arial" w:hAnsi="Arial" w:cs="Arial"/>
        </w:rPr>
      </w:pPr>
      <w:r w:rsidRPr="004640FD">
        <w:rPr>
          <w:rFonts w:ascii="Arial" w:hAnsi="Arial" w:cs="Arial"/>
        </w:rPr>
        <w:br w:type="page"/>
      </w:r>
    </w:p>
    <w:tbl>
      <w:tblPr>
        <w:tblStyle w:val="TableGrid"/>
        <w:tblpPr w:leftFromText="180" w:rightFromText="180" w:vertAnchor="text" w:tblpX="85" w:tblpY="1"/>
        <w:tblOverlap w:val="never"/>
        <w:tblW w:w="12960" w:type="dxa"/>
        <w:tblLayout w:type="fixed"/>
        <w:tblLook w:val="04A0" w:firstRow="1" w:lastRow="0" w:firstColumn="1" w:lastColumn="0" w:noHBand="0" w:noVBand="1"/>
      </w:tblPr>
      <w:tblGrid>
        <w:gridCol w:w="3330"/>
        <w:gridCol w:w="540"/>
        <w:gridCol w:w="3330"/>
        <w:gridCol w:w="540"/>
        <w:gridCol w:w="2880"/>
        <w:gridCol w:w="2340"/>
      </w:tblGrid>
      <w:tr w:rsidR="00990A76" w:rsidRPr="004640FD" w14:paraId="3753271B" w14:textId="77777777" w:rsidTr="00EE3EFA">
        <w:tc>
          <w:tcPr>
            <w:tcW w:w="3330" w:type="dxa"/>
            <w:vMerge w:val="restart"/>
          </w:tcPr>
          <w:p w14:paraId="115D3D9C" w14:textId="193F10BB" w:rsidR="00990A76" w:rsidRPr="004640FD" w:rsidRDefault="00990A76" w:rsidP="00EE3EFA">
            <w:pPr>
              <w:pStyle w:val="ListParagraph"/>
              <w:numPr>
                <w:ilvl w:val="0"/>
                <w:numId w:val="137"/>
              </w:numPr>
              <w:spacing w:before="60" w:afterLines="60" w:after="144"/>
              <w:ind w:left="694"/>
              <w:rPr>
                <w:rFonts w:ascii="Arial" w:hAnsi="Arial" w:cs="Arial"/>
                <w:sz w:val="20"/>
                <w:szCs w:val="20"/>
              </w:rPr>
            </w:pPr>
            <w:r w:rsidRPr="004640FD">
              <w:rPr>
                <w:rFonts w:ascii="Arial" w:hAnsi="Arial" w:cs="Arial"/>
                <w:sz w:val="20"/>
                <w:szCs w:val="20"/>
              </w:rPr>
              <w:lastRenderedPageBreak/>
              <w:t>R&amp;D services on economics</w:t>
            </w:r>
          </w:p>
        </w:tc>
        <w:tc>
          <w:tcPr>
            <w:tcW w:w="540" w:type="dxa"/>
            <w:tcBorders>
              <w:bottom w:val="nil"/>
              <w:right w:val="nil"/>
            </w:tcBorders>
          </w:tcPr>
          <w:p w14:paraId="41114ED5"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00A0DF4" w14:textId="17426917"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2CC63BE8"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BF50D32" w14:textId="673C84BD"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13080FCF" w14:textId="77777777" w:rsidR="00990A76" w:rsidRPr="004640FD" w:rsidRDefault="00990A76" w:rsidP="00EE3EFA">
            <w:pPr>
              <w:spacing w:before="60" w:after="60"/>
              <w:rPr>
                <w:rFonts w:ascii="Arial" w:hAnsi="Arial" w:cs="Arial"/>
                <w:b/>
                <w:bCs/>
                <w:sz w:val="20"/>
                <w:szCs w:val="20"/>
              </w:rPr>
            </w:pPr>
          </w:p>
        </w:tc>
      </w:tr>
      <w:tr w:rsidR="00990A76" w:rsidRPr="004640FD" w14:paraId="3700F14A" w14:textId="77777777" w:rsidTr="00EE3EFA">
        <w:tc>
          <w:tcPr>
            <w:tcW w:w="3330" w:type="dxa"/>
            <w:vMerge/>
          </w:tcPr>
          <w:p w14:paraId="0C100569" w14:textId="77777777" w:rsidR="00990A76" w:rsidRPr="004640FD" w:rsidRDefault="00990A76" w:rsidP="00EE3EFA">
            <w:pPr>
              <w:spacing w:before="60" w:afterLines="60" w:after="144"/>
              <w:ind w:left="720"/>
              <w:rPr>
                <w:rFonts w:ascii="Arial" w:hAnsi="Arial" w:cs="Arial"/>
                <w:sz w:val="20"/>
                <w:szCs w:val="20"/>
              </w:rPr>
            </w:pPr>
          </w:p>
        </w:tc>
        <w:tc>
          <w:tcPr>
            <w:tcW w:w="540" w:type="dxa"/>
            <w:tcBorders>
              <w:top w:val="nil"/>
              <w:bottom w:val="nil"/>
              <w:right w:val="nil"/>
            </w:tcBorders>
          </w:tcPr>
          <w:p w14:paraId="5DAC5560"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3754219C" w14:textId="69C65B03"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19A406E"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5A67EE0" w14:textId="17BD400C"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F5E12B7" w14:textId="77777777" w:rsidR="00990A76" w:rsidRPr="004640FD" w:rsidRDefault="00990A76" w:rsidP="00EE3EFA">
            <w:pPr>
              <w:spacing w:before="60" w:after="60"/>
              <w:rPr>
                <w:rFonts w:ascii="Arial" w:hAnsi="Arial" w:cs="Arial"/>
                <w:b/>
                <w:bCs/>
                <w:sz w:val="20"/>
                <w:szCs w:val="20"/>
              </w:rPr>
            </w:pPr>
          </w:p>
        </w:tc>
      </w:tr>
      <w:tr w:rsidR="00990A76" w:rsidRPr="004640FD" w14:paraId="677C7010" w14:textId="77777777" w:rsidTr="00EE3EFA">
        <w:tc>
          <w:tcPr>
            <w:tcW w:w="3330" w:type="dxa"/>
            <w:vMerge/>
          </w:tcPr>
          <w:p w14:paraId="3A35728F" w14:textId="77777777" w:rsidR="00990A76" w:rsidRPr="004640FD" w:rsidRDefault="00990A76" w:rsidP="00EE3EFA">
            <w:pPr>
              <w:spacing w:before="60" w:afterLines="60" w:after="144"/>
              <w:ind w:left="720"/>
              <w:rPr>
                <w:rFonts w:ascii="Arial" w:hAnsi="Arial" w:cs="Arial"/>
                <w:sz w:val="20"/>
                <w:szCs w:val="20"/>
              </w:rPr>
            </w:pPr>
          </w:p>
        </w:tc>
        <w:tc>
          <w:tcPr>
            <w:tcW w:w="540" w:type="dxa"/>
            <w:tcBorders>
              <w:top w:val="nil"/>
              <w:bottom w:val="nil"/>
              <w:right w:val="nil"/>
            </w:tcBorders>
          </w:tcPr>
          <w:p w14:paraId="2F78A726"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99E831D" w14:textId="74ECE0A7" w:rsidR="00990A76" w:rsidRPr="004640FD" w:rsidRDefault="00990A76" w:rsidP="00EE3EFA">
            <w:pPr>
              <w:ind w:right="225"/>
              <w:jc w:val="both"/>
              <w:rPr>
                <w:rFonts w:ascii="Arial" w:hAnsi="Arial" w:cs="Arial"/>
                <w:sz w:val="20"/>
                <w:szCs w:val="20"/>
              </w:rPr>
            </w:pPr>
            <w:r w:rsidRPr="004640FD">
              <w:rPr>
                <w:rFonts w:ascii="Arial" w:hAnsi="Arial" w:cs="Arial"/>
                <w:sz w:val="20"/>
                <w:szCs w:val="20"/>
              </w:rPr>
              <w:t>Up to 51 per</w:t>
            </w:r>
            <w:r w:rsidR="0032095D" w:rsidRPr="004640FD">
              <w:rPr>
                <w:rFonts w:ascii="Arial" w:hAnsi="Arial" w:cs="Arial"/>
                <w:sz w:val="20"/>
                <w:szCs w:val="20"/>
              </w:rPr>
              <w:t xml:space="preserve"> </w:t>
            </w:r>
            <w:r w:rsidRPr="004640FD">
              <w:rPr>
                <w:rFonts w:ascii="Arial" w:hAnsi="Arial" w:cs="Arial"/>
                <w:sz w:val="20"/>
                <w:szCs w:val="20"/>
              </w:rPr>
              <w:t>cent foreign equity participation is allowed</w:t>
            </w:r>
            <w:r w:rsidR="006060FD" w:rsidRPr="004640FD">
              <w:rPr>
                <w:rFonts w:ascii="Arial" w:hAnsi="Arial" w:cs="Arial"/>
                <w:sz w:val="20"/>
                <w:szCs w:val="20"/>
              </w:rPr>
              <w:t>.</w:t>
            </w:r>
          </w:p>
          <w:p w14:paraId="23818A01" w14:textId="5118E77F"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3B9807C1"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528F291" w14:textId="1AAE7081" w:rsidR="00990A76" w:rsidRPr="004640FD" w:rsidRDefault="00990A76" w:rsidP="00EE3EFA">
            <w:pPr>
              <w:jc w:val="both"/>
              <w:rPr>
                <w:rFonts w:ascii="Arial" w:hAnsi="Arial" w:cs="Arial"/>
                <w:sz w:val="20"/>
                <w:szCs w:val="20"/>
              </w:rPr>
            </w:pPr>
            <w:r w:rsidRPr="004640FD">
              <w:rPr>
                <w:rFonts w:ascii="Arial" w:hAnsi="Arial" w:cs="Arial"/>
                <w:sz w:val="20"/>
                <w:szCs w:val="20"/>
              </w:rPr>
              <w:t>Unbound</w:t>
            </w:r>
          </w:p>
        </w:tc>
        <w:tc>
          <w:tcPr>
            <w:tcW w:w="2340" w:type="dxa"/>
            <w:vMerge/>
          </w:tcPr>
          <w:p w14:paraId="0EEE4FEA" w14:textId="77777777" w:rsidR="00990A76" w:rsidRPr="004640FD" w:rsidRDefault="00990A76" w:rsidP="00EE3EFA">
            <w:pPr>
              <w:spacing w:before="60" w:after="60"/>
              <w:rPr>
                <w:rFonts w:ascii="Arial" w:hAnsi="Arial" w:cs="Arial"/>
                <w:b/>
                <w:bCs/>
                <w:sz w:val="20"/>
                <w:szCs w:val="20"/>
              </w:rPr>
            </w:pPr>
          </w:p>
        </w:tc>
      </w:tr>
      <w:tr w:rsidR="00990A76" w:rsidRPr="004640FD" w14:paraId="52F83F0F" w14:textId="77777777" w:rsidTr="00EE3EFA">
        <w:tc>
          <w:tcPr>
            <w:tcW w:w="3330" w:type="dxa"/>
            <w:vMerge/>
          </w:tcPr>
          <w:p w14:paraId="2BE40E86" w14:textId="77777777" w:rsidR="00990A76" w:rsidRPr="004640FD" w:rsidRDefault="00990A76" w:rsidP="00EE3EFA">
            <w:pPr>
              <w:spacing w:before="60" w:afterLines="60" w:after="144"/>
              <w:ind w:left="720"/>
              <w:rPr>
                <w:rFonts w:ascii="Arial" w:hAnsi="Arial" w:cs="Arial"/>
                <w:sz w:val="20"/>
                <w:szCs w:val="20"/>
              </w:rPr>
            </w:pPr>
          </w:p>
        </w:tc>
        <w:tc>
          <w:tcPr>
            <w:tcW w:w="540" w:type="dxa"/>
            <w:tcBorders>
              <w:top w:val="nil"/>
              <w:right w:val="nil"/>
            </w:tcBorders>
          </w:tcPr>
          <w:p w14:paraId="670DF60E"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1DA56CF3" w14:textId="4375C5A2"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6E517566"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611C310" w14:textId="735335C5" w:rsidR="00990A76" w:rsidRPr="004640FD" w:rsidRDefault="00990A76" w:rsidP="00EE3EF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32752424" w14:textId="77777777" w:rsidR="00990A76" w:rsidRPr="004640FD" w:rsidRDefault="00990A76" w:rsidP="00EE3EFA">
            <w:pPr>
              <w:spacing w:before="60" w:after="60"/>
              <w:rPr>
                <w:rFonts w:ascii="Arial" w:hAnsi="Arial" w:cs="Arial"/>
                <w:b/>
                <w:bCs/>
                <w:sz w:val="20"/>
                <w:szCs w:val="20"/>
              </w:rPr>
            </w:pPr>
          </w:p>
        </w:tc>
      </w:tr>
      <w:tr w:rsidR="00990A76" w:rsidRPr="004640FD" w14:paraId="0409B522" w14:textId="77777777" w:rsidTr="00EE3EFA">
        <w:tc>
          <w:tcPr>
            <w:tcW w:w="3330" w:type="dxa"/>
            <w:vMerge w:val="restart"/>
          </w:tcPr>
          <w:p w14:paraId="0318AF6A" w14:textId="4CAE1DE2" w:rsidR="00990A76" w:rsidRPr="004640FD" w:rsidRDefault="00990A76" w:rsidP="00EE3EFA">
            <w:pPr>
              <w:pStyle w:val="ListParagraph"/>
              <w:numPr>
                <w:ilvl w:val="0"/>
                <w:numId w:val="137"/>
              </w:numPr>
              <w:spacing w:before="60" w:afterLines="60" w:after="144"/>
              <w:ind w:left="694"/>
              <w:jc w:val="both"/>
              <w:rPr>
                <w:rFonts w:ascii="Arial" w:hAnsi="Arial" w:cs="Arial"/>
                <w:sz w:val="20"/>
                <w:szCs w:val="20"/>
              </w:rPr>
            </w:pPr>
            <w:r w:rsidRPr="004640FD">
              <w:rPr>
                <w:rFonts w:ascii="Arial" w:hAnsi="Arial" w:cs="Arial"/>
                <w:sz w:val="20"/>
                <w:szCs w:val="20"/>
              </w:rPr>
              <w:t>R&amp;D Services on Interdisciplinary Research and Experimental Development Services on Information and Communications Technology excluding Cybersecurity (CPC 853**)</w:t>
            </w:r>
          </w:p>
        </w:tc>
        <w:tc>
          <w:tcPr>
            <w:tcW w:w="540" w:type="dxa"/>
            <w:tcBorders>
              <w:bottom w:val="nil"/>
              <w:right w:val="nil"/>
            </w:tcBorders>
          </w:tcPr>
          <w:p w14:paraId="650E15BA"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68647574" w14:textId="714701F6"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70FAC31F"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F1C7040" w14:textId="73B99D98"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610B27FB" w14:textId="77777777" w:rsidR="00990A76" w:rsidRPr="004640FD" w:rsidRDefault="00990A76" w:rsidP="00EE3EFA">
            <w:pPr>
              <w:spacing w:before="60" w:after="60"/>
              <w:rPr>
                <w:rFonts w:ascii="Arial" w:hAnsi="Arial" w:cs="Arial"/>
                <w:b/>
                <w:bCs/>
                <w:sz w:val="20"/>
                <w:szCs w:val="20"/>
              </w:rPr>
            </w:pPr>
          </w:p>
        </w:tc>
      </w:tr>
      <w:tr w:rsidR="00990A76" w:rsidRPr="004640FD" w14:paraId="68A3E191" w14:textId="77777777" w:rsidTr="00EE3EFA">
        <w:tc>
          <w:tcPr>
            <w:tcW w:w="3330" w:type="dxa"/>
            <w:vMerge/>
          </w:tcPr>
          <w:p w14:paraId="037690E1" w14:textId="77777777" w:rsidR="00990A76" w:rsidRPr="004640FD" w:rsidRDefault="00990A76" w:rsidP="00EE3EFA">
            <w:pPr>
              <w:spacing w:before="60" w:afterLines="60" w:after="144"/>
              <w:ind w:left="720"/>
              <w:rPr>
                <w:rFonts w:ascii="Arial" w:hAnsi="Arial" w:cs="Arial"/>
                <w:sz w:val="20"/>
                <w:szCs w:val="20"/>
              </w:rPr>
            </w:pPr>
          </w:p>
        </w:tc>
        <w:tc>
          <w:tcPr>
            <w:tcW w:w="540" w:type="dxa"/>
            <w:tcBorders>
              <w:top w:val="nil"/>
              <w:bottom w:val="nil"/>
              <w:right w:val="nil"/>
            </w:tcBorders>
          </w:tcPr>
          <w:p w14:paraId="76A0ABB3"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CE7F96D" w14:textId="4C232C08"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A5886C4"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136E192" w14:textId="32DFC28F"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61788C1B" w14:textId="77777777" w:rsidR="00990A76" w:rsidRPr="004640FD" w:rsidRDefault="00990A76" w:rsidP="00EE3EFA">
            <w:pPr>
              <w:spacing w:before="60" w:after="60"/>
              <w:rPr>
                <w:rFonts w:ascii="Arial" w:hAnsi="Arial" w:cs="Arial"/>
                <w:b/>
                <w:bCs/>
                <w:sz w:val="20"/>
                <w:szCs w:val="20"/>
              </w:rPr>
            </w:pPr>
          </w:p>
        </w:tc>
      </w:tr>
      <w:tr w:rsidR="00990A76" w:rsidRPr="004640FD" w14:paraId="4FD7E2A2" w14:textId="77777777" w:rsidTr="00EE3EFA">
        <w:tc>
          <w:tcPr>
            <w:tcW w:w="3330" w:type="dxa"/>
            <w:vMerge/>
          </w:tcPr>
          <w:p w14:paraId="721157E2" w14:textId="77777777" w:rsidR="00990A76" w:rsidRPr="004640FD" w:rsidRDefault="00990A76" w:rsidP="00EE3EFA">
            <w:pPr>
              <w:spacing w:before="60" w:afterLines="60" w:after="144"/>
              <w:ind w:left="720"/>
              <w:rPr>
                <w:rFonts w:ascii="Arial" w:hAnsi="Arial" w:cs="Arial"/>
                <w:sz w:val="20"/>
                <w:szCs w:val="20"/>
              </w:rPr>
            </w:pPr>
          </w:p>
        </w:tc>
        <w:tc>
          <w:tcPr>
            <w:tcW w:w="540" w:type="dxa"/>
            <w:tcBorders>
              <w:top w:val="nil"/>
              <w:bottom w:val="nil"/>
              <w:right w:val="nil"/>
            </w:tcBorders>
          </w:tcPr>
          <w:p w14:paraId="1E655BA2"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C5D1DDF" w14:textId="7F1B145B" w:rsidR="00990A76" w:rsidRPr="004640FD" w:rsidRDefault="00990A76" w:rsidP="00EE3EFA">
            <w:pPr>
              <w:ind w:right="225"/>
              <w:jc w:val="both"/>
              <w:rPr>
                <w:rFonts w:ascii="Arial" w:hAnsi="Arial" w:cs="Arial"/>
                <w:sz w:val="20"/>
                <w:szCs w:val="20"/>
              </w:rPr>
            </w:pPr>
            <w:r w:rsidRPr="004640FD">
              <w:rPr>
                <w:rFonts w:ascii="Arial" w:hAnsi="Arial" w:cs="Arial"/>
                <w:sz w:val="20"/>
                <w:szCs w:val="20"/>
              </w:rPr>
              <w:t>Up to 51 per</w:t>
            </w:r>
            <w:r w:rsidR="0032095D" w:rsidRPr="004640FD">
              <w:rPr>
                <w:rFonts w:ascii="Arial" w:hAnsi="Arial" w:cs="Arial"/>
                <w:sz w:val="20"/>
                <w:szCs w:val="20"/>
              </w:rPr>
              <w:t xml:space="preserve"> </w:t>
            </w:r>
            <w:r w:rsidRPr="004640FD">
              <w:rPr>
                <w:rFonts w:ascii="Arial" w:hAnsi="Arial" w:cs="Arial"/>
                <w:sz w:val="20"/>
                <w:szCs w:val="20"/>
              </w:rPr>
              <w:t>cent foreign equity participation is allowed</w:t>
            </w:r>
            <w:r w:rsidR="006060FD" w:rsidRPr="004640FD">
              <w:rPr>
                <w:rFonts w:ascii="Arial" w:hAnsi="Arial" w:cs="Arial"/>
                <w:sz w:val="20"/>
                <w:szCs w:val="20"/>
              </w:rPr>
              <w:t>.</w:t>
            </w:r>
          </w:p>
          <w:p w14:paraId="31792A4C" w14:textId="1B4FF497"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1058744A"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C71E3B8" w14:textId="501A8BAD" w:rsidR="00990A76" w:rsidRPr="004640FD" w:rsidRDefault="00990A76" w:rsidP="00EE3EFA">
            <w:pPr>
              <w:jc w:val="both"/>
              <w:rPr>
                <w:rFonts w:ascii="Arial" w:hAnsi="Arial" w:cs="Arial"/>
                <w:sz w:val="20"/>
                <w:szCs w:val="20"/>
              </w:rPr>
            </w:pPr>
            <w:r w:rsidRPr="004640FD">
              <w:rPr>
                <w:rFonts w:ascii="Arial" w:hAnsi="Arial" w:cs="Arial"/>
                <w:sz w:val="20"/>
                <w:szCs w:val="20"/>
              </w:rPr>
              <w:t>Unbound</w:t>
            </w:r>
          </w:p>
        </w:tc>
        <w:tc>
          <w:tcPr>
            <w:tcW w:w="2340" w:type="dxa"/>
            <w:vMerge/>
          </w:tcPr>
          <w:p w14:paraId="2839E376" w14:textId="77777777" w:rsidR="00990A76" w:rsidRPr="004640FD" w:rsidRDefault="00990A76" w:rsidP="00EE3EFA">
            <w:pPr>
              <w:spacing w:before="60" w:after="60"/>
              <w:rPr>
                <w:rFonts w:ascii="Arial" w:hAnsi="Arial" w:cs="Arial"/>
                <w:b/>
                <w:bCs/>
                <w:sz w:val="20"/>
                <w:szCs w:val="20"/>
              </w:rPr>
            </w:pPr>
          </w:p>
        </w:tc>
      </w:tr>
      <w:tr w:rsidR="00990A76" w:rsidRPr="004640FD" w14:paraId="2254ABE8" w14:textId="77777777" w:rsidTr="00EE3EFA">
        <w:tc>
          <w:tcPr>
            <w:tcW w:w="3330" w:type="dxa"/>
            <w:vMerge/>
          </w:tcPr>
          <w:p w14:paraId="281E469B" w14:textId="77777777" w:rsidR="00990A76" w:rsidRPr="004640FD" w:rsidRDefault="00990A76" w:rsidP="00EE3EFA">
            <w:pPr>
              <w:spacing w:before="60" w:afterLines="60" w:after="144"/>
              <w:ind w:left="720"/>
              <w:rPr>
                <w:rFonts w:ascii="Arial" w:hAnsi="Arial" w:cs="Arial"/>
                <w:sz w:val="20"/>
                <w:szCs w:val="20"/>
              </w:rPr>
            </w:pPr>
          </w:p>
        </w:tc>
        <w:tc>
          <w:tcPr>
            <w:tcW w:w="540" w:type="dxa"/>
            <w:tcBorders>
              <w:top w:val="nil"/>
              <w:bottom w:val="nil"/>
              <w:right w:val="nil"/>
            </w:tcBorders>
          </w:tcPr>
          <w:p w14:paraId="2C877569"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nil"/>
            </w:tcBorders>
          </w:tcPr>
          <w:p w14:paraId="63B01376" w14:textId="65671301" w:rsidR="00990A76" w:rsidRPr="004640FD" w:rsidRDefault="00990A76"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74E7794B" w14:textId="77777777" w:rsidR="00990A76" w:rsidRPr="004640FD" w:rsidRDefault="00990A76" w:rsidP="00EE3EF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nil"/>
            </w:tcBorders>
          </w:tcPr>
          <w:p w14:paraId="6F2533DF" w14:textId="24656DE9" w:rsidR="00990A76" w:rsidRPr="004640FD" w:rsidRDefault="00990A76" w:rsidP="00EE3EFA">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2340" w:type="dxa"/>
            <w:vMerge/>
          </w:tcPr>
          <w:p w14:paraId="0143D525" w14:textId="77777777" w:rsidR="00990A76" w:rsidRPr="004640FD" w:rsidRDefault="00990A76" w:rsidP="00EE3EFA">
            <w:pPr>
              <w:spacing w:before="60" w:after="60"/>
              <w:rPr>
                <w:rFonts w:ascii="Arial" w:hAnsi="Arial" w:cs="Arial"/>
                <w:b/>
                <w:bCs/>
                <w:sz w:val="20"/>
                <w:szCs w:val="20"/>
              </w:rPr>
            </w:pPr>
          </w:p>
        </w:tc>
      </w:tr>
      <w:tr w:rsidR="00E60890" w:rsidRPr="004640FD" w14:paraId="491FBA03" w14:textId="77777777" w:rsidTr="00EE3EFA">
        <w:tc>
          <w:tcPr>
            <w:tcW w:w="12960" w:type="dxa"/>
            <w:gridSpan w:val="6"/>
          </w:tcPr>
          <w:p w14:paraId="1055DD84" w14:textId="2F230718" w:rsidR="00E60890" w:rsidRPr="004640FD" w:rsidRDefault="00E60890" w:rsidP="00EE3EFA">
            <w:pPr>
              <w:pStyle w:val="Heading2"/>
              <w:outlineLvl w:val="1"/>
            </w:pPr>
            <w:r w:rsidRPr="004640FD">
              <w:t>Real Estate Services</w:t>
            </w:r>
          </w:p>
        </w:tc>
      </w:tr>
      <w:tr w:rsidR="00E60890" w:rsidRPr="004640FD" w14:paraId="31931286" w14:textId="77777777" w:rsidTr="00EE3EFA">
        <w:tc>
          <w:tcPr>
            <w:tcW w:w="3330" w:type="dxa"/>
            <w:vMerge w:val="restart"/>
          </w:tcPr>
          <w:p w14:paraId="2AEDD547" w14:textId="54BD24FA" w:rsidR="00E60890" w:rsidRPr="004640FD" w:rsidRDefault="00E60890" w:rsidP="00EE3EFA">
            <w:pPr>
              <w:pStyle w:val="ListParagraph"/>
              <w:numPr>
                <w:ilvl w:val="0"/>
                <w:numId w:val="140"/>
              </w:numPr>
              <w:tabs>
                <w:tab w:val="left" w:pos="1394"/>
              </w:tabs>
              <w:ind w:left="694"/>
              <w:contextualSpacing/>
              <w:rPr>
                <w:rFonts w:ascii="Arial" w:hAnsi="Arial" w:cs="Arial"/>
                <w:sz w:val="20"/>
                <w:szCs w:val="20"/>
              </w:rPr>
            </w:pPr>
            <w:r w:rsidRPr="004640FD">
              <w:rPr>
                <w:rFonts w:ascii="Arial" w:hAnsi="Arial" w:cs="Arial"/>
                <w:sz w:val="20"/>
                <w:szCs w:val="20"/>
              </w:rPr>
              <w:t xml:space="preserve">Involving </w:t>
            </w:r>
            <w:r w:rsidR="00EA12ED" w:rsidRPr="004640FD">
              <w:rPr>
                <w:rFonts w:ascii="Arial" w:hAnsi="Arial" w:cs="Arial"/>
                <w:sz w:val="20"/>
                <w:szCs w:val="20"/>
              </w:rPr>
              <w:t>own</w:t>
            </w:r>
            <w:r w:rsidRPr="004640FD">
              <w:rPr>
                <w:rFonts w:ascii="Arial" w:hAnsi="Arial" w:cs="Arial"/>
                <w:sz w:val="20"/>
                <w:szCs w:val="20"/>
              </w:rPr>
              <w:t xml:space="preserve"> or leased property</w:t>
            </w:r>
          </w:p>
          <w:p w14:paraId="1144413B" w14:textId="77777777" w:rsidR="00E60890" w:rsidRPr="004640FD" w:rsidRDefault="00E60890" w:rsidP="00EE3EFA">
            <w:pPr>
              <w:pStyle w:val="ListParagraph"/>
              <w:numPr>
                <w:ilvl w:val="0"/>
                <w:numId w:val="134"/>
              </w:numPr>
              <w:tabs>
                <w:tab w:val="left" w:pos="1394"/>
              </w:tabs>
              <w:ind w:left="1080"/>
              <w:contextualSpacing/>
              <w:jc w:val="both"/>
              <w:rPr>
                <w:rFonts w:ascii="Arial" w:hAnsi="Arial" w:cs="Arial"/>
              </w:rPr>
            </w:pPr>
            <w:r w:rsidRPr="004640FD">
              <w:rPr>
                <w:rFonts w:ascii="Arial" w:hAnsi="Arial" w:cs="Arial"/>
                <w:sz w:val="20"/>
                <w:szCs w:val="20"/>
              </w:rPr>
              <w:t>Renting and leasing services involving own or leased residential property (excluding hotel and lodging services (CPC 82101)</w:t>
            </w:r>
          </w:p>
          <w:p w14:paraId="1838CDDE" w14:textId="02871CAD" w:rsidR="006060FD" w:rsidRPr="004640FD" w:rsidRDefault="006060FD" w:rsidP="00EE3EFA">
            <w:pPr>
              <w:pStyle w:val="ListParagraph"/>
              <w:numPr>
                <w:ilvl w:val="0"/>
                <w:numId w:val="134"/>
              </w:numPr>
              <w:tabs>
                <w:tab w:val="left" w:pos="1394"/>
              </w:tabs>
              <w:ind w:left="1080"/>
              <w:contextualSpacing/>
              <w:jc w:val="both"/>
              <w:rPr>
                <w:rFonts w:ascii="Arial" w:hAnsi="Arial" w:cs="Arial"/>
              </w:rPr>
            </w:pPr>
            <w:r w:rsidRPr="004640FD">
              <w:rPr>
                <w:rFonts w:ascii="Arial" w:hAnsi="Arial" w:cs="Arial"/>
                <w:sz w:val="20"/>
                <w:szCs w:val="20"/>
              </w:rPr>
              <w:t>Renting or leasing services involving own or leased residential property (CPC 82102)</w:t>
            </w:r>
          </w:p>
        </w:tc>
        <w:tc>
          <w:tcPr>
            <w:tcW w:w="540" w:type="dxa"/>
            <w:tcBorders>
              <w:bottom w:val="nil"/>
              <w:right w:val="nil"/>
            </w:tcBorders>
          </w:tcPr>
          <w:p w14:paraId="563E73AC"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556896D3" w14:textId="434BEAFE" w:rsidR="00E60890" w:rsidRPr="004640FD" w:rsidRDefault="00E60890"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529A0F48"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B49181E" w14:textId="3696DD69"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3E2F245E" w14:textId="77777777" w:rsidR="00E60890" w:rsidRPr="004640FD" w:rsidRDefault="00E60890" w:rsidP="00EE3EFA">
            <w:pPr>
              <w:spacing w:before="60" w:after="60"/>
              <w:rPr>
                <w:rFonts w:ascii="Arial" w:hAnsi="Arial" w:cs="Arial"/>
                <w:b/>
                <w:bCs/>
                <w:sz w:val="20"/>
                <w:szCs w:val="20"/>
              </w:rPr>
            </w:pPr>
          </w:p>
        </w:tc>
      </w:tr>
      <w:tr w:rsidR="00E60890" w:rsidRPr="004640FD" w14:paraId="353F568F" w14:textId="77777777" w:rsidTr="00EE3EFA">
        <w:tc>
          <w:tcPr>
            <w:tcW w:w="3330" w:type="dxa"/>
            <w:vMerge/>
          </w:tcPr>
          <w:p w14:paraId="723A797D" w14:textId="77777777" w:rsidR="00E60890" w:rsidRPr="004640FD" w:rsidRDefault="00E60890" w:rsidP="00EE3EFA">
            <w:pPr>
              <w:spacing w:before="60" w:afterLines="60" w:after="144"/>
              <w:ind w:left="720"/>
              <w:rPr>
                <w:rFonts w:ascii="Arial" w:hAnsi="Arial" w:cs="Arial"/>
                <w:sz w:val="20"/>
                <w:szCs w:val="20"/>
              </w:rPr>
            </w:pPr>
          </w:p>
        </w:tc>
        <w:tc>
          <w:tcPr>
            <w:tcW w:w="540" w:type="dxa"/>
            <w:tcBorders>
              <w:top w:val="nil"/>
              <w:bottom w:val="nil"/>
              <w:right w:val="nil"/>
            </w:tcBorders>
          </w:tcPr>
          <w:p w14:paraId="4853B64F"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4329DA80" w14:textId="5282F182" w:rsidR="00E60890" w:rsidRPr="004640FD" w:rsidRDefault="00E60890"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BFB70B3"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81F8FF7" w14:textId="54B8C548"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6DE2EA31" w14:textId="77777777" w:rsidR="00E60890" w:rsidRPr="004640FD" w:rsidRDefault="00E60890" w:rsidP="00EE3EFA">
            <w:pPr>
              <w:spacing w:before="60" w:after="60"/>
              <w:rPr>
                <w:rFonts w:ascii="Arial" w:hAnsi="Arial" w:cs="Arial"/>
                <w:b/>
                <w:bCs/>
                <w:sz w:val="20"/>
                <w:szCs w:val="20"/>
              </w:rPr>
            </w:pPr>
          </w:p>
        </w:tc>
      </w:tr>
      <w:tr w:rsidR="00E60890" w:rsidRPr="004640FD" w14:paraId="49395FF6" w14:textId="77777777" w:rsidTr="00EE3EFA">
        <w:tc>
          <w:tcPr>
            <w:tcW w:w="3330" w:type="dxa"/>
            <w:vMerge/>
          </w:tcPr>
          <w:p w14:paraId="59E8700F" w14:textId="77777777" w:rsidR="00E60890" w:rsidRPr="004640FD" w:rsidRDefault="00E60890" w:rsidP="00EE3EFA">
            <w:pPr>
              <w:spacing w:before="60" w:afterLines="60" w:after="144"/>
              <w:ind w:left="720"/>
              <w:rPr>
                <w:rFonts w:ascii="Arial" w:hAnsi="Arial" w:cs="Arial"/>
                <w:sz w:val="20"/>
                <w:szCs w:val="20"/>
              </w:rPr>
            </w:pPr>
          </w:p>
        </w:tc>
        <w:tc>
          <w:tcPr>
            <w:tcW w:w="540" w:type="dxa"/>
            <w:tcBorders>
              <w:top w:val="nil"/>
              <w:bottom w:val="nil"/>
              <w:right w:val="nil"/>
            </w:tcBorders>
          </w:tcPr>
          <w:p w14:paraId="451FCD8F"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0477DCE6" w14:textId="43A168E4" w:rsidR="00E60890" w:rsidRPr="004640FD" w:rsidRDefault="00E60890" w:rsidP="00EE3EFA">
            <w:pPr>
              <w:ind w:right="321"/>
              <w:jc w:val="both"/>
              <w:rPr>
                <w:rFonts w:ascii="Arial" w:hAnsi="Arial" w:cs="Arial"/>
                <w:sz w:val="20"/>
                <w:szCs w:val="20"/>
              </w:rPr>
            </w:pPr>
            <w:r w:rsidRPr="004640FD">
              <w:rPr>
                <w:rFonts w:ascii="Arial" w:hAnsi="Arial" w:cs="Arial"/>
                <w:sz w:val="20"/>
                <w:szCs w:val="20"/>
              </w:rPr>
              <w:t>Up to 51 per</w:t>
            </w:r>
            <w:r w:rsidR="0032095D" w:rsidRPr="004640FD">
              <w:rPr>
                <w:rFonts w:ascii="Arial" w:hAnsi="Arial" w:cs="Arial"/>
                <w:sz w:val="20"/>
                <w:szCs w:val="20"/>
              </w:rPr>
              <w:t xml:space="preserve"> </w:t>
            </w:r>
            <w:r w:rsidRPr="004640FD">
              <w:rPr>
                <w:rFonts w:ascii="Arial" w:hAnsi="Arial" w:cs="Arial"/>
                <w:sz w:val="20"/>
                <w:szCs w:val="20"/>
              </w:rPr>
              <w:t>cent foreign equity participation is allowed</w:t>
            </w:r>
            <w:r w:rsidR="006060FD" w:rsidRPr="004640FD">
              <w:rPr>
                <w:rFonts w:ascii="Arial" w:hAnsi="Arial" w:cs="Arial"/>
                <w:sz w:val="20"/>
                <w:szCs w:val="20"/>
              </w:rPr>
              <w:t>.</w:t>
            </w:r>
          </w:p>
          <w:p w14:paraId="7BE68DDD" w14:textId="056220C6" w:rsidR="00E60890" w:rsidRPr="004640FD" w:rsidRDefault="00E60890" w:rsidP="00EE3EFA">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4148CDBE"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109D5C1" w14:textId="21E98B75" w:rsidR="00E60890" w:rsidRPr="004640FD" w:rsidRDefault="00E60890" w:rsidP="00EE3EFA">
            <w:pPr>
              <w:jc w:val="both"/>
              <w:rPr>
                <w:rFonts w:ascii="Arial" w:hAnsi="Arial" w:cs="Arial"/>
                <w:sz w:val="20"/>
                <w:szCs w:val="20"/>
              </w:rPr>
            </w:pPr>
            <w:r w:rsidRPr="004640FD">
              <w:rPr>
                <w:rFonts w:ascii="Arial" w:hAnsi="Arial" w:cs="Arial"/>
                <w:sz w:val="20"/>
                <w:szCs w:val="20"/>
              </w:rPr>
              <w:t>None</w:t>
            </w:r>
          </w:p>
        </w:tc>
        <w:tc>
          <w:tcPr>
            <w:tcW w:w="2340" w:type="dxa"/>
            <w:vMerge/>
          </w:tcPr>
          <w:p w14:paraId="115A1DE4" w14:textId="77777777" w:rsidR="00E60890" w:rsidRPr="004640FD" w:rsidRDefault="00E60890" w:rsidP="00EE3EFA">
            <w:pPr>
              <w:spacing w:before="60" w:after="60"/>
              <w:rPr>
                <w:rFonts w:ascii="Arial" w:hAnsi="Arial" w:cs="Arial"/>
                <w:b/>
                <w:bCs/>
                <w:sz w:val="20"/>
                <w:szCs w:val="20"/>
              </w:rPr>
            </w:pPr>
          </w:p>
        </w:tc>
      </w:tr>
      <w:tr w:rsidR="00E60890" w:rsidRPr="004640FD" w14:paraId="7B868656" w14:textId="77777777" w:rsidTr="00EE3EFA">
        <w:tc>
          <w:tcPr>
            <w:tcW w:w="3330" w:type="dxa"/>
            <w:vMerge/>
          </w:tcPr>
          <w:p w14:paraId="392339AF" w14:textId="77777777" w:rsidR="00E60890" w:rsidRPr="004640FD" w:rsidRDefault="00E60890" w:rsidP="00EE3EFA">
            <w:pPr>
              <w:spacing w:before="60" w:afterLines="60" w:after="144"/>
              <w:ind w:left="720"/>
              <w:rPr>
                <w:rFonts w:ascii="Arial" w:hAnsi="Arial" w:cs="Arial"/>
                <w:sz w:val="20"/>
                <w:szCs w:val="20"/>
              </w:rPr>
            </w:pPr>
          </w:p>
        </w:tc>
        <w:tc>
          <w:tcPr>
            <w:tcW w:w="540" w:type="dxa"/>
            <w:tcBorders>
              <w:top w:val="nil"/>
              <w:right w:val="nil"/>
            </w:tcBorders>
          </w:tcPr>
          <w:p w14:paraId="1768B5D5"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04C86448" w14:textId="20900EC5" w:rsidR="00E60890" w:rsidRPr="004640FD" w:rsidRDefault="00E60890"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7EF9537" w14:textId="77777777" w:rsidR="00E60890" w:rsidRPr="004640FD" w:rsidRDefault="00E60890" w:rsidP="00EE3EF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D3C4363" w14:textId="672C19E0" w:rsidR="00E60890" w:rsidRPr="004640FD" w:rsidRDefault="00E60890" w:rsidP="00EE3EF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BF1EFBA" w14:textId="77777777" w:rsidR="00E60890" w:rsidRPr="004640FD" w:rsidRDefault="00E60890" w:rsidP="00EE3EFA">
            <w:pPr>
              <w:spacing w:before="60" w:after="60"/>
              <w:rPr>
                <w:rFonts w:ascii="Arial" w:hAnsi="Arial" w:cs="Arial"/>
                <w:b/>
                <w:bCs/>
                <w:sz w:val="20"/>
                <w:szCs w:val="20"/>
              </w:rPr>
            </w:pPr>
          </w:p>
        </w:tc>
      </w:tr>
      <w:tr w:rsidR="00467F6D" w:rsidRPr="004640FD" w14:paraId="2ED17D72" w14:textId="77777777" w:rsidTr="00EE3EFA">
        <w:tc>
          <w:tcPr>
            <w:tcW w:w="3330" w:type="dxa"/>
            <w:vMerge w:val="restart"/>
          </w:tcPr>
          <w:p w14:paraId="5CBA47BB" w14:textId="1C5785B0" w:rsidR="00467F6D" w:rsidRPr="004640FD" w:rsidRDefault="00467F6D" w:rsidP="00EE3EFA">
            <w:pPr>
              <w:pStyle w:val="ListParagraph"/>
              <w:numPr>
                <w:ilvl w:val="0"/>
                <w:numId w:val="140"/>
              </w:numPr>
              <w:tabs>
                <w:tab w:val="left" w:pos="1394"/>
              </w:tabs>
              <w:ind w:left="694"/>
              <w:contextualSpacing/>
              <w:jc w:val="both"/>
              <w:rPr>
                <w:rFonts w:ascii="Arial" w:hAnsi="Arial" w:cs="Arial"/>
                <w:sz w:val="20"/>
                <w:szCs w:val="20"/>
              </w:rPr>
            </w:pPr>
            <w:r w:rsidRPr="004640FD">
              <w:rPr>
                <w:rFonts w:ascii="Arial" w:hAnsi="Arial" w:cs="Arial"/>
                <w:sz w:val="20"/>
                <w:szCs w:val="20"/>
              </w:rPr>
              <w:lastRenderedPageBreak/>
              <w:t>Residential property management services on a fee or contract basis (excluding services of real estate consultants, appraisers, assessors, brokers or salespersons, and developers) (CPC 82201)</w:t>
            </w:r>
          </w:p>
        </w:tc>
        <w:tc>
          <w:tcPr>
            <w:tcW w:w="540" w:type="dxa"/>
            <w:tcBorders>
              <w:bottom w:val="nil"/>
              <w:right w:val="nil"/>
            </w:tcBorders>
          </w:tcPr>
          <w:p w14:paraId="715EB470"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93D0EEB" w14:textId="16CFD150" w:rsidR="00467F6D" w:rsidRPr="004640FD" w:rsidRDefault="00467F6D"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16722C4F"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51A8B7F" w14:textId="264303C6"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566654D6" w14:textId="77777777" w:rsidR="00467F6D" w:rsidRPr="004640FD" w:rsidRDefault="00467F6D" w:rsidP="00EE3EFA">
            <w:pPr>
              <w:spacing w:before="60" w:after="60"/>
              <w:rPr>
                <w:rFonts w:ascii="Arial" w:hAnsi="Arial" w:cs="Arial"/>
                <w:b/>
                <w:bCs/>
                <w:sz w:val="20"/>
                <w:szCs w:val="20"/>
              </w:rPr>
            </w:pPr>
          </w:p>
        </w:tc>
      </w:tr>
      <w:tr w:rsidR="00467F6D" w:rsidRPr="004640FD" w14:paraId="38614668" w14:textId="77777777" w:rsidTr="00EE3EFA">
        <w:tc>
          <w:tcPr>
            <w:tcW w:w="3330" w:type="dxa"/>
            <w:vMerge/>
          </w:tcPr>
          <w:p w14:paraId="35C640E0" w14:textId="77777777" w:rsidR="00467F6D" w:rsidRPr="004640FD" w:rsidRDefault="00467F6D" w:rsidP="00EE3EFA">
            <w:pPr>
              <w:spacing w:before="60" w:afterLines="60" w:after="144"/>
              <w:ind w:left="720"/>
              <w:rPr>
                <w:rFonts w:ascii="Arial" w:hAnsi="Arial" w:cs="Arial"/>
                <w:sz w:val="20"/>
                <w:szCs w:val="20"/>
              </w:rPr>
            </w:pPr>
          </w:p>
        </w:tc>
        <w:tc>
          <w:tcPr>
            <w:tcW w:w="540" w:type="dxa"/>
            <w:tcBorders>
              <w:top w:val="nil"/>
              <w:bottom w:val="nil"/>
              <w:right w:val="nil"/>
            </w:tcBorders>
          </w:tcPr>
          <w:p w14:paraId="11B3AFA3"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3565C706" w14:textId="3D9DA422" w:rsidR="00467F6D" w:rsidRPr="004640FD" w:rsidRDefault="00467F6D"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C90FD9C"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15E07A4" w14:textId="73F490ED"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F57DA60" w14:textId="77777777" w:rsidR="00467F6D" w:rsidRPr="004640FD" w:rsidRDefault="00467F6D" w:rsidP="00EE3EFA">
            <w:pPr>
              <w:spacing w:before="60" w:after="60"/>
              <w:rPr>
                <w:rFonts w:ascii="Arial" w:hAnsi="Arial" w:cs="Arial"/>
                <w:b/>
                <w:bCs/>
                <w:sz w:val="20"/>
                <w:szCs w:val="20"/>
              </w:rPr>
            </w:pPr>
          </w:p>
        </w:tc>
      </w:tr>
      <w:tr w:rsidR="00467F6D" w:rsidRPr="004640FD" w14:paraId="22B1B940" w14:textId="77777777" w:rsidTr="00EE3EFA">
        <w:tc>
          <w:tcPr>
            <w:tcW w:w="3330" w:type="dxa"/>
            <w:vMerge/>
          </w:tcPr>
          <w:p w14:paraId="06D6C53C" w14:textId="77777777" w:rsidR="00467F6D" w:rsidRPr="004640FD" w:rsidRDefault="00467F6D" w:rsidP="00EE3EFA">
            <w:pPr>
              <w:spacing w:before="60" w:afterLines="60" w:after="144"/>
              <w:ind w:left="720"/>
              <w:rPr>
                <w:rFonts w:ascii="Arial" w:hAnsi="Arial" w:cs="Arial"/>
                <w:sz w:val="20"/>
                <w:szCs w:val="20"/>
              </w:rPr>
            </w:pPr>
          </w:p>
        </w:tc>
        <w:tc>
          <w:tcPr>
            <w:tcW w:w="540" w:type="dxa"/>
            <w:tcBorders>
              <w:top w:val="nil"/>
              <w:bottom w:val="nil"/>
              <w:right w:val="nil"/>
            </w:tcBorders>
          </w:tcPr>
          <w:p w14:paraId="7859487D"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63AE7D6C" w14:textId="3AF1A279" w:rsidR="00467F6D" w:rsidRPr="004640FD" w:rsidRDefault="00467F6D" w:rsidP="00EE3EFA">
            <w:pPr>
              <w:ind w:right="321"/>
              <w:jc w:val="both"/>
              <w:rPr>
                <w:rFonts w:ascii="Arial" w:hAnsi="Arial" w:cs="Arial"/>
                <w:sz w:val="20"/>
                <w:szCs w:val="20"/>
              </w:rPr>
            </w:pPr>
            <w:r w:rsidRPr="004640FD">
              <w:rPr>
                <w:rFonts w:ascii="Arial" w:hAnsi="Arial" w:cs="Arial"/>
                <w:sz w:val="20"/>
                <w:szCs w:val="20"/>
              </w:rPr>
              <w:t>Up to 51 per</w:t>
            </w:r>
            <w:r w:rsidR="0032095D"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143EDE5F" w14:textId="380E869B" w:rsidR="00467F6D" w:rsidRPr="004640FD" w:rsidRDefault="00467F6D" w:rsidP="00EE3EFA">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4AE598D6"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52517AA" w14:textId="75351AB6" w:rsidR="00467F6D" w:rsidRPr="004640FD" w:rsidRDefault="00467F6D" w:rsidP="00EE3EFA">
            <w:pPr>
              <w:jc w:val="both"/>
              <w:rPr>
                <w:rFonts w:ascii="Arial" w:hAnsi="Arial" w:cs="Arial"/>
                <w:sz w:val="20"/>
                <w:szCs w:val="20"/>
              </w:rPr>
            </w:pPr>
            <w:r w:rsidRPr="004640FD">
              <w:rPr>
                <w:rFonts w:ascii="Arial" w:hAnsi="Arial" w:cs="Arial"/>
                <w:sz w:val="20"/>
                <w:szCs w:val="20"/>
              </w:rPr>
              <w:t>None</w:t>
            </w:r>
          </w:p>
        </w:tc>
        <w:tc>
          <w:tcPr>
            <w:tcW w:w="2340" w:type="dxa"/>
            <w:vMerge/>
          </w:tcPr>
          <w:p w14:paraId="5B09D15D" w14:textId="77777777" w:rsidR="00467F6D" w:rsidRPr="004640FD" w:rsidRDefault="00467F6D" w:rsidP="00EE3EFA">
            <w:pPr>
              <w:spacing w:before="60" w:after="60"/>
              <w:rPr>
                <w:rFonts w:ascii="Arial" w:hAnsi="Arial" w:cs="Arial"/>
                <w:b/>
                <w:bCs/>
                <w:sz w:val="20"/>
                <w:szCs w:val="20"/>
              </w:rPr>
            </w:pPr>
          </w:p>
        </w:tc>
      </w:tr>
      <w:tr w:rsidR="00467F6D" w:rsidRPr="004640FD" w14:paraId="3D070CB6" w14:textId="77777777" w:rsidTr="00EE3EFA">
        <w:tc>
          <w:tcPr>
            <w:tcW w:w="3330" w:type="dxa"/>
            <w:vMerge/>
          </w:tcPr>
          <w:p w14:paraId="171C8546" w14:textId="77777777" w:rsidR="00467F6D" w:rsidRPr="004640FD" w:rsidRDefault="00467F6D" w:rsidP="00EE3EFA">
            <w:pPr>
              <w:spacing w:before="60" w:afterLines="60" w:after="144"/>
              <w:ind w:left="720"/>
              <w:rPr>
                <w:rFonts w:ascii="Arial" w:hAnsi="Arial" w:cs="Arial"/>
                <w:sz w:val="20"/>
                <w:szCs w:val="20"/>
              </w:rPr>
            </w:pPr>
          </w:p>
        </w:tc>
        <w:tc>
          <w:tcPr>
            <w:tcW w:w="540" w:type="dxa"/>
            <w:tcBorders>
              <w:top w:val="nil"/>
              <w:bottom w:val="nil"/>
              <w:right w:val="nil"/>
            </w:tcBorders>
          </w:tcPr>
          <w:p w14:paraId="3C318AAC"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nil"/>
            </w:tcBorders>
          </w:tcPr>
          <w:p w14:paraId="53A1C3D2" w14:textId="204EB124" w:rsidR="00467F6D" w:rsidRPr="004640FD" w:rsidRDefault="00467F6D"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7FE2393C" w14:textId="77777777" w:rsidR="00467F6D" w:rsidRPr="004640FD" w:rsidRDefault="00467F6D" w:rsidP="00EE3EF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nil"/>
            </w:tcBorders>
          </w:tcPr>
          <w:p w14:paraId="24BAACDB" w14:textId="35A0CF15" w:rsidR="00467F6D" w:rsidRPr="004640FD" w:rsidRDefault="00467F6D" w:rsidP="00EE3EF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886235A" w14:textId="77777777" w:rsidR="00467F6D" w:rsidRPr="004640FD" w:rsidRDefault="00467F6D" w:rsidP="00EE3EFA">
            <w:pPr>
              <w:spacing w:before="60" w:after="60"/>
              <w:rPr>
                <w:rFonts w:ascii="Arial" w:hAnsi="Arial" w:cs="Arial"/>
                <w:b/>
                <w:bCs/>
                <w:sz w:val="20"/>
                <w:szCs w:val="20"/>
              </w:rPr>
            </w:pPr>
          </w:p>
        </w:tc>
      </w:tr>
      <w:tr w:rsidR="00DF69E8" w:rsidRPr="004640FD" w14:paraId="5604EAB9" w14:textId="77777777" w:rsidTr="00EE3EFA">
        <w:tc>
          <w:tcPr>
            <w:tcW w:w="12960" w:type="dxa"/>
            <w:gridSpan w:val="6"/>
          </w:tcPr>
          <w:p w14:paraId="59A97BF2" w14:textId="077AEDF5" w:rsidR="00DF69E8" w:rsidRPr="004640FD" w:rsidRDefault="00CF2735" w:rsidP="00EE3EFA">
            <w:pPr>
              <w:pStyle w:val="Heading2"/>
              <w:numPr>
                <w:ilvl w:val="0"/>
                <w:numId w:val="158"/>
              </w:numPr>
              <w:outlineLvl w:val="1"/>
            </w:pPr>
            <w:r w:rsidRPr="004640FD">
              <w:t>Other Business Services</w:t>
            </w:r>
          </w:p>
        </w:tc>
      </w:tr>
      <w:tr w:rsidR="00CF2735" w:rsidRPr="004640FD" w14:paraId="77DDCD34" w14:textId="77777777" w:rsidTr="00EE3EFA">
        <w:tc>
          <w:tcPr>
            <w:tcW w:w="3330" w:type="dxa"/>
            <w:vMerge w:val="restart"/>
          </w:tcPr>
          <w:p w14:paraId="117A7AA6" w14:textId="7B141368" w:rsidR="00CF2735" w:rsidRPr="004640FD" w:rsidRDefault="00CF2735" w:rsidP="00EE3EFA">
            <w:pPr>
              <w:pStyle w:val="ListParagraph"/>
              <w:numPr>
                <w:ilvl w:val="0"/>
                <w:numId w:val="159"/>
              </w:numPr>
              <w:tabs>
                <w:tab w:val="left" w:pos="1394"/>
              </w:tabs>
              <w:ind w:left="694"/>
              <w:contextualSpacing/>
              <w:rPr>
                <w:rFonts w:ascii="Arial" w:hAnsi="Arial" w:cs="Arial"/>
                <w:sz w:val="20"/>
                <w:szCs w:val="20"/>
              </w:rPr>
            </w:pPr>
            <w:r w:rsidRPr="004640FD">
              <w:rPr>
                <w:rFonts w:ascii="Arial" w:hAnsi="Arial" w:cs="Arial"/>
                <w:sz w:val="20"/>
                <w:szCs w:val="20"/>
              </w:rPr>
              <w:t>Advertising services</w:t>
            </w:r>
          </w:p>
        </w:tc>
        <w:tc>
          <w:tcPr>
            <w:tcW w:w="540" w:type="dxa"/>
            <w:tcBorders>
              <w:bottom w:val="nil"/>
              <w:right w:val="nil"/>
            </w:tcBorders>
          </w:tcPr>
          <w:p w14:paraId="22BFDA05"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51BC6A3" w14:textId="617A2EB8"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5A0265F"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6BECC51A" w14:textId="71BC1FC6"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552784B" w14:textId="77777777" w:rsidR="00CF2735" w:rsidRPr="004640FD" w:rsidRDefault="00CF2735" w:rsidP="00EE3EFA">
            <w:pPr>
              <w:spacing w:before="60" w:after="60"/>
              <w:rPr>
                <w:rFonts w:ascii="Arial" w:hAnsi="Arial" w:cs="Arial"/>
                <w:b/>
                <w:bCs/>
                <w:sz w:val="20"/>
                <w:szCs w:val="20"/>
              </w:rPr>
            </w:pPr>
          </w:p>
        </w:tc>
      </w:tr>
      <w:tr w:rsidR="00CF2735" w:rsidRPr="004640FD" w14:paraId="4B3FE26F" w14:textId="77777777" w:rsidTr="00EE3EFA">
        <w:tc>
          <w:tcPr>
            <w:tcW w:w="3330" w:type="dxa"/>
            <w:vMerge/>
          </w:tcPr>
          <w:p w14:paraId="13163CC1" w14:textId="77777777" w:rsidR="00CF2735" w:rsidRPr="004640FD" w:rsidRDefault="00CF2735" w:rsidP="00EE3EFA">
            <w:pPr>
              <w:spacing w:before="60" w:afterLines="60" w:after="144"/>
              <w:ind w:left="720"/>
              <w:rPr>
                <w:rFonts w:ascii="Arial" w:hAnsi="Arial" w:cs="Arial"/>
                <w:sz w:val="20"/>
                <w:szCs w:val="20"/>
              </w:rPr>
            </w:pPr>
          </w:p>
        </w:tc>
        <w:tc>
          <w:tcPr>
            <w:tcW w:w="540" w:type="dxa"/>
            <w:tcBorders>
              <w:top w:val="nil"/>
              <w:bottom w:val="nil"/>
              <w:right w:val="nil"/>
            </w:tcBorders>
          </w:tcPr>
          <w:p w14:paraId="57256B23"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518C124D" w14:textId="275F26A8"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5A70618"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3A16C54" w14:textId="591BEC82"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12C5D9C4" w14:textId="77777777" w:rsidR="00CF2735" w:rsidRPr="004640FD" w:rsidRDefault="00CF2735" w:rsidP="00EE3EFA">
            <w:pPr>
              <w:spacing w:before="60" w:after="60"/>
              <w:rPr>
                <w:rFonts w:ascii="Arial" w:hAnsi="Arial" w:cs="Arial"/>
                <w:b/>
                <w:bCs/>
                <w:sz w:val="20"/>
                <w:szCs w:val="20"/>
              </w:rPr>
            </w:pPr>
          </w:p>
        </w:tc>
      </w:tr>
      <w:tr w:rsidR="00CF2735" w:rsidRPr="004640FD" w14:paraId="50914336" w14:textId="77777777" w:rsidTr="00EE3EFA">
        <w:tc>
          <w:tcPr>
            <w:tcW w:w="3330" w:type="dxa"/>
            <w:vMerge/>
          </w:tcPr>
          <w:p w14:paraId="6CDE98EF" w14:textId="77777777" w:rsidR="00CF2735" w:rsidRPr="004640FD" w:rsidRDefault="00CF2735" w:rsidP="00EE3EFA">
            <w:pPr>
              <w:spacing w:before="60" w:afterLines="60" w:after="144"/>
              <w:ind w:left="720"/>
              <w:rPr>
                <w:rFonts w:ascii="Arial" w:hAnsi="Arial" w:cs="Arial"/>
                <w:sz w:val="20"/>
                <w:szCs w:val="20"/>
              </w:rPr>
            </w:pPr>
          </w:p>
        </w:tc>
        <w:tc>
          <w:tcPr>
            <w:tcW w:w="540" w:type="dxa"/>
            <w:tcBorders>
              <w:top w:val="nil"/>
              <w:bottom w:val="nil"/>
              <w:right w:val="nil"/>
            </w:tcBorders>
          </w:tcPr>
          <w:p w14:paraId="329DF625"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0F8C3E1" w14:textId="2653C163"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Unbound, except that 30 per</w:t>
            </w:r>
            <w:r w:rsidR="0032095D" w:rsidRPr="004640FD">
              <w:rPr>
                <w:rFonts w:ascii="Arial" w:hAnsi="Arial" w:cs="Arial"/>
                <w:sz w:val="20"/>
                <w:szCs w:val="20"/>
              </w:rPr>
              <w:t xml:space="preserve"> </w:t>
            </w:r>
            <w:r w:rsidRPr="004640FD">
              <w:rPr>
                <w:rFonts w:ascii="Arial" w:hAnsi="Arial" w:cs="Arial"/>
                <w:sz w:val="20"/>
                <w:szCs w:val="20"/>
              </w:rPr>
              <w:t>cent foreign equity is allowed.</w:t>
            </w:r>
          </w:p>
        </w:tc>
        <w:tc>
          <w:tcPr>
            <w:tcW w:w="540" w:type="dxa"/>
            <w:tcBorders>
              <w:top w:val="nil"/>
              <w:bottom w:val="nil"/>
              <w:right w:val="nil"/>
            </w:tcBorders>
          </w:tcPr>
          <w:p w14:paraId="127F71CC"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E3D57AE" w14:textId="1F4D218D"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Unbound, except as indicated in the horizontal commitments</w:t>
            </w:r>
          </w:p>
        </w:tc>
        <w:tc>
          <w:tcPr>
            <w:tcW w:w="2340" w:type="dxa"/>
            <w:vMerge/>
          </w:tcPr>
          <w:p w14:paraId="52598D5E" w14:textId="77777777" w:rsidR="00CF2735" w:rsidRPr="004640FD" w:rsidRDefault="00CF2735" w:rsidP="00EE3EFA">
            <w:pPr>
              <w:spacing w:before="60" w:after="60"/>
              <w:rPr>
                <w:rFonts w:ascii="Arial" w:hAnsi="Arial" w:cs="Arial"/>
                <w:b/>
                <w:bCs/>
                <w:sz w:val="20"/>
                <w:szCs w:val="20"/>
              </w:rPr>
            </w:pPr>
          </w:p>
        </w:tc>
      </w:tr>
      <w:tr w:rsidR="00CF2735" w:rsidRPr="004640FD" w14:paraId="479AB365" w14:textId="77777777" w:rsidTr="00EE3EFA">
        <w:tc>
          <w:tcPr>
            <w:tcW w:w="3330" w:type="dxa"/>
            <w:vMerge/>
          </w:tcPr>
          <w:p w14:paraId="6FCC5651" w14:textId="77777777" w:rsidR="00CF2735" w:rsidRPr="004640FD" w:rsidRDefault="00CF2735" w:rsidP="00EE3EFA">
            <w:pPr>
              <w:spacing w:before="60" w:afterLines="60" w:after="144"/>
              <w:ind w:left="720"/>
              <w:rPr>
                <w:rFonts w:ascii="Arial" w:hAnsi="Arial" w:cs="Arial"/>
                <w:sz w:val="20"/>
                <w:szCs w:val="20"/>
              </w:rPr>
            </w:pPr>
          </w:p>
        </w:tc>
        <w:tc>
          <w:tcPr>
            <w:tcW w:w="540" w:type="dxa"/>
            <w:tcBorders>
              <w:top w:val="nil"/>
              <w:right w:val="nil"/>
            </w:tcBorders>
          </w:tcPr>
          <w:p w14:paraId="0D184A41"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77E55795" w14:textId="1C46E77C"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345DE345"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0E49686" w14:textId="6D0CEE65" w:rsidR="00CF2735" w:rsidRPr="004640FD" w:rsidRDefault="00CF2735" w:rsidP="00EE3EF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C6F5EF5" w14:textId="77777777" w:rsidR="00CF2735" w:rsidRPr="004640FD" w:rsidRDefault="00CF2735" w:rsidP="00EE3EFA">
            <w:pPr>
              <w:spacing w:before="60" w:after="60"/>
              <w:rPr>
                <w:rFonts w:ascii="Arial" w:hAnsi="Arial" w:cs="Arial"/>
                <w:b/>
                <w:bCs/>
                <w:sz w:val="20"/>
                <w:szCs w:val="20"/>
              </w:rPr>
            </w:pPr>
          </w:p>
        </w:tc>
      </w:tr>
      <w:tr w:rsidR="00CF2735" w:rsidRPr="004640FD" w14:paraId="7C6E27D8" w14:textId="77777777" w:rsidTr="00EE3EFA">
        <w:tc>
          <w:tcPr>
            <w:tcW w:w="3330" w:type="dxa"/>
            <w:vMerge w:val="restart"/>
          </w:tcPr>
          <w:p w14:paraId="05E51423" w14:textId="77777777" w:rsidR="00CF2735" w:rsidRPr="004640FD" w:rsidRDefault="00CF2735" w:rsidP="00EE3EFA">
            <w:pPr>
              <w:pStyle w:val="ListParagraph"/>
              <w:numPr>
                <w:ilvl w:val="0"/>
                <w:numId w:val="159"/>
              </w:numPr>
              <w:tabs>
                <w:tab w:val="left" w:pos="1394"/>
              </w:tabs>
              <w:ind w:left="694"/>
              <w:contextualSpacing/>
              <w:rPr>
                <w:rFonts w:ascii="Arial" w:hAnsi="Arial" w:cs="Arial"/>
                <w:sz w:val="20"/>
                <w:szCs w:val="20"/>
              </w:rPr>
            </w:pPr>
            <w:r w:rsidRPr="004640FD">
              <w:rPr>
                <w:rFonts w:ascii="Arial" w:hAnsi="Arial" w:cs="Arial"/>
                <w:sz w:val="20"/>
                <w:szCs w:val="20"/>
              </w:rPr>
              <w:t>Market research services (CPC 86401)</w:t>
            </w:r>
          </w:p>
          <w:p w14:paraId="1AB79606" w14:textId="144153D6" w:rsidR="00CF2735" w:rsidRPr="004640FD" w:rsidRDefault="00CF2735" w:rsidP="00EE3EFA">
            <w:pPr>
              <w:pStyle w:val="ListParagraph"/>
              <w:numPr>
                <w:ilvl w:val="0"/>
                <w:numId w:val="159"/>
              </w:numPr>
              <w:tabs>
                <w:tab w:val="left" w:pos="1394"/>
              </w:tabs>
              <w:ind w:left="694"/>
              <w:contextualSpacing/>
              <w:rPr>
                <w:rFonts w:ascii="Arial" w:hAnsi="Arial" w:cs="Arial"/>
                <w:sz w:val="20"/>
                <w:szCs w:val="20"/>
              </w:rPr>
            </w:pPr>
            <w:r w:rsidRPr="004640FD">
              <w:rPr>
                <w:rFonts w:ascii="Arial" w:hAnsi="Arial" w:cs="Arial"/>
                <w:sz w:val="20"/>
                <w:szCs w:val="20"/>
              </w:rPr>
              <w:t xml:space="preserve">Management consulting </w:t>
            </w:r>
            <w:r w:rsidR="00EA12ED" w:rsidRPr="004640FD">
              <w:rPr>
                <w:rFonts w:ascii="Arial" w:hAnsi="Arial" w:cs="Arial"/>
                <w:sz w:val="20"/>
                <w:szCs w:val="20"/>
              </w:rPr>
              <w:t>services</w:t>
            </w:r>
          </w:p>
          <w:p w14:paraId="7014F51B" w14:textId="3C19E0BD" w:rsidR="00CF2735" w:rsidRPr="004640FD" w:rsidRDefault="00CF2735" w:rsidP="00EE3EFA">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General management consulting services except for legal organization (CPC 865**)</w:t>
            </w:r>
          </w:p>
          <w:p w14:paraId="008BC803" w14:textId="6F0C0B49" w:rsidR="00CF2735" w:rsidRPr="004640FD" w:rsidRDefault="00CF2735" w:rsidP="00EE3EFA">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Other management consulting services (CPC 86509)</w:t>
            </w:r>
          </w:p>
        </w:tc>
        <w:tc>
          <w:tcPr>
            <w:tcW w:w="540" w:type="dxa"/>
            <w:tcBorders>
              <w:bottom w:val="nil"/>
              <w:right w:val="nil"/>
            </w:tcBorders>
          </w:tcPr>
          <w:p w14:paraId="0D84C787"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9E72E82" w14:textId="6F00A185"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74EFF37F"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45D558F" w14:textId="4737075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BA823B1" w14:textId="77777777" w:rsidR="00CF2735" w:rsidRPr="004640FD" w:rsidRDefault="00CF2735" w:rsidP="00EE3EFA">
            <w:pPr>
              <w:spacing w:before="60" w:after="60"/>
              <w:rPr>
                <w:rFonts w:ascii="Arial" w:hAnsi="Arial" w:cs="Arial"/>
                <w:b/>
                <w:bCs/>
                <w:sz w:val="20"/>
                <w:szCs w:val="20"/>
              </w:rPr>
            </w:pPr>
          </w:p>
        </w:tc>
      </w:tr>
      <w:tr w:rsidR="00CF2735" w:rsidRPr="004640FD" w14:paraId="7F53946C" w14:textId="77777777" w:rsidTr="00EE3EFA">
        <w:tc>
          <w:tcPr>
            <w:tcW w:w="3330" w:type="dxa"/>
            <w:vMerge/>
          </w:tcPr>
          <w:p w14:paraId="28FB9510" w14:textId="77777777" w:rsidR="00CF2735" w:rsidRPr="004640FD" w:rsidRDefault="00CF2735" w:rsidP="00EE3EFA">
            <w:pPr>
              <w:spacing w:before="60" w:afterLines="60" w:after="144"/>
              <w:ind w:left="720"/>
              <w:rPr>
                <w:rFonts w:ascii="Arial" w:hAnsi="Arial" w:cs="Arial"/>
                <w:sz w:val="20"/>
                <w:szCs w:val="20"/>
              </w:rPr>
            </w:pPr>
          </w:p>
        </w:tc>
        <w:tc>
          <w:tcPr>
            <w:tcW w:w="540" w:type="dxa"/>
            <w:tcBorders>
              <w:top w:val="nil"/>
              <w:bottom w:val="nil"/>
              <w:right w:val="nil"/>
            </w:tcBorders>
          </w:tcPr>
          <w:p w14:paraId="56924993"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51D602C" w14:textId="06416C1F"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2FF54AC"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8601868" w14:textId="25217BEF"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9954A63" w14:textId="77777777" w:rsidR="00CF2735" w:rsidRPr="004640FD" w:rsidRDefault="00CF2735" w:rsidP="00EE3EFA">
            <w:pPr>
              <w:spacing w:before="60" w:after="60"/>
              <w:rPr>
                <w:rFonts w:ascii="Arial" w:hAnsi="Arial" w:cs="Arial"/>
                <w:b/>
                <w:bCs/>
                <w:sz w:val="20"/>
                <w:szCs w:val="20"/>
              </w:rPr>
            </w:pPr>
          </w:p>
        </w:tc>
      </w:tr>
      <w:tr w:rsidR="00CF2735" w:rsidRPr="004640FD" w14:paraId="065A5C57" w14:textId="77777777" w:rsidTr="00EE3EFA">
        <w:tc>
          <w:tcPr>
            <w:tcW w:w="3330" w:type="dxa"/>
            <w:vMerge/>
          </w:tcPr>
          <w:p w14:paraId="4471F8FB" w14:textId="77777777" w:rsidR="00CF2735" w:rsidRPr="004640FD" w:rsidRDefault="00CF2735" w:rsidP="00EE3EFA">
            <w:pPr>
              <w:spacing w:before="60" w:afterLines="60" w:after="144"/>
              <w:ind w:left="720"/>
              <w:rPr>
                <w:rFonts w:ascii="Arial" w:hAnsi="Arial" w:cs="Arial"/>
                <w:sz w:val="20"/>
                <w:szCs w:val="20"/>
              </w:rPr>
            </w:pPr>
          </w:p>
        </w:tc>
        <w:tc>
          <w:tcPr>
            <w:tcW w:w="540" w:type="dxa"/>
            <w:tcBorders>
              <w:top w:val="nil"/>
              <w:bottom w:val="nil"/>
              <w:right w:val="nil"/>
            </w:tcBorders>
          </w:tcPr>
          <w:p w14:paraId="636997DD"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16DD9E08" w14:textId="7B3EA34E" w:rsidR="00CF2735" w:rsidRPr="004640FD" w:rsidRDefault="00CF2735" w:rsidP="00EE3EFA">
            <w:pPr>
              <w:ind w:right="309"/>
              <w:jc w:val="both"/>
              <w:rPr>
                <w:rFonts w:ascii="Arial" w:hAnsi="Arial" w:cs="Arial"/>
                <w:sz w:val="20"/>
                <w:szCs w:val="20"/>
              </w:rPr>
            </w:pPr>
            <w:r w:rsidRPr="004640FD">
              <w:rPr>
                <w:rFonts w:ascii="Arial" w:hAnsi="Arial" w:cs="Arial"/>
                <w:sz w:val="20"/>
                <w:szCs w:val="20"/>
              </w:rPr>
              <w:t>Up to 51 per</w:t>
            </w:r>
            <w:r w:rsidR="0032095D"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64F3DB97" w14:textId="4F04584C"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A3C15AE"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E18AEA4" w14:textId="78C900EA" w:rsidR="00CF2735" w:rsidRPr="004640FD" w:rsidRDefault="00CF2735" w:rsidP="00EE3EFA">
            <w:pPr>
              <w:jc w:val="both"/>
              <w:rPr>
                <w:rFonts w:ascii="Arial" w:hAnsi="Arial" w:cs="Arial"/>
                <w:sz w:val="20"/>
                <w:szCs w:val="20"/>
              </w:rPr>
            </w:pPr>
            <w:r w:rsidRPr="004640FD">
              <w:rPr>
                <w:rFonts w:ascii="Arial" w:hAnsi="Arial" w:cs="Arial"/>
                <w:sz w:val="20"/>
                <w:szCs w:val="20"/>
              </w:rPr>
              <w:t>None</w:t>
            </w:r>
          </w:p>
        </w:tc>
        <w:tc>
          <w:tcPr>
            <w:tcW w:w="2340" w:type="dxa"/>
            <w:vMerge/>
          </w:tcPr>
          <w:p w14:paraId="43F0C24A" w14:textId="77777777" w:rsidR="00CF2735" w:rsidRPr="004640FD" w:rsidRDefault="00CF2735" w:rsidP="00EE3EFA">
            <w:pPr>
              <w:spacing w:before="60" w:after="60"/>
              <w:rPr>
                <w:rFonts w:ascii="Arial" w:hAnsi="Arial" w:cs="Arial"/>
                <w:b/>
                <w:bCs/>
                <w:sz w:val="20"/>
                <w:szCs w:val="20"/>
              </w:rPr>
            </w:pPr>
          </w:p>
        </w:tc>
      </w:tr>
      <w:tr w:rsidR="00CF2735" w:rsidRPr="004640FD" w14:paraId="78085458" w14:textId="77777777" w:rsidTr="00EE3EFA">
        <w:tc>
          <w:tcPr>
            <w:tcW w:w="3330" w:type="dxa"/>
            <w:vMerge/>
          </w:tcPr>
          <w:p w14:paraId="539525B5" w14:textId="77777777" w:rsidR="00CF2735" w:rsidRPr="004640FD" w:rsidRDefault="00CF2735" w:rsidP="00EE3EFA">
            <w:pPr>
              <w:spacing w:before="60" w:afterLines="60" w:after="144"/>
              <w:ind w:left="720"/>
              <w:rPr>
                <w:rFonts w:ascii="Arial" w:hAnsi="Arial" w:cs="Arial"/>
                <w:sz w:val="20"/>
                <w:szCs w:val="20"/>
              </w:rPr>
            </w:pPr>
          </w:p>
        </w:tc>
        <w:tc>
          <w:tcPr>
            <w:tcW w:w="540" w:type="dxa"/>
            <w:tcBorders>
              <w:top w:val="nil"/>
              <w:right w:val="nil"/>
            </w:tcBorders>
          </w:tcPr>
          <w:p w14:paraId="1BD4821F"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290B248" w14:textId="74BC28B5" w:rsidR="00CF2735" w:rsidRPr="004640FD" w:rsidRDefault="00CF2735" w:rsidP="00EE3EFA">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41457E3" w14:textId="77777777" w:rsidR="00CF2735" w:rsidRPr="004640FD" w:rsidRDefault="00CF2735" w:rsidP="00EE3EF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5B7C703C" w14:textId="39A48D2E" w:rsidR="00CF2735" w:rsidRPr="004640FD" w:rsidRDefault="00CF2735" w:rsidP="00EE3EF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4FEAA6A8" w14:textId="77777777" w:rsidR="00CF2735" w:rsidRPr="004640FD" w:rsidRDefault="00CF2735" w:rsidP="00EE3EFA">
            <w:pPr>
              <w:spacing w:before="60" w:after="60"/>
              <w:rPr>
                <w:rFonts w:ascii="Arial" w:hAnsi="Arial" w:cs="Arial"/>
                <w:b/>
                <w:bCs/>
                <w:sz w:val="20"/>
                <w:szCs w:val="20"/>
              </w:rPr>
            </w:pPr>
          </w:p>
        </w:tc>
      </w:tr>
    </w:tbl>
    <w:p w14:paraId="01230D86" w14:textId="2747D7FD" w:rsidR="00CF2735" w:rsidRPr="004640FD" w:rsidRDefault="00EE3EFA">
      <w:pPr>
        <w:rPr>
          <w:rFonts w:ascii="Arial" w:hAnsi="Arial" w:cs="Arial"/>
        </w:rPr>
      </w:pPr>
      <w:r w:rsidRPr="004640FD">
        <w:rPr>
          <w:rFonts w:ascii="Arial" w:hAnsi="Arial" w:cs="Arial"/>
        </w:rPr>
        <w:br w:type="textWrapping" w:clear="all"/>
      </w:r>
      <w:r w:rsidR="00CF2735"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9C618B" w:rsidRPr="004640FD" w14:paraId="0522B286" w14:textId="77777777" w:rsidTr="00423CFC">
        <w:tc>
          <w:tcPr>
            <w:tcW w:w="3330" w:type="dxa"/>
            <w:vMerge w:val="restart"/>
          </w:tcPr>
          <w:p w14:paraId="7FFC93AE" w14:textId="4C56D33D" w:rsidR="009C618B" w:rsidRPr="004640FD" w:rsidRDefault="009C618B" w:rsidP="00CF2735">
            <w:pPr>
              <w:tabs>
                <w:tab w:val="left" w:pos="1394"/>
              </w:tabs>
              <w:ind w:left="694" w:hanging="360"/>
              <w:contextualSpacing/>
              <w:rPr>
                <w:rFonts w:ascii="Arial" w:hAnsi="Arial" w:cs="Arial"/>
                <w:sz w:val="20"/>
                <w:szCs w:val="20"/>
              </w:rPr>
            </w:pPr>
            <w:r w:rsidRPr="004640FD">
              <w:rPr>
                <w:rFonts w:ascii="Arial" w:hAnsi="Arial" w:cs="Arial"/>
                <w:sz w:val="20"/>
                <w:szCs w:val="20"/>
              </w:rPr>
              <w:lastRenderedPageBreak/>
              <w:t>e.</w:t>
            </w:r>
            <w:r w:rsidRPr="004640FD">
              <w:rPr>
                <w:rFonts w:ascii="Arial" w:hAnsi="Arial" w:cs="Arial"/>
                <w:sz w:val="20"/>
                <w:szCs w:val="20"/>
              </w:rPr>
              <w:tab/>
              <w:t>Testing and analysis services of physical properties (CPC 86762)</w:t>
            </w:r>
          </w:p>
        </w:tc>
        <w:tc>
          <w:tcPr>
            <w:tcW w:w="540" w:type="dxa"/>
            <w:tcBorders>
              <w:bottom w:val="nil"/>
              <w:right w:val="nil"/>
            </w:tcBorders>
          </w:tcPr>
          <w:p w14:paraId="17BA7F36"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68C9D27F" w14:textId="4B67368F" w:rsidR="009C618B" w:rsidRPr="004640FD" w:rsidRDefault="009C618B" w:rsidP="00CF2735">
            <w:pPr>
              <w:ind w:right="309"/>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1C5244FA"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12A1F9A3" w14:textId="0149F49C"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24950D0F" w14:textId="77777777" w:rsidR="009C618B" w:rsidRPr="004640FD" w:rsidRDefault="009C618B" w:rsidP="00CF2735">
            <w:pPr>
              <w:spacing w:before="60" w:after="60"/>
              <w:rPr>
                <w:rFonts w:ascii="Arial" w:hAnsi="Arial" w:cs="Arial"/>
                <w:b/>
                <w:bCs/>
                <w:sz w:val="20"/>
                <w:szCs w:val="20"/>
              </w:rPr>
            </w:pPr>
          </w:p>
        </w:tc>
      </w:tr>
      <w:tr w:rsidR="009C618B" w:rsidRPr="004640FD" w14:paraId="20004620" w14:textId="77777777" w:rsidTr="00423CFC">
        <w:tc>
          <w:tcPr>
            <w:tcW w:w="3330" w:type="dxa"/>
            <w:vMerge/>
          </w:tcPr>
          <w:p w14:paraId="1F276964" w14:textId="77777777" w:rsidR="009C618B" w:rsidRPr="004640FD" w:rsidRDefault="009C618B" w:rsidP="00CF2735">
            <w:pPr>
              <w:spacing w:before="60" w:afterLines="60" w:after="144"/>
              <w:ind w:left="694" w:hanging="360"/>
              <w:rPr>
                <w:rFonts w:ascii="Arial" w:hAnsi="Arial" w:cs="Arial"/>
                <w:sz w:val="20"/>
                <w:szCs w:val="20"/>
              </w:rPr>
            </w:pPr>
          </w:p>
        </w:tc>
        <w:tc>
          <w:tcPr>
            <w:tcW w:w="540" w:type="dxa"/>
            <w:tcBorders>
              <w:top w:val="nil"/>
              <w:bottom w:val="nil"/>
              <w:right w:val="nil"/>
            </w:tcBorders>
          </w:tcPr>
          <w:p w14:paraId="4602E956"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2802CC98" w14:textId="51A4EEA1" w:rsidR="009C618B" w:rsidRPr="004640FD" w:rsidRDefault="009C618B" w:rsidP="00CF2735">
            <w:pPr>
              <w:ind w:right="309"/>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8390EA9"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780C3178" w14:textId="0D39AB5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52C4FDA" w14:textId="77777777" w:rsidR="009C618B" w:rsidRPr="004640FD" w:rsidRDefault="009C618B" w:rsidP="00CF2735">
            <w:pPr>
              <w:spacing w:before="60" w:after="60"/>
              <w:rPr>
                <w:rFonts w:ascii="Arial" w:hAnsi="Arial" w:cs="Arial"/>
                <w:b/>
                <w:bCs/>
                <w:sz w:val="20"/>
                <w:szCs w:val="20"/>
              </w:rPr>
            </w:pPr>
          </w:p>
        </w:tc>
      </w:tr>
      <w:tr w:rsidR="009C618B" w:rsidRPr="004640FD" w14:paraId="20428AB1" w14:textId="77777777" w:rsidTr="00423CFC">
        <w:tc>
          <w:tcPr>
            <w:tcW w:w="3330" w:type="dxa"/>
            <w:vMerge/>
          </w:tcPr>
          <w:p w14:paraId="458EEAA1" w14:textId="77777777" w:rsidR="009C618B" w:rsidRPr="004640FD" w:rsidRDefault="009C618B" w:rsidP="00CF2735">
            <w:pPr>
              <w:spacing w:before="60" w:afterLines="60" w:after="144"/>
              <w:ind w:left="694" w:hanging="360"/>
              <w:rPr>
                <w:rFonts w:ascii="Arial" w:hAnsi="Arial" w:cs="Arial"/>
                <w:sz w:val="20"/>
                <w:szCs w:val="20"/>
              </w:rPr>
            </w:pPr>
          </w:p>
        </w:tc>
        <w:tc>
          <w:tcPr>
            <w:tcW w:w="540" w:type="dxa"/>
            <w:tcBorders>
              <w:top w:val="nil"/>
              <w:bottom w:val="nil"/>
              <w:right w:val="nil"/>
            </w:tcBorders>
          </w:tcPr>
          <w:p w14:paraId="16CBF463"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3F6378CB" w14:textId="44E84927" w:rsidR="009C618B" w:rsidRPr="004640FD" w:rsidRDefault="009C618B" w:rsidP="00CF2735">
            <w:pPr>
              <w:ind w:right="189"/>
              <w:jc w:val="both"/>
              <w:rPr>
                <w:rFonts w:ascii="Arial" w:hAnsi="Arial" w:cs="Arial"/>
                <w:sz w:val="20"/>
                <w:szCs w:val="20"/>
              </w:rPr>
            </w:pPr>
            <w:r w:rsidRPr="004640FD">
              <w:rPr>
                <w:rFonts w:ascii="Arial" w:hAnsi="Arial" w:cs="Arial"/>
                <w:sz w:val="20"/>
                <w:szCs w:val="20"/>
              </w:rPr>
              <w:t>Up to 51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6DA991A8" w14:textId="661DE992" w:rsidR="009C618B" w:rsidRPr="004640FD" w:rsidRDefault="009C618B" w:rsidP="00CF2735">
            <w:pPr>
              <w:spacing w:before="60" w:after="60"/>
              <w:jc w:val="both"/>
              <w:rPr>
                <w:rFonts w:ascii="Arial" w:hAnsi="Arial" w:cs="Arial"/>
                <w:sz w:val="20"/>
                <w:szCs w:val="20"/>
              </w:rPr>
            </w:pPr>
            <w:r w:rsidRPr="004640FD">
              <w:rPr>
                <w:rFonts w:ascii="Arial" w:hAnsi="Arial" w:cs="Arial"/>
                <w:sz w:val="20"/>
                <w:szCs w:val="20"/>
              </w:rPr>
              <w:t>Limitations listed in the horizontal commitment shall also apply</w:t>
            </w:r>
          </w:p>
        </w:tc>
        <w:tc>
          <w:tcPr>
            <w:tcW w:w="540" w:type="dxa"/>
            <w:tcBorders>
              <w:top w:val="nil"/>
              <w:bottom w:val="nil"/>
              <w:right w:val="nil"/>
            </w:tcBorders>
          </w:tcPr>
          <w:p w14:paraId="12CBD66B"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5E099BE4" w14:textId="256A9E66" w:rsidR="009C618B" w:rsidRPr="004640FD" w:rsidRDefault="009C618B" w:rsidP="00CF2735">
            <w:pPr>
              <w:jc w:val="both"/>
              <w:rPr>
                <w:rFonts w:ascii="Arial" w:hAnsi="Arial" w:cs="Arial"/>
                <w:sz w:val="20"/>
                <w:szCs w:val="20"/>
              </w:rPr>
            </w:pPr>
            <w:r w:rsidRPr="004640FD">
              <w:rPr>
                <w:rFonts w:ascii="Arial" w:hAnsi="Arial" w:cs="Arial"/>
                <w:sz w:val="20"/>
                <w:szCs w:val="20"/>
              </w:rPr>
              <w:t>Unbound</w:t>
            </w:r>
          </w:p>
        </w:tc>
        <w:tc>
          <w:tcPr>
            <w:tcW w:w="2340" w:type="dxa"/>
            <w:vMerge/>
          </w:tcPr>
          <w:p w14:paraId="2549EE2A" w14:textId="77777777" w:rsidR="009C618B" w:rsidRPr="004640FD" w:rsidRDefault="009C618B" w:rsidP="00CF2735">
            <w:pPr>
              <w:spacing w:before="60" w:after="60"/>
              <w:rPr>
                <w:rFonts w:ascii="Arial" w:hAnsi="Arial" w:cs="Arial"/>
                <w:b/>
                <w:bCs/>
                <w:sz w:val="20"/>
                <w:szCs w:val="20"/>
              </w:rPr>
            </w:pPr>
          </w:p>
        </w:tc>
      </w:tr>
      <w:tr w:rsidR="009C618B" w:rsidRPr="004640FD" w14:paraId="645AAF72" w14:textId="77777777" w:rsidTr="00423CFC">
        <w:tc>
          <w:tcPr>
            <w:tcW w:w="3330" w:type="dxa"/>
            <w:vMerge/>
          </w:tcPr>
          <w:p w14:paraId="33CF5C14" w14:textId="77777777" w:rsidR="009C618B" w:rsidRPr="004640FD" w:rsidRDefault="009C618B" w:rsidP="00CF2735">
            <w:pPr>
              <w:spacing w:before="60" w:afterLines="60" w:after="144"/>
              <w:ind w:left="694" w:hanging="360"/>
              <w:rPr>
                <w:rFonts w:ascii="Arial" w:hAnsi="Arial" w:cs="Arial"/>
                <w:sz w:val="20"/>
                <w:szCs w:val="20"/>
              </w:rPr>
            </w:pPr>
          </w:p>
        </w:tc>
        <w:tc>
          <w:tcPr>
            <w:tcW w:w="540" w:type="dxa"/>
            <w:tcBorders>
              <w:top w:val="nil"/>
              <w:right w:val="nil"/>
            </w:tcBorders>
          </w:tcPr>
          <w:p w14:paraId="350C3273"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right w:val="nil"/>
            </w:tcBorders>
          </w:tcPr>
          <w:p w14:paraId="192BA011" w14:textId="24968079" w:rsidR="009C618B" w:rsidRPr="004640FD" w:rsidRDefault="009C618B" w:rsidP="00CF2735">
            <w:pPr>
              <w:ind w:right="309"/>
              <w:jc w:val="both"/>
              <w:rPr>
                <w:rFonts w:ascii="Arial" w:hAnsi="Arial" w:cs="Arial"/>
                <w:sz w:val="20"/>
                <w:szCs w:val="20"/>
              </w:rPr>
            </w:pPr>
            <w:r w:rsidRPr="004640FD">
              <w:rPr>
                <w:rFonts w:ascii="Arial" w:hAnsi="Arial" w:cs="Arial"/>
                <w:sz w:val="20"/>
                <w:szCs w:val="20"/>
              </w:rPr>
              <w:t>Unbound</w:t>
            </w:r>
          </w:p>
        </w:tc>
        <w:tc>
          <w:tcPr>
            <w:tcW w:w="540" w:type="dxa"/>
            <w:tcBorders>
              <w:top w:val="nil"/>
              <w:bottom w:val="single" w:sz="4" w:space="0" w:color="auto"/>
              <w:right w:val="nil"/>
            </w:tcBorders>
          </w:tcPr>
          <w:p w14:paraId="5F23BF4C" w14:textId="77777777" w:rsidR="009C618B" w:rsidRPr="004640FD" w:rsidRDefault="009C618B" w:rsidP="00CF2735">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right w:val="nil"/>
            </w:tcBorders>
          </w:tcPr>
          <w:p w14:paraId="0A9E1856" w14:textId="540DD4DC" w:rsidR="009C618B" w:rsidRPr="004640FD" w:rsidRDefault="009C618B" w:rsidP="00CF2735">
            <w:pPr>
              <w:spacing w:before="60" w:after="60"/>
              <w:ind w:right="-107"/>
              <w:rPr>
                <w:rFonts w:ascii="Arial" w:hAnsi="Arial" w:cs="Arial"/>
              </w:rPr>
            </w:pPr>
            <w:r w:rsidRPr="004640FD">
              <w:rPr>
                <w:rFonts w:ascii="Arial" w:hAnsi="Arial" w:cs="Arial"/>
                <w:sz w:val="20"/>
                <w:szCs w:val="20"/>
              </w:rPr>
              <w:t>Unbound</w:t>
            </w:r>
          </w:p>
        </w:tc>
        <w:tc>
          <w:tcPr>
            <w:tcW w:w="2340" w:type="dxa"/>
            <w:vMerge/>
            <w:tcBorders>
              <w:bottom w:val="single" w:sz="4" w:space="0" w:color="auto"/>
            </w:tcBorders>
          </w:tcPr>
          <w:p w14:paraId="25951BDD" w14:textId="77777777" w:rsidR="009C618B" w:rsidRPr="004640FD" w:rsidRDefault="009C618B" w:rsidP="00CF2735">
            <w:pPr>
              <w:spacing w:before="60" w:after="60"/>
              <w:rPr>
                <w:rFonts w:ascii="Arial" w:hAnsi="Arial" w:cs="Arial"/>
                <w:b/>
                <w:bCs/>
                <w:sz w:val="20"/>
                <w:szCs w:val="20"/>
              </w:rPr>
            </w:pPr>
          </w:p>
        </w:tc>
      </w:tr>
      <w:tr w:rsidR="00CF2735" w:rsidRPr="004640FD" w14:paraId="38D510F1" w14:textId="77777777" w:rsidTr="00423CFC">
        <w:tc>
          <w:tcPr>
            <w:tcW w:w="3330" w:type="dxa"/>
            <w:vMerge w:val="restart"/>
          </w:tcPr>
          <w:p w14:paraId="6C3BE82B" w14:textId="77777777" w:rsidR="00CF2735" w:rsidRPr="004640FD" w:rsidRDefault="00CF2735" w:rsidP="00CF2735">
            <w:pPr>
              <w:pStyle w:val="TableParagraph"/>
              <w:ind w:left="334"/>
              <w:rPr>
                <w:rFonts w:ascii="Arial" w:hAnsi="Arial" w:cs="Arial"/>
                <w:color w:val="000000" w:themeColor="text1"/>
                <w:sz w:val="20"/>
              </w:rPr>
            </w:pPr>
            <w:r w:rsidRPr="004640FD">
              <w:rPr>
                <w:rFonts w:ascii="Arial" w:hAnsi="Arial" w:cs="Arial"/>
                <w:color w:val="000000" w:themeColor="text1"/>
                <w:sz w:val="20"/>
              </w:rPr>
              <w:t>Services</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Incidental</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to</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Mining</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(883)</w:t>
            </w:r>
          </w:p>
          <w:p w14:paraId="32A88398" w14:textId="1DD2CDC0" w:rsidR="00CF2735" w:rsidRPr="004640FD" w:rsidRDefault="00CF2735" w:rsidP="00CF2735">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color w:val="000000" w:themeColor="text1"/>
                <w:sz w:val="20"/>
              </w:rPr>
              <w:t xml:space="preserve">Oil and Gas </w:t>
            </w:r>
            <w:r w:rsidRPr="004640FD">
              <w:rPr>
                <w:rFonts w:ascii="Arial" w:hAnsi="Arial" w:cs="Arial"/>
                <w:sz w:val="20"/>
                <w:szCs w:val="20"/>
              </w:rPr>
              <w:t>Exploration</w:t>
            </w:r>
            <w:r w:rsidRPr="004640FD">
              <w:rPr>
                <w:rFonts w:ascii="Arial" w:hAnsi="Arial" w:cs="Arial"/>
                <w:color w:val="000000" w:themeColor="text1"/>
                <w:sz w:val="20"/>
              </w:rPr>
              <w:t xml:space="preserve"> and</w:t>
            </w:r>
            <w:r w:rsidRPr="004640FD">
              <w:rPr>
                <w:rFonts w:ascii="Arial" w:hAnsi="Arial" w:cs="Arial"/>
                <w:color w:val="000000" w:themeColor="text1"/>
                <w:spacing w:val="-53"/>
                <w:sz w:val="20"/>
              </w:rPr>
              <w:t xml:space="preserve"> </w:t>
            </w:r>
            <w:r w:rsidRPr="004640FD">
              <w:rPr>
                <w:rFonts w:ascii="Arial" w:hAnsi="Arial" w:cs="Arial"/>
                <w:color w:val="000000" w:themeColor="text1"/>
                <w:sz w:val="20"/>
              </w:rPr>
              <w:t>Development</w:t>
            </w:r>
          </w:p>
        </w:tc>
        <w:tc>
          <w:tcPr>
            <w:tcW w:w="540" w:type="dxa"/>
            <w:tcBorders>
              <w:bottom w:val="nil"/>
              <w:right w:val="nil"/>
            </w:tcBorders>
          </w:tcPr>
          <w:p w14:paraId="05CD2734"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74BD8FA1" w14:textId="71EB4EF6" w:rsidR="00CF2735" w:rsidRPr="004640FD" w:rsidRDefault="00CF2735" w:rsidP="00CF2735">
            <w:pPr>
              <w:spacing w:before="60" w:after="60"/>
              <w:jc w:val="both"/>
              <w:rPr>
                <w:rFonts w:ascii="Arial" w:hAnsi="Arial" w:cs="Arial"/>
                <w:sz w:val="20"/>
                <w:szCs w:val="20"/>
              </w:rPr>
            </w:pPr>
            <w:r w:rsidRPr="004640FD">
              <w:rPr>
                <w:rFonts w:ascii="Arial" w:hAnsi="Arial" w:cs="Arial"/>
                <w:color w:val="000000" w:themeColor="text1"/>
                <w:sz w:val="20"/>
              </w:rPr>
              <w:t>Unbound*</w:t>
            </w:r>
          </w:p>
        </w:tc>
        <w:tc>
          <w:tcPr>
            <w:tcW w:w="540" w:type="dxa"/>
            <w:tcBorders>
              <w:bottom w:val="nil"/>
              <w:right w:val="nil"/>
            </w:tcBorders>
          </w:tcPr>
          <w:p w14:paraId="18A69241"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9458E45" w14:textId="04DD82AB" w:rsidR="00CF2735" w:rsidRPr="004640FD" w:rsidRDefault="00CF2735" w:rsidP="00CF2735">
            <w:pPr>
              <w:spacing w:before="60" w:after="60"/>
              <w:rPr>
                <w:rFonts w:ascii="Arial" w:hAnsi="Arial" w:cs="Arial"/>
                <w:sz w:val="20"/>
                <w:szCs w:val="20"/>
              </w:rPr>
            </w:pPr>
            <w:r w:rsidRPr="004640FD">
              <w:rPr>
                <w:rFonts w:ascii="Arial" w:hAnsi="Arial" w:cs="Arial"/>
                <w:color w:val="000000" w:themeColor="text1"/>
                <w:sz w:val="20"/>
              </w:rPr>
              <w:t>Unbound*</w:t>
            </w:r>
          </w:p>
        </w:tc>
        <w:tc>
          <w:tcPr>
            <w:tcW w:w="2340" w:type="dxa"/>
            <w:vMerge w:val="restart"/>
          </w:tcPr>
          <w:p w14:paraId="0C6FD1EC" w14:textId="77777777" w:rsidR="00CF2735" w:rsidRPr="004640FD" w:rsidRDefault="00CF2735" w:rsidP="00CF2735">
            <w:pPr>
              <w:spacing w:before="60" w:after="60"/>
              <w:rPr>
                <w:rFonts w:ascii="Arial" w:hAnsi="Arial" w:cs="Arial"/>
                <w:b/>
                <w:bCs/>
                <w:sz w:val="20"/>
                <w:szCs w:val="20"/>
              </w:rPr>
            </w:pPr>
          </w:p>
        </w:tc>
      </w:tr>
      <w:tr w:rsidR="00CF2735" w:rsidRPr="004640FD" w14:paraId="4C2A909C" w14:textId="77777777" w:rsidTr="00423CFC">
        <w:tc>
          <w:tcPr>
            <w:tcW w:w="3330" w:type="dxa"/>
            <w:vMerge/>
          </w:tcPr>
          <w:p w14:paraId="60F7CEF5" w14:textId="77777777" w:rsidR="00CF2735" w:rsidRPr="004640FD" w:rsidRDefault="00CF2735" w:rsidP="00CF2735">
            <w:pPr>
              <w:spacing w:before="60" w:afterLines="60" w:after="144"/>
              <w:ind w:left="720"/>
              <w:rPr>
                <w:rFonts w:ascii="Arial" w:hAnsi="Arial" w:cs="Arial"/>
                <w:sz w:val="20"/>
                <w:szCs w:val="20"/>
              </w:rPr>
            </w:pPr>
          </w:p>
        </w:tc>
        <w:tc>
          <w:tcPr>
            <w:tcW w:w="540" w:type="dxa"/>
            <w:tcBorders>
              <w:top w:val="nil"/>
              <w:bottom w:val="nil"/>
              <w:right w:val="nil"/>
            </w:tcBorders>
          </w:tcPr>
          <w:p w14:paraId="1DCB6BF1"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454550A3" w14:textId="6B4134FE" w:rsidR="00CF2735" w:rsidRPr="004640FD" w:rsidRDefault="00CF2735" w:rsidP="00CF2735">
            <w:pPr>
              <w:spacing w:before="60" w:after="60"/>
              <w:jc w:val="both"/>
              <w:rPr>
                <w:rFonts w:ascii="Arial" w:hAnsi="Arial" w:cs="Arial"/>
                <w:sz w:val="20"/>
                <w:szCs w:val="20"/>
              </w:rPr>
            </w:pPr>
            <w:r w:rsidRPr="004640FD">
              <w:rPr>
                <w:rFonts w:ascii="Arial" w:hAnsi="Arial" w:cs="Arial"/>
                <w:color w:val="000000" w:themeColor="text1"/>
                <w:sz w:val="20"/>
              </w:rPr>
              <w:t>None</w:t>
            </w:r>
          </w:p>
        </w:tc>
        <w:tc>
          <w:tcPr>
            <w:tcW w:w="540" w:type="dxa"/>
            <w:tcBorders>
              <w:top w:val="nil"/>
              <w:bottom w:val="nil"/>
              <w:right w:val="nil"/>
            </w:tcBorders>
          </w:tcPr>
          <w:p w14:paraId="2351E509"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7CC4B9C" w14:textId="40EA8AD3" w:rsidR="00CF2735" w:rsidRPr="004640FD" w:rsidRDefault="00CF2735" w:rsidP="00CF2735">
            <w:pPr>
              <w:spacing w:before="60" w:after="60"/>
              <w:rPr>
                <w:rFonts w:ascii="Arial" w:hAnsi="Arial" w:cs="Arial"/>
                <w:sz w:val="20"/>
                <w:szCs w:val="20"/>
              </w:rPr>
            </w:pPr>
            <w:r w:rsidRPr="004640FD">
              <w:rPr>
                <w:rFonts w:ascii="Arial" w:hAnsi="Arial" w:cs="Arial"/>
                <w:color w:val="000000" w:themeColor="text1"/>
                <w:sz w:val="20"/>
              </w:rPr>
              <w:t>None</w:t>
            </w:r>
          </w:p>
        </w:tc>
        <w:tc>
          <w:tcPr>
            <w:tcW w:w="2340" w:type="dxa"/>
            <w:vMerge/>
          </w:tcPr>
          <w:p w14:paraId="137D6223" w14:textId="77777777" w:rsidR="00CF2735" w:rsidRPr="004640FD" w:rsidRDefault="00CF2735" w:rsidP="00CF2735">
            <w:pPr>
              <w:spacing w:before="60" w:after="60"/>
              <w:rPr>
                <w:rFonts w:ascii="Arial" w:hAnsi="Arial" w:cs="Arial"/>
                <w:b/>
                <w:bCs/>
                <w:sz w:val="20"/>
                <w:szCs w:val="20"/>
              </w:rPr>
            </w:pPr>
          </w:p>
        </w:tc>
      </w:tr>
      <w:tr w:rsidR="00CF2735" w:rsidRPr="004640FD" w14:paraId="78CDA6E3" w14:textId="77777777" w:rsidTr="00423CFC">
        <w:tc>
          <w:tcPr>
            <w:tcW w:w="3330" w:type="dxa"/>
            <w:vMerge/>
          </w:tcPr>
          <w:p w14:paraId="17FA9DD8" w14:textId="77777777" w:rsidR="00CF2735" w:rsidRPr="004640FD" w:rsidRDefault="00CF2735" w:rsidP="00CF2735">
            <w:pPr>
              <w:spacing w:before="60" w:afterLines="60" w:after="144"/>
              <w:ind w:left="720"/>
              <w:rPr>
                <w:rFonts w:ascii="Arial" w:hAnsi="Arial" w:cs="Arial"/>
                <w:sz w:val="20"/>
                <w:szCs w:val="20"/>
              </w:rPr>
            </w:pPr>
          </w:p>
        </w:tc>
        <w:tc>
          <w:tcPr>
            <w:tcW w:w="540" w:type="dxa"/>
            <w:tcBorders>
              <w:top w:val="nil"/>
              <w:bottom w:val="nil"/>
              <w:right w:val="nil"/>
            </w:tcBorders>
          </w:tcPr>
          <w:p w14:paraId="048633E6"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3F9AD767" w14:textId="54EE8D68" w:rsidR="00CF2735" w:rsidRPr="004640FD" w:rsidRDefault="00CF2735" w:rsidP="00CF2735">
            <w:pPr>
              <w:pStyle w:val="TableParagraph"/>
              <w:ind w:right="217"/>
              <w:rPr>
                <w:rFonts w:ascii="Arial" w:hAnsi="Arial" w:cs="Arial"/>
                <w:color w:val="000000" w:themeColor="text1"/>
                <w:sz w:val="20"/>
              </w:rPr>
            </w:pPr>
            <w:r w:rsidRPr="004640FD">
              <w:rPr>
                <w:rFonts w:ascii="Arial" w:hAnsi="Arial" w:cs="Arial"/>
                <w:color w:val="000000" w:themeColor="text1"/>
                <w:sz w:val="20"/>
              </w:rPr>
              <w:t>Up to 100 per</w:t>
            </w:r>
            <w:r w:rsidR="00E842E3" w:rsidRPr="004640FD">
              <w:rPr>
                <w:rFonts w:ascii="Arial" w:hAnsi="Arial" w:cs="Arial"/>
                <w:color w:val="000000" w:themeColor="text1"/>
                <w:sz w:val="20"/>
              </w:rPr>
              <w:t xml:space="preserve"> </w:t>
            </w:r>
            <w:r w:rsidRPr="004640FD">
              <w:rPr>
                <w:rFonts w:ascii="Arial" w:hAnsi="Arial" w:cs="Arial"/>
                <w:color w:val="000000" w:themeColor="text1"/>
                <w:sz w:val="20"/>
              </w:rPr>
              <w:t>cent foreign</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equity participation is allowed</w:t>
            </w:r>
            <w:r w:rsidRPr="004640FD">
              <w:rPr>
                <w:rFonts w:ascii="Arial" w:hAnsi="Arial" w:cs="Arial"/>
                <w:color w:val="000000" w:themeColor="text1"/>
                <w:spacing w:val="-53"/>
                <w:sz w:val="20"/>
              </w:rPr>
              <w:t xml:space="preserve"> </w:t>
            </w:r>
            <w:r w:rsidRPr="004640FD">
              <w:rPr>
                <w:rFonts w:ascii="Arial" w:hAnsi="Arial" w:cs="Arial"/>
                <w:color w:val="000000" w:themeColor="text1"/>
                <w:sz w:val="20"/>
              </w:rPr>
              <w:t>provided there is President’s</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approval.</w:t>
            </w:r>
          </w:p>
          <w:p w14:paraId="3246703F" w14:textId="77777777" w:rsidR="00CF2735" w:rsidRPr="004640FD" w:rsidRDefault="00CF2735" w:rsidP="00CF2735">
            <w:pPr>
              <w:jc w:val="both"/>
              <w:rPr>
                <w:rFonts w:ascii="Arial" w:hAnsi="Arial" w:cs="Arial"/>
                <w:color w:val="000000" w:themeColor="text1"/>
                <w:sz w:val="20"/>
              </w:rPr>
            </w:pPr>
          </w:p>
          <w:p w14:paraId="534CF4F5" w14:textId="77406495" w:rsidR="00CF2735" w:rsidRPr="004640FD" w:rsidRDefault="00CF2735" w:rsidP="00CF2735">
            <w:pPr>
              <w:ind w:right="355"/>
              <w:jc w:val="both"/>
              <w:rPr>
                <w:rFonts w:ascii="Arial" w:hAnsi="Arial" w:cs="Arial"/>
                <w:color w:val="000000" w:themeColor="text1"/>
                <w:sz w:val="20"/>
                <w:szCs w:val="20"/>
              </w:rPr>
            </w:pPr>
            <w:r w:rsidRPr="004640FD">
              <w:rPr>
                <w:rFonts w:ascii="Arial" w:hAnsi="Arial" w:cs="Arial"/>
                <w:color w:val="000000" w:themeColor="text1"/>
                <w:sz w:val="20"/>
                <w:szCs w:val="20"/>
                <w:shd w:val="clear" w:color="auto" w:fill="FFFFFF"/>
              </w:rPr>
              <w:t>Under the Constitution, the President may enter into agreements with foreign-owned corporations involving either technical or financial assistance for large-scale exploration, development and utilization of minerals, petroleum, and other mineral oils according to the general terms and conditions provided by law.</w:t>
            </w:r>
          </w:p>
          <w:p w14:paraId="4A5E2D33" w14:textId="77777777" w:rsidR="00CF2735" w:rsidRPr="004640FD" w:rsidRDefault="00CF2735" w:rsidP="00CF2735">
            <w:pPr>
              <w:jc w:val="both"/>
              <w:rPr>
                <w:rFonts w:ascii="Arial" w:hAnsi="Arial" w:cs="Arial"/>
                <w:color w:val="000000" w:themeColor="text1"/>
                <w:sz w:val="20"/>
              </w:rPr>
            </w:pPr>
          </w:p>
          <w:p w14:paraId="3E5AB45F" w14:textId="05A1EEA1" w:rsidR="00CF2735" w:rsidRPr="004640FD" w:rsidRDefault="00CF2735" w:rsidP="00CF2735">
            <w:pPr>
              <w:ind w:right="355"/>
              <w:jc w:val="both"/>
              <w:rPr>
                <w:rFonts w:ascii="Arial" w:hAnsi="Arial" w:cs="Arial"/>
                <w:color w:val="000000" w:themeColor="text1"/>
                <w:sz w:val="20"/>
              </w:rPr>
            </w:pPr>
            <w:r w:rsidRPr="004640FD">
              <w:rPr>
                <w:rFonts w:ascii="Arial" w:hAnsi="Arial" w:cs="Arial"/>
                <w:color w:val="000000" w:themeColor="text1"/>
                <w:sz w:val="20"/>
              </w:rPr>
              <w:t>Limitations listed in the</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horizontal</w:t>
            </w:r>
            <w:r w:rsidRPr="004640FD">
              <w:rPr>
                <w:rFonts w:ascii="Arial" w:hAnsi="Arial" w:cs="Arial"/>
                <w:color w:val="000000" w:themeColor="text1"/>
                <w:spacing w:val="-4"/>
                <w:sz w:val="20"/>
              </w:rPr>
              <w:t xml:space="preserve"> </w:t>
            </w:r>
            <w:r w:rsidRPr="004640FD">
              <w:rPr>
                <w:rFonts w:ascii="Arial" w:hAnsi="Arial" w:cs="Arial"/>
                <w:color w:val="000000" w:themeColor="text1"/>
                <w:sz w:val="20"/>
              </w:rPr>
              <w:t>section</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also</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apply.</w:t>
            </w:r>
          </w:p>
        </w:tc>
        <w:tc>
          <w:tcPr>
            <w:tcW w:w="540" w:type="dxa"/>
            <w:tcBorders>
              <w:top w:val="nil"/>
              <w:bottom w:val="nil"/>
              <w:right w:val="nil"/>
            </w:tcBorders>
          </w:tcPr>
          <w:p w14:paraId="2B2A1C79"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0DC9D0B" w14:textId="77777777" w:rsidR="00CF2735" w:rsidRPr="004640FD" w:rsidRDefault="00CF2735" w:rsidP="00CF2735">
            <w:pPr>
              <w:pStyle w:val="TableParagraph"/>
              <w:rPr>
                <w:rFonts w:ascii="Arial" w:hAnsi="Arial" w:cs="Arial"/>
                <w:color w:val="000000" w:themeColor="text1"/>
                <w:sz w:val="20"/>
              </w:rPr>
            </w:pPr>
            <w:r w:rsidRPr="004640FD">
              <w:rPr>
                <w:rFonts w:ascii="Arial" w:hAnsi="Arial" w:cs="Arial"/>
                <w:color w:val="000000" w:themeColor="text1"/>
                <w:sz w:val="20"/>
              </w:rPr>
              <w:t>None</w:t>
            </w:r>
          </w:p>
          <w:p w14:paraId="099325DA" w14:textId="2A81610D" w:rsidR="00CF2735" w:rsidRPr="004640FD" w:rsidRDefault="00CF2735" w:rsidP="00CF2735">
            <w:pPr>
              <w:spacing w:before="60" w:after="60"/>
              <w:rPr>
                <w:rFonts w:ascii="Arial" w:hAnsi="Arial" w:cs="Arial"/>
                <w:sz w:val="20"/>
                <w:szCs w:val="20"/>
              </w:rPr>
            </w:pPr>
            <w:r w:rsidRPr="004640FD">
              <w:rPr>
                <w:rFonts w:ascii="Arial" w:hAnsi="Arial" w:cs="Arial"/>
                <w:color w:val="000000" w:themeColor="text1"/>
                <w:sz w:val="20"/>
              </w:rPr>
              <w:t>Limitations listed in the</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horizontal</w:t>
            </w:r>
            <w:r w:rsidRPr="004640FD">
              <w:rPr>
                <w:rFonts w:ascii="Arial" w:hAnsi="Arial" w:cs="Arial"/>
                <w:color w:val="000000" w:themeColor="text1"/>
                <w:spacing w:val="-4"/>
                <w:sz w:val="20"/>
              </w:rPr>
              <w:t xml:space="preserve"> </w:t>
            </w:r>
            <w:r w:rsidRPr="004640FD">
              <w:rPr>
                <w:rFonts w:ascii="Arial" w:hAnsi="Arial" w:cs="Arial"/>
                <w:color w:val="000000" w:themeColor="text1"/>
                <w:sz w:val="20"/>
              </w:rPr>
              <w:t>section</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also</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apply.</w:t>
            </w:r>
          </w:p>
        </w:tc>
        <w:tc>
          <w:tcPr>
            <w:tcW w:w="2340" w:type="dxa"/>
            <w:vMerge/>
            <w:tcBorders>
              <w:bottom w:val="single" w:sz="4" w:space="0" w:color="auto"/>
            </w:tcBorders>
          </w:tcPr>
          <w:p w14:paraId="6D1FD224" w14:textId="77777777" w:rsidR="00CF2735" w:rsidRPr="004640FD" w:rsidRDefault="00CF2735" w:rsidP="00CF2735">
            <w:pPr>
              <w:spacing w:before="60" w:after="60"/>
              <w:rPr>
                <w:rFonts w:ascii="Arial" w:hAnsi="Arial" w:cs="Arial"/>
                <w:b/>
                <w:bCs/>
                <w:sz w:val="20"/>
                <w:szCs w:val="20"/>
              </w:rPr>
            </w:pPr>
          </w:p>
        </w:tc>
      </w:tr>
      <w:tr w:rsidR="00CF2735" w:rsidRPr="004640FD" w14:paraId="5B1EC264" w14:textId="77777777" w:rsidTr="00423CFC">
        <w:tc>
          <w:tcPr>
            <w:tcW w:w="3330" w:type="dxa"/>
            <w:vMerge/>
          </w:tcPr>
          <w:p w14:paraId="04883D64" w14:textId="77777777" w:rsidR="00CF2735" w:rsidRPr="004640FD" w:rsidRDefault="00CF2735" w:rsidP="00CF2735">
            <w:pPr>
              <w:spacing w:before="60" w:afterLines="60" w:after="144"/>
              <w:ind w:left="720"/>
              <w:rPr>
                <w:rFonts w:ascii="Arial" w:hAnsi="Arial" w:cs="Arial"/>
                <w:sz w:val="20"/>
                <w:szCs w:val="20"/>
              </w:rPr>
            </w:pPr>
          </w:p>
        </w:tc>
        <w:tc>
          <w:tcPr>
            <w:tcW w:w="540" w:type="dxa"/>
            <w:tcBorders>
              <w:top w:val="nil"/>
              <w:right w:val="nil"/>
            </w:tcBorders>
          </w:tcPr>
          <w:p w14:paraId="79A7E098"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320B77F6" w14:textId="7BE9519E" w:rsidR="00CF2735" w:rsidRPr="004640FD" w:rsidRDefault="00CF2735" w:rsidP="00CF2735">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9FAE165" w14:textId="77777777" w:rsidR="00CF2735" w:rsidRPr="004640FD" w:rsidRDefault="00CF2735" w:rsidP="00CF2735">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8A5BC75" w14:textId="4074F016" w:rsidR="00CF2735" w:rsidRPr="004640FD" w:rsidRDefault="00CF2735" w:rsidP="00CF2735">
            <w:pPr>
              <w:spacing w:before="60" w:after="60"/>
              <w:ind w:right="-107"/>
              <w:rPr>
                <w:rFonts w:ascii="Arial" w:hAnsi="Arial" w:cs="Arial"/>
              </w:rPr>
            </w:pPr>
            <w:r w:rsidRPr="004640FD">
              <w:rPr>
                <w:rFonts w:ascii="Arial" w:hAnsi="Arial" w:cs="Arial"/>
                <w:sz w:val="20"/>
                <w:szCs w:val="20"/>
              </w:rPr>
              <w:t>Unbound</w:t>
            </w:r>
          </w:p>
        </w:tc>
        <w:tc>
          <w:tcPr>
            <w:tcW w:w="2340" w:type="dxa"/>
            <w:vMerge/>
            <w:tcBorders>
              <w:top w:val="single" w:sz="4" w:space="0" w:color="auto"/>
            </w:tcBorders>
          </w:tcPr>
          <w:p w14:paraId="593B8308" w14:textId="77777777" w:rsidR="00CF2735" w:rsidRPr="004640FD" w:rsidRDefault="00CF2735" w:rsidP="00CF2735">
            <w:pPr>
              <w:spacing w:before="60" w:after="60"/>
              <w:rPr>
                <w:rFonts w:ascii="Arial" w:hAnsi="Arial" w:cs="Arial"/>
                <w:b/>
                <w:bCs/>
                <w:sz w:val="20"/>
                <w:szCs w:val="20"/>
              </w:rPr>
            </w:pPr>
          </w:p>
        </w:tc>
      </w:tr>
      <w:tr w:rsidR="009C618B" w:rsidRPr="004640FD" w14:paraId="29542140" w14:textId="77777777" w:rsidTr="00423CFC">
        <w:tc>
          <w:tcPr>
            <w:tcW w:w="3330" w:type="dxa"/>
            <w:vMerge w:val="restart"/>
          </w:tcPr>
          <w:p w14:paraId="158452A2" w14:textId="092A8169" w:rsidR="009C618B" w:rsidRPr="004640FD" w:rsidRDefault="009C618B" w:rsidP="00AA3218">
            <w:pPr>
              <w:pStyle w:val="TableParagraph"/>
              <w:ind w:left="334"/>
              <w:rPr>
                <w:rFonts w:ascii="Arial" w:hAnsi="Arial" w:cs="Arial"/>
                <w:sz w:val="20"/>
                <w:szCs w:val="20"/>
              </w:rPr>
            </w:pPr>
            <w:r w:rsidRPr="004640FD">
              <w:rPr>
                <w:rFonts w:ascii="Arial" w:hAnsi="Arial" w:cs="Arial"/>
                <w:color w:val="000000" w:themeColor="text1"/>
                <w:sz w:val="20"/>
              </w:rPr>
              <w:lastRenderedPageBreak/>
              <w:t>Geothermal Exploration and</w:t>
            </w:r>
            <w:r w:rsidRPr="004640FD">
              <w:rPr>
                <w:rFonts w:ascii="Arial" w:hAnsi="Arial" w:cs="Arial"/>
                <w:color w:val="000000" w:themeColor="text1"/>
                <w:spacing w:val="-53"/>
                <w:sz w:val="20"/>
              </w:rPr>
              <w:t xml:space="preserve"> </w:t>
            </w:r>
            <w:r w:rsidRPr="004640FD">
              <w:rPr>
                <w:rFonts w:ascii="Arial" w:hAnsi="Arial" w:cs="Arial"/>
                <w:color w:val="000000" w:themeColor="text1"/>
                <w:sz w:val="20"/>
              </w:rPr>
              <w:t>Development</w:t>
            </w:r>
          </w:p>
        </w:tc>
        <w:tc>
          <w:tcPr>
            <w:tcW w:w="540" w:type="dxa"/>
            <w:tcBorders>
              <w:bottom w:val="nil"/>
              <w:right w:val="nil"/>
            </w:tcBorders>
          </w:tcPr>
          <w:p w14:paraId="1062BBF0"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3EEF4CC5" w14:textId="50E7A16C" w:rsidR="009C618B" w:rsidRPr="004640FD" w:rsidRDefault="009C618B" w:rsidP="00AA3218">
            <w:pPr>
              <w:spacing w:before="60" w:after="60"/>
              <w:jc w:val="both"/>
              <w:rPr>
                <w:rFonts w:ascii="Arial" w:hAnsi="Arial" w:cs="Arial"/>
                <w:sz w:val="20"/>
                <w:szCs w:val="20"/>
              </w:rPr>
            </w:pPr>
            <w:r w:rsidRPr="004640FD">
              <w:rPr>
                <w:rFonts w:ascii="Arial" w:hAnsi="Arial" w:cs="Arial"/>
                <w:color w:val="000000" w:themeColor="text1"/>
                <w:sz w:val="20"/>
                <w:szCs w:val="20"/>
              </w:rPr>
              <w:t>Unbound*</w:t>
            </w:r>
          </w:p>
        </w:tc>
        <w:tc>
          <w:tcPr>
            <w:tcW w:w="540" w:type="dxa"/>
            <w:tcBorders>
              <w:bottom w:val="nil"/>
              <w:right w:val="nil"/>
            </w:tcBorders>
          </w:tcPr>
          <w:p w14:paraId="7E306312"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single" w:sz="4" w:space="0" w:color="auto"/>
            </w:tcBorders>
          </w:tcPr>
          <w:p w14:paraId="24C84518" w14:textId="2EFDE3DA" w:rsidR="009C618B" w:rsidRPr="004640FD" w:rsidRDefault="009C618B" w:rsidP="00AA3218">
            <w:pPr>
              <w:spacing w:before="60" w:after="60"/>
              <w:rPr>
                <w:rFonts w:ascii="Arial" w:hAnsi="Arial" w:cs="Arial"/>
                <w:sz w:val="20"/>
                <w:szCs w:val="20"/>
              </w:rPr>
            </w:pPr>
            <w:r w:rsidRPr="004640FD">
              <w:rPr>
                <w:rFonts w:ascii="Arial" w:hAnsi="Arial" w:cs="Arial"/>
                <w:color w:val="000000" w:themeColor="text1"/>
                <w:sz w:val="20"/>
                <w:szCs w:val="20"/>
              </w:rPr>
              <w:t>Unbound*</w:t>
            </w:r>
          </w:p>
        </w:tc>
        <w:tc>
          <w:tcPr>
            <w:tcW w:w="2340" w:type="dxa"/>
            <w:vMerge w:val="restart"/>
          </w:tcPr>
          <w:p w14:paraId="6C1629F2" w14:textId="77777777" w:rsidR="009C618B" w:rsidRPr="004640FD" w:rsidRDefault="009C618B" w:rsidP="00AA3218">
            <w:pPr>
              <w:spacing w:before="60" w:after="60"/>
              <w:rPr>
                <w:rFonts w:ascii="Arial" w:hAnsi="Arial" w:cs="Arial"/>
                <w:b/>
                <w:bCs/>
                <w:sz w:val="20"/>
                <w:szCs w:val="20"/>
              </w:rPr>
            </w:pPr>
          </w:p>
        </w:tc>
      </w:tr>
      <w:tr w:rsidR="009C618B" w:rsidRPr="004640FD" w14:paraId="438FB274" w14:textId="77777777" w:rsidTr="00423CFC">
        <w:tc>
          <w:tcPr>
            <w:tcW w:w="3330" w:type="dxa"/>
            <w:vMerge/>
          </w:tcPr>
          <w:p w14:paraId="1B8C634D" w14:textId="77777777" w:rsidR="009C618B" w:rsidRPr="004640FD" w:rsidRDefault="009C618B" w:rsidP="00AA3218">
            <w:pPr>
              <w:spacing w:before="60" w:afterLines="60" w:after="144"/>
              <w:ind w:left="720"/>
              <w:rPr>
                <w:rFonts w:ascii="Arial" w:hAnsi="Arial" w:cs="Arial"/>
                <w:sz w:val="20"/>
                <w:szCs w:val="20"/>
              </w:rPr>
            </w:pPr>
          </w:p>
        </w:tc>
        <w:tc>
          <w:tcPr>
            <w:tcW w:w="540" w:type="dxa"/>
            <w:tcBorders>
              <w:top w:val="nil"/>
              <w:bottom w:val="nil"/>
              <w:right w:val="nil"/>
            </w:tcBorders>
          </w:tcPr>
          <w:p w14:paraId="73CA4CA6"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0AA56CF6" w14:textId="61289C2D" w:rsidR="009C618B" w:rsidRPr="004640FD" w:rsidRDefault="009C618B" w:rsidP="00AA3218">
            <w:pPr>
              <w:spacing w:before="60" w:after="60"/>
              <w:jc w:val="both"/>
              <w:rPr>
                <w:rFonts w:ascii="Arial" w:hAnsi="Arial" w:cs="Arial"/>
                <w:sz w:val="20"/>
                <w:szCs w:val="20"/>
              </w:rPr>
            </w:pPr>
            <w:r w:rsidRPr="004640FD">
              <w:rPr>
                <w:rFonts w:ascii="Arial" w:hAnsi="Arial" w:cs="Arial"/>
                <w:color w:val="000000" w:themeColor="text1"/>
                <w:sz w:val="20"/>
                <w:szCs w:val="20"/>
              </w:rPr>
              <w:t>None</w:t>
            </w:r>
          </w:p>
        </w:tc>
        <w:tc>
          <w:tcPr>
            <w:tcW w:w="540" w:type="dxa"/>
            <w:tcBorders>
              <w:top w:val="nil"/>
              <w:bottom w:val="nil"/>
              <w:right w:val="nil"/>
            </w:tcBorders>
          </w:tcPr>
          <w:p w14:paraId="0BF53CEE"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single" w:sz="4" w:space="0" w:color="auto"/>
            </w:tcBorders>
          </w:tcPr>
          <w:p w14:paraId="16C4074F" w14:textId="5D1AF703" w:rsidR="009C618B" w:rsidRPr="004640FD" w:rsidRDefault="009C618B" w:rsidP="00AA3218">
            <w:pPr>
              <w:spacing w:before="60" w:after="60"/>
              <w:rPr>
                <w:rFonts w:ascii="Arial" w:hAnsi="Arial" w:cs="Arial"/>
                <w:sz w:val="20"/>
                <w:szCs w:val="20"/>
              </w:rPr>
            </w:pPr>
            <w:r w:rsidRPr="004640FD">
              <w:rPr>
                <w:rFonts w:ascii="Arial" w:hAnsi="Arial" w:cs="Arial"/>
                <w:color w:val="000000" w:themeColor="text1"/>
                <w:sz w:val="20"/>
                <w:szCs w:val="20"/>
              </w:rPr>
              <w:t>None</w:t>
            </w:r>
          </w:p>
        </w:tc>
        <w:tc>
          <w:tcPr>
            <w:tcW w:w="2340" w:type="dxa"/>
            <w:vMerge/>
          </w:tcPr>
          <w:p w14:paraId="5E998BA9" w14:textId="77777777" w:rsidR="009C618B" w:rsidRPr="004640FD" w:rsidRDefault="009C618B" w:rsidP="00AA3218">
            <w:pPr>
              <w:spacing w:before="60" w:after="60"/>
              <w:rPr>
                <w:rFonts w:ascii="Arial" w:hAnsi="Arial" w:cs="Arial"/>
                <w:b/>
                <w:bCs/>
                <w:sz w:val="20"/>
                <w:szCs w:val="20"/>
              </w:rPr>
            </w:pPr>
          </w:p>
        </w:tc>
      </w:tr>
      <w:tr w:rsidR="009C618B" w:rsidRPr="004640FD" w14:paraId="4AF4F9F3" w14:textId="77777777" w:rsidTr="00423CFC">
        <w:tc>
          <w:tcPr>
            <w:tcW w:w="3330" w:type="dxa"/>
            <w:vMerge/>
          </w:tcPr>
          <w:p w14:paraId="7ABDE0BB" w14:textId="77777777" w:rsidR="009C618B" w:rsidRPr="004640FD" w:rsidRDefault="009C618B" w:rsidP="00AA3218">
            <w:pPr>
              <w:spacing w:before="60" w:afterLines="60" w:after="144"/>
              <w:ind w:left="720"/>
              <w:rPr>
                <w:rFonts w:ascii="Arial" w:hAnsi="Arial" w:cs="Arial"/>
                <w:sz w:val="20"/>
                <w:szCs w:val="20"/>
              </w:rPr>
            </w:pPr>
          </w:p>
        </w:tc>
        <w:tc>
          <w:tcPr>
            <w:tcW w:w="540" w:type="dxa"/>
            <w:tcBorders>
              <w:top w:val="nil"/>
              <w:bottom w:val="nil"/>
              <w:right w:val="nil"/>
            </w:tcBorders>
          </w:tcPr>
          <w:p w14:paraId="616368E8"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6DFC526C" w14:textId="2BA8153B" w:rsidR="009C618B" w:rsidRPr="004640FD" w:rsidRDefault="009C618B" w:rsidP="00AA3218">
            <w:pPr>
              <w:ind w:right="189"/>
              <w:jc w:val="both"/>
              <w:rPr>
                <w:rFonts w:ascii="Arial" w:hAnsi="Arial" w:cs="Arial"/>
                <w:color w:val="000000" w:themeColor="text1"/>
                <w:sz w:val="20"/>
              </w:rPr>
            </w:pPr>
            <w:r w:rsidRPr="004640FD">
              <w:rPr>
                <w:rFonts w:ascii="Arial" w:hAnsi="Arial" w:cs="Arial"/>
                <w:color w:val="000000" w:themeColor="text1"/>
                <w:sz w:val="20"/>
                <w:szCs w:val="20"/>
              </w:rPr>
              <w:t>Up to 40 per</w:t>
            </w:r>
            <w:r w:rsidR="00E842E3" w:rsidRPr="004640FD">
              <w:rPr>
                <w:rFonts w:ascii="Arial" w:hAnsi="Arial" w:cs="Arial"/>
                <w:color w:val="000000" w:themeColor="text1"/>
                <w:sz w:val="20"/>
                <w:szCs w:val="20"/>
              </w:rPr>
              <w:t xml:space="preserve"> </w:t>
            </w:r>
            <w:r w:rsidRPr="004640FD">
              <w:rPr>
                <w:rFonts w:ascii="Arial" w:hAnsi="Arial" w:cs="Arial"/>
                <w:color w:val="000000" w:themeColor="text1"/>
                <w:sz w:val="20"/>
                <w:szCs w:val="20"/>
              </w:rPr>
              <w:t>cent foreign equity participation is allowed.</w:t>
            </w:r>
          </w:p>
          <w:p w14:paraId="03F2DE8B" w14:textId="77777777" w:rsidR="009C618B" w:rsidRPr="004640FD" w:rsidRDefault="009C618B" w:rsidP="00AA3218">
            <w:pPr>
              <w:ind w:right="189"/>
              <w:jc w:val="both"/>
              <w:rPr>
                <w:rFonts w:ascii="Arial" w:hAnsi="Arial" w:cs="Arial"/>
                <w:color w:val="000000" w:themeColor="text1"/>
                <w:sz w:val="20"/>
                <w:szCs w:val="20"/>
              </w:rPr>
            </w:pPr>
          </w:p>
          <w:p w14:paraId="17501DCA" w14:textId="77777777" w:rsidR="009C618B" w:rsidRPr="004640FD" w:rsidRDefault="009C618B" w:rsidP="00AA3218">
            <w:pPr>
              <w:ind w:right="189"/>
              <w:jc w:val="both"/>
              <w:rPr>
                <w:rFonts w:ascii="Arial" w:hAnsi="Arial" w:cs="Arial"/>
                <w:color w:val="000000" w:themeColor="text1"/>
                <w:sz w:val="20"/>
                <w:szCs w:val="20"/>
              </w:rPr>
            </w:pPr>
            <w:r w:rsidRPr="004640FD">
              <w:rPr>
                <w:rFonts w:ascii="Arial" w:hAnsi="Arial" w:cs="Arial"/>
                <w:color w:val="000000" w:themeColor="text1"/>
                <w:sz w:val="20"/>
                <w:szCs w:val="20"/>
              </w:rPr>
              <w:t>Limitations listed in the horizontal commitments shall also apply.</w:t>
            </w:r>
          </w:p>
          <w:p w14:paraId="6654E159" w14:textId="77777777" w:rsidR="009C618B" w:rsidRPr="004640FD" w:rsidRDefault="009C618B" w:rsidP="00AA3218">
            <w:pPr>
              <w:spacing w:before="60" w:after="60"/>
              <w:jc w:val="both"/>
              <w:rPr>
                <w:rFonts w:ascii="Arial" w:hAnsi="Arial" w:cs="Arial"/>
                <w:sz w:val="20"/>
                <w:szCs w:val="20"/>
              </w:rPr>
            </w:pPr>
          </w:p>
        </w:tc>
        <w:tc>
          <w:tcPr>
            <w:tcW w:w="540" w:type="dxa"/>
            <w:tcBorders>
              <w:top w:val="nil"/>
              <w:bottom w:val="nil"/>
              <w:right w:val="nil"/>
            </w:tcBorders>
          </w:tcPr>
          <w:p w14:paraId="0291E350"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single" w:sz="4" w:space="0" w:color="auto"/>
            </w:tcBorders>
          </w:tcPr>
          <w:p w14:paraId="6E831F9B" w14:textId="18A49562" w:rsidR="009C618B" w:rsidRPr="004640FD" w:rsidRDefault="009C618B" w:rsidP="00AA3218">
            <w:pPr>
              <w:ind w:right="189"/>
              <w:jc w:val="both"/>
              <w:rPr>
                <w:rFonts w:ascii="Arial" w:hAnsi="Arial" w:cs="Arial"/>
                <w:color w:val="000000" w:themeColor="text1"/>
                <w:sz w:val="20"/>
                <w:szCs w:val="20"/>
              </w:rPr>
            </w:pPr>
            <w:r w:rsidRPr="004640FD">
              <w:rPr>
                <w:rFonts w:ascii="Arial" w:hAnsi="Arial" w:cs="Arial"/>
                <w:color w:val="000000" w:themeColor="text1"/>
                <w:sz w:val="20"/>
                <w:szCs w:val="20"/>
              </w:rPr>
              <w:t>Up to 40 per</w:t>
            </w:r>
            <w:r w:rsidR="00E842E3" w:rsidRPr="004640FD">
              <w:rPr>
                <w:rFonts w:ascii="Arial" w:hAnsi="Arial" w:cs="Arial"/>
                <w:color w:val="000000" w:themeColor="text1"/>
                <w:sz w:val="20"/>
                <w:szCs w:val="20"/>
              </w:rPr>
              <w:t xml:space="preserve"> </w:t>
            </w:r>
            <w:r w:rsidRPr="004640FD">
              <w:rPr>
                <w:rFonts w:ascii="Arial" w:hAnsi="Arial" w:cs="Arial"/>
                <w:color w:val="000000" w:themeColor="text1"/>
                <w:sz w:val="20"/>
                <w:szCs w:val="20"/>
              </w:rPr>
              <w:t xml:space="preserve">cent foreign equity participation is allowed. </w:t>
            </w:r>
          </w:p>
          <w:p w14:paraId="37605E44" w14:textId="77777777" w:rsidR="009C618B" w:rsidRPr="004640FD" w:rsidRDefault="009C618B" w:rsidP="00AA3218">
            <w:pPr>
              <w:ind w:right="189"/>
              <w:jc w:val="both"/>
              <w:rPr>
                <w:rFonts w:ascii="Arial" w:hAnsi="Arial" w:cs="Arial"/>
                <w:color w:val="000000" w:themeColor="text1"/>
                <w:sz w:val="20"/>
                <w:szCs w:val="20"/>
              </w:rPr>
            </w:pPr>
          </w:p>
          <w:p w14:paraId="68AB1B3C" w14:textId="61553662" w:rsidR="009C618B" w:rsidRPr="004640FD" w:rsidRDefault="009C618B" w:rsidP="00AA3218">
            <w:pPr>
              <w:ind w:right="189"/>
              <w:jc w:val="both"/>
              <w:rPr>
                <w:rFonts w:ascii="Arial" w:hAnsi="Arial" w:cs="Arial"/>
                <w:color w:val="000000" w:themeColor="text1"/>
                <w:sz w:val="20"/>
                <w:szCs w:val="20"/>
              </w:rPr>
            </w:pPr>
            <w:r w:rsidRPr="004640FD">
              <w:rPr>
                <w:rFonts w:ascii="Arial" w:hAnsi="Arial" w:cs="Arial"/>
                <w:color w:val="000000" w:themeColor="text1"/>
                <w:sz w:val="20"/>
                <w:szCs w:val="20"/>
              </w:rPr>
              <w:t>Limitations listed in the horizontal commitments shall also apply.</w:t>
            </w:r>
          </w:p>
        </w:tc>
        <w:tc>
          <w:tcPr>
            <w:tcW w:w="2340" w:type="dxa"/>
            <w:vMerge/>
          </w:tcPr>
          <w:p w14:paraId="33B1E6EE" w14:textId="77777777" w:rsidR="009C618B" w:rsidRPr="004640FD" w:rsidRDefault="009C618B" w:rsidP="00AA3218">
            <w:pPr>
              <w:spacing w:before="60" w:after="60"/>
              <w:rPr>
                <w:rFonts w:ascii="Arial" w:hAnsi="Arial" w:cs="Arial"/>
                <w:b/>
                <w:bCs/>
                <w:sz w:val="20"/>
                <w:szCs w:val="20"/>
              </w:rPr>
            </w:pPr>
          </w:p>
        </w:tc>
      </w:tr>
      <w:tr w:rsidR="009C618B" w:rsidRPr="004640FD" w14:paraId="5149E8B7" w14:textId="77777777" w:rsidTr="00423CFC">
        <w:tc>
          <w:tcPr>
            <w:tcW w:w="3330" w:type="dxa"/>
            <w:vMerge/>
          </w:tcPr>
          <w:p w14:paraId="3325AFAD" w14:textId="77777777" w:rsidR="009C618B" w:rsidRPr="004640FD" w:rsidRDefault="009C618B" w:rsidP="00AA3218">
            <w:pPr>
              <w:spacing w:before="60" w:afterLines="60" w:after="144"/>
              <w:ind w:left="720"/>
              <w:rPr>
                <w:rFonts w:ascii="Arial" w:hAnsi="Arial" w:cs="Arial"/>
                <w:sz w:val="20"/>
                <w:szCs w:val="20"/>
              </w:rPr>
            </w:pPr>
          </w:p>
        </w:tc>
        <w:tc>
          <w:tcPr>
            <w:tcW w:w="540" w:type="dxa"/>
            <w:tcBorders>
              <w:top w:val="nil"/>
              <w:right w:val="nil"/>
            </w:tcBorders>
          </w:tcPr>
          <w:p w14:paraId="47D155DD"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3BF39A91" w14:textId="7793970F" w:rsidR="009C618B" w:rsidRPr="004640FD" w:rsidRDefault="009C618B" w:rsidP="00AA3218">
            <w:pPr>
              <w:spacing w:before="60" w:after="60"/>
              <w:jc w:val="both"/>
              <w:rPr>
                <w:rFonts w:ascii="Arial" w:hAnsi="Arial" w:cs="Arial"/>
                <w:sz w:val="20"/>
                <w:szCs w:val="20"/>
              </w:rPr>
            </w:pPr>
            <w:r w:rsidRPr="004640FD">
              <w:rPr>
                <w:rFonts w:ascii="Arial" w:hAnsi="Arial" w:cs="Arial"/>
                <w:color w:val="000000" w:themeColor="text1"/>
                <w:sz w:val="20"/>
                <w:szCs w:val="20"/>
              </w:rPr>
              <w:t>Unbound</w:t>
            </w:r>
          </w:p>
        </w:tc>
        <w:tc>
          <w:tcPr>
            <w:tcW w:w="540" w:type="dxa"/>
            <w:tcBorders>
              <w:top w:val="nil"/>
              <w:right w:val="nil"/>
            </w:tcBorders>
          </w:tcPr>
          <w:p w14:paraId="2AB3CFA4"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single" w:sz="4" w:space="0" w:color="auto"/>
            </w:tcBorders>
          </w:tcPr>
          <w:p w14:paraId="5902ED54" w14:textId="20511311" w:rsidR="009C618B" w:rsidRPr="004640FD" w:rsidRDefault="009C618B" w:rsidP="00AA3218">
            <w:pPr>
              <w:spacing w:before="60" w:after="60"/>
              <w:ind w:right="-107"/>
              <w:rPr>
                <w:rFonts w:ascii="Arial" w:hAnsi="Arial" w:cs="Arial"/>
              </w:rPr>
            </w:pPr>
            <w:r w:rsidRPr="004640FD">
              <w:rPr>
                <w:rFonts w:ascii="Arial" w:hAnsi="Arial" w:cs="Arial"/>
                <w:color w:val="000000" w:themeColor="text1"/>
                <w:sz w:val="20"/>
                <w:szCs w:val="20"/>
              </w:rPr>
              <w:t>Unbound</w:t>
            </w:r>
          </w:p>
        </w:tc>
        <w:tc>
          <w:tcPr>
            <w:tcW w:w="2340" w:type="dxa"/>
            <w:vMerge/>
          </w:tcPr>
          <w:p w14:paraId="39496F91" w14:textId="77777777" w:rsidR="009C618B" w:rsidRPr="004640FD" w:rsidRDefault="009C618B" w:rsidP="00AA3218">
            <w:pPr>
              <w:spacing w:before="60" w:after="60"/>
              <w:rPr>
                <w:rFonts w:ascii="Arial" w:hAnsi="Arial" w:cs="Arial"/>
                <w:b/>
                <w:bCs/>
                <w:sz w:val="20"/>
                <w:szCs w:val="20"/>
              </w:rPr>
            </w:pPr>
          </w:p>
        </w:tc>
      </w:tr>
      <w:tr w:rsidR="00AA3218" w:rsidRPr="004640FD" w14:paraId="1F7638D9" w14:textId="77777777" w:rsidTr="00423CFC">
        <w:tc>
          <w:tcPr>
            <w:tcW w:w="3330" w:type="dxa"/>
            <w:vMerge w:val="restart"/>
          </w:tcPr>
          <w:p w14:paraId="70561BA3" w14:textId="562B1B9D" w:rsidR="00AA3218" w:rsidRPr="004640FD" w:rsidRDefault="00AA3218" w:rsidP="00AA3218">
            <w:pPr>
              <w:pStyle w:val="TableParagraph"/>
              <w:ind w:left="334"/>
              <w:rPr>
                <w:rFonts w:ascii="Arial" w:hAnsi="Arial" w:cs="Arial"/>
                <w:sz w:val="20"/>
                <w:szCs w:val="20"/>
              </w:rPr>
            </w:pPr>
            <w:r w:rsidRPr="004640FD">
              <w:rPr>
                <w:rFonts w:ascii="Arial" w:hAnsi="Arial" w:cs="Arial"/>
                <w:color w:val="000000" w:themeColor="text1"/>
                <w:sz w:val="20"/>
              </w:rPr>
              <w:t>Coal</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Exploration</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and</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Development</w:t>
            </w:r>
          </w:p>
        </w:tc>
        <w:tc>
          <w:tcPr>
            <w:tcW w:w="540" w:type="dxa"/>
            <w:tcBorders>
              <w:bottom w:val="nil"/>
              <w:right w:val="nil"/>
            </w:tcBorders>
          </w:tcPr>
          <w:p w14:paraId="326F25B8"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6D06C4CE" w14:textId="1182FE24"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37B8FF2F"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F227ABA" w14:textId="4498CE11"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78CB0470" w14:textId="77777777" w:rsidR="00AA3218" w:rsidRPr="004640FD" w:rsidRDefault="00AA3218" w:rsidP="00AA3218">
            <w:pPr>
              <w:spacing w:before="60" w:after="60"/>
              <w:rPr>
                <w:rFonts w:ascii="Arial" w:hAnsi="Arial" w:cs="Arial"/>
                <w:b/>
                <w:bCs/>
                <w:sz w:val="20"/>
                <w:szCs w:val="20"/>
              </w:rPr>
            </w:pPr>
          </w:p>
        </w:tc>
      </w:tr>
      <w:tr w:rsidR="00AA3218" w:rsidRPr="004640FD" w14:paraId="78C96860" w14:textId="77777777" w:rsidTr="00423CFC">
        <w:tc>
          <w:tcPr>
            <w:tcW w:w="3330" w:type="dxa"/>
            <w:vMerge/>
          </w:tcPr>
          <w:p w14:paraId="156F8F90"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bottom w:val="nil"/>
              <w:right w:val="nil"/>
            </w:tcBorders>
          </w:tcPr>
          <w:p w14:paraId="73E339A9"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6F280AFE" w14:textId="695C6213"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E3AA330"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A935E73" w14:textId="3526386B" w:rsidR="00AA3218" w:rsidRPr="004640FD" w:rsidRDefault="00AA3218" w:rsidP="000932A8">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tcPr>
          <w:p w14:paraId="629B3EE9" w14:textId="77777777" w:rsidR="00AA3218" w:rsidRPr="004640FD" w:rsidRDefault="00AA3218" w:rsidP="00AA3218">
            <w:pPr>
              <w:spacing w:before="60" w:after="60"/>
              <w:rPr>
                <w:rFonts w:ascii="Arial" w:hAnsi="Arial" w:cs="Arial"/>
                <w:b/>
                <w:bCs/>
                <w:sz w:val="20"/>
                <w:szCs w:val="20"/>
              </w:rPr>
            </w:pPr>
          </w:p>
        </w:tc>
      </w:tr>
      <w:tr w:rsidR="00AA3218" w:rsidRPr="004640FD" w14:paraId="404454E1" w14:textId="77777777" w:rsidTr="00423CFC">
        <w:tc>
          <w:tcPr>
            <w:tcW w:w="3330" w:type="dxa"/>
            <w:vMerge/>
          </w:tcPr>
          <w:p w14:paraId="61B6351E"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bottom w:val="nil"/>
              <w:right w:val="nil"/>
            </w:tcBorders>
          </w:tcPr>
          <w:p w14:paraId="26209EAF"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182B592F" w14:textId="4775EBBA" w:rsidR="00AA3218" w:rsidRPr="004640FD" w:rsidRDefault="00AA3218" w:rsidP="00AA3218">
            <w:pPr>
              <w:pStyle w:val="TableParagraph"/>
              <w:ind w:right="194"/>
              <w:jc w:val="both"/>
              <w:rPr>
                <w:rFonts w:ascii="Arial" w:hAnsi="Arial" w:cs="Arial"/>
                <w:color w:val="000000" w:themeColor="text1"/>
                <w:sz w:val="20"/>
              </w:rPr>
            </w:pPr>
            <w:r w:rsidRPr="004640FD">
              <w:rPr>
                <w:rFonts w:ascii="Arial" w:hAnsi="Arial" w:cs="Arial"/>
                <w:sz w:val="20"/>
                <w:szCs w:val="20"/>
              </w:rPr>
              <w:t>Up to 40 per</w:t>
            </w:r>
            <w:r w:rsidR="00E842E3" w:rsidRPr="004640FD">
              <w:rPr>
                <w:rFonts w:ascii="Arial" w:hAnsi="Arial" w:cs="Arial"/>
                <w:sz w:val="20"/>
                <w:szCs w:val="20"/>
              </w:rPr>
              <w:t xml:space="preserve"> </w:t>
            </w:r>
            <w:r w:rsidRPr="004640FD">
              <w:rPr>
                <w:rFonts w:ascii="Arial" w:hAnsi="Arial" w:cs="Arial"/>
                <w:sz w:val="20"/>
                <w:szCs w:val="20"/>
              </w:rPr>
              <w:t xml:space="preserve">cent foreign equity participation is allowed. </w:t>
            </w:r>
          </w:p>
          <w:p w14:paraId="5209113A" w14:textId="77777777" w:rsidR="00AA3218" w:rsidRPr="004640FD" w:rsidRDefault="00AA3218" w:rsidP="00AA3218">
            <w:pPr>
              <w:ind w:right="189"/>
              <w:jc w:val="both"/>
              <w:rPr>
                <w:rFonts w:ascii="Arial" w:hAnsi="Arial" w:cs="Arial"/>
                <w:sz w:val="20"/>
                <w:szCs w:val="20"/>
              </w:rPr>
            </w:pPr>
          </w:p>
          <w:p w14:paraId="40E6BDE7" w14:textId="77777777" w:rsidR="00AA3218" w:rsidRPr="004640FD" w:rsidRDefault="00AA3218" w:rsidP="00AA3218">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p w14:paraId="6F102CF8" w14:textId="77777777" w:rsidR="00AA3218" w:rsidRPr="004640FD" w:rsidRDefault="00AA3218" w:rsidP="00AA3218">
            <w:pPr>
              <w:ind w:right="189"/>
              <w:jc w:val="both"/>
              <w:rPr>
                <w:rFonts w:ascii="Arial" w:hAnsi="Arial" w:cs="Arial"/>
                <w:sz w:val="20"/>
                <w:szCs w:val="20"/>
              </w:rPr>
            </w:pPr>
          </w:p>
          <w:p w14:paraId="4C7470CC" w14:textId="77777777" w:rsidR="00AA3218" w:rsidRPr="004640FD" w:rsidRDefault="00AA3218" w:rsidP="00AA3218">
            <w:pPr>
              <w:spacing w:before="60" w:after="60"/>
              <w:jc w:val="both"/>
              <w:rPr>
                <w:rFonts w:ascii="Arial" w:hAnsi="Arial" w:cs="Arial"/>
                <w:sz w:val="20"/>
                <w:szCs w:val="20"/>
              </w:rPr>
            </w:pPr>
          </w:p>
        </w:tc>
        <w:tc>
          <w:tcPr>
            <w:tcW w:w="540" w:type="dxa"/>
            <w:tcBorders>
              <w:top w:val="nil"/>
              <w:bottom w:val="nil"/>
              <w:right w:val="nil"/>
            </w:tcBorders>
          </w:tcPr>
          <w:p w14:paraId="2A18180E"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64F3D56" w14:textId="031AE454" w:rsidR="00AA3218" w:rsidRPr="004640FD" w:rsidRDefault="00AA3218" w:rsidP="000932A8">
            <w:pPr>
              <w:ind w:right="75"/>
              <w:jc w:val="both"/>
              <w:rPr>
                <w:rFonts w:ascii="Arial" w:hAnsi="Arial" w:cs="Arial"/>
                <w:sz w:val="20"/>
                <w:szCs w:val="20"/>
              </w:rPr>
            </w:pPr>
            <w:r w:rsidRPr="004640FD">
              <w:rPr>
                <w:rFonts w:ascii="Arial" w:hAnsi="Arial" w:cs="Arial"/>
                <w:sz w:val="20"/>
                <w:szCs w:val="20"/>
              </w:rPr>
              <w:t>Up to 40 per</w:t>
            </w:r>
            <w:r w:rsidR="00E842E3" w:rsidRPr="004640FD">
              <w:rPr>
                <w:rFonts w:ascii="Arial" w:hAnsi="Arial" w:cs="Arial"/>
                <w:sz w:val="20"/>
                <w:szCs w:val="20"/>
              </w:rPr>
              <w:t xml:space="preserve"> </w:t>
            </w:r>
            <w:r w:rsidRPr="004640FD">
              <w:rPr>
                <w:rFonts w:ascii="Arial" w:hAnsi="Arial" w:cs="Arial"/>
                <w:sz w:val="20"/>
                <w:szCs w:val="20"/>
              </w:rPr>
              <w:t xml:space="preserve">cent foreign equity participation is allowed. </w:t>
            </w:r>
          </w:p>
          <w:p w14:paraId="78F0C542" w14:textId="77777777" w:rsidR="00AA3218" w:rsidRPr="004640FD" w:rsidRDefault="00AA3218" w:rsidP="000932A8">
            <w:pPr>
              <w:ind w:right="75"/>
              <w:jc w:val="both"/>
              <w:rPr>
                <w:rFonts w:ascii="Arial" w:hAnsi="Arial" w:cs="Arial"/>
                <w:sz w:val="20"/>
                <w:szCs w:val="20"/>
              </w:rPr>
            </w:pPr>
          </w:p>
          <w:p w14:paraId="795F91AC" w14:textId="47CC7DF2" w:rsidR="00AA3218" w:rsidRPr="004640FD" w:rsidRDefault="00AA3218" w:rsidP="000932A8">
            <w:pPr>
              <w:spacing w:before="60" w:after="60"/>
              <w:ind w:right="75"/>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6264635A" w14:textId="77777777" w:rsidR="00AA3218" w:rsidRPr="004640FD" w:rsidRDefault="00AA3218" w:rsidP="00AA3218">
            <w:pPr>
              <w:spacing w:before="60" w:after="60"/>
              <w:rPr>
                <w:rFonts w:ascii="Arial" w:hAnsi="Arial" w:cs="Arial"/>
                <w:b/>
                <w:bCs/>
                <w:sz w:val="20"/>
                <w:szCs w:val="20"/>
              </w:rPr>
            </w:pPr>
          </w:p>
        </w:tc>
      </w:tr>
      <w:tr w:rsidR="00AA3218" w:rsidRPr="004640FD" w14:paraId="2B90A384" w14:textId="77777777" w:rsidTr="00423CFC">
        <w:tc>
          <w:tcPr>
            <w:tcW w:w="3330" w:type="dxa"/>
            <w:vMerge/>
          </w:tcPr>
          <w:p w14:paraId="187905C5"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right w:val="nil"/>
            </w:tcBorders>
          </w:tcPr>
          <w:p w14:paraId="75DF1BB9"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0B377B27" w14:textId="5A9A0F11"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6A7C2CDB"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8D1B569" w14:textId="0B088841" w:rsidR="00AA3218" w:rsidRPr="004640FD" w:rsidRDefault="00AA3218" w:rsidP="00AA3218">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0294D8A" w14:textId="77777777" w:rsidR="00AA3218" w:rsidRPr="004640FD" w:rsidRDefault="00AA3218" w:rsidP="00AA3218">
            <w:pPr>
              <w:spacing w:before="60" w:after="60"/>
              <w:rPr>
                <w:rFonts w:ascii="Arial" w:hAnsi="Arial" w:cs="Arial"/>
                <w:b/>
                <w:bCs/>
                <w:sz w:val="20"/>
                <w:szCs w:val="20"/>
              </w:rPr>
            </w:pPr>
          </w:p>
        </w:tc>
      </w:tr>
    </w:tbl>
    <w:p w14:paraId="66DDC682" w14:textId="77777777" w:rsidR="00990A76" w:rsidRPr="004640FD" w:rsidRDefault="00990A76" w:rsidP="00990A76">
      <w:pPr>
        <w:rPr>
          <w:rFonts w:ascii="Arial" w:hAnsi="Arial" w:cs="Arial"/>
        </w:rPr>
      </w:pPr>
    </w:p>
    <w:p w14:paraId="6C52D386" w14:textId="77777777" w:rsidR="00AA3218" w:rsidRPr="004640FD" w:rsidRDefault="00AA3218">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AA3218" w:rsidRPr="004640FD" w14:paraId="06AC54E3" w14:textId="77777777" w:rsidTr="00423CFC">
        <w:tc>
          <w:tcPr>
            <w:tcW w:w="3330" w:type="dxa"/>
            <w:vMerge w:val="restart"/>
          </w:tcPr>
          <w:p w14:paraId="72EBCCC0" w14:textId="77777777" w:rsidR="00AA3218" w:rsidRPr="004640FD" w:rsidRDefault="00AA3218" w:rsidP="00AA3218">
            <w:pPr>
              <w:pStyle w:val="ListParagraph"/>
              <w:numPr>
                <w:ilvl w:val="0"/>
                <w:numId w:val="132"/>
              </w:numPr>
              <w:tabs>
                <w:tab w:val="left" w:pos="1394"/>
              </w:tabs>
              <w:contextualSpacing/>
              <w:jc w:val="both"/>
              <w:rPr>
                <w:rFonts w:ascii="Arial" w:hAnsi="Arial" w:cs="Arial"/>
                <w:sz w:val="20"/>
                <w:szCs w:val="20"/>
              </w:rPr>
            </w:pPr>
            <w:r w:rsidRPr="004640FD">
              <w:rPr>
                <w:rFonts w:ascii="Arial" w:hAnsi="Arial" w:cs="Arial"/>
                <w:sz w:val="20"/>
                <w:szCs w:val="20"/>
              </w:rPr>
              <w:lastRenderedPageBreak/>
              <w:t>Services incidental to manufacturing (CPC 884+885 except for CPC 88442)</w:t>
            </w:r>
          </w:p>
          <w:p w14:paraId="74E37206" w14:textId="6185105A" w:rsidR="00AA3218" w:rsidRPr="004640FD" w:rsidRDefault="00AA3218" w:rsidP="00AA3218">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Casting and forging services of metals treatment and coating services of metals; general mechanical engineering services on a fee or contract basis; repair services incidental to metal products, machinery and equipment.</w:t>
            </w:r>
          </w:p>
        </w:tc>
        <w:tc>
          <w:tcPr>
            <w:tcW w:w="540" w:type="dxa"/>
            <w:tcBorders>
              <w:bottom w:val="nil"/>
              <w:right w:val="nil"/>
            </w:tcBorders>
          </w:tcPr>
          <w:p w14:paraId="549A4EA8"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40FFE573" w14:textId="4CC57BDE"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2B208056"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6576A19E" w14:textId="15767315"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1D740339" w14:textId="77777777" w:rsidR="00AA3218" w:rsidRPr="004640FD" w:rsidRDefault="00AA3218" w:rsidP="00AA3218">
            <w:pPr>
              <w:spacing w:before="60" w:after="60"/>
              <w:rPr>
                <w:rFonts w:ascii="Arial" w:hAnsi="Arial" w:cs="Arial"/>
                <w:b/>
                <w:bCs/>
                <w:sz w:val="20"/>
                <w:szCs w:val="20"/>
              </w:rPr>
            </w:pPr>
          </w:p>
        </w:tc>
      </w:tr>
      <w:tr w:rsidR="00AA3218" w:rsidRPr="004640FD" w14:paraId="74E74154" w14:textId="77777777" w:rsidTr="00423CFC">
        <w:tc>
          <w:tcPr>
            <w:tcW w:w="3330" w:type="dxa"/>
            <w:vMerge/>
          </w:tcPr>
          <w:p w14:paraId="1C413E44"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bottom w:val="nil"/>
              <w:right w:val="nil"/>
            </w:tcBorders>
          </w:tcPr>
          <w:p w14:paraId="0DFE7A38"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3A79E099" w14:textId="4F2DD834"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4286597"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41CDE52D" w14:textId="7C299696"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0F8692A" w14:textId="77777777" w:rsidR="00AA3218" w:rsidRPr="004640FD" w:rsidRDefault="00AA3218" w:rsidP="00AA3218">
            <w:pPr>
              <w:spacing w:before="60" w:after="60"/>
              <w:rPr>
                <w:rFonts w:ascii="Arial" w:hAnsi="Arial" w:cs="Arial"/>
                <w:b/>
                <w:bCs/>
                <w:sz w:val="20"/>
                <w:szCs w:val="20"/>
              </w:rPr>
            </w:pPr>
          </w:p>
        </w:tc>
      </w:tr>
      <w:tr w:rsidR="00AA3218" w:rsidRPr="004640FD" w14:paraId="5883335C" w14:textId="77777777" w:rsidTr="00423CFC">
        <w:tc>
          <w:tcPr>
            <w:tcW w:w="3330" w:type="dxa"/>
            <w:vMerge/>
          </w:tcPr>
          <w:p w14:paraId="66C221E2"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bottom w:val="nil"/>
              <w:right w:val="nil"/>
            </w:tcBorders>
          </w:tcPr>
          <w:p w14:paraId="409ACA5F"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2CCC1397" w14:textId="772E483D" w:rsidR="00AA3218" w:rsidRPr="004640FD" w:rsidRDefault="00AA3218" w:rsidP="00AA3218">
            <w:pPr>
              <w:ind w:right="189"/>
              <w:jc w:val="both"/>
              <w:rPr>
                <w:rFonts w:ascii="Arial" w:hAnsi="Arial" w:cs="Arial"/>
                <w:sz w:val="20"/>
                <w:szCs w:val="20"/>
              </w:rPr>
            </w:pPr>
            <w:r w:rsidRPr="004640FD">
              <w:rPr>
                <w:rFonts w:ascii="Arial" w:hAnsi="Arial" w:cs="Arial"/>
                <w:sz w:val="20"/>
                <w:szCs w:val="20"/>
              </w:rPr>
              <w:t>Up to 40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 subject to compliance with requirements, terms and conditions, for the processing of copper wires; copper bars, sheets and strips; and brass, bronze and other alloys of copper.</w:t>
            </w:r>
          </w:p>
          <w:p w14:paraId="4BEABE11" w14:textId="2C185362" w:rsidR="00AA3218" w:rsidRPr="004640FD" w:rsidRDefault="00AA3218" w:rsidP="00423CFC">
            <w:pPr>
              <w:spacing w:before="60" w:after="60"/>
              <w:ind w:right="158"/>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E5BD7D4"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622E4017" w14:textId="14B4125D" w:rsidR="00AA3218" w:rsidRPr="004640FD" w:rsidRDefault="00AA3218" w:rsidP="00AA3218">
            <w:pPr>
              <w:ind w:right="147"/>
              <w:jc w:val="both"/>
              <w:rPr>
                <w:rFonts w:ascii="Arial" w:hAnsi="Arial" w:cs="Arial"/>
                <w:sz w:val="20"/>
                <w:szCs w:val="20"/>
              </w:rPr>
            </w:pPr>
            <w:r w:rsidRPr="004640FD">
              <w:rPr>
                <w:rFonts w:ascii="Arial" w:hAnsi="Arial" w:cs="Arial"/>
                <w:sz w:val="20"/>
                <w:szCs w:val="20"/>
              </w:rPr>
              <w:t>Up to 40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 subject to compliance with requirements, terms and conditions, for the processing of copper wires; copper bars, sheets and strips; and brass, bronze and other alloys of copper.</w:t>
            </w:r>
          </w:p>
        </w:tc>
        <w:tc>
          <w:tcPr>
            <w:tcW w:w="2340" w:type="dxa"/>
            <w:vMerge/>
          </w:tcPr>
          <w:p w14:paraId="33BF99FC" w14:textId="77777777" w:rsidR="00AA3218" w:rsidRPr="004640FD" w:rsidRDefault="00AA3218" w:rsidP="00AA3218">
            <w:pPr>
              <w:spacing w:before="60" w:after="60"/>
              <w:rPr>
                <w:rFonts w:ascii="Arial" w:hAnsi="Arial" w:cs="Arial"/>
                <w:b/>
                <w:bCs/>
                <w:sz w:val="20"/>
                <w:szCs w:val="20"/>
              </w:rPr>
            </w:pPr>
          </w:p>
        </w:tc>
      </w:tr>
      <w:tr w:rsidR="00AA3218" w:rsidRPr="004640FD" w14:paraId="758BA486" w14:textId="77777777" w:rsidTr="00423CFC">
        <w:tc>
          <w:tcPr>
            <w:tcW w:w="3330" w:type="dxa"/>
            <w:vMerge/>
          </w:tcPr>
          <w:p w14:paraId="3C562FF5"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right w:val="nil"/>
            </w:tcBorders>
          </w:tcPr>
          <w:p w14:paraId="517A942F"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6738C646" w14:textId="3C43B40A"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8C13652"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nil"/>
            </w:tcBorders>
          </w:tcPr>
          <w:p w14:paraId="58BB161C" w14:textId="7B1673C4" w:rsidR="00AA3218" w:rsidRPr="004640FD" w:rsidRDefault="00AA3218" w:rsidP="00AA3218">
            <w:pPr>
              <w:spacing w:before="60" w:after="60"/>
              <w:ind w:right="-107"/>
              <w:rPr>
                <w:rFonts w:ascii="Arial" w:hAnsi="Arial" w:cs="Arial"/>
              </w:rPr>
            </w:pPr>
            <w:r w:rsidRPr="004640FD">
              <w:rPr>
                <w:rFonts w:ascii="Arial" w:hAnsi="Arial" w:cs="Arial"/>
                <w:sz w:val="20"/>
                <w:szCs w:val="20"/>
              </w:rPr>
              <w:t>Unbound</w:t>
            </w:r>
          </w:p>
        </w:tc>
        <w:tc>
          <w:tcPr>
            <w:tcW w:w="2340" w:type="dxa"/>
            <w:vMerge/>
          </w:tcPr>
          <w:p w14:paraId="3B1025EC" w14:textId="77777777" w:rsidR="00AA3218" w:rsidRPr="004640FD" w:rsidRDefault="00AA3218" w:rsidP="00AA3218">
            <w:pPr>
              <w:spacing w:before="60" w:after="60"/>
              <w:rPr>
                <w:rFonts w:ascii="Arial" w:hAnsi="Arial" w:cs="Arial"/>
                <w:b/>
                <w:bCs/>
                <w:sz w:val="20"/>
                <w:szCs w:val="20"/>
              </w:rPr>
            </w:pPr>
          </w:p>
        </w:tc>
      </w:tr>
      <w:tr w:rsidR="00AA3218" w:rsidRPr="004640FD" w14:paraId="7C237F12" w14:textId="77777777" w:rsidTr="00423CFC">
        <w:tc>
          <w:tcPr>
            <w:tcW w:w="3330" w:type="dxa"/>
            <w:vMerge w:val="restart"/>
          </w:tcPr>
          <w:p w14:paraId="496AB1F6" w14:textId="77777777" w:rsidR="00AA3218" w:rsidRPr="004640FD" w:rsidRDefault="00AA3218" w:rsidP="00AA3218">
            <w:pPr>
              <w:pStyle w:val="ListParagraph"/>
              <w:numPr>
                <w:ilvl w:val="0"/>
                <w:numId w:val="132"/>
              </w:numPr>
              <w:tabs>
                <w:tab w:val="left" w:pos="1394"/>
              </w:tabs>
              <w:contextualSpacing/>
              <w:jc w:val="both"/>
              <w:rPr>
                <w:rFonts w:ascii="Arial" w:hAnsi="Arial" w:cs="Arial"/>
                <w:sz w:val="20"/>
                <w:szCs w:val="20"/>
              </w:rPr>
            </w:pPr>
            <w:r w:rsidRPr="004640FD">
              <w:rPr>
                <w:rFonts w:ascii="Arial" w:hAnsi="Arial" w:cs="Arial"/>
                <w:sz w:val="20"/>
                <w:szCs w:val="20"/>
              </w:rPr>
              <w:t>Services related to energy distribution (CPC 887**)</w:t>
            </w:r>
          </w:p>
          <w:p w14:paraId="1D3A15D1" w14:textId="77777777" w:rsidR="00AA3218" w:rsidRPr="004640FD" w:rsidRDefault="00AA3218" w:rsidP="00AA3218">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Energy distribution networks such as pipelines for transmission, distribution, and supply of natural gas, and power transmission and distribution lines</w:t>
            </w:r>
          </w:p>
          <w:p w14:paraId="5863B888" w14:textId="77777777" w:rsidR="00AA3218" w:rsidRPr="004640FD" w:rsidRDefault="00AA3218" w:rsidP="00AA3218">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Distribution of electricity, except by electric cooperatives</w:t>
            </w:r>
          </w:p>
          <w:p w14:paraId="06896B96" w14:textId="04AB2FCC" w:rsidR="00AA3218" w:rsidRPr="004640FD" w:rsidRDefault="00AA3218" w:rsidP="00AA3218">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Transmission of electricity</w:t>
            </w:r>
          </w:p>
        </w:tc>
        <w:tc>
          <w:tcPr>
            <w:tcW w:w="540" w:type="dxa"/>
            <w:tcBorders>
              <w:bottom w:val="nil"/>
              <w:right w:val="nil"/>
            </w:tcBorders>
          </w:tcPr>
          <w:p w14:paraId="60F11642"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1BEFC7BB" w14:textId="22C38E94"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58CE1E09"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6631595" w14:textId="43D8045A"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2340" w:type="dxa"/>
            <w:vMerge w:val="restart"/>
          </w:tcPr>
          <w:p w14:paraId="523FFEEC" w14:textId="77777777" w:rsidR="00AA3218" w:rsidRPr="004640FD" w:rsidRDefault="00AA3218" w:rsidP="00AA3218">
            <w:pPr>
              <w:spacing w:before="60" w:after="60"/>
              <w:rPr>
                <w:rFonts w:ascii="Arial" w:hAnsi="Arial" w:cs="Arial"/>
                <w:b/>
                <w:bCs/>
                <w:sz w:val="20"/>
                <w:szCs w:val="20"/>
              </w:rPr>
            </w:pPr>
          </w:p>
        </w:tc>
      </w:tr>
      <w:tr w:rsidR="00AA3218" w:rsidRPr="004640FD" w14:paraId="45C0B71C" w14:textId="77777777" w:rsidTr="00423CFC">
        <w:tc>
          <w:tcPr>
            <w:tcW w:w="3330" w:type="dxa"/>
            <w:vMerge/>
          </w:tcPr>
          <w:p w14:paraId="78CEBF7C"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bottom w:val="nil"/>
              <w:right w:val="nil"/>
            </w:tcBorders>
          </w:tcPr>
          <w:p w14:paraId="2E94F242"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231E8B58" w14:textId="43418FE5"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5D47FBD"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4356E86" w14:textId="512BD9BE"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0DDBDA2" w14:textId="77777777" w:rsidR="00AA3218" w:rsidRPr="004640FD" w:rsidRDefault="00AA3218" w:rsidP="00AA3218">
            <w:pPr>
              <w:spacing w:before="60" w:after="60"/>
              <w:rPr>
                <w:rFonts w:ascii="Arial" w:hAnsi="Arial" w:cs="Arial"/>
                <w:b/>
                <w:bCs/>
                <w:sz w:val="20"/>
                <w:szCs w:val="20"/>
              </w:rPr>
            </w:pPr>
          </w:p>
        </w:tc>
      </w:tr>
      <w:tr w:rsidR="00AA3218" w:rsidRPr="004640FD" w14:paraId="0B4ED300" w14:textId="77777777" w:rsidTr="00423CFC">
        <w:tc>
          <w:tcPr>
            <w:tcW w:w="3330" w:type="dxa"/>
            <w:vMerge/>
          </w:tcPr>
          <w:p w14:paraId="0D3D7D0D"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bottom w:val="nil"/>
              <w:right w:val="nil"/>
            </w:tcBorders>
          </w:tcPr>
          <w:p w14:paraId="0AF300F7"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453A0CA6" w14:textId="5AA56EDE" w:rsidR="00AA3218" w:rsidRPr="004640FD" w:rsidRDefault="00AA3218" w:rsidP="00AA3218">
            <w:pPr>
              <w:jc w:val="both"/>
              <w:rPr>
                <w:rFonts w:ascii="Arial" w:hAnsi="Arial" w:cs="Arial"/>
                <w:sz w:val="20"/>
                <w:szCs w:val="20"/>
              </w:rPr>
            </w:pPr>
            <w:r w:rsidRPr="004640FD">
              <w:rPr>
                <w:rFonts w:ascii="Arial" w:hAnsi="Arial" w:cs="Arial"/>
                <w:sz w:val="20"/>
                <w:szCs w:val="20"/>
              </w:rPr>
              <w:t>Up to 40 per</w:t>
            </w:r>
            <w:r w:rsidR="00E842E3" w:rsidRPr="004640FD">
              <w:rPr>
                <w:rFonts w:ascii="Arial" w:hAnsi="Arial" w:cs="Arial"/>
                <w:sz w:val="20"/>
                <w:szCs w:val="20"/>
              </w:rPr>
              <w:t xml:space="preserve"> </w:t>
            </w:r>
            <w:r w:rsidRPr="004640FD">
              <w:rPr>
                <w:rFonts w:ascii="Arial" w:hAnsi="Arial" w:cs="Arial"/>
                <w:sz w:val="20"/>
                <w:szCs w:val="20"/>
              </w:rPr>
              <w:t>cent foreign</w:t>
            </w:r>
          </w:p>
          <w:p w14:paraId="2778C1C6" w14:textId="5F040895"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equity participation is allowed</w:t>
            </w:r>
          </w:p>
        </w:tc>
        <w:tc>
          <w:tcPr>
            <w:tcW w:w="540" w:type="dxa"/>
            <w:tcBorders>
              <w:top w:val="nil"/>
              <w:bottom w:val="nil"/>
              <w:right w:val="nil"/>
            </w:tcBorders>
          </w:tcPr>
          <w:p w14:paraId="5EAE8BB0"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931D912" w14:textId="1A4D4131"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None, except as indicated in the horizontal section.</w:t>
            </w:r>
          </w:p>
        </w:tc>
        <w:tc>
          <w:tcPr>
            <w:tcW w:w="2340" w:type="dxa"/>
            <w:vMerge/>
          </w:tcPr>
          <w:p w14:paraId="3861643A" w14:textId="77777777" w:rsidR="00AA3218" w:rsidRPr="004640FD" w:rsidRDefault="00AA3218" w:rsidP="00AA3218">
            <w:pPr>
              <w:spacing w:before="60" w:after="60"/>
              <w:rPr>
                <w:rFonts w:ascii="Arial" w:hAnsi="Arial" w:cs="Arial"/>
                <w:b/>
                <w:bCs/>
                <w:sz w:val="20"/>
                <w:szCs w:val="20"/>
              </w:rPr>
            </w:pPr>
          </w:p>
        </w:tc>
      </w:tr>
      <w:tr w:rsidR="00AA3218" w:rsidRPr="004640FD" w14:paraId="44F5F6E5" w14:textId="77777777" w:rsidTr="00423CFC">
        <w:tc>
          <w:tcPr>
            <w:tcW w:w="3330" w:type="dxa"/>
            <w:vMerge/>
          </w:tcPr>
          <w:p w14:paraId="6A0156E0" w14:textId="77777777" w:rsidR="00AA3218" w:rsidRPr="004640FD" w:rsidRDefault="00AA3218" w:rsidP="00AA3218">
            <w:pPr>
              <w:spacing w:before="60" w:afterLines="60" w:after="144"/>
              <w:ind w:left="720"/>
              <w:rPr>
                <w:rFonts w:ascii="Arial" w:hAnsi="Arial" w:cs="Arial"/>
                <w:sz w:val="20"/>
                <w:szCs w:val="20"/>
              </w:rPr>
            </w:pPr>
          </w:p>
        </w:tc>
        <w:tc>
          <w:tcPr>
            <w:tcW w:w="540" w:type="dxa"/>
            <w:tcBorders>
              <w:top w:val="nil"/>
              <w:right w:val="nil"/>
            </w:tcBorders>
          </w:tcPr>
          <w:p w14:paraId="506ED233"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682CDE9" w14:textId="38CA1286" w:rsidR="00AA3218" w:rsidRPr="004640FD" w:rsidRDefault="00AA3218" w:rsidP="00AA321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23224641" w14:textId="77777777" w:rsidR="00AA3218" w:rsidRPr="004640FD" w:rsidRDefault="00AA3218" w:rsidP="00AA321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4EDE096" w14:textId="20CAAF3F" w:rsidR="00AA3218" w:rsidRPr="004640FD" w:rsidRDefault="00AA3218" w:rsidP="00AA3218">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4CDC470" w14:textId="77777777" w:rsidR="00AA3218" w:rsidRPr="004640FD" w:rsidRDefault="00AA3218" w:rsidP="00AA3218">
            <w:pPr>
              <w:spacing w:before="60" w:after="60"/>
              <w:rPr>
                <w:rFonts w:ascii="Arial" w:hAnsi="Arial" w:cs="Arial"/>
                <w:b/>
                <w:bCs/>
                <w:sz w:val="20"/>
                <w:szCs w:val="20"/>
              </w:rPr>
            </w:pPr>
          </w:p>
        </w:tc>
      </w:tr>
    </w:tbl>
    <w:p w14:paraId="2B0D92D9" w14:textId="77777777" w:rsidR="00990A76" w:rsidRPr="004640FD" w:rsidRDefault="00990A76" w:rsidP="00990A76">
      <w:pPr>
        <w:rPr>
          <w:rFonts w:ascii="Arial" w:hAnsi="Arial" w:cs="Arial"/>
        </w:rPr>
      </w:pPr>
    </w:p>
    <w:p w14:paraId="32BC8F74" w14:textId="041E5725" w:rsidR="00796E53" w:rsidRDefault="00796E53">
      <w:pPr>
        <w:rPr>
          <w:rFonts w:ascii="Arial" w:hAnsi="Arial" w:cs="Arial"/>
        </w:rPr>
      </w:pPr>
      <w:r>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9C618B" w:rsidRPr="004640FD" w14:paraId="6E9D70D1" w14:textId="77777777" w:rsidTr="005E3E3A">
        <w:tc>
          <w:tcPr>
            <w:tcW w:w="3330" w:type="dxa"/>
            <w:vMerge w:val="restart"/>
          </w:tcPr>
          <w:p w14:paraId="7AA8D0F0" w14:textId="77777777" w:rsidR="009C618B" w:rsidRPr="004640FD" w:rsidRDefault="009C618B" w:rsidP="00AA3218">
            <w:pPr>
              <w:pStyle w:val="ListParagraph"/>
              <w:numPr>
                <w:ilvl w:val="0"/>
                <w:numId w:val="134"/>
              </w:numPr>
              <w:tabs>
                <w:tab w:val="left" w:pos="1394"/>
              </w:tabs>
              <w:contextualSpacing/>
              <w:jc w:val="both"/>
              <w:rPr>
                <w:rFonts w:ascii="Arial" w:hAnsi="Arial" w:cs="Arial"/>
                <w:sz w:val="20"/>
                <w:szCs w:val="20"/>
              </w:rPr>
            </w:pPr>
            <w:r w:rsidRPr="004640FD">
              <w:rPr>
                <w:rFonts w:ascii="Arial" w:hAnsi="Arial" w:cs="Arial"/>
                <w:sz w:val="20"/>
                <w:szCs w:val="20"/>
              </w:rPr>
              <w:lastRenderedPageBreak/>
              <w:t>Services related to Power Generation</w:t>
            </w:r>
          </w:p>
          <w:p w14:paraId="3964788E" w14:textId="77777777" w:rsidR="009C618B" w:rsidRPr="004640FD" w:rsidRDefault="009C618B" w:rsidP="00AA3218">
            <w:pPr>
              <w:pStyle w:val="ListParagraph"/>
              <w:tabs>
                <w:tab w:val="left" w:pos="1394"/>
              </w:tabs>
              <w:jc w:val="both"/>
              <w:rPr>
                <w:rFonts w:ascii="Arial" w:hAnsi="Arial" w:cs="Arial"/>
                <w:sz w:val="20"/>
                <w:szCs w:val="20"/>
              </w:rPr>
            </w:pPr>
          </w:p>
          <w:p w14:paraId="5E71B2AE" w14:textId="77777777" w:rsidR="009C618B" w:rsidRPr="004640FD" w:rsidRDefault="009C618B" w:rsidP="00AA3218">
            <w:pPr>
              <w:pStyle w:val="ListParagraph"/>
              <w:tabs>
                <w:tab w:val="left" w:pos="1394"/>
              </w:tabs>
              <w:ind w:left="720"/>
              <w:contextualSpacing/>
              <w:jc w:val="both"/>
              <w:rPr>
                <w:rFonts w:ascii="Arial" w:hAnsi="Arial" w:cs="Arial"/>
                <w:sz w:val="20"/>
                <w:szCs w:val="20"/>
              </w:rPr>
            </w:pPr>
            <w:r w:rsidRPr="004640FD">
              <w:rPr>
                <w:rFonts w:ascii="Arial" w:hAnsi="Arial" w:cs="Arial"/>
                <w:sz w:val="20"/>
                <w:szCs w:val="20"/>
              </w:rPr>
              <w:t>Construction of Power Plants (as provided for under the Build-Operate-Transfer (BOT) Scheme)</w:t>
            </w:r>
          </w:p>
          <w:p w14:paraId="600A9946" w14:textId="77777777" w:rsidR="009C618B" w:rsidRPr="004640FD" w:rsidRDefault="009C618B" w:rsidP="00AA3218">
            <w:pPr>
              <w:tabs>
                <w:tab w:val="left" w:pos="1394"/>
              </w:tabs>
              <w:contextualSpacing/>
              <w:jc w:val="both"/>
              <w:rPr>
                <w:rFonts w:ascii="Arial" w:hAnsi="Arial" w:cs="Arial"/>
                <w:sz w:val="20"/>
                <w:szCs w:val="20"/>
              </w:rPr>
            </w:pPr>
          </w:p>
        </w:tc>
        <w:tc>
          <w:tcPr>
            <w:tcW w:w="540" w:type="dxa"/>
            <w:tcBorders>
              <w:bottom w:val="nil"/>
              <w:right w:val="nil"/>
            </w:tcBorders>
          </w:tcPr>
          <w:p w14:paraId="11A6F856"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2ED34A46" w14:textId="03C7CDFD" w:rsidR="009C618B" w:rsidRPr="004640FD" w:rsidRDefault="009C618B" w:rsidP="00AA3218">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69169872"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2ED37CF1" w14:textId="61643BA4"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00F26871" w14:textId="77777777" w:rsidR="009C618B" w:rsidRPr="004640FD" w:rsidRDefault="009C618B" w:rsidP="00AA3218">
            <w:pPr>
              <w:spacing w:before="60" w:after="60"/>
              <w:rPr>
                <w:rFonts w:ascii="Arial" w:hAnsi="Arial" w:cs="Arial"/>
                <w:b/>
                <w:bCs/>
                <w:sz w:val="20"/>
                <w:szCs w:val="20"/>
              </w:rPr>
            </w:pPr>
          </w:p>
        </w:tc>
      </w:tr>
      <w:tr w:rsidR="009C618B" w:rsidRPr="004640FD" w14:paraId="11E2909E" w14:textId="77777777" w:rsidTr="005E3E3A">
        <w:tc>
          <w:tcPr>
            <w:tcW w:w="3330" w:type="dxa"/>
            <w:vMerge/>
          </w:tcPr>
          <w:p w14:paraId="28FE03DB" w14:textId="77777777" w:rsidR="009C618B" w:rsidRPr="004640FD" w:rsidRDefault="009C618B" w:rsidP="00AA3218">
            <w:pPr>
              <w:spacing w:before="60" w:afterLines="60" w:after="144"/>
              <w:ind w:left="720"/>
              <w:rPr>
                <w:rFonts w:ascii="Arial" w:hAnsi="Arial" w:cs="Arial"/>
                <w:sz w:val="20"/>
                <w:szCs w:val="20"/>
              </w:rPr>
            </w:pPr>
          </w:p>
        </w:tc>
        <w:tc>
          <w:tcPr>
            <w:tcW w:w="540" w:type="dxa"/>
            <w:tcBorders>
              <w:top w:val="nil"/>
              <w:bottom w:val="nil"/>
              <w:right w:val="nil"/>
            </w:tcBorders>
          </w:tcPr>
          <w:p w14:paraId="33E6A63A"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61A3D67F" w14:textId="23360C33" w:rsidR="009C618B" w:rsidRPr="004640FD" w:rsidRDefault="009C618B" w:rsidP="00AA321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436F613"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2839A6C1" w14:textId="5D50E8EE"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B73BB3B" w14:textId="77777777" w:rsidR="009C618B" w:rsidRPr="004640FD" w:rsidRDefault="009C618B" w:rsidP="00AA3218">
            <w:pPr>
              <w:spacing w:before="60" w:after="60"/>
              <w:rPr>
                <w:rFonts w:ascii="Arial" w:hAnsi="Arial" w:cs="Arial"/>
                <w:b/>
                <w:bCs/>
                <w:sz w:val="20"/>
                <w:szCs w:val="20"/>
              </w:rPr>
            </w:pPr>
          </w:p>
        </w:tc>
      </w:tr>
      <w:tr w:rsidR="009C618B" w:rsidRPr="004640FD" w14:paraId="2EBD9427" w14:textId="77777777" w:rsidTr="005E3E3A">
        <w:tc>
          <w:tcPr>
            <w:tcW w:w="3330" w:type="dxa"/>
            <w:vMerge/>
          </w:tcPr>
          <w:p w14:paraId="3BD2AA22" w14:textId="77777777" w:rsidR="009C618B" w:rsidRPr="004640FD" w:rsidRDefault="009C618B" w:rsidP="00AA3218">
            <w:pPr>
              <w:spacing w:before="60" w:afterLines="60" w:after="144"/>
              <w:ind w:left="720"/>
              <w:rPr>
                <w:rFonts w:ascii="Arial" w:hAnsi="Arial" w:cs="Arial"/>
                <w:sz w:val="20"/>
                <w:szCs w:val="20"/>
              </w:rPr>
            </w:pPr>
          </w:p>
        </w:tc>
        <w:tc>
          <w:tcPr>
            <w:tcW w:w="540" w:type="dxa"/>
            <w:tcBorders>
              <w:top w:val="nil"/>
              <w:bottom w:val="nil"/>
              <w:right w:val="nil"/>
            </w:tcBorders>
          </w:tcPr>
          <w:p w14:paraId="1BD59EB0"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6B7EB739" w14:textId="40139A94" w:rsidR="009C618B" w:rsidRPr="004640FD" w:rsidRDefault="009C618B" w:rsidP="00AA3218">
            <w:pPr>
              <w:ind w:right="189"/>
              <w:jc w:val="both"/>
              <w:rPr>
                <w:rFonts w:ascii="Arial" w:hAnsi="Arial" w:cs="Arial"/>
                <w:sz w:val="20"/>
                <w:szCs w:val="20"/>
              </w:rPr>
            </w:pPr>
            <w:r w:rsidRPr="004640FD">
              <w:rPr>
                <w:rFonts w:ascii="Arial" w:hAnsi="Arial" w:cs="Arial"/>
                <w:sz w:val="20"/>
                <w:szCs w:val="20"/>
              </w:rPr>
              <w:t>Up to 100 per</w:t>
            </w:r>
            <w:r w:rsidR="00E842E3" w:rsidRPr="004640FD">
              <w:rPr>
                <w:rFonts w:ascii="Arial" w:hAnsi="Arial" w:cs="Arial"/>
                <w:sz w:val="20"/>
                <w:szCs w:val="20"/>
              </w:rPr>
              <w:t xml:space="preserve"> </w:t>
            </w:r>
            <w:r w:rsidRPr="004640FD">
              <w:rPr>
                <w:rFonts w:ascii="Arial" w:hAnsi="Arial" w:cs="Arial"/>
                <w:sz w:val="20"/>
                <w:szCs w:val="20"/>
              </w:rPr>
              <w:t>cent foreign equity participation may be allowed under the BOT scheme. However, a Special Contractor’s License is required to undertake construction activities.</w:t>
            </w:r>
          </w:p>
          <w:p w14:paraId="79AB8D0A" w14:textId="6A16EADA" w:rsidR="009C618B" w:rsidRPr="004640FD" w:rsidRDefault="009C618B" w:rsidP="00AA3218">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3B457DBA"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0404D0F3" w14:textId="77777777" w:rsidR="009C618B" w:rsidRPr="004640FD" w:rsidRDefault="009C618B" w:rsidP="00AA3218">
            <w:pPr>
              <w:ind w:right="147"/>
              <w:jc w:val="both"/>
              <w:rPr>
                <w:rFonts w:ascii="Arial" w:hAnsi="Arial" w:cs="Arial"/>
                <w:sz w:val="20"/>
                <w:szCs w:val="20"/>
              </w:rPr>
            </w:pPr>
            <w:r w:rsidRPr="004640FD">
              <w:rPr>
                <w:rFonts w:ascii="Arial" w:hAnsi="Arial" w:cs="Arial"/>
                <w:sz w:val="20"/>
                <w:szCs w:val="20"/>
              </w:rPr>
              <w:t>A Contractor’s License (Regular or Special) issued by the Philippine Contractors Accreditation Board (PCAB) is required to undertake construction activities.</w:t>
            </w:r>
          </w:p>
          <w:p w14:paraId="47D0AFA0" w14:textId="28CBF0F2" w:rsidR="009C618B" w:rsidRPr="004640FD" w:rsidRDefault="009C618B" w:rsidP="00AA3218">
            <w:pPr>
              <w:pStyle w:val="ListParagraph"/>
              <w:numPr>
                <w:ilvl w:val="2"/>
                <w:numId w:val="162"/>
              </w:numPr>
              <w:ind w:left="324" w:right="147" w:hanging="324"/>
              <w:contextualSpacing/>
              <w:jc w:val="both"/>
              <w:rPr>
                <w:rFonts w:ascii="Arial" w:hAnsi="Arial" w:cs="Arial"/>
                <w:sz w:val="20"/>
                <w:szCs w:val="20"/>
              </w:rPr>
            </w:pPr>
            <w:r w:rsidRPr="004640FD">
              <w:rPr>
                <w:rFonts w:ascii="Arial" w:hAnsi="Arial" w:cs="Arial"/>
                <w:sz w:val="20"/>
                <w:szCs w:val="20"/>
              </w:rPr>
              <w:t>The Regulator Contractor’s License is reserved for, and issued only to, Filipino sole proprietorships or partnerships or corporations with at least 60 per</w:t>
            </w:r>
            <w:r w:rsidR="00E842E3" w:rsidRPr="004640FD">
              <w:rPr>
                <w:rFonts w:ascii="Arial" w:hAnsi="Arial" w:cs="Arial"/>
                <w:sz w:val="20"/>
                <w:szCs w:val="20"/>
              </w:rPr>
              <w:t xml:space="preserve"> </w:t>
            </w:r>
            <w:r w:rsidRPr="004640FD">
              <w:rPr>
                <w:rFonts w:ascii="Arial" w:hAnsi="Arial" w:cs="Arial"/>
                <w:sz w:val="20"/>
                <w:szCs w:val="20"/>
              </w:rPr>
              <w:t>cent Filipino equity and duly organized and existing under and by virtue of Philippine laws.</w:t>
            </w:r>
          </w:p>
          <w:p w14:paraId="2BEE738E" w14:textId="77777777" w:rsidR="009C618B" w:rsidRPr="004640FD" w:rsidRDefault="009C618B" w:rsidP="00AA3218">
            <w:pPr>
              <w:pStyle w:val="ListParagraph"/>
              <w:numPr>
                <w:ilvl w:val="2"/>
                <w:numId w:val="162"/>
              </w:numPr>
              <w:ind w:left="324" w:right="147" w:hanging="324"/>
              <w:contextualSpacing/>
              <w:jc w:val="both"/>
              <w:rPr>
                <w:rFonts w:ascii="Arial" w:hAnsi="Arial" w:cs="Arial"/>
                <w:sz w:val="20"/>
                <w:szCs w:val="20"/>
              </w:rPr>
            </w:pPr>
            <w:r w:rsidRPr="004640FD">
              <w:rPr>
                <w:rFonts w:ascii="Arial" w:hAnsi="Arial" w:cs="Arial"/>
                <w:sz w:val="20"/>
                <w:szCs w:val="20"/>
              </w:rPr>
              <w:t>A Special Contractor’s License may be given to foreign companies on a project-to-project basis such as BOT.</w:t>
            </w:r>
          </w:p>
          <w:p w14:paraId="2B92BEA3" w14:textId="75D3CDAC" w:rsidR="009C618B" w:rsidRPr="004640FD" w:rsidRDefault="009C618B" w:rsidP="000932A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1DA06E8B" w14:textId="77777777" w:rsidR="009C618B" w:rsidRPr="004640FD" w:rsidRDefault="009C618B" w:rsidP="00AA3218">
            <w:pPr>
              <w:spacing w:before="60" w:after="60"/>
              <w:rPr>
                <w:rFonts w:ascii="Arial" w:hAnsi="Arial" w:cs="Arial"/>
                <w:b/>
                <w:bCs/>
                <w:sz w:val="20"/>
                <w:szCs w:val="20"/>
              </w:rPr>
            </w:pPr>
          </w:p>
        </w:tc>
      </w:tr>
      <w:tr w:rsidR="009C618B" w:rsidRPr="004640FD" w14:paraId="50FB4B12" w14:textId="77777777" w:rsidTr="005E3E3A">
        <w:tc>
          <w:tcPr>
            <w:tcW w:w="3330" w:type="dxa"/>
            <w:vMerge/>
          </w:tcPr>
          <w:p w14:paraId="39E964D9" w14:textId="77777777" w:rsidR="009C618B" w:rsidRPr="004640FD" w:rsidRDefault="009C618B" w:rsidP="00AA3218">
            <w:pPr>
              <w:spacing w:before="60" w:afterLines="60" w:after="144"/>
              <w:ind w:left="720"/>
              <w:rPr>
                <w:rFonts w:ascii="Arial" w:hAnsi="Arial" w:cs="Arial"/>
                <w:sz w:val="20"/>
                <w:szCs w:val="20"/>
              </w:rPr>
            </w:pPr>
          </w:p>
        </w:tc>
        <w:tc>
          <w:tcPr>
            <w:tcW w:w="540" w:type="dxa"/>
            <w:tcBorders>
              <w:top w:val="nil"/>
              <w:right w:val="nil"/>
            </w:tcBorders>
          </w:tcPr>
          <w:p w14:paraId="49CEBA04"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79ADE91F" w14:textId="584855F8" w:rsidR="009C618B" w:rsidRPr="004640FD" w:rsidRDefault="009C618B" w:rsidP="00AA321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4505B35" w14:textId="77777777" w:rsidR="009C618B" w:rsidRPr="004640FD" w:rsidRDefault="009C618B" w:rsidP="00AA321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nil"/>
            </w:tcBorders>
          </w:tcPr>
          <w:p w14:paraId="4AEC4E6F" w14:textId="59863D70" w:rsidR="009C618B" w:rsidRPr="004640FD" w:rsidRDefault="009C618B" w:rsidP="00AA3218">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109D348" w14:textId="77777777" w:rsidR="009C618B" w:rsidRPr="004640FD" w:rsidRDefault="009C618B" w:rsidP="00AA3218">
            <w:pPr>
              <w:spacing w:before="60" w:after="60"/>
              <w:rPr>
                <w:rFonts w:ascii="Arial" w:hAnsi="Arial" w:cs="Arial"/>
                <w:b/>
                <w:bCs/>
                <w:sz w:val="20"/>
                <w:szCs w:val="20"/>
              </w:rPr>
            </w:pPr>
          </w:p>
        </w:tc>
      </w:tr>
    </w:tbl>
    <w:p w14:paraId="7FD935A1" w14:textId="77777777" w:rsidR="00796E53" w:rsidRDefault="00796E53">
      <w: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9C618B" w:rsidRPr="004640FD" w14:paraId="690428CC" w14:textId="77777777" w:rsidTr="005E3E3A">
        <w:tc>
          <w:tcPr>
            <w:tcW w:w="3330" w:type="dxa"/>
            <w:vMerge w:val="restart"/>
          </w:tcPr>
          <w:p w14:paraId="3E8827E5" w14:textId="018253E5" w:rsidR="009C618B" w:rsidRPr="004640FD" w:rsidRDefault="009C618B" w:rsidP="009C618B">
            <w:pPr>
              <w:pStyle w:val="ListParagraph"/>
              <w:numPr>
                <w:ilvl w:val="0"/>
                <w:numId w:val="134"/>
              </w:numPr>
              <w:tabs>
                <w:tab w:val="left" w:pos="1394"/>
              </w:tabs>
              <w:contextualSpacing/>
              <w:jc w:val="both"/>
              <w:rPr>
                <w:rFonts w:ascii="Arial" w:hAnsi="Arial" w:cs="Arial"/>
                <w:sz w:val="20"/>
                <w:szCs w:val="20"/>
              </w:rPr>
            </w:pPr>
            <w:r w:rsidRPr="004640FD">
              <w:rPr>
                <w:rFonts w:ascii="Arial" w:hAnsi="Arial" w:cs="Arial"/>
                <w:sz w:val="20"/>
                <w:szCs w:val="20"/>
              </w:rPr>
              <w:lastRenderedPageBreak/>
              <w:t>Operation of power plants (as provided for under the BOT scheme)</w:t>
            </w:r>
          </w:p>
        </w:tc>
        <w:tc>
          <w:tcPr>
            <w:tcW w:w="540" w:type="dxa"/>
            <w:tcBorders>
              <w:bottom w:val="nil"/>
              <w:right w:val="nil"/>
            </w:tcBorders>
          </w:tcPr>
          <w:p w14:paraId="086F5A88"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0D032C38" w14:textId="49E2499E"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lang w:val="en-GB"/>
              </w:rPr>
              <w:t>Unbound*</w:t>
            </w:r>
          </w:p>
        </w:tc>
        <w:tc>
          <w:tcPr>
            <w:tcW w:w="540" w:type="dxa"/>
            <w:tcBorders>
              <w:bottom w:val="nil"/>
              <w:right w:val="nil"/>
            </w:tcBorders>
          </w:tcPr>
          <w:p w14:paraId="583BD298"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6266E2D5" w14:textId="0F0BA1DB"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61893D5E" w14:textId="77777777" w:rsidR="009C618B" w:rsidRPr="004640FD" w:rsidRDefault="009C618B" w:rsidP="009C618B">
            <w:pPr>
              <w:spacing w:before="60" w:after="60"/>
              <w:rPr>
                <w:rFonts w:ascii="Arial" w:hAnsi="Arial" w:cs="Arial"/>
                <w:b/>
                <w:bCs/>
                <w:sz w:val="20"/>
                <w:szCs w:val="20"/>
              </w:rPr>
            </w:pPr>
          </w:p>
        </w:tc>
      </w:tr>
      <w:tr w:rsidR="009C618B" w:rsidRPr="004640FD" w14:paraId="1C67D3F0" w14:textId="77777777" w:rsidTr="005E3E3A">
        <w:tc>
          <w:tcPr>
            <w:tcW w:w="3330" w:type="dxa"/>
            <w:vMerge/>
          </w:tcPr>
          <w:p w14:paraId="5F9DF84B"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4A4B3B73"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7769E340" w14:textId="092F1801"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F6C031B"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7571B66D" w14:textId="4C4CFE96"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B12698B" w14:textId="77777777" w:rsidR="009C618B" w:rsidRPr="004640FD" w:rsidRDefault="009C618B" w:rsidP="009C618B">
            <w:pPr>
              <w:spacing w:before="60" w:after="60"/>
              <w:rPr>
                <w:rFonts w:ascii="Arial" w:hAnsi="Arial" w:cs="Arial"/>
                <w:b/>
                <w:bCs/>
                <w:sz w:val="20"/>
                <w:szCs w:val="20"/>
              </w:rPr>
            </w:pPr>
          </w:p>
        </w:tc>
      </w:tr>
      <w:tr w:rsidR="009C618B" w:rsidRPr="004640FD" w14:paraId="022F3497" w14:textId="77777777" w:rsidTr="005E3E3A">
        <w:tc>
          <w:tcPr>
            <w:tcW w:w="3330" w:type="dxa"/>
            <w:vMerge/>
          </w:tcPr>
          <w:p w14:paraId="563A5AE1"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17BD4886"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7C67205B" w14:textId="7A84F0BF" w:rsidR="009C618B" w:rsidRPr="004640FD" w:rsidRDefault="00E327C0" w:rsidP="009C618B">
            <w:pPr>
              <w:spacing w:before="60" w:after="60"/>
              <w:jc w:val="both"/>
              <w:rPr>
                <w:rFonts w:ascii="Arial" w:hAnsi="Arial" w:cs="Arial"/>
                <w:sz w:val="20"/>
                <w:szCs w:val="20"/>
              </w:rPr>
            </w:pPr>
            <w:r w:rsidRPr="004640FD">
              <w:rPr>
                <w:rFonts w:ascii="Arial" w:hAnsi="Arial" w:cs="Arial"/>
                <w:sz w:val="20"/>
                <w:szCs w:val="20"/>
              </w:rPr>
              <w:t>None, except that electric cooperative operation is limited to Filipinos.</w:t>
            </w:r>
          </w:p>
          <w:p w14:paraId="162CE446" w14:textId="15736D8A" w:rsidR="00A80E0A" w:rsidRPr="004640FD" w:rsidRDefault="00A80E0A" w:rsidP="009C618B">
            <w:pPr>
              <w:spacing w:before="60" w:after="60"/>
              <w:jc w:val="both"/>
              <w:rPr>
                <w:rFonts w:ascii="Arial" w:hAnsi="Arial" w:cs="Arial"/>
                <w:sz w:val="20"/>
                <w:szCs w:val="20"/>
                <w:lang w:val="en-ID"/>
              </w:rPr>
            </w:pPr>
            <w:r w:rsidRPr="004640FD">
              <w:rPr>
                <w:rFonts w:ascii="Arial" w:hAnsi="Arial" w:cs="Arial"/>
                <w:sz w:val="20"/>
                <w:szCs w:val="20"/>
                <w:lang w:val="en-ID"/>
              </w:rPr>
              <w:t>Limitations listed in the horizontal section also apply.</w:t>
            </w:r>
          </w:p>
        </w:tc>
        <w:tc>
          <w:tcPr>
            <w:tcW w:w="540" w:type="dxa"/>
            <w:tcBorders>
              <w:top w:val="nil"/>
              <w:bottom w:val="nil"/>
              <w:right w:val="nil"/>
            </w:tcBorders>
          </w:tcPr>
          <w:p w14:paraId="71E62CDC"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0C7EA7BC" w14:textId="77777777" w:rsidR="00E327C0" w:rsidRPr="004640FD" w:rsidRDefault="00E327C0" w:rsidP="00E327C0">
            <w:pPr>
              <w:jc w:val="both"/>
              <w:rPr>
                <w:rFonts w:ascii="Arial" w:hAnsi="Arial" w:cs="Arial"/>
                <w:sz w:val="20"/>
                <w:szCs w:val="20"/>
              </w:rPr>
            </w:pPr>
            <w:r w:rsidRPr="004640FD">
              <w:rPr>
                <w:rFonts w:ascii="Arial" w:hAnsi="Arial" w:cs="Arial"/>
                <w:sz w:val="20"/>
                <w:szCs w:val="20"/>
              </w:rPr>
              <w:t>None, except as indicated in the horizontal section.</w:t>
            </w:r>
          </w:p>
          <w:p w14:paraId="422B9BD3" w14:textId="77777777" w:rsidR="009C618B" w:rsidRPr="004640FD" w:rsidRDefault="009C618B" w:rsidP="009C618B">
            <w:pPr>
              <w:spacing w:before="60" w:after="60"/>
              <w:rPr>
                <w:rFonts w:ascii="Arial" w:hAnsi="Arial" w:cs="Arial"/>
                <w:sz w:val="20"/>
                <w:szCs w:val="20"/>
              </w:rPr>
            </w:pPr>
          </w:p>
        </w:tc>
        <w:tc>
          <w:tcPr>
            <w:tcW w:w="2340" w:type="dxa"/>
            <w:vMerge/>
          </w:tcPr>
          <w:p w14:paraId="7A008D07" w14:textId="77777777" w:rsidR="009C618B" w:rsidRPr="004640FD" w:rsidRDefault="009C618B" w:rsidP="009C618B">
            <w:pPr>
              <w:spacing w:before="60" w:after="60"/>
              <w:rPr>
                <w:rFonts w:ascii="Arial" w:hAnsi="Arial" w:cs="Arial"/>
                <w:b/>
                <w:bCs/>
                <w:sz w:val="20"/>
                <w:szCs w:val="20"/>
              </w:rPr>
            </w:pPr>
          </w:p>
        </w:tc>
      </w:tr>
      <w:tr w:rsidR="009C618B" w:rsidRPr="004640FD" w14:paraId="58DCEE46" w14:textId="77777777" w:rsidTr="005E3E3A">
        <w:tc>
          <w:tcPr>
            <w:tcW w:w="3330" w:type="dxa"/>
            <w:vMerge/>
          </w:tcPr>
          <w:p w14:paraId="68013FD2"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right w:val="nil"/>
            </w:tcBorders>
          </w:tcPr>
          <w:p w14:paraId="12FA59A0"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0DCAA465" w14:textId="3B80229A"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098689D6"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nil"/>
            </w:tcBorders>
          </w:tcPr>
          <w:p w14:paraId="5EA35FDE" w14:textId="7EF9E472" w:rsidR="009C618B" w:rsidRPr="004640FD" w:rsidRDefault="009C618B" w:rsidP="009C618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717D897" w14:textId="77777777" w:rsidR="009C618B" w:rsidRPr="004640FD" w:rsidRDefault="009C618B" w:rsidP="009C618B">
            <w:pPr>
              <w:spacing w:before="60" w:after="60"/>
              <w:rPr>
                <w:rFonts w:ascii="Arial" w:hAnsi="Arial" w:cs="Arial"/>
                <w:b/>
                <w:bCs/>
                <w:sz w:val="20"/>
                <w:szCs w:val="20"/>
              </w:rPr>
            </w:pPr>
          </w:p>
        </w:tc>
      </w:tr>
      <w:tr w:rsidR="009C618B" w:rsidRPr="004640FD" w14:paraId="1D98157C" w14:textId="77777777" w:rsidTr="005E3E3A">
        <w:tc>
          <w:tcPr>
            <w:tcW w:w="3330" w:type="dxa"/>
            <w:vMerge w:val="restart"/>
          </w:tcPr>
          <w:p w14:paraId="732868D0" w14:textId="3BFB8730" w:rsidR="009C618B" w:rsidRPr="004640FD" w:rsidRDefault="009C618B" w:rsidP="00D54BFE">
            <w:pPr>
              <w:pStyle w:val="ListParagraph"/>
              <w:numPr>
                <w:ilvl w:val="0"/>
                <w:numId w:val="179"/>
              </w:numPr>
              <w:spacing w:before="60" w:afterLines="60" w:after="144"/>
              <w:ind w:left="695"/>
              <w:rPr>
                <w:rFonts w:ascii="Arial" w:hAnsi="Arial" w:cs="Arial"/>
                <w:sz w:val="20"/>
                <w:szCs w:val="20"/>
              </w:rPr>
            </w:pPr>
            <w:r w:rsidRPr="004640FD">
              <w:rPr>
                <w:rFonts w:ascii="Arial" w:hAnsi="Arial" w:cs="Arial"/>
                <w:sz w:val="20"/>
                <w:szCs w:val="20"/>
              </w:rPr>
              <w:t>Repair services of electrical household appliances (CPC 63302)</w:t>
            </w:r>
          </w:p>
          <w:p w14:paraId="07D46EEF" w14:textId="42F7FF6E" w:rsidR="009C618B" w:rsidRPr="004640FD" w:rsidRDefault="009C618B" w:rsidP="009C618B">
            <w:pPr>
              <w:spacing w:before="60" w:afterLines="60" w:after="144"/>
              <w:rPr>
                <w:rFonts w:ascii="Arial" w:hAnsi="Arial" w:cs="Arial"/>
                <w:sz w:val="20"/>
                <w:szCs w:val="20"/>
              </w:rPr>
            </w:pPr>
          </w:p>
        </w:tc>
        <w:tc>
          <w:tcPr>
            <w:tcW w:w="540" w:type="dxa"/>
            <w:tcBorders>
              <w:bottom w:val="nil"/>
              <w:right w:val="nil"/>
            </w:tcBorders>
          </w:tcPr>
          <w:p w14:paraId="7BB06B50"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A11C783" w14:textId="1B00FAAA"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571FB259"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609DE4A" w14:textId="01DC8D21"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3A1B48A" w14:textId="77777777" w:rsidR="009C618B" w:rsidRPr="004640FD" w:rsidRDefault="009C618B" w:rsidP="009C618B">
            <w:pPr>
              <w:spacing w:before="60" w:after="60"/>
              <w:rPr>
                <w:rFonts w:ascii="Arial" w:hAnsi="Arial" w:cs="Arial"/>
                <w:b/>
                <w:bCs/>
                <w:sz w:val="20"/>
                <w:szCs w:val="20"/>
              </w:rPr>
            </w:pPr>
          </w:p>
        </w:tc>
      </w:tr>
      <w:tr w:rsidR="009C618B" w:rsidRPr="004640FD" w14:paraId="71B95762" w14:textId="77777777" w:rsidTr="005E3E3A">
        <w:tc>
          <w:tcPr>
            <w:tcW w:w="3330" w:type="dxa"/>
            <w:vMerge/>
          </w:tcPr>
          <w:p w14:paraId="6E7CF98E"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4B7EAFAD"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562659B0" w14:textId="0F9D157E"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84B869D"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477E810" w14:textId="051ECB83"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70E7C0A" w14:textId="77777777" w:rsidR="009C618B" w:rsidRPr="004640FD" w:rsidRDefault="009C618B" w:rsidP="009C618B">
            <w:pPr>
              <w:spacing w:before="60" w:after="60"/>
              <w:rPr>
                <w:rFonts w:ascii="Arial" w:hAnsi="Arial" w:cs="Arial"/>
                <w:b/>
                <w:bCs/>
                <w:sz w:val="20"/>
                <w:szCs w:val="20"/>
              </w:rPr>
            </w:pPr>
          </w:p>
        </w:tc>
      </w:tr>
      <w:tr w:rsidR="009C618B" w:rsidRPr="004640FD" w14:paraId="79E036F8" w14:textId="77777777" w:rsidTr="005E3E3A">
        <w:tc>
          <w:tcPr>
            <w:tcW w:w="3330" w:type="dxa"/>
            <w:vMerge/>
          </w:tcPr>
          <w:p w14:paraId="6E5A3CF1"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16E0CA96"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184E2C10" w14:textId="0F926EC0" w:rsidR="009C618B" w:rsidRPr="004640FD" w:rsidRDefault="009C618B" w:rsidP="009C618B">
            <w:pPr>
              <w:ind w:right="189"/>
              <w:jc w:val="both"/>
              <w:rPr>
                <w:rFonts w:ascii="Arial" w:hAnsi="Arial" w:cs="Arial"/>
                <w:sz w:val="20"/>
                <w:szCs w:val="20"/>
              </w:rPr>
            </w:pPr>
            <w:r w:rsidRPr="004640FD">
              <w:rPr>
                <w:rFonts w:ascii="Arial" w:hAnsi="Arial" w:cs="Arial"/>
                <w:sz w:val="20"/>
                <w:szCs w:val="20"/>
              </w:rPr>
              <w:t>Up to 51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48C898A9" w14:textId="09FD1884"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Limitations listed in the horizontal commitment shall also apply</w:t>
            </w:r>
          </w:p>
        </w:tc>
        <w:tc>
          <w:tcPr>
            <w:tcW w:w="540" w:type="dxa"/>
            <w:tcBorders>
              <w:top w:val="nil"/>
              <w:bottom w:val="nil"/>
              <w:right w:val="nil"/>
            </w:tcBorders>
          </w:tcPr>
          <w:p w14:paraId="52955FC3"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787A9E9" w14:textId="3542AB6D" w:rsidR="009C618B" w:rsidRPr="004640FD" w:rsidRDefault="009C618B" w:rsidP="009C618B">
            <w:pPr>
              <w:jc w:val="both"/>
              <w:rPr>
                <w:rFonts w:ascii="Arial" w:hAnsi="Arial" w:cs="Arial"/>
                <w:sz w:val="20"/>
                <w:szCs w:val="20"/>
              </w:rPr>
            </w:pPr>
            <w:r w:rsidRPr="004640FD">
              <w:rPr>
                <w:rFonts w:ascii="Arial" w:hAnsi="Arial" w:cs="Arial"/>
                <w:sz w:val="20"/>
                <w:szCs w:val="20"/>
              </w:rPr>
              <w:t>Unbound</w:t>
            </w:r>
          </w:p>
        </w:tc>
        <w:tc>
          <w:tcPr>
            <w:tcW w:w="2340" w:type="dxa"/>
            <w:vMerge/>
          </w:tcPr>
          <w:p w14:paraId="3A8E22F7" w14:textId="77777777" w:rsidR="009C618B" w:rsidRPr="004640FD" w:rsidRDefault="009C618B" w:rsidP="009C618B">
            <w:pPr>
              <w:spacing w:before="60" w:after="60"/>
              <w:rPr>
                <w:rFonts w:ascii="Arial" w:hAnsi="Arial" w:cs="Arial"/>
                <w:b/>
                <w:bCs/>
                <w:sz w:val="20"/>
                <w:szCs w:val="20"/>
              </w:rPr>
            </w:pPr>
          </w:p>
        </w:tc>
      </w:tr>
      <w:tr w:rsidR="009C618B" w:rsidRPr="004640FD" w14:paraId="62A8F341" w14:textId="77777777" w:rsidTr="005E3E3A">
        <w:tc>
          <w:tcPr>
            <w:tcW w:w="3330" w:type="dxa"/>
            <w:vMerge/>
          </w:tcPr>
          <w:p w14:paraId="29A9AEBF"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right w:val="nil"/>
            </w:tcBorders>
          </w:tcPr>
          <w:p w14:paraId="6DA1A987"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6DF19F92" w14:textId="4DA223FE"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698383DF"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566E823" w14:textId="1305ED48" w:rsidR="009C618B" w:rsidRPr="004640FD" w:rsidRDefault="009C618B" w:rsidP="009C618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07E476A9" w14:textId="77777777" w:rsidR="009C618B" w:rsidRPr="004640FD" w:rsidRDefault="009C618B" w:rsidP="009C618B">
            <w:pPr>
              <w:spacing w:before="60" w:after="60"/>
              <w:rPr>
                <w:rFonts w:ascii="Arial" w:hAnsi="Arial" w:cs="Arial"/>
                <w:b/>
                <w:bCs/>
                <w:sz w:val="20"/>
                <w:szCs w:val="20"/>
              </w:rPr>
            </w:pPr>
          </w:p>
        </w:tc>
      </w:tr>
      <w:tr w:rsidR="009C618B" w:rsidRPr="004640FD" w14:paraId="49B7E70E" w14:textId="77777777" w:rsidTr="005E3E3A">
        <w:tc>
          <w:tcPr>
            <w:tcW w:w="3330" w:type="dxa"/>
            <w:vMerge w:val="restart"/>
          </w:tcPr>
          <w:p w14:paraId="4606D7E1" w14:textId="718D12F9" w:rsidR="009C618B" w:rsidRPr="004640FD" w:rsidRDefault="009C618B" w:rsidP="00D54BFE">
            <w:pPr>
              <w:pStyle w:val="ListParagraph"/>
              <w:numPr>
                <w:ilvl w:val="0"/>
                <w:numId w:val="179"/>
              </w:numPr>
              <w:spacing w:before="60" w:afterLines="60" w:after="144"/>
              <w:ind w:left="785"/>
              <w:rPr>
                <w:rFonts w:ascii="Arial" w:hAnsi="Arial" w:cs="Arial"/>
                <w:sz w:val="20"/>
                <w:szCs w:val="20"/>
              </w:rPr>
            </w:pPr>
            <w:r w:rsidRPr="004640FD">
              <w:rPr>
                <w:rFonts w:ascii="Arial" w:hAnsi="Arial" w:cs="Arial"/>
                <w:sz w:val="20"/>
                <w:szCs w:val="20"/>
              </w:rPr>
              <w:t>Portrait photography services</w:t>
            </w:r>
          </w:p>
        </w:tc>
        <w:tc>
          <w:tcPr>
            <w:tcW w:w="540" w:type="dxa"/>
            <w:tcBorders>
              <w:bottom w:val="nil"/>
              <w:right w:val="nil"/>
            </w:tcBorders>
          </w:tcPr>
          <w:p w14:paraId="0F94AE27"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5E9D8B8" w14:textId="6E79D7F1"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72C00C9"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E26CEC0" w14:textId="02AEBA23"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1D66A46" w14:textId="77777777" w:rsidR="009C618B" w:rsidRPr="004640FD" w:rsidRDefault="009C618B" w:rsidP="009C618B">
            <w:pPr>
              <w:spacing w:before="60" w:after="60"/>
              <w:rPr>
                <w:rFonts w:ascii="Arial" w:hAnsi="Arial" w:cs="Arial"/>
                <w:b/>
                <w:bCs/>
                <w:sz w:val="20"/>
                <w:szCs w:val="20"/>
              </w:rPr>
            </w:pPr>
          </w:p>
        </w:tc>
      </w:tr>
      <w:tr w:rsidR="009C618B" w:rsidRPr="004640FD" w14:paraId="3FEA5512" w14:textId="77777777" w:rsidTr="005E3E3A">
        <w:tc>
          <w:tcPr>
            <w:tcW w:w="3330" w:type="dxa"/>
            <w:vMerge/>
          </w:tcPr>
          <w:p w14:paraId="2F27E605"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28B010CE"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5817127" w14:textId="535E330F"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1DE8F21"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225B409" w14:textId="0427944E"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B78AF4F" w14:textId="77777777" w:rsidR="009C618B" w:rsidRPr="004640FD" w:rsidRDefault="009C618B" w:rsidP="009C618B">
            <w:pPr>
              <w:spacing w:before="60" w:after="60"/>
              <w:rPr>
                <w:rFonts w:ascii="Arial" w:hAnsi="Arial" w:cs="Arial"/>
                <w:b/>
                <w:bCs/>
                <w:sz w:val="20"/>
                <w:szCs w:val="20"/>
              </w:rPr>
            </w:pPr>
          </w:p>
        </w:tc>
      </w:tr>
      <w:tr w:rsidR="009C618B" w:rsidRPr="004640FD" w14:paraId="5E535DBB" w14:textId="77777777" w:rsidTr="005E3E3A">
        <w:tc>
          <w:tcPr>
            <w:tcW w:w="3330" w:type="dxa"/>
            <w:vMerge/>
          </w:tcPr>
          <w:p w14:paraId="1BCE788C"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5AF340A4"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5FD99FB0" w14:textId="4B1E8CA3" w:rsidR="009C618B" w:rsidRPr="004640FD" w:rsidRDefault="009C618B" w:rsidP="009C618B">
            <w:pPr>
              <w:ind w:right="189"/>
              <w:jc w:val="both"/>
              <w:rPr>
                <w:rFonts w:ascii="Arial" w:hAnsi="Arial" w:cs="Arial"/>
                <w:sz w:val="20"/>
                <w:szCs w:val="20"/>
              </w:rPr>
            </w:pPr>
            <w:r w:rsidRPr="004640FD">
              <w:rPr>
                <w:rFonts w:ascii="Arial" w:hAnsi="Arial" w:cs="Arial"/>
                <w:sz w:val="20"/>
                <w:szCs w:val="20"/>
              </w:rPr>
              <w:t>Up to 51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4103ACBE" w14:textId="3AD00997"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4506D4B5"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21AFBDF" w14:textId="6FA9A99D" w:rsidR="009C618B" w:rsidRPr="004640FD" w:rsidRDefault="009C618B" w:rsidP="009C618B">
            <w:pPr>
              <w:jc w:val="both"/>
              <w:rPr>
                <w:rFonts w:ascii="Arial" w:hAnsi="Arial" w:cs="Arial"/>
                <w:sz w:val="20"/>
                <w:szCs w:val="20"/>
              </w:rPr>
            </w:pPr>
            <w:r w:rsidRPr="004640FD">
              <w:rPr>
                <w:rFonts w:ascii="Arial" w:hAnsi="Arial" w:cs="Arial"/>
                <w:sz w:val="20"/>
                <w:szCs w:val="20"/>
              </w:rPr>
              <w:t>None</w:t>
            </w:r>
          </w:p>
        </w:tc>
        <w:tc>
          <w:tcPr>
            <w:tcW w:w="2340" w:type="dxa"/>
            <w:vMerge/>
          </w:tcPr>
          <w:p w14:paraId="503D64DD" w14:textId="77777777" w:rsidR="009C618B" w:rsidRPr="004640FD" w:rsidRDefault="009C618B" w:rsidP="009C618B">
            <w:pPr>
              <w:spacing w:before="60" w:after="60"/>
              <w:rPr>
                <w:rFonts w:ascii="Arial" w:hAnsi="Arial" w:cs="Arial"/>
                <w:b/>
                <w:bCs/>
                <w:sz w:val="20"/>
                <w:szCs w:val="20"/>
              </w:rPr>
            </w:pPr>
          </w:p>
        </w:tc>
      </w:tr>
      <w:tr w:rsidR="009C618B" w:rsidRPr="004640FD" w14:paraId="62A708F5" w14:textId="77777777" w:rsidTr="005E3E3A">
        <w:tc>
          <w:tcPr>
            <w:tcW w:w="3330" w:type="dxa"/>
            <w:vMerge/>
          </w:tcPr>
          <w:p w14:paraId="3F3FBAE8"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right w:val="nil"/>
            </w:tcBorders>
          </w:tcPr>
          <w:p w14:paraId="0AF2264F"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06B457E1" w14:textId="5A0CB9D9"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F9C0889"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00059A5" w14:textId="595D699E" w:rsidR="009C618B" w:rsidRPr="004640FD" w:rsidRDefault="009C618B" w:rsidP="009C618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187BDBAC" w14:textId="77777777" w:rsidR="009C618B" w:rsidRPr="004640FD" w:rsidRDefault="009C618B" w:rsidP="009C618B">
            <w:pPr>
              <w:spacing w:before="60" w:after="60"/>
              <w:rPr>
                <w:rFonts w:ascii="Arial" w:hAnsi="Arial" w:cs="Arial"/>
                <w:b/>
                <w:bCs/>
                <w:sz w:val="20"/>
                <w:szCs w:val="20"/>
              </w:rPr>
            </w:pPr>
          </w:p>
        </w:tc>
      </w:tr>
    </w:tbl>
    <w:p w14:paraId="275BC21C" w14:textId="77777777" w:rsidR="009C618B" w:rsidRPr="004640FD" w:rsidRDefault="009C618B">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9C618B" w:rsidRPr="004640FD" w14:paraId="539E6841" w14:textId="77777777" w:rsidTr="005E3E3A">
        <w:tc>
          <w:tcPr>
            <w:tcW w:w="3330" w:type="dxa"/>
            <w:vMerge w:val="restart"/>
          </w:tcPr>
          <w:p w14:paraId="302A5CAE" w14:textId="4C63AFCA" w:rsidR="009C618B" w:rsidRPr="004640FD" w:rsidRDefault="009C618B" w:rsidP="00D54BFE">
            <w:pPr>
              <w:pStyle w:val="ListParagraph"/>
              <w:numPr>
                <w:ilvl w:val="0"/>
                <w:numId w:val="181"/>
              </w:numPr>
              <w:spacing w:before="60" w:afterLines="60" w:after="144"/>
              <w:ind w:left="695"/>
              <w:rPr>
                <w:rFonts w:ascii="Arial" w:hAnsi="Arial" w:cs="Arial"/>
                <w:sz w:val="20"/>
                <w:szCs w:val="20"/>
              </w:rPr>
            </w:pPr>
            <w:r w:rsidRPr="004640FD">
              <w:rPr>
                <w:rFonts w:ascii="Arial" w:hAnsi="Arial" w:cs="Arial"/>
                <w:sz w:val="20"/>
                <w:szCs w:val="20"/>
              </w:rPr>
              <w:lastRenderedPageBreak/>
              <w:t>Packaging services (CPC 876)</w:t>
            </w:r>
          </w:p>
        </w:tc>
        <w:tc>
          <w:tcPr>
            <w:tcW w:w="540" w:type="dxa"/>
            <w:tcBorders>
              <w:bottom w:val="nil"/>
              <w:right w:val="nil"/>
            </w:tcBorders>
          </w:tcPr>
          <w:p w14:paraId="64324591"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77A3BB04" w14:textId="13784872"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5F4A8582"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8F0AC36" w14:textId="306B43DB"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540B613E" w14:textId="77777777" w:rsidR="009C618B" w:rsidRPr="004640FD" w:rsidRDefault="009C618B" w:rsidP="009C618B">
            <w:pPr>
              <w:spacing w:before="60" w:after="60"/>
              <w:rPr>
                <w:rFonts w:ascii="Arial" w:hAnsi="Arial" w:cs="Arial"/>
                <w:b/>
                <w:bCs/>
                <w:sz w:val="20"/>
                <w:szCs w:val="20"/>
              </w:rPr>
            </w:pPr>
          </w:p>
        </w:tc>
      </w:tr>
      <w:tr w:rsidR="009C618B" w:rsidRPr="004640FD" w14:paraId="56743FA7" w14:textId="77777777" w:rsidTr="005E3E3A">
        <w:tc>
          <w:tcPr>
            <w:tcW w:w="3330" w:type="dxa"/>
            <w:vMerge/>
          </w:tcPr>
          <w:p w14:paraId="7F12728E"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01C1B5D7"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F699D24" w14:textId="087FEBF3"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1BE7C73"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3B8F076" w14:textId="1E16F8CF"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8EDD0E8" w14:textId="77777777" w:rsidR="009C618B" w:rsidRPr="004640FD" w:rsidRDefault="009C618B" w:rsidP="009C618B">
            <w:pPr>
              <w:spacing w:before="60" w:after="60"/>
              <w:rPr>
                <w:rFonts w:ascii="Arial" w:hAnsi="Arial" w:cs="Arial"/>
                <w:b/>
                <w:bCs/>
                <w:sz w:val="20"/>
                <w:szCs w:val="20"/>
              </w:rPr>
            </w:pPr>
          </w:p>
        </w:tc>
      </w:tr>
      <w:tr w:rsidR="009C618B" w:rsidRPr="004640FD" w14:paraId="699C571B" w14:textId="77777777" w:rsidTr="005E3E3A">
        <w:tc>
          <w:tcPr>
            <w:tcW w:w="3330" w:type="dxa"/>
            <w:vMerge/>
          </w:tcPr>
          <w:p w14:paraId="44BACEBF"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bottom w:val="nil"/>
              <w:right w:val="nil"/>
            </w:tcBorders>
          </w:tcPr>
          <w:p w14:paraId="4D9A5080"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E8B7509" w14:textId="3EF55F64" w:rsidR="009C618B" w:rsidRPr="004640FD" w:rsidRDefault="009C618B" w:rsidP="009C618B">
            <w:pPr>
              <w:ind w:right="189"/>
              <w:jc w:val="both"/>
              <w:rPr>
                <w:rFonts w:ascii="Arial" w:hAnsi="Arial" w:cs="Arial"/>
                <w:sz w:val="20"/>
                <w:szCs w:val="20"/>
              </w:rPr>
            </w:pPr>
            <w:r w:rsidRPr="004640FD">
              <w:rPr>
                <w:rFonts w:ascii="Arial" w:hAnsi="Arial" w:cs="Arial"/>
                <w:sz w:val="20"/>
                <w:szCs w:val="20"/>
              </w:rPr>
              <w:t>Up to 51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5E29DA56" w14:textId="77777777" w:rsidR="00483518" w:rsidRPr="004640FD" w:rsidRDefault="00483518" w:rsidP="009C618B">
            <w:pPr>
              <w:ind w:right="189"/>
              <w:jc w:val="both"/>
              <w:rPr>
                <w:rFonts w:ascii="Arial" w:hAnsi="Arial" w:cs="Arial"/>
                <w:sz w:val="20"/>
                <w:szCs w:val="20"/>
              </w:rPr>
            </w:pPr>
          </w:p>
          <w:p w14:paraId="340F138B" w14:textId="3715B71B"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416D9B8E"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253E547" w14:textId="77777777" w:rsidR="009C618B" w:rsidRPr="004640FD" w:rsidRDefault="009C618B" w:rsidP="009C618B">
            <w:pPr>
              <w:jc w:val="both"/>
              <w:rPr>
                <w:rFonts w:ascii="Arial" w:hAnsi="Arial" w:cs="Arial"/>
                <w:sz w:val="20"/>
                <w:szCs w:val="20"/>
              </w:rPr>
            </w:pPr>
            <w:r w:rsidRPr="004640FD">
              <w:rPr>
                <w:rFonts w:ascii="Arial" w:hAnsi="Arial" w:cs="Arial"/>
                <w:sz w:val="20"/>
                <w:szCs w:val="20"/>
              </w:rPr>
              <w:t>None</w:t>
            </w:r>
          </w:p>
          <w:p w14:paraId="178FCAF5" w14:textId="77777777" w:rsidR="009C618B" w:rsidRPr="004640FD" w:rsidRDefault="009C618B" w:rsidP="009C618B">
            <w:pPr>
              <w:jc w:val="both"/>
              <w:rPr>
                <w:rFonts w:ascii="Arial" w:hAnsi="Arial" w:cs="Arial"/>
                <w:sz w:val="20"/>
                <w:szCs w:val="20"/>
              </w:rPr>
            </w:pPr>
          </w:p>
          <w:p w14:paraId="0269DDB8" w14:textId="77777777" w:rsidR="009C618B" w:rsidRPr="004640FD" w:rsidRDefault="009C618B" w:rsidP="009C618B">
            <w:pPr>
              <w:jc w:val="both"/>
              <w:rPr>
                <w:rFonts w:ascii="Arial" w:hAnsi="Arial" w:cs="Arial"/>
                <w:sz w:val="20"/>
                <w:szCs w:val="20"/>
              </w:rPr>
            </w:pPr>
          </w:p>
          <w:p w14:paraId="326B7E9D" w14:textId="77777777" w:rsidR="009C618B" w:rsidRPr="004640FD" w:rsidRDefault="009C618B" w:rsidP="009C618B">
            <w:pPr>
              <w:jc w:val="both"/>
              <w:rPr>
                <w:rFonts w:ascii="Arial" w:hAnsi="Arial" w:cs="Arial"/>
                <w:sz w:val="20"/>
                <w:szCs w:val="20"/>
              </w:rPr>
            </w:pPr>
          </w:p>
          <w:p w14:paraId="60E50B4D" w14:textId="77777777" w:rsidR="009C618B" w:rsidRPr="004640FD" w:rsidRDefault="009C618B" w:rsidP="009C618B">
            <w:pPr>
              <w:jc w:val="both"/>
              <w:rPr>
                <w:rFonts w:ascii="Arial" w:hAnsi="Arial" w:cs="Arial"/>
                <w:sz w:val="20"/>
                <w:szCs w:val="20"/>
              </w:rPr>
            </w:pPr>
          </w:p>
          <w:p w14:paraId="24F56B2F" w14:textId="77777777" w:rsidR="009C618B" w:rsidRPr="004640FD" w:rsidRDefault="009C618B" w:rsidP="009C618B">
            <w:pPr>
              <w:spacing w:before="60" w:after="60"/>
              <w:rPr>
                <w:rFonts w:ascii="Arial" w:hAnsi="Arial" w:cs="Arial"/>
                <w:sz w:val="20"/>
                <w:szCs w:val="20"/>
              </w:rPr>
            </w:pPr>
          </w:p>
        </w:tc>
        <w:tc>
          <w:tcPr>
            <w:tcW w:w="2340" w:type="dxa"/>
            <w:vMerge/>
          </w:tcPr>
          <w:p w14:paraId="761DA052" w14:textId="77777777" w:rsidR="009C618B" w:rsidRPr="004640FD" w:rsidRDefault="009C618B" w:rsidP="009C618B">
            <w:pPr>
              <w:spacing w:before="60" w:after="60"/>
              <w:rPr>
                <w:rFonts w:ascii="Arial" w:hAnsi="Arial" w:cs="Arial"/>
                <w:b/>
                <w:bCs/>
                <w:sz w:val="20"/>
                <w:szCs w:val="20"/>
              </w:rPr>
            </w:pPr>
          </w:p>
        </w:tc>
      </w:tr>
      <w:tr w:rsidR="009C618B" w:rsidRPr="004640FD" w14:paraId="0D20C8C7" w14:textId="77777777" w:rsidTr="005E3E3A">
        <w:tc>
          <w:tcPr>
            <w:tcW w:w="3330" w:type="dxa"/>
            <w:vMerge/>
          </w:tcPr>
          <w:p w14:paraId="2DC6A79D" w14:textId="77777777" w:rsidR="009C618B" w:rsidRPr="004640FD" w:rsidRDefault="009C618B" w:rsidP="009C618B">
            <w:pPr>
              <w:spacing w:before="60" w:afterLines="60" w:after="144"/>
              <w:ind w:left="720"/>
              <w:rPr>
                <w:rFonts w:ascii="Arial" w:hAnsi="Arial" w:cs="Arial"/>
                <w:sz w:val="20"/>
                <w:szCs w:val="20"/>
              </w:rPr>
            </w:pPr>
          </w:p>
        </w:tc>
        <w:tc>
          <w:tcPr>
            <w:tcW w:w="540" w:type="dxa"/>
            <w:tcBorders>
              <w:top w:val="nil"/>
              <w:right w:val="nil"/>
            </w:tcBorders>
          </w:tcPr>
          <w:p w14:paraId="3918EEBA"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0C8B345C" w14:textId="571E62AB" w:rsidR="009C618B" w:rsidRPr="004640FD" w:rsidRDefault="009C618B" w:rsidP="009C618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3645848" w14:textId="77777777" w:rsidR="009C618B" w:rsidRPr="004640FD" w:rsidRDefault="009C618B" w:rsidP="009C618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B9B9819" w14:textId="4DEF77A4" w:rsidR="009C618B" w:rsidRPr="004640FD" w:rsidRDefault="009C618B" w:rsidP="009C618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B26DE09" w14:textId="77777777" w:rsidR="009C618B" w:rsidRPr="004640FD" w:rsidRDefault="009C618B" w:rsidP="009C618B">
            <w:pPr>
              <w:spacing w:before="60" w:after="60"/>
              <w:rPr>
                <w:rFonts w:ascii="Arial" w:hAnsi="Arial" w:cs="Arial"/>
                <w:b/>
                <w:bCs/>
                <w:sz w:val="20"/>
                <w:szCs w:val="20"/>
              </w:rPr>
            </w:pPr>
          </w:p>
        </w:tc>
      </w:tr>
      <w:tr w:rsidR="00D54BFE" w:rsidRPr="004640FD" w14:paraId="7A3362E1" w14:textId="77777777" w:rsidTr="005E3E3A">
        <w:tc>
          <w:tcPr>
            <w:tcW w:w="3330" w:type="dxa"/>
            <w:vMerge w:val="restart"/>
          </w:tcPr>
          <w:p w14:paraId="12733230" w14:textId="77777777" w:rsidR="00D54BFE" w:rsidRPr="004640FD" w:rsidRDefault="00D54BFE" w:rsidP="00D54BFE">
            <w:pPr>
              <w:pStyle w:val="ListParagraph"/>
              <w:numPr>
                <w:ilvl w:val="0"/>
                <w:numId w:val="183"/>
              </w:numPr>
              <w:tabs>
                <w:tab w:val="left" w:pos="1394"/>
              </w:tabs>
              <w:ind w:left="695"/>
              <w:contextualSpacing/>
              <w:jc w:val="both"/>
              <w:rPr>
                <w:rFonts w:ascii="Arial" w:hAnsi="Arial" w:cs="Arial"/>
                <w:sz w:val="20"/>
                <w:szCs w:val="20"/>
              </w:rPr>
            </w:pPr>
            <w:r w:rsidRPr="004640FD">
              <w:rPr>
                <w:rFonts w:ascii="Arial" w:hAnsi="Arial" w:cs="Arial"/>
                <w:sz w:val="20"/>
                <w:szCs w:val="20"/>
              </w:rPr>
              <w:t>Printing, publishing</w:t>
            </w:r>
          </w:p>
          <w:p w14:paraId="1EC712F6" w14:textId="68590625" w:rsidR="00D54BFE" w:rsidRPr="004640FD" w:rsidRDefault="00D54BFE" w:rsidP="00D54BFE">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Bookbinding services (CPC 88442**)</w:t>
            </w:r>
          </w:p>
        </w:tc>
        <w:tc>
          <w:tcPr>
            <w:tcW w:w="540" w:type="dxa"/>
            <w:tcBorders>
              <w:bottom w:val="nil"/>
              <w:right w:val="nil"/>
            </w:tcBorders>
          </w:tcPr>
          <w:p w14:paraId="562F27BB"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6A140BE5" w14:textId="50F22036"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1E193DAA"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95F64B2" w14:textId="7423E5BD"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6BA6D482" w14:textId="77777777" w:rsidR="00D54BFE" w:rsidRPr="004640FD" w:rsidRDefault="00D54BFE" w:rsidP="00D54BFE">
            <w:pPr>
              <w:spacing w:before="60" w:after="60"/>
              <w:rPr>
                <w:rFonts w:ascii="Arial" w:hAnsi="Arial" w:cs="Arial"/>
                <w:b/>
                <w:bCs/>
                <w:sz w:val="20"/>
                <w:szCs w:val="20"/>
              </w:rPr>
            </w:pPr>
          </w:p>
        </w:tc>
      </w:tr>
      <w:tr w:rsidR="00D54BFE" w:rsidRPr="004640FD" w14:paraId="21B7FAF2" w14:textId="77777777" w:rsidTr="005E3E3A">
        <w:tc>
          <w:tcPr>
            <w:tcW w:w="3330" w:type="dxa"/>
            <w:vMerge/>
          </w:tcPr>
          <w:p w14:paraId="2065420F" w14:textId="77777777" w:rsidR="00D54BFE" w:rsidRPr="004640FD" w:rsidRDefault="00D54BFE" w:rsidP="00D54BFE">
            <w:pPr>
              <w:spacing w:before="60" w:afterLines="60" w:after="144"/>
              <w:ind w:left="720"/>
              <w:rPr>
                <w:rFonts w:ascii="Arial" w:hAnsi="Arial" w:cs="Arial"/>
                <w:sz w:val="20"/>
                <w:szCs w:val="20"/>
              </w:rPr>
            </w:pPr>
          </w:p>
        </w:tc>
        <w:tc>
          <w:tcPr>
            <w:tcW w:w="540" w:type="dxa"/>
            <w:tcBorders>
              <w:top w:val="nil"/>
              <w:bottom w:val="nil"/>
              <w:right w:val="nil"/>
            </w:tcBorders>
          </w:tcPr>
          <w:p w14:paraId="67A3F7B6"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1862FF26" w14:textId="73CA86AA"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8E31C37"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BBE216E" w14:textId="20317FF8"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8153C53" w14:textId="77777777" w:rsidR="00D54BFE" w:rsidRPr="004640FD" w:rsidRDefault="00D54BFE" w:rsidP="00D54BFE">
            <w:pPr>
              <w:spacing w:before="60" w:after="60"/>
              <w:rPr>
                <w:rFonts w:ascii="Arial" w:hAnsi="Arial" w:cs="Arial"/>
                <w:b/>
                <w:bCs/>
                <w:sz w:val="20"/>
                <w:szCs w:val="20"/>
              </w:rPr>
            </w:pPr>
          </w:p>
        </w:tc>
      </w:tr>
      <w:tr w:rsidR="00D54BFE" w:rsidRPr="004640FD" w14:paraId="40BB63DF" w14:textId="77777777" w:rsidTr="005E3E3A">
        <w:tc>
          <w:tcPr>
            <w:tcW w:w="3330" w:type="dxa"/>
            <w:vMerge/>
          </w:tcPr>
          <w:p w14:paraId="2A22D1A2" w14:textId="77777777" w:rsidR="00D54BFE" w:rsidRPr="004640FD" w:rsidRDefault="00D54BFE" w:rsidP="00D54BFE">
            <w:pPr>
              <w:spacing w:before="60" w:afterLines="60" w:after="144"/>
              <w:ind w:left="720"/>
              <w:rPr>
                <w:rFonts w:ascii="Arial" w:hAnsi="Arial" w:cs="Arial"/>
                <w:sz w:val="20"/>
                <w:szCs w:val="20"/>
              </w:rPr>
            </w:pPr>
          </w:p>
        </w:tc>
        <w:tc>
          <w:tcPr>
            <w:tcW w:w="540" w:type="dxa"/>
            <w:tcBorders>
              <w:top w:val="nil"/>
              <w:bottom w:val="nil"/>
              <w:right w:val="nil"/>
            </w:tcBorders>
          </w:tcPr>
          <w:p w14:paraId="14D104C7"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B9D19CD" w14:textId="23800619" w:rsidR="00D54BFE" w:rsidRPr="004640FD" w:rsidRDefault="00D54BFE" w:rsidP="00D54BFE">
            <w:pPr>
              <w:ind w:right="189"/>
              <w:jc w:val="both"/>
              <w:rPr>
                <w:rFonts w:ascii="Arial" w:hAnsi="Arial" w:cs="Arial"/>
                <w:sz w:val="20"/>
                <w:szCs w:val="20"/>
              </w:rPr>
            </w:pPr>
            <w:r w:rsidRPr="004640FD">
              <w:rPr>
                <w:rFonts w:ascii="Arial" w:hAnsi="Arial" w:cs="Arial"/>
                <w:sz w:val="20"/>
                <w:szCs w:val="20"/>
              </w:rPr>
              <w:t>Up to 51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31B1005D" w14:textId="14F392A2"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E67C0DB"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D5E7FEE" w14:textId="46A98BC8" w:rsidR="00D54BFE" w:rsidRPr="004640FD" w:rsidRDefault="00D54BFE" w:rsidP="00D54BFE">
            <w:pPr>
              <w:jc w:val="both"/>
              <w:rPr>
                <w:rFonts w:ascii="Arial" w:hAnsi="Arial" w:cs="Arial"/>
                <w:sz w:val="20"/>
                <w:szCs w:val="20"/>
              </w:rPr>
            </w:pPr>
            <w:r w:rsidRPr="004640FD">
              <w:rPr>
                <w:rFonts w:ascii="Arial" w:hAnsi="Arial" w:cs="Arial"/>
                <w:sz w:val="20"/>
                <w:szCs w:val="20"/>
              </w:rPr>
              <w:t>None</w:t>
            </w:r>
          </w:p>
        </w:tc>
        <w:tc>
          <w:tcPr>
            <w:tcW w:w="2340" w:type="dxa"/>
            <w:vMerge/>
          </w:tcPr>
          <w:p w14:paraId="4D5E965E" w14:textId="77777777" w:rsidR="00D54BFE" w:rsidRPr="004640FD" w:rsidRDefault="00D54BFE" w:rsidP="00D54BFE">
            <w:pPr>
              <w:spacing w:before="60" w:after="60"/>
              <w:rPr>
                <w:rFonts w:ascii="Arial" w:hAnsi="Arial" w:cs="Arial"/>
                <w:b/>
                <w:bCs/>
                <w:sz w:val="20"/>
                <w:szCs w:val="20"/>
              </w:rPr>
            </w:pPr>
          </w:p>
        </w:tc>
      </w:tr>
      <w:tr w:rsidR="00D54BFE" w:rsidRPr="004640FD" w14:paraId="7BBEC447" w14:textId="77777777" w:rsidTr="005E3E3A">
        <w:tc>
          <w:tcPr>
            <w:tcW w:w="3330" w:type="dxa"/>
            <w:vMerge/>
          </w:tcPr>
          <w:p w14:paraId="6FF3460A" w14:textId="77777777" w:rsidR="00D54BFE" w:rsidRPr="004640FD" w:rsidRDefault="00D54BFE" w:rsidP="00D54BFE">
            <w:pPr>
              <w:spacing w:before="60" w:afterLines="60" w:after="144"/>
              <w:ind w:left="720"/>
              <w:rPr>
                <w:rFonts w:ascii="Arial" w:hAnsi="Arial" w:cs="Arial"/>
                <w:sz w:val="20"/>
                <w:szCs w:val="20"/>
              </w:rPr>
            </w:pPr>
          </w:p>
        </w:tc>
        <w:tc>
          <w:tcPr>
            <w:tcW w:w="540" w:type="dxa"/>
            <w:tcBorders>
              <w:top w:val="nil"/>
              <w:right w:val="nil"/>
            </w:tcBorders>
          </w:tcPr>
          <w:p w14:paraId="62D2DA47"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E0CBE51" w14:textId="5F4D1D6D"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9EE122D"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D3C1FA4" w14:textId="6015FD76" w:rsidR="00D54BFE" w:rsidRPr="004640FD" w:rsidRDefault="00D54BFE" w:rsidP="00D54BFE">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696A182" w14:textId="77777777" w:rsidR="00D54BFE" w:rsidRPr="004640FD" w:rsidRDefault="00D54BFE" w:rsidP="00D54BFE">
            <w:pPr>
              <w:spacing w:before="60" w:after="60"/>
              <w:rPr>
                <w:rFonts w:ascii="Arial" w:hAnsi="Arial" w:cs="Arial"/>
                <w:b/>
                <w:bCs/>
                <w:sz w:val="20"/>
                <w:szCs w:val="20"/>
              </w:rPr>
            </w:pPr>
          </w:p>
        </w:tc>
      </w:tr>
      <w:tr w:rsidR="00D54BFE" w:rsidRPr="004640FD" w14:paraId="316699CB" w14:textId="77777777" w:rsidTr="005E3E3A">
        <w:tc>
          <w:tcPr>
            <w:tcW w:w="3330" w:type="dxa"/>
            <w:vMerge w:val="restart"/>
          </w:tcPr>
          <w:p w14:paraId="33B92B96" w14:textId="44A004ED" w:rsidR="00D54BFE" w:rsidRPr="004640FD" w:rsidRDefault="00D54BFE" w:rsidP="00D54BFE">
            <w:pPr>
              <w:pStyle w:val="ListParagraph"/>
              <w:numPr>
                <w:ilvl w:val="0"/>
                <w:numId w:val="184"/>
              </w:numPr>
              <w:tabs>
                <w:tab w:val="left" w:pos="1394"/>
              </w:tabs>
              <w:ind w:left="695"/>
              <w:contextualSpacing/>
              <w:jc w:val="both"/>
              <w:rPr>
                <w:rFonts w:ascii="Arial" w:hAnsi="Arial" w:cs="Arial"/>
                <w:sz w:val="20"/>
                <w:szCs w:val="20"/>
              </w:rPr>
            </w:pPr>
            <w:r w:rsidRPr="004640FD">
              <w:rPr>
                <w:rFonts w:ascii="Arial" w:hAnsi="Arial" w:cs="Arial"/>
                <w:sz w:val="20"/>
                <w:szCs w:val="20"/>
              </w:rPr>
              <w:t>Other</w:t>
            </w:r>
          </w:p>
          <w:p w14:paraId="0206DDBC" w14:textId="5F032624" w:rsidR="00D54BFE" w:rsidRPr="004640FD" w:rsidRDefault="00D54BFE" w:rsidP="00D54BFE">
            <w:pPr>
              <w:pStyle w:val="ListParagraph"/>
              <w:numPr>
                <w:ilvl w:val="0"/>
                <w:numId w:val="134"/>
              </w:numPr>
              <w:tabs>
                <w:tab w:val="left" w:pos="1394"/>
              </w:tabs>
              <w:ind w:left="1080"/>
              <w:contextualSpacing/>
              <w:jc w:val="both"/>
              <w:rPr>
                <w:rFonts w:ascii="Arial" w:hAnsi="Arial" w:cs="Arial"/>
                <w:sz w:val="20"/>
                <w:szCs w:val="20"/>
              </w:rPr>
            </w:pPr>
            <w:r w:rsidRPr="004640FD">
              <w:rPr>
                <w:rFonts w:ascii="Arial" w:hAnsi="Arial" w:cs="Arial"/>
                <w:sz w:val="20"/>
                <w:szCs w:val="20"/>
              </w:rPr>
              <w:t>Translation and interpretation services for private meetings of conferences (from one language to another) (CPC 87905)</w:t>
            </w:r>
          </w:p>
        </w:tc>
        <w:tc>
          <w:tcPr>
            <w:tcW w:w="540" w:type="dxa"/>
            <w:tcBorders>
              <w:bottom w:val="nil"/>
              <w:right w:val="nil"/>
            </w:tcBorders>
          </w:tcPr>
          <w:p w14:paraId="5C75155D"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12C1871A" w14:textId="6F270620"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2568B3A8"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CC10B40" w14:textId="0BFD6173"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54D95A36" w14:textId="77777777" w:rsidR="00D54BFE" w:rsidRPr="004640FD" w:rsidRDefault="00D54BFE" w:rsidP="00D54BFE">
            <w:pPr>
              <w:spacing w:before="60" w:after="60"/>
              <w:rPr>
                <w:rFonts w:ascii="Arial" w:hAnsi="Arial" w:cs="Arial"/>
                <w:b/>
                <w:bCs/>
                <w:sz w:val="20"/>
                <w:szCs w:val="20"/>
              </w:rPr>
            </w:pPr>
          </w:p>
        </w:tc>
      </w:tr>
      <w:tr w:rsidR="00D54BFE" w:rsidRPr="004640FD" w14:paraId="38668DED" w14:textId="77777777" w:rsidTr="005E3E3A">
        <w:tc>
          <w:tcPr>
            <w:tcW w:w="3330" w:type="dxa"/>
            <w:vMerge/>
          </w:tcPr>
          <w:p w14:paraId="4826C1DC" w14:textId="77777777" w:rsidR="00D54BFE" w:rsidRPr="004640FD" w:rsidRDefault="00D54BFE" w:rsidP="00D54BFE">
            <w:pPr>
              <w:spacing w:before="60" w:afterLines="60" w:after="144"/>
              <w:ind w:left="720"/>
              <w:rPr>
                <w:rFonts w:ascii="Arial" w:hAnsi="Arial" w:cs="Arial"/>
                <w:sz w:val="20"/>
                <w:szCs w:val="20"/>
              </w:rPr>
            </w:pPr>
          </w:p>
        </w:tc>
        <w:tc>
          <w:tcPr>
            <w:tcW w:w="540" w:type="dxa"/>
            <w:tcBorders>
              <w:top w:val="nil"/>
              <w:bottom w:val="nil"/>
              <w:right w:val="nil"/>
            </w:tcBorders>
          </w:tcPr>
          <w:p w14:paraId="11E7E8D8"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8DC6ABB" w14:textId="4722DD5B"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AF74D9F"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C697D64" w14:textId="12903493"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5FC3AC0" w14:textId="77777777" w:rsidR="00D54BFE" w:rsidRPr="004640FD" w:rsidRDefault="00D54BFE" w:rsidP="00D54BFE">
            <w:pPr>
              <w:spacing w:before="60" w:after="60"/>
              <w:rPr>
                <w:rFonts w:ascii="Arial" w:hAnsi="Arial" w:cs="Arial"/>
                <w:b/>
                <w:bCs/>
                <w:sz w:val="20"/>
                <w:szCs w:val="20"/>
              </w:rPr>
            </w:pPr>
          </w:p>
        </w:tc>
      </w:tr>
      <w:tr w:rsidR="00D54BFE" w:rsidRPr="004640FD" w14:paraId="02CB3A71" w14:textId="77777777" w:rsidTr="005E3E3A">
        <w:tc>
          <w:tcPr>
            <w:tcW w:w="3330" w:type="dxa"/>
            <w:vMerge/>
          </w:tcPr>
          <w:p w14:paraId="515F7D16" w14:textId="77777777" w:rsidR="00D54BFE" w:rsidRPr="004640FD" w:rsidRDefault="00D54BFE" w:rsidP="00D54BFE">
            <w:pPr>
              <w:spacing w:before="60" w:afterLines="60" w:after="144"/>
              <w:ind w:left="720"/>
              <w:rPr>
                <w:rFonts w:ascii="Arial" w:hAnsi="Arial" w:cs="Arial"/>
                <w:sz w:val="20"/>
                <w:szCs w:val="20"/>
              </w:rPr>
            </w:pPr>
          </w:p>
        </w:tc>
        <w:tc>
          <w:tcPr>
            <w:tcW w:w="540" w:type="dxa"/>
            <w:tcBorders>
              <w:top w:val="nil"/>
              <w:bottom w:val="nil"/>
              <w:right w:val="nil"/>
            </w:tcBorders>
          </w:tcPr>
          <w:p w14:paraId="574E937A"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1F92BCE9" w14:textId="7749E42C" w:rsidR="00D54BFE" w:rsidRPr="004640FD" w:rsidRDefault="00D54BFE" w:rsidP="00D54BFE">
            <w:pPr>
              <w:ind w:right="189"/>
              <w:jc w:val="both"/>
              <w:rPr>
                <w:rFonts w:ascii="Arial" w:hAnsi="Arial" w:cs="Arial"/>
                <w:sz w:val="20"/>
                <w:szCs w:val="20"/>
              </w:rPr>
            </w:pPr>
            <w:r w:rsidRPr="004640FD">
              <w:rPr>
                <w:rFonts w:ascii="Arial" w:hAnsi="Arial" w:cs="Arial"/>
                <w:sz w:val="20"/>
                <w:szCs w:val="20"/>
              </w:rPr>
              <w:t>Up to 51 per</w:t>
            </w:r>
            <w:r w:rsidR="00E842E3"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02E0FDE0" w14:textId="77777777" w:rsidR="004E13D1" w:rsidRPr="004640FD" w:rsidRDefault="004E13D1" w:rsidP="00D54BFE">
            <w:pPr>
              <w:ind w:right="189"/>
              <w:jc w:val="both"/>
              <w:rPr>
                <w:rFonts w:ascii="Arial" w:hAnsi="Arial" w:cs="Arial"/>
                <w:sz w:val="20"/>
                <w:szCs w:val="20"/>
              </w:rPr>
            </w:pPr>
          </w:p>
          <w:p w14:paraId="7C7C8B07" w14:textId="5B65E9BF"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50EE9855"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13D9CEE" w14:textId="77777777" w:rsidR="00D54BFE" w:rsidRPr="004640FD" w:rsidRDefault="00D54BFE" w:rsidP="00D54BFE">
            <w:pPr>
              <w:jc w:val="both"/>
              <w:rPr>
                <w:rFonts w:ascii="Arial" w:hAnsi="Arial" w:cs="Arial"/>
                <w:sz w:val="20"/>
                <w:szCs w:val="20"/>
              </w:rPr>
            </w:pPr>
            <w:r w:rsidRPr="004640FD">
              <w:rPr>
                <w:rFonts w:ascii="Arial" w:hAnsi="Arial" w:cs="Arial"/>
                <w:sz w:val="20"/>
                <w:szCs w:val="20"/>
              </w:rPr>
              <w:t>None</w:t>
            </w:r>
          </w:p>
          <w:p w14:paraId="73BA32C5" w14:textId="77777777" w:rsidR="00D54BFE" w:rsidRPr="004640FD" w:rsidRDefault="00D54BFE" w:rsidP="00D54BFE">
            <w:pPr>
              <w:jc w:val="both"/>
              <w:rPr>
                <w:rFonts w:ascii="Arial" w:hAnsi="Arial" w:cs="Arial"/>
                <w:sz w:val="20"/>
                <w:szCs w:val="20"/>
              </w:rPr>
            </w:pPr>
          </w:p>
          <w:p w14:paraId="493AA760" w14:textId="77777777" w:rsidR="00D54BFE" w:rsidRPr="004640FD" w:rsidRDefault="00D54BFE" w:rsidP="00D54BFE">
            <w:pPr>
              <w:jc w:val="both"/>
              <w:rPr>
                <w:rFonts w:ascii="Arial" w:hAnsi="Arial" w:cs="Arial"/>
                <w:sz w:val="20"/>
                <w:szCs w:val="20"/>
              </w:rPr>
            </w:pPr>
          </w:p>
          <w:p w14:paraId="6A33F8CC" w14:textId="77777777" w:rsidR="00D54BFE" w:rsidRPr="004640FD" w:rsidRDefault="00D54BFE" w:rsidP="00D54BFE">
            <w:pPr>
              <w:jc w:val="both"/>
              <w:rPr>
                <w:rFonts w:ascii="Arial" w:hAnsi="Arial" w:cs="Arial"/>
                <w:sz w:val="20"/>
                <w:szCs w:val="20"/>
              </w:rPr>
            </w:pPr>
          </w:p>
          <w:p w14:paraId="66DC8BAA" w14:textId="77777777" w:rsidR="00D54BFE" w:rsidRPr="004640FD" w:rsidRDefault="00D54BFE" w:rsidP="00D54BFE">
            <w:pPr>
              <w:jc w:val="both"/>
              <w:rPr>
                <w:rFonts w:ascii="Arial" w:hAnsi="Arial" w:cs="Arial"/>
                <w:sz w:val="20"/>
                <w:szCs w:val="20"/>
              </w:rPr>
            </w:pPr>
          </w:p>
          <w:p w14:paraId="6C56DA68" w14:textId="77777777" w:rsidR="00D54BFE" w:rsidRPr="004640FD" w:rsidRDefault="00D54BFE" w:rsidP="00D54BFE">
            <w:pPr>
              <w:spacing w:before="60" w:after="60"/>
              <w:rPr>
                <w:rFonts w:ascii="Arial" w:hAnsi="Arial" w:cs="Arial"/>
                <w:sz w:val="20"/>
                <w:szCs w:val="20"/>
              </w:rPr>
            </w:pPr>
          </w:p>
        </w:tc>
        <w:tc>
          <w:tcPr>
            <w:tcW w:w="2340" w:type="dxa"/>
            <w:vMerge/>
          </w:tcPr>
          <w:p w14:paraId="5B05A657" w14:textId="77777777" w:rsidR="00D54BFE" w:rsidRPr="004640FD" w:rsidRDefault="00D54BFE" w:rsidP="00D54BFE">
            <w:pPr>
              <w:spacing w:before="60" w:after="60"/>
              <w:rPr>
                <w:rFonts w:ascii="Arial" w:hAnsi="Arial" w:cs="Arial"/>
                <w:b/>
                <w:bCs/>
                <w:sz w:val="20"/>
                <w:szCs w:val="20"/>
              </w:rPr>
            </w:pPr>
          </w:p>
        </w:tc>
      </w:tr>
      <w:tr w:rsidR="00D54BFE" w:rsidRPr="004640FD" w14:paraId="6618BECF" w14:textId="77777777" w:rsidTr="005E3E3A">
        <w:tc>
          <w:tcPr>
            <w:tcW w:w="3330" w:type="dxa"/>
            <w:vMerge/>
          </w:tcPr>
          <w:p w14:paraId="498DA491" w14:textId="77777777" w:rsidR="00D54BFE" w:rsidRPr="004640FD" w:rsidRDefault="00D54BFE" w:rsidP="00D54BFE">
            <w:pPr>
              <w:spacing w:before="60" w:afterLines="60" w:after="144"/>
              <w:ind w:left="720"/>
              <w:rPr>
                <w:rFonts w:ascii="Arial" w:hAnsi="Arial" w:cs="Arial"/>
                <w:sz w:val="20"/>
                <w:szCs w:val="20"/>
              </w:rPr>
            </w:pPr>
          </w:p>
        </w:tc>
        <w:tc>
          <w:tcPr>
            <w:tcW w:w="540" w:type="dxa"/>
            <w:tcBorders>
              <w:top w:val="nil"/>
              <w:right w:val="nil"/>
            </w:tcBorders>
          </w:tcPr>
          <w:p w14:paraId="59EF2C43"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781F229" w14:textId="6FC51994" w:rsidR="00D54BFE" w:rsidRPr="004640FD" w:rsidRDefault="00D54BFE" w:rsidP="00D54BFE">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F33F758" w14:textId="77777777"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7A4CCC0" w14:textId="35E6E5A1" w:rsidR="00D54BFE" w:rsidRPr="004640FD" w:rsidRDefault="00D54BFE" w:rsidP="00D54BFE">
            <w:pPr>
              <w:spacing w:before="60" w:after="60"/>
              <w:ind w:right="-107"/>
              <w:rPr>
                <w:rFonts w:ascii="Arial" w:hAnsi="Arial" w:cs="Arial"/>
              </w:rPr>
            </w:pPr>
            <w:r w:rsidRPr="004640FD">
              <w:rPr>
                <w:rFonts w:ascii="Arial" w:hAnsi="Arial" w:cs="Arial"/>
                <w:sz w:val="20"/>
                <w:szCs w:val="20"/>
              </w:rPr>
              <w:t>Unbound</w:t>
            </w:r>
          </w:p>
        </w:tc>
        <w:tc>
          <w:tcPr>
            <w:tcW w:w="2340" w:type="dxa"/>
            <w:vMerge/>
          </w:tcPr>
          <w:p w14:paraId="384FBD2A" w14:textId="77777777" w:rsidR="00D54BFE" w:rsidRPr="004640FD" w:rsidRDefault="00D54BFE" w:rsidP="00D54BFE">
            <w:pPr>
              <w:spacing w:before="60" w:after="60"/>
              <w:rPr>
                <w:rFonts w:ascii="Arial" w:hAnsi="Arial" w:cs="Arial"/>
                <w:b/>
                <w:bCs/>
                <w:sz w:val="20"/>
                <w:szCs w:val="20"/>
              </w:rPr>
            </w:pPr>
          </w:p>
        </w:tc>
      </w:tr>
    </w:tbl>
    <w:p w14:paraId="42BF2435" w14:textId="77777777" w:rsidR="00796E53" w:rsidRDefault="00796E53">
      <w:r>
        <w:br w:type="page"/>
      </w:r>
    </w:p>
    <w:tbl>
      <w:tblPr>
        <w:tblStyle w:val="TableGrid"/>
        <w:tblW w:w="12960" w:type="dxa"/>
        <w:tblInd w:w="85" w:type="dxa"/>
        <w:tblLayout w:type="fixed"/>
        <w:tblLook w:val="04A0" w:firstRow="1" w:lastRow="0" w:firstColumn="1" w:lastColumn="0" w:noHBand="0" w:noVBand="1"/>
      </w:tblPr>
      <w:tblGrid>
        <w:gridCol w:w="3330"/>
        <w:gridCol w:w="540"/>
        <w:gridCol w:w="180"/>
        <w:gridCol w:w="3150"/>
        <w:gridCol w:w="540"/>
        <w:gridCol w:w="2880"/>
        <w:gridCol w:w="2340"/>
      </w:tblGrid>
      <w:tr w:rsidR="00D54BFE" w:rsidRPr="004640FD" w14:paraId="0BA4CE06" w14:textId="77777777" w:rsidTr="007570AB">
        <w:tc>
          <w:tcPr>
            <w:tcW w:w="12960" w:type="dxa"/>
            <w:gridSpan w:val="7"/>
          </w:tcPr>
          <w:p w14:paraId="37BA92F7" w14:textId="4AEB5F98" w:rsidR="00D54BFE" w:rsidRPr="004640FD" w:rsidRDefault="00D54BFE" w:rsidP="00D54BFE">
            <w:pPr>
              <w:pStyle w:val="ListParagraph"/>
              <w:numPr>
                <w:ilvl w:val="0"/>
                <w:numId w:val="90"/>
              </w:numPr>
              <w:spacing w:before="60" w:after="60"/>
              <w:ind w:left="335"/>
              <w:rPr>
                <w:rFonts w:ascii="Arial" w:hAnsi="Arial" w:cs="Arial"/>
                <w:b/>
                <w:bCs/>
                <w:sz w:val="20"/>
                <w:szCs w:val="20"/>
              </w:rPr>
            </w:pPr>
            <w:r w:rsidRPr="004640FD">
              <w:rPr>
                <w:rFonts w:ascii="Arial" w:hAnsi="Arial" w:cs="Arial"/>
                <w:b/>
                <w:bCs/>
                <w:sz w:val="20"/>
                <w:szCs w:val="20"/>
              </w:rPr>
              <w:lastRenderedPageBreak/>
              <w:t>COMMUNICATION SERVICES</w:t>
            </w:r>
          </w:p>
        </w:tc>
      </w:tr>
      <w:tr w:rsidR="00D54BFE" w:rsidRPr="004640FD" w14:paraId="562A1DF7" w14:textId="77777777" w:rsidTr="005E3E3A">
        <w:tc>
          <w:tcPr>
            <w:tcW w:w="3330" w:type="dxa"/>
            <w:vMerge w:val="restart"/>
          </w:tcPr>
          <w:p w14:paraId="57CA55AF" w14:textId="47C9E583" w:rsidR="00D54BFE" w:rsidRPr="004640FD" w:rsidRDefault="00893A37" w:rsidP="00893A37">
            <w:pPr>
              <w:spacing w:before="60" w:afterLines="60" w:after="144"/>
              <w:ind w:left="335"/>
              <w:rPr>
                <w:rFonts w:ascii="Arial" w:hAnsi="Arial" w:cs="Arial"/>
                <w:sz w:val="20"/>
                <w:szCs w:val="20"/>
              </w:rPr>
            </w:pPr>
            <w:r w:rsidRPr="004640FD">
              <w:rPr>
                <w:rFonts w:ascii="Arial" w:hAnsi="Arial" w:cs="Arial"/>
                <w:sz w:val="20"/>
                <w:szCs w:val="20"/>
              </w:rPr>
              <w:t>All subsectors</w:t>
            </w:r>
          </w:p>
        </w:tc>
        <w:tc>
          <w:tcPr>
            <w:tcW w:w="720" w:type="dxa"/>
            <w:gridSpan w:val="2"/>
            <w:tcBorders>
              <w:bottom w:val="nil"/>
              <w:right w:val="nil"/>
            </w:tcBorders>
          </w:tcPr>
          <w:p w14:paraId="0845FAC9" w14:textId="33AF1D93"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w:t>
            </w:r>
            <w:r w:rsidR="00893A37" w:rsidRPr="004640FD">
              <w:rPr>
                <w:rFonts w:ascii="Arial" w:hAnsi="Arial" w:cs="Arial"/>
                <w:sz w:val="20"/>
                <w:szCs w:val="20"/>
              </w:rPr>
              <w:t>3</w:t>
            </w:r>
            <w:r w:rsidRPr="004640FD">
              <w:rPr>
                <w:rFonts w:ascii="Arial" w:hAnsi="Arial" w:cs="Arial"/>
                <w:sz w:val="20"/>
                <w:szCs w:val="20"/>
              </w:rPr>
              <w:t>)</w:t>
            </w:r>
          </w:p>
        </w:tc>
        <w:tc>
          <w:tcPr>
            <w:tcW w:w="3150" w:type="dxa"/>
            <w:tcBorders>
              <w:left w:val="nil"/>
              <w:bottom w:val="nil"/>
            </w:tcBorders>
          </w:tcPr>
          <w:p w14:paraId="5EFC5607" w14:textId="40222FB7" w:rsidR="00893A37" w:rsidRPr="004640FD" w:rsidRDefault="00893A37" w:rsidP="00893A37">
            <w:pPr>
              <w:ind w:right="249"/>
              <w:jc w:val="both"/>
              <w:rPr>
                <w:rFonts w:ascii="Arial" w:hAnsi="Arial" w:cs="Arial"/>
              </w:rPr>
            </w:pPr>
            <w:r w:rsidRPr="004640FD">
              <w:rPr>
                <w:rFonts w:ascii="Arial" w:hAnsi="Arial" w:cs="Arial"/>
                <w:sz w:val="20"/>
                <w:szCs w:val="20"/>
              </w:rPr>
              <w:t>No franchise, certificate, or any other form of authorization for the operation of a public utility shall be granted except to citizens of the Philippines or to corporations or associations organized under Philippine laws at least 60 per</w:t>
            </w:r>
            <w:r w:rsidR="00E842E3" w:rsidRPr="004640FD">
              <w:rPr>
                <w:rFonts w:ascii="Arial" w:hAnsi="Arial" w:cs="Arial"/>
                <w:sz w:val="20"/>
                <w:szCs w:val="20"/>
              </w:rPr>
              <w:t xml:space="preserve"> </w:t>
            </w:r>
            <w:r w:rsidRPr="004640FD">
              <w:rPr>
                <w:rFonts w:ascii="Arial" w:hAnsi="Arial" w:cs="Arial"/>
                <w:sz w:val="20"/>
                <w:szCs w:val="20"/>
              </w:rPr>
              <w:t>cent of whose capital is owned by such citizens.</w:t>
            </w:r>
          </w:p>
          <w:p w14:paraId="7FB2AD2F" w14:textId="77777777" w:rsidR="00D54BFE" w:rsidRPr="004640FD" w:rsidRDefault="00D54BFE" w:rsidP="00D54BFE">
            <w:pPr>
              <w:spacing w:before="60" w:after="60"/>
              <w:jc w:val="both"/>
              <w:rPr>
                <w:rFonts w:ascii="Arial" w:hAnsi="Arial" w:cs="Arial"/>
                <w:sz w:val="20"/>
                <w:szCs w:val="20"/>
              </w:rPr>
            </w:pPr>
          </w:p>
        </w:tc>
        <w:tc>
          <w:tcPr>
            <w:tcW w:w="540" w:type="dxa"/>
            <w:tcBorders>
              <w:bottom w:val="nil"/>
              <w:right w:val="nil"/>
            </w:tcBorders>
          </w:tcPr>
          <w:p w14:paraId="04AADED0" w14:textId="600E6632" w:rsidR="00D54BFE" w:rsidRPr="004640FD" w:rsidRDefault="00D54BFE" w:rsidP="00D54BFE">
            <w:pPr>
              <w:spacing w:before="60" w:after="60"/>
              <w:rPr>
                <w:rFonts w:ascii="Arial" w:hAnsi="Arial" w:cs="Arial"/>
                <w:sz w:val="20"/>
                <w:szCs w:val="20"/>
              </w:rPr>
            </w:pPr>
          </w:p>
        </w:tc>
        <w:tc>
          <w:tcPr>
            <w:tcW w:w="2880" w:type="dxa"/>
            <w:tcBorders>
              <w:left w:val="nil"/>
              <w:bottom w:val="nil"/>
            </w:tcBorders>
          </w:tcPr>
          <w:p w14:paraId="2A32730F" w14:textId="77777777" w:rsidR="00D54BFE" w:rsidRPr="004640FD" w:rsidRDefault="00D54BFE" w:rsidP="00D54BFE">
            <w:pPr>
              <w:spacing w:before="60" w:after="60"/>
              <w:rPr>
                <w:rFonts w:ascii="Arial" w:hAnsi="Arial" w:cs="Arial"/>
                <w:sz w:val="20"/>
                <w:szCs w:val="20"/>
              </w:rPr>
            </w:pPr>
          </w:p>
        </w:tc>
        <w:tc>
          <w:tcPr>
            <w:tcW w:w="2340" w:type="dxa"/>
            <w:vMerge w:val="restart"/>
          </w:tcPr>
          <w:p w14:paraId="6C74C157" w14:textId="77777777" w:rsidR="00D54BFE" w:rsidRPr="004640FD" w:rsidRDefault="00D54BFE" w:rsidP="00D54BFE">
            <w:pPr>
              <w:spacing w:before="60" w:after="60"/>
              <w:rPr>
                <w:rFonts w:ascii="Arial" w:hAnsi="Arial" w:cs="Arial"/>
                <w:b/>
                <w:bCs/>
                <w:sz w:val="20"/>
                <w:szCs w:val="20"/>
              </w:rPr>
            </w:pPr>
          </w:p>
        </w:tc>
      </w:tr>
      <w:tr w:rsidR="00D54BFE" w:rsidRPr="004640FD" w14:paraId="5DBA489D" w14:textId="77777777" w:rsidTr="005E3E3A">
        <w:tc>
          <w:tcPr>
            <w:tcW w:w="3330" w:type="dxa"/>
            <w:vMerge/>
          </w:tcPr>
          <w:p w14:paraId="28CC7435" w14:textId="77777777" w:rsidR="00D54BFE" w:rsidRPr="004640FD" w:rsidRDefault="00D54BFE" w:rsidP="00D54BFE">
            <w:pPr>
              <w:spacing w:before="60" w:afterLines="60" w:after="144"/>
              <w:ind w:left="720"/>
              <w:rPr>
                <w:rFonts w:ascii="Arial" w:hAnsi="Arial" w:cs="Arial"/>
                <w:sz w:val="20"/>
                <w:szCs w:val="20"/>
              </w:rPr>
            </w:pPr>
          </w:p>
        </w:tc>
        <w:tc>
          <w:tcPr>
            <w:tcW w:w="720" w:type="dxa"/>
            <w:gridSpan w:val="2"/>
            <w:tcBorders>
              <w:top w:val="nil"/>
              <w:bottom w:val="nil"/>
              <w:right w:val="nil"/>
            </w:tcBorders>
          </w:tcPr>
          <w:p w14:paraId="4692E92C" w14:textId="6876BBDB" w:rsidR="00D54BFE" w:rsidRPr="004640FD" w:rsidRDefault="00D54BFE" w:rsidP="00D54BFE">
            <w:pPr>
              <w:spacing w:before="60" w:after="60"/>
              <w:rPr>
                <w:rFonts w:ascii="Arial" w:hAnsi="Arial" w:cs="Arial"/>
                <w:sz w:val="20"/>
                <w:szCs w:val="20"/>
              </w:rPr>
            </w:pPr>
            <w:r w:rsidRPr="004640FD">
              <w:rPr>
                <w:rFonts w:ascii="Arial" w:hAnsi="Arial" w:cs="Arial"/>
                <w:sz w:val="20"/>
                <w:szCs w:val="20"/>
              </w:rPr>
              <w:t>(</w:t>
            </w:r>
            <w:r w:rsidR="00893A37" w:rsidRPr="004640FD">
              <w:rPr>
                <w:rFonts w:ascii="Arial" w:hAnsi="Arial" w:cs="Arial"/>
                <w:sz w:val="20"/>
                <w:szCs w:val="20"/>
              </w:rPr>
              <w:t>3</w:t>
            </w:r>
            <w:r w:rsidRPr="004640FD">
              <w:rPr>
                <w:rFonts w:ascii="Arial" w:hAnsi="Arial" w:cs="Arial"/>
                <w:sz w:val="20"/>
                <w:szCs w:val="20"/>
              </w:rPr>
              <w:t>)</w:t>
            </w:r>
            <w:r w:rsidR="00893A37" w:rsidRPr="004640FD">
              <w:rPr>
                <w:rFonts w:ascii="Arial" w:hAnsi="Arial" w:cs="Arial"/>
                <w:sz w:val="20"/>
                <w:szCs w:val="20"/>
              </w:rPr>
              <w:t>(4)</w:t>
            </w:r>
          </w:p>
        </w:tc>
        <w:tc>
          <w:tcPr>
            <w:tcW w:w="3150" w:type="dxa"/>
            <w:tcBorders>
              <w:top w:val="nil"/>
              <w:left w:val="nil"/>
              <w:bottom w:val="nil"/>
            </w:tcBorders>
          </w:tcPr>
          <w:p w14:paraId="0D08279C" w14:textId="54DD9691" w:rsidR="00D54BFE" w:rsidRPr="004640FD" w:rsidRDefault="00893A37" w:rsidP="00893A37">
            <w:pPr>
              <w:ind w:right="249"/>
              <w:jc w:val="both"/>
              <w:rPr>
                <w:rFonts w:ascii="Arial" w:hAnsi="Arial" w:cs="Arial"/>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0CE4515C" w14:textId="2373652E" w:rsidR="00D54BFE" w:rsidRPr="004640FD" w:rsidRDefault="00D54BFE" w:rsidP="00D54BFE">
            <w:pPr>
              <w:spacing w:before="60" w:after="60"/>
              <w:rPr>
                <w:rFonts w:ascii="Arial" w:hAnsi="Arial" w:cs="Arial"/>
                <w:sz w:val="20"/>
                <w:szCs w:val="20"/>
              </w:rPr>
            </w:pPr>
          </w:p>
        </w:tc>
        <w:tc>
          <w:tcPr>
            <w:tcW w:w="2880" w:type="dxa"/>
            <w:tcBorders>
              <w:top w:val="nil"/>
              <w:left w:val="nil"/>
              <w:bottom w:val="nil"/>
            </w:tcBorders>
          </w:tcPr>
          <w:p w14:paraId="2E11E70D" w14:textId="77777777" w:rsidR="00D54BFE" w:rsidRPr="004640FD" w:rsidRDefault="00D54BFE" w:rsidP="00D54BFE">
            <w:pPr>
              <w:spacing w:before="60" w:after="60"/>
              <w:rPr>
                <w:rFonts w:ascii="Arial" w:hAnsi="Arial" w:cs="Arial"/>
                <w:sz w:val="20"/>
                <w:szCs w:val="20"/>
              </w:rPr>
            </w:pPr>
          </w:p>
        </w:tc>
        <w:tc>
          <w:tcPr>
            <w:tcW w:w="2340" w:type="dxa"/>
            <w:vMerge/>
          </w:tcPr>
          <w:p w14:paraId="7FD9B323" w14:textId="77777777" w:rsidR="00D54BFE" w:rsidRPr="004640FD" w:rsidRDefault="00D54BFE" w:rsidP="00D54BFE">
            <w:pPr>
              <w:spacing w:before="60" w:after="60"/>
              <w:rPr>
                <w:rFonts w:ascii="Arial" w:hAnsi="Arial" w:cs="Arial"/>
                <w:b/>
                <w:bCs/>
                <w:sz w:val="20"/>
                <w:szCs w:val="20"/>
              </w:rPr>
            </w:pPr>
          </w:p>
        </w:tc>
      </w:tr>
      <w:tr w:rsidR="00893A37" w:rsidRPr="004640FD" w14:paraId="3792F1C1" w14:textId="77777777" w:rsidTr="005E3E3A">
        <w:tc>
          <w:tcPr>
            <w:tcW w:w="3330" w:type="dxa"/>
            <w:vMerge w:val="restart"/>
          </w:tcPr>
          <w:p w14:paraId="16D9DD21" w14:textId="6315477F" w:rsidR="00893A37" w:rsidRPr="004640FD" w:rsidRDefault="00893A37" w:rsidP="00893A37">
            <w:pPr>
              <w:tabs>
                <w:tab w:val="left" w:pos="371"/>
              </w:tabs>
              <w:ind w:left="425"/>
              <w:rPr>
                <w:rFonts w:ascii="Arial" w:hAnsi="Arial" w:cs="Arial"/>
              </w:rPr>
            </w:pPr>
            <w:r w:rsidRPr="004640FD">
              <w:rPr>
                <w:rFonts w:ascii="Arial" w:hAnsi="Arial" w:cs="Arial"/>
                <w:b/>
                <w:sz w:val="20"/>
                <w:szCs w:val="20"/>
              </w:rPr>
              <w:t>B.</w:t>
            </w:r>
            <w:r w:rsidRPr="004640FD">
              <w:rPr>
                <w:rFonts w:ascii="Arial" w:hAnsi="Arial" w:cs="Arial"/>
                <w:b/>
                <w:sz w:val="20"/>
                <w:szCs w:val="20"/>
              </w:rPr>
              <w:tab/>
              <w:t>Courier Services</w:t>
            </w:r>
          </w:p>
        </w:tc>
        <w:tc>
          <w:tcPr>
            <w:tcW w:w="540" w:type="dxa"/>
            <w:tcBorders>
              <w:bottom w:val="nil"/>
              <w:right w:val="nil"/>
            </w:tcBorders>
          </w:tcPr>
          <w:p w14:paraId="3F04E865"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(1)</w:t>
            </w:r>
          </w:p>
        </w:tc>
        <w:tc>
          <w:tcPr>
            <w:tcW w:w="3330" w:type="dxa"/>
            <w:gridSpan w:val="2"/>
            <w:tcBorders>
              <w:left w:val="nil"/>
              <w:bottom w:val="nil"/>
            </w:tcBorders>
          </w:tcPr>
          <w:p w14:paraId="3A544761" w14:textId="72610324" w:rsidR="00893A37" w:rsidRPr="004640FD" w:rsidRDefault="00893A37" w:rsidP="00893A37">
            <w:pPr>
              <w:spacing w:before="60" w:after="60"/>
              <w:jc w:val="both"/>
              <w:rPr>
                <w:rFonts w:ascii="Arial" w:hAnsi="Arial" w:cs="Arial"/>
                <w:sz w:val="20"/>
                <w:szCs w:val="20"/>
              </w:rPr>
            </w:pPr>
            <w:r w:rsidRPr="004640FD">
              <w:rPr>
                <w:rFonts w:ascii="Arial" w:hAnsi="Arial" w:cs="Arial"/>
                <w:sz w:val="20"/>
                <w:szCs w:val="20"/>
              </w:rPr>
              <w:t>Commercial</w:t>
            </w:r>
            <w:r w:rsidRPr="004640FD">
              <w:rPr>
                <w:rFonts w:ascii="Arial" w:hAnsi="Arial" w:cs="Arial"/>
                <w:sz w:val="20"/>
                <w:szCs w:val="20"/>
                <w:lang w:val="en-GB"/>
              </w:rPr>
              <w:t xml:space="preserve"> presence is required</w:t>
            </w:r>
          </w:p>
        </w:tc>
        <w:tc>
          <w:tcPr>
            <w:tcW w:w="540" w:type="dxa"/>
            <w:tcBorders>
              <w:bottom w:val="nil"/>
              <w:right w:val="nil"/>
            </w:tcBorders>
          </w:tcPr>
          <w:p w14:paraId="4E43222A"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1473FBA" w14:textId="77777777" w:rsidR="00893A37" w:rsidRPr="004640FD" w:rsidRDefault="00893A37" w:rsidP="00893A37">
            <w:pPr>
              <w:jc w:val="both"/>
              <w:rPr>
                <w:rFonts w:ascii="Arial" w:hAnsi="Arial" w:cs="Arial"/>
                <w:sz w:val="20"/>
                <w:szCs w:val="20"/>
              </w:rPr>
            </w:pPr>
            <w:r w:rsidRPr="004640FD">
              <w:rPr>
                <w:rFonts w:ascii="Arial" w:hAnsi="Arial" w:cs="Arial"/>
                <w:sz w:val="20"/>
                <w:szCs w:val="20"/>
              </w:rPr>
              <w:t>None</w:t>
            </w:r>
          </w:p>
          <w:p w14:paraId="00827B81" w14:textId="77777777" w:rsidR="00893A37" w:rsidRPr="004640FD" w:rsidRDefault="00893A37" w:rsidP="00893A37">
            <w:pPr>
              <w:spacing w:before="60" w:after="60"/>
              <w:rPr>
                <w:rFonts w:ascii="Arial" w:hAnsi="Arial" w:cs="Arial"/>
                <w:sz w:val="20"/>
                <w:szCs w:val="20"/>
              </w:rPr>
            </w:pPr>
          </w:p>
        </w:tc>
        <w:tc>
          <w:tcPr>
            <w:tcW w:w="2340" w:type="dxa"/>
            <w:vMerge w:val="restart"/>
          </w:tcPr>
          <w:p w14:paraId="28C8B9F7" w14:textId="77777777" w:rsidR="00893A37" w:rsidRPr="004640FD" w:rsidRDefault="00893A37" w:rsidP="00893A37">
            <w:pPr>
              <w:spacing w:before="60" w:after="60"/>
              <w:rPr>
                <w:rFonts w:ascii="Arial" w:hAnsi="Arial" w:cs="Arial"/>
                <w:b/>
                <w:bCs/>
                <w:sz w:val="20"/>
                <w:szCs w:val="20"/>
              </w:rPr>
            </w:pPr>
          </w:p>
        </w:tc>
      </w:tr>
      <w:tr w:rsidR="00893A37" w:rsidRPr="004640FD" w14:paraId="32A7FB52" w14:textId="77777777" w:rsidTr="005E3E3A">
        <w:tc>
          <w:tcPr>
            <w:tcW w:w="3330" w:type="dxa"/>
            <w:vMerge/>
          </w:tcPr>
          <w:p w14:paraId="1B5140DC" w14:textId="77777777" w:rsidR="00893A37" w:rsidRPr="004640FD" w:rsidRDefault="00893A37" w:rsidP="00893A37">
            <w:pPr>
              <w:spacing w:before="60" w:afterLines="60" w:after="144"/>
              <w:ind w:left="720"/>
              <w:rPr>
                <w:rFonts w:ascii="Arial" w:hAnsi="Arial" w:cs="Arial"/>
                <w:sz w:val="20"/>
                <w:szCs w:val="20"/>
              </w:rPr>
            </w:pPr>
          </w:p>
        </w:tc>
        <w:tc>
          <w:tcPr>
            <w:tcW w:w="540" w:type="dxa"/>
            <w:tcBorders>
              <w:top w:val="nil"/>
              <w:bottom w:val="nil"/>
              <w:right w:val="nil"/>
            </w:tcBorders>
          </w:tcPr>
          <w:p w14:paraId="1731FB83"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(2)</w:t>
            </w:r>
          </w:p>
        </w:tc>
        <w:tc>
          <w:tcPr>
            <w:tcW w:w="3330" w:type="dxa"/>
            <w:gridSpan w:val="2"/>
            <w:tcBorders>
              <w:top w:val="nil"/>
              <w:left w:val="nil"/>
              <w:bottom w:val="nil"/>
            </w:tcBorders>
          </w:tcPr>
          <w:p w14:paraId="738A7DEB" w14:textId="0EC27BFC" w:rsidR="00893A37" w:rsidRPr="004640FD" w:rsidRDefault="00893A37" w:rsidP="00893A3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30D9C74"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C37E030" w14:textId="6564A65F"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66A0674E" w14:textId="77777777" w:rsidR="00893A37" w:rsidRPr="004640FD" w:rsidRDefault="00893A37" w:rsidP="00893A37">
            <w:pPr>
              <w:spacing w:before="60" w:after="60"/>
              <w:rPr>
                <w:rFonts w:ascii="Arial" w:hAnsi="Arial" w:cs="Arial"/>
                <w:b/>
                <w:bCs/>
                <w:sz w:val="20"/>
                <w:szCs w:val="20"/>
              </w:rPr>
            </w:pPr>
          </w:p>
        </w:tc>
      </w:tr>
      <w:tr w:rsidR="00893A37" w:rsidRPr="004640FD" w14:paraId="33866829" w14:textId="77777777" w:rsidTr="005E3E3A">
        <w:tc>
          <w:tcPr>
            <w:tcW w:w="3330" w:type="dxa"/>
            <w:vMerge/>
          </w:tcPr>
          <w:p w14:paraId="71614669" w14:textId="77777777" w:rsidR="00893A37" w:rsidRPr="004640FD" w:rsidRDefault="00893A37" w:rsidP="00893A37">
            <w:pPr>
              <w:spacing w:before="60" w:afterLines="60" w:after="144"/>
              <w:ind w:left="720"/>
              <w:rPr>
                <w:rFonts w:ascii="Arial" w:hAnsi="Arial" w:cs="Arial"/>
                <w:sz w:val="20"/>
                <w:szCs w:val="20"/>
              </w:rPr>
            </w:pPr>
          </w:p>
        </w:tc>
        <w:tc>
          <w:tcPr>
            <w:tcW w:w="540" w:type="dxa"/>
            <w:tcBorders>
              <w:top w:val="nil"/>
              <w:bottom w:val="nil"/>
              <w:right w:val="nil"/>
            </w:tcBorders>
          </w:tcPr>
          <w:p w14:paraId="3BD7313E"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(3)</w:t>
            </w:r>
          </w:p>
        </w:tc>
        <w:tc>
          <w:tcPr>
            <w:tcW w:w="3330" w:type="dxa"/>
            <w:gridSpan w:val="2"/>
            <w:tcBorders>
              <w:top w:val="nil"/>
              <w:left w:val="nil"/>
              <w:bottom w:val="nil"/>
            </w:tcBorders>
          </w:tcPr>
          <w:p w14:paraId="4988DE2E" w14:textId="561B286B" w:rsidR="00893A37" w:rsidRPr="004640FD" w:rsidRDefault="00893A37" w:rsidP="00893A3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2C06F91"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B84D3E2" w14:textId="614F889D"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1C16682" w14:textId="77777777" w:rsidR="00893A37" w:rsidRPr="004640FD" w:rsidRDefault="00893A37" w:rsidP="00893A37">
            <w:pPr>
              <w:spacing w:before="60" w:after="60"/>
              <w:rPr>
                <w:rFonts w:ascii="Arial" w:hAnsi="Arial" w:cs="Arial"/>
                <w:b/>
                <w:bCs/>
                <w:sz w:val="20"/>
                <w:szCs w:val="20"/>
              </w:rPr>
            </w:pPr>
          </w:p>
        </w:tc>
      </w:tr>
      <w:tr w:rsidR="00893A37" w:rsidRPr="004640FD" w14:paraId="3E327B92" w14:textId="77777777" w:rsidTr="005E3E3A">
        <w:tc>
          <w:tcPr>
            <w:tcW w:w="3330" w:type="dxa"/>
            <w:vMerge/>
          </w:tcPr>
          <w:p w14:paraId="4656CC0E" w14:textId="77777777" w:rsidR="00893A37" w:rsidRPr="004640FD" w:rsidRDefault="00893A37" w:rsidP="00893A37">
            <w:pPr>
              <w:spacing w:before="60" w:afterLines="60" w:after="144"/>
              <w:ind w:left="720"/>
              <w:rPr>
                <w:rFonts w:ascii="Arial" w:hAnsi="Arial" w:cs="Arial"/>
                <w:sz w:val="20"/>
                <w:szCs w:val="20"/>
              </w:rPr>
            </w:pPr>
          </w:p>
        </w:tc>
        <w:tc>
          <w:tcPr>
            <w:tcW w:w="540" w:type="dxa"/>
            <w:tcBorders>
              <w:top w:val="nil"/>
              <w:right w:val="nil"/>
            </w:tcBorders>
          </w:tcPr>
          <w:p w14:paraId="0ADF02CA"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(4)</w:t>
            </w:r>
          </w:p>
        </w:tc>
        <w:tc>
          <w:tcPr>
            <w:tcW w:w="3330" w:type="dxa"/>
            <w:gridSpan w:val="2"/>
            <w:tcBorders>
              <w:top w:val="nil"/>
              <w:left w:val="nil"/>
            </w:tcBorders>
          </w:tcPr>
          <w:p w14:paraId="287AC0B9" w14:textId="6AEA81B6" w:rsidR="00893A37" w:rsidRPr="004640FD" w:rsidRDefault="00893A37" w:rsidP="00893A3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08403BAC" w14:textId="77777777" w:rsidR="00893A37" w:rsidRPr="004640FD" w:rsidRDefault="00893A37" w:rsidP="00893A3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33DED62" w14:textId="4338E3C6" w:rsidR="00893A37" w:rsidRPr="004640FD" w:rsidRDefault="00893A37" w:rsidP="00893A37">
            <w:pPr>
              <w:spacing w:before="60" w:after="60"/>
              <w:ind w:right="-107"/>
              <w:rPr>
                <w:rFonts w:ascii="Arial" w:hAnsi="Arial" w:cs="Arial"/>
              </w:rPr>
            </w:pPr>
            <w:r w:rsidRPr="004640FD">
              <w:rPr>
                <w:rFonts w:ascii="Arial" w:hAnsi="Arial" w:cs="Arial"/>
                <w:sz w:val="20"/>
                <w:szCs w:val="20"/>
              </w:rPr>
              <w:t>Unbound</w:t>
            </w:r>
          </w:p>
        </w:tc>
        <w:tc>
          <w:tcPr>
            <w:tcW w:w="2340" w:type="dxa"/>
            <w:vMerge/>
          </w:tcPr>
          <w:p w14:paraId="19C88F69" w14:textId="77777777" w:rsidR="00893A37" w:rsidRPr="004640FD" w:rsidRDefault="00893A37" w:rsidP="00893A37">
            <w:pPr>
              <w:spacing w:before="60" w:after="60"/>
              <w:rPr>
                <w:rFonts w:ascii="Arial" w:hAnsi="Arial" w:cs="Arial"/>
                <w:b/>
                <w:bCs/>
                <w:sz w:val="20"/>
                <w:szCs w:val="20"/>
              </w:rPr>
            </w:pPr>
          </w:p>
        </w:tc>
      </w:tr>
    </w:tbl>
    <w:p w14:paraId="54DE2DDC" w14:textId="77777777" w:rsidR="00893A37" w:rsidRPr="004640FD" w:rsidRDefault="00893A37">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893A37" w:rsidRPr="004640FD" w14:paraId="05A8F7A5" w14:textId="77777777" w:rsidTr="005E3E3A">
        <w:trPr>
          <w:trHeight w:val="314"/>
        </w:trPr>
        <w:tc>
          <w:tcPr>
            <w:tcW w:w="12960" w:type="dxa"/>
            <w:gridSpan w:val="6"/>
            <w:vAlign w:val="center"/>
          </w:tcPr>
          <w:p w14:paraId="20E17DEF" w14:textId="7D1B5B92" w:rsidR="00893A37" w:rsidRPr="004640FD" w:rsidRDefault="00893A37" w:rsidP="005E3E3A">
            <w:pPr>
              <w:tabs>
                <w:tab w:val="left" w:pos="371"/>
              </w:tabs>
              <w:ind w:left="425"/>
              <w:rPr>
                <w:rFonts w:ascii="Arial" w:hAnsi="Arial" w:cs="Arial"/>
                <w:b/>
                <w:bCs/>
                <w:sz w:val="20"/>
                <w:szCs w:val="20"/>
              </w:rPr>
            </w:pPr>
            <w:r w:rsidRPr="004640FD">
              <w:rPr>
                <w:rFonts w:ascii="Arial" w:hAnsi="Arial" w:cs="Arial"/>
                <w:b/>
                <w:sz w:val="20"/>
                <w:szCs w:val="20"/>
              </w:rPr>
              <w:lastRenderedPageBreak/>
              <w:t>C.</w:t>
            </w:r>
            <w:r w:rsidRPr="004640FD">
              <w:rPr>
                <w:rFonts w:ascii="Arial" w:hAnsi="Arial" w:cs="Arial"/>
                <w:b/>
                <w:sz w:val="20"/>
                <w:szCs w:val="20"/>
              </w:rPr>
              <w:tab/>
              <w:t>Telecommunication Services</w:t>
            </w:r>
          </w:p>
        </w:tc>
      </w:tr>
      <w:tr w:rsidR="000C4115" w:rsidRPr="004640FD" w14:paraId="6C41E7C0" w14:textId="77777777" w:rsidTr="009B2933">
        <w:trPr>
          <w:trHeight w:val="81"/>
        </w:trPr>
        <w:tc>
          <w:tcPr>
            <w:tcW w:w="3330" w:type="dxa"/>
            <w:vMerge w:val="restart"/>
          </w:tcPr>
          <w:p w14:paraId="15A4CD49" w14:textId="77777777" w:rsidR="000C4115" w:rsidRPr="004640FD" w:rsidRDefault="000C4115" w:rsidP="000C4115">
            <w:pPr>
              <w:ind w:left="425"/>
              <w:jc w:val="both"/>
              <w:rPr>
                <w:rFonts w:ascii="Arial" w:hAnsi="Arial" w:cs="Arial"/>
                <w:sz w:val="20"/>
                <w:szCs w:val="20"/>
              </w:rPr>
            </w:pPr>
            <w:r w:rsidRPr="004640FD">
              <w:rPr>
                <w:rFonts w:ascii="Arial" w:hAnsi="Arial" w:cs="Arial"/>
                <w:sz w:val="20"/>
                <w:szCs w:val="20"/>
              </w:rPr>
              <w:t>The following services are offered only on a facilities basis, for public use, using either wired or wireless technology except cable television (CATV).</w:t>
            </w:r>
          </w:p>
          <w:p w14:paraId="6E641666" w14:textId="77777777" w:rsidR="000C4115" w:rsidRPr="004640FD" w:rsidRDefault="000C4115" w:rsidP="000C4115">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Voice telephone services (CPC 7521)</w:t>
            </w:r>
          </w:p>
          <w:p w14:paraId="10BC3FB1" w14:textId="77777777" w:rsidR="000C4115" w:rsidRPr="004640FD" w:rsidRDefault="000C4115" w:rsidP="000C4115">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Local services</w:t>
            </w:r>
          </w:p>
          <w:p w14:paraId="20E42DDD" w14:textId="77777777" w:rsidR="000C4115" w:rsidRPr="004640FD" w:rsidRDefault="000C4115" w:rsidP="000C4115">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Toll services</w:t>
            </w:r>
          </w:p>
          <w:p w14:paraId="6CC0327A" w14:textId="77777777" w:rsidR="000C4115" w:rsidRPr="004640FD" w:rsidRDefault="000C4115" w:rsidP="000C4115">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Domestic</w:t>
            </w:r>
          </w:p>
          <w:p w14:paraId="245D5F31" w14:textId="77777777" w:rsidR="000C4115" w:rsidRPr="004640FD" w:rsidRDefault="000C4115" w:rsidP="000C4115">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International</w:t>
            </w:r>
          </w:p>
          <w:p w14:paraId="2D19B1CB" w14:textId="77777777" w:rsidR="000C4115" w:rsidRPr="004640FD" w:rsidRDefault="000C4115" w:rsidP="000C4115">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Packet-switched data transmission services (CPC 7523**)</w:t>
            </w:r>
          </w:p>
          <w:p w14:paraId="4DC68E2A" w14:textId="77777777" w:rsidR="000C4115" w:rsidRPr="004640FD" w:rsidRDefault="000C4115" w:rsidP="000C4115">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Circuit-switched data transmission services (CPC 7523**)</w:t>
            </w:r>
          </w:p>
          <w:p w14:paraId="5548BDCB" w14:textId="77777777" w:rsidR="000C4115" w:rsidRPr="004640FD" w:rsidRDefault="000C4115" w:rsidP="000C4115">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Telex services (CPC 7523**)</w:t>
            </w:r>
          </w:p>
          <w:p w14:paraId="62A5FB19" w14:textId="77777777" w:rsidR="000C4115" w:rsidRPr="004640FD" w:rsidRDefault="000C4115" w:rsidP="000C4115">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Telegraph services (CPC 7522)</w:t>
            </w:r>
          </w:p>
          <w:p w14:paraId="149ECC92" w14:textId="77777777" w:rsidR="000C4115" w:rsidRPr="004640FD" w:rsidRDefault="000C4115" w:rsidP="000C4115">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Facsimile services (CPC 7521**+7529**)</w:t>
            </w:r>
          </w:p>
          <w:p w14:paraId="2848AF71" w14:textId="2D4BA85F" w:rsidR="00090674" w:rsidRPr="004640FD" w:rsidRDefault="000C4115" w:rsidP="00090674">
            <w:pPr>
              <w:pStyle w:val="ListParagraph"/>
              <w:numPr>
                <w:ilvl w:val="0"/>
                <w:numId w:val="186"/>
              </w:numPr>
              <w:contextualSpacing/>
              <w:jc w:val="both"/>
              <w:rPr>
                <w:rFonts w:ascii="Arial" w:hAnsi="Arial" w:cs="Arial"/>
                <w:sz w:val="20"/>
                <w:szCs w:val="20"/>
              </w:rPr>
            </w:pPr>
            <w:r w:rsidRPr="004640FD">
              <w:rPr>
                <w:rFonts w:ascii="Arial" w:hAnsi="Arial" w:cs="Arial"/>
                <w:sz w:val="20"/>
                <w:szCs w:val="20"/>
              </w:rPr>
              <w:t>Private leased circuit services (CPC 7522**+7523**)</w:t>
            </w:r>
          </w:p>
          <w:p w14:paraId="3A3A6664" w14:textId="77777777" w:rsidR="000C4115" w:rsidRPr="004640FD" w:rsidRDefault="000C4115" w:rsidP="000C4115">
            <w:pPr>
              <w:pStyle w:val="ListParagraph"/>
              <w:numPr>
                <w:ilvl w:val="0"/>
                <w:numId w:val="187"/>
              </w:numPr>
              <w:contextualSpacing/>
              <w:jc w:val="both"/>
              <w:rPr>
                <w:rFonts w:ascii="Arial" w:hAnsi="Arial" w:cs="Arial"/>
                <w:sz w:val="20"/>
                <w:szCs w:val="20"/>
              </w:rPr>
            </w:pPr>
            <w:r w:rsidRPr="004640FD">
              <w:rPr>
                <w:rFonts w:ascii="Arial" w:hAnsi="Arial" w:cs="Arial"/>
                <w:sz w:val="20"/>
                <w:szCs w:val="20"/>
              </w:rPr>
              <w:t>Other services</w:t>
            </w:r>
          </w:p>
          <w:p w14:paraId="6D76EFC7" w14:textId="77777777" w:rsidR="000C4115" w:rsidRPr="004640FD" w:rsidRDefault="000C4115" w:rsidP="000C4115">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lastRenderedPageBreak/>
              <w:t>Cellular mobile telephone services (CPC 75213)</w:t>
            </w:r>
          </w:p>
          <w:p w14:paraId="5CE3F7B7" w14:textId="06D9A340" w:rsidR="000C4115" w:rsidRPr="004640FD" w:rsidRDefault="000C4115" w:rsidP="000C4115">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Satellite services</w:t>
            </w:r>
          </w:p>
        </w:tc>
        <w:tc>
          <w:tcPr>
            <w:tcW w:w="540" w:type="dxa"/>
            <w:tcBorders>
              <w:bottom w:val="nil"/>
              <w:right w:val="nil"/>
            </w:tcBorders>
          </w:tcPr>
          <w:p w14:paraId="30A30B96" w14:textId="3815A4A1" w:rsidR="000C4115" w:rsidRPr="004640FD" w:rsidRDefault="000C4115" w:rsidP="000C4115">
            <w:pPr>
              <w:spacing w:before="60" w:after="60"/>
              <w:rPr>
                <w:rFonts w:ascii="Arial" w:hAnsi="Arial" w:cs="Arial"/>
                <w:sz w:val="20"/>
                <w:szCs w:val="20"/>
              </w:rPr>
            </w:pPr>
            <w:r w:rsidRPr="004640FD">
              <w:rPr>
                <w:rFonts w:ascii="Arial" w:hAnsi="Arial" w:cs="Arial"/>
                <w:sz w:val="20"/>
                <w:szCs w:val="20"/>
              </w:rPr>
              <w:lastRenderedPageBreak/>
              <w:t>(1)</w:t>
            </w:r>
          </w:p>
        </w:tc>
        <w:tc>
          <w:tcPr>
            <w:tcW w:w="3330" w:type="dxa"/>
            <w:tcBorders>
              <w:left w:val="nil"/>
              <w:bottom w:val="nil"/>
            </w:tcBorders>
          </w:tcPr>
          <w:p w14:paraId="7A0046BD" w14:textId="35F5DF45" w:rsidR="000C4115" w:rsidRPr="004640FD" w:rsidRDefault="000C4115" w:rsidP="000C4115">
            <w:pPr>
              <w:pStyle w:val="ListParagraph"/>
              <w:ind w:left="-15" w:right="189"/>
              <w:contextualSpacing/>
              <w:jc w:val="both"/>
              <w:rPr>
                <w:rFonts w:ascii="Arial" w:hAnsi="Arial" w:cs="Arial"/>
                <w:sz w:val="20"/>
                <w:szCs w:val="20"/>
              </w:rPr>
            </w:pPr>
            <w:r w:rsidRPr="004640FD">
              <w:rPr>
                <w:rFonts w:ascii="Arial" w:hAnsi="Arial" w:cs="Arial"/>
                <w:sz w:val="20"/>
                <w:szCs w:val="20"/>
              </w:rPr>
              <w:t>Subject to commercial arrangement with licensed operators</w:t>
            </w:r>
          </w:p>
        </w:tc>
        <w:tc>
          <w:tcPr>
            <w:tcW w:w="540" w:type="dxa"/>
            <w:tcBorders>
              <w:bottom w:val="nil"/>
              <w:right w:val="nil"/>
            </w:tcBorders>
          </w:tcPr>
          <w:p w14:paraId="77A6CB46" w14:textId="0EC0D03F" w:rsidR="000C4115" w:rsidRPr="004640FD" w:rsidRDefault="000C4115" w:rsidP="000C4115">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4D13E21" w14:textId="325B3C5F" w:rsidR="000C4115" w:rsidRPr="004640FD" w:rsidRDefault="000C4115" w:rsidP="000C4115">
            <w:pPr>
              <w:ind w:right="289"/>
              <w:rPr>
                <w:rFonts w:ascii="Arial" w:hAnsi="Arial" w:cs="Arial"/>
                <w:sz w:val="20"/>
                <w:szCs w:val="20"/>
              </w:rPr>
            </w:pPr>
            <w:r w:rsidRPr="004640FD">
              <w:rPr>
                <w:rFonts w:ascii="Arial" w:hAnsi="Arial" w:cs="Arial"/>
                <w:sz w:val="20"/>
                <w:szCs w:val="20"/>
              </w:rPr>
              <w:t>None</w:t>
            </w:r>
          </w:p>
        </w:tc>
        <w:tc>
          <w:tcPr>
            <w:tcW w:w="2340" w:type="dxa"/>
            <w:vMerge w:val="restart"/>
          </w:tcPr>
          <w:p w14:paraId="7A496202" w14:textId="77777777" w:rsidR="000C4115" w:rsidRPr="004640FD" w:rsidRDefault="000C4115" w:rsidP="000C4115">
            <w:pPr>
              <w:spacing w:before="60" w:after="60"/>
              <w:rPr>
                <w:rFonts w:ascii="Arial" w:hAnsi="Arial" w:cs="Arial"/>
                <w:b/>
                <w:bCs/>
                <w:sz w:val="20"/>
                <w:szCs w:val="20"/>
              </w:rPr>
            </w:pPr>
          </w:p>
        </w:tc>
      </w:tr>
      <w:tr w:rsidR="000C4115" w:rsidRPr="004640FD" w14:paraId="2134CB1C" w14:textId="77777777" w:rsidTr="009B2933">
        <w:tc>
          <w:tcPr>
            <w:tcW w:w="3330" w:type="dxa"/>
            <w:vMerge/>
          </w:tcPr>
          <w:p w14:paraId="5FA87C3F" w14:textId="77777777" w:rsidR="000C4115" w:rsidRPr="004640FD" w:rsidRDefault="000C4115" w:rsidP="000C4115">
            <w:pPr>
              <w:ind w:left="425"/>
              <w:jc w:val="both"/>
              <w:rPr>
                <w:rFonts w:ascii="Arial" w:hAnsi="Arial" w:cs="Arial"/>
                <w:sz w:val="20"/>
                <w:szCs w:val="20"/>
              </w:rPr>
            </w:pPr>
          </w:p>
        </w:tc>
        <w:tc>
          <w:tcPr>
            <w:tcW w:w="540" w:type="dxa"/>
            <w:tcBorders>
              <w:top w:val="nil"/>
              <w:bottom w:val="nil"/>
              <w:right w:val="nil"/>
            </w:tcBorders>
          </w:tcPr>
          <w:p w14:paraId="5DB3639D" w14:textId="373E49DB" w:rsidR="000C4115" w:rsidRPr="004640FD" w:rsidRDefault="000C4115" w:rsidP="000C4115">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6015900" w14:textId="33E5DAB0" w:rsidR="000C4115" w:rsidRPr="004640FD" w:rsidRDefault="000C4115" w:rsidP="000C4115">
            <w:pPr>
              <w:pStyle w:val="ListParagraph"/>
              <w:ind w:right="189"/>
              <w:contextualSpacing/>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CC01C1C" w14:textId="1601B4F7" w:rsidR="000C4115" w:rsidRPr="004640FD" w:rsidRDefault="000C4115" w:rsidP="000C4115">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103201C" w14:textId="7127C4C0" w:rsidR="000C4115" w:rsidRPr="004640FD" w:rsidRDefault="000C4115" w:rsidP="000C4115">
            <w:pPr>
              <w:ind w:right="289"/>
              <w:rPr>
                <w:rFonts w:ascii="Arial" w:hAnsi="Arial" w:cs="Arial"/>
                <w:sz w:val="20"/>
                <w:szCs w:val="20"/>
              </w:rPr>
            </w:pPr>
            <w:r w:rsidRPr="004640FD">
              <w:rPr>
                <w:rFonts w:ascii="Arial" w:hAnsi="Arial" w:cs="Arial"/>
                <w:sz w:val="20"/>
                <w:szCs w:val="20"/>
              </w:rPr>
              <w:t>None</w:t>
            </w:r>
          </w:p>
        </w:tc>
        <w:tc>
          <w:tcPr>
            <w:tcW w:w="2340" w:type="dxa"/>
            <w:vMerge/>
          </w:tcPr>
          <w:p w14:paraId="5FF3A604" w14:textId="77777777" w:rsidR="000C4115" w:rsidRPr="004640FD" w:rsidRDefault="000C4115" w:rsidP="000C4115">
            <w:pPr>
              <w:spacing w:before="60" w:after="60"/>
              <w:rPr>
                <w:rFonts w:ascii="Arial" w:hAnsi="Arial" w:cs="Arial"/>
                <w:b/>
                <w:bCs/>
                <w:sz w:val="20"/>
                <w:szCs w:val="20"/>
              </w:rPr>
            </w:pPr>
          </w:p>
        </w:tc>
      </w:tr>
      <w:tr w:rsidR="000C4115" w:rsidRPr="004640FD" w14:paraId="1A8F5BF9" w14:textId="77777777" w:rsidTr="009B2933">
        <w:tc>
          <w:tcPr>
            <w:tcW w:w="3330" w:type="dxa"/>
            <w:vMerge/>
          </w:tcPr>
          <w:p w14:paraId="24B47BCD" w14:textId="77777777" w:rsidR="000C4115" w:rsidRPr="004640FD" w:rsidRDefault="000C4115" w:rsidP="000C4115">
            <w:pPr>
              <w:ind w:left="425"/>
              <w:jc w:val="both"/>
              <w:rPr>
                <w:rFonts w:ascii="Arial" w:hAnsi="Arial" w:cs="Arial"/>
                <w:sz w:val="20"/>
                <w:szCs w:val="20"/>
              </w:rPr>
            </w:pPr>
          </w:p>
        </w:tc>
        <w:tc>
          <w:tcPr>
            <w:tcW w:w="540" w:type="dxa"/>
            <w:tcBorders>
              <w:top w:val="nil"/>
              <w:bottom w:val="single" w:sz="4" w:space="0" w:color="auto"/>
              <w:right w:val="nil"/>
            </w:tcBorders>
          </w:tcPr>
          <w:p w14:paraId="3AFE1AF3" w14:textId="41078274" w:rsidR="000C4115" w:rsidRPr="004640FD" w:rsidRDefault="000C4115" w:rsidP="000C4115">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single" w:sz="4" w:space="0" w:color="auto"/>
            </w:tcBorders>
          </w:tcPr>
          <w:p w14:paraId="179DF422" w14:textId="77777777" w:rsidR="000C4115" w:rsidRPr="004640FD" w:rsidRDefault="000C4115" w:rsidP="000C4115">
            <w:pPr>
              <w:ind w:right="189"/>
              <w:jc w:val="both"/>
              <w:rPr>
                <w:rFonts w:ascii="Arial" w:hAnsi="Arial" w:cs="Arial"/>
                <w:sz w:val="20"/>
                <w:szCs w:val="20"/>
              </w:rPr>
            </w:pPr>
            <w:r w:rsidRPr="004640FD">
              <w:rPr>
                <w:rFonts w:ascii="Arial" w:hAnsi="Arial" w:cs="Arial"/>
                <w:sz w:val="20"/>
                <w:szCs w:val="20"/>
              </w:rPr>
              <w:t>Entry is subject to the following requirements and conditions:</w:t>
            </w:r>
          </w:p>
          <w:p w14:paraId="21AB6E7B" w14:textId="77777777"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Franchise from Congress of the Philippines</w:t>
            </w:r>
          </w:p>
          <w:p w14:paraId="48BA2C04" w14:textId="77777777"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Certificate of Public Convenience and Necessity (CPCN) from the National Telecommunications Commission</w:t>
            </w:r>
          </w:p>
          <w:p w14:paraId="29376C4C" w14:textId="736F0562"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Foreign equity is permitted up to 40 per</w:t>
            </w:r>
            <w:r w:rsidR="00E842E3" w:rsidRPr="004640FD">
              <w:rPr>
                <w:rFonts w:ascii="Arial" w:hAnsi="Arial" w:cs="Arial"/>
                <w:sz w:val="20"/>
                <w:szCs w:val="20"/>
              </w:rPr>
              <w:t xml:space="preserve"> </w:t>
            </w:r>
            <w:r w:rsidRPr="004640FD">
              <w:rPr>
                <w:rFonts w:ascii="Arial" w:hAnsi="Arial" w:cs="Arial"/>
                <w:sz w:val="20"/>
                <w:szCs w:val="20"/>
              </w:rPr>
              <w:t>cent.</w:t>
            </w:r>
          </w:p>
          <w:p w14:paraId="4E426717" w14:textId="77777777"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Resale of private leased lines is not allowed.</w:t>
            </w:r>
            <w:r w:rsidRPr="004640FD">
              <w:rPr>
                <w:rStyle w:val="FootnoteReference"/>
                <w:rFonts w:ascii="Arial" w:hAnsi="Arial" w:cs="Arial"/>
              </w:rPr>
              <w:footnoteReference w:id="2"/>
            </w:r>
          </w:p>
          <w:p w14:paraId="6479C222" w14:textId="77777777"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Private leased circuit services shall not be connected to a public network (PSTN).</w:t>
            </w:r>
          </w:p>
          <w:p w14:paraId="2E1977F5" w14:textId="77777777" w:rsidR="000C4115" w:rsidRPr="004640FD" w:rsidRDefault="000C4115" w:rsidP="000C4115">
            <w:pPr>
              <w:pStyle w:val="ListParagraph"/>
              <w:numPr>
                <w:ilvl w:val="0"/>
                <w:numId w:val="188"/>
              </w:numPr>
              <w:ind w:left="324" w:right="189" w:hanging="324"/>
              <w:contextualSpacing/>
              <w:jc w:val="both"/>
              <w:rPr>
                <w:rFonts w:ascii="Arial" w:hAnsi="Arial" w:cs="Arial"/>
              </w:rPr>
            </w:pPr>
            <w:r w:rsidRPr="004640FD">
              <w:rPr>
                <w:rFonts w:ascii="Arial" w:hAnsi="Arial" w:cs="Arial"/>
                <w:sz w:val="20"/>
                <w:szCs w:val="20"/>
              </w:rPr>
              <w:t xml:space="preserve">Call back, dial back and other similar schemes, which result in the same operation, are not authorized. </w:t>
            </w:r>
          </w:p>
          <w:p w14:paraId="55E2D33F" w14:textId="77777777"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Subject to the availability and efficient utilization of radio frequencies.</w:t>
            </w:r>
          </w:p>
          <w:p w14:paraId="415CADF3" w14:textId="24CAEDE9" w:rsidR="000C4115" w:rsidRPr="004640FD" w:rsidRDefault="000C4115" w:rsidP="00A051D2">
            <w:pPr>
              <w:ind w:right="189"/>
              <w:contextualSpacing/>
              <w:jc w:val="both"/>
              <w:rPr>
                <w:rFonts w:ascii="Arial" w:hAnsi="Arial" w:cs="Arial"/>
                <w:sz w:val="20"/>
                <w:szCs w:val="20"/>
              </w:rPr>
            </w:pPr>
          </w:p>
        </w:tc>
        <w:tc>
          <w:tcPr>
            <w:tcW w:w="540" w:type="dxa"/>
            <w:tcBorders>
              <w:top w:val="nil"/>
              <w:bottom w:val="single" w:sz="4" w:space="0" w:color="auto"/>
              <w:right w:val="nil"/>
            </w:tcBorders>
          </w:tcPr>
          <w:p w14:paraId="1B8A1CAB" w14:textId="1A6498C5" w:rsidR="000C4115" w:rsidRPr="004640FD" w:rsidRDefault="000C4115" w:rsidP="000932A8">
            <w:pPr>
              <w:spacing w:before="60" w:after="60"/>
              <w:jc w:val="both"/>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44EE89E5" w14:textId="77777777" w:rsidR="000C4115" w:rsidRPr="004640FD" w:rsidRDefault="000C4115" w:rsidP="000932A8">
            <w:pPr>
              <w:ind w:right="289"/>
              <w:jc w:val="both"/>
              <w:rPr>
                <w:rFonts w:ascii="Arial" w:hAnsi="Arial" w:cs="Arial"/>
                <w:sz w:val="20"/>
                <w:szCs w:val="20"/>
              </w:rPr>
            </w:pPr>
            <w:r w:rsidRPr="004640FD">
              <w:rPr>
                <w:rFonts w:ascii="Arial" w:hAnsi="Arial" w:cs="Arial"/>
                <w:sz w:val="20"/>
                <w:szCs w:val="20"/>
              </w:rPr>
              <w:t>Entry is subject to the following requirements and conditions:</w:t>
            </w:r>
          </w:p>
          <w:p w14:paraId="0E2CE04D" w14:textId="77777777" w:rsidR="000C4115" w:rsidRPr="004640FD" w:rsidRDefault="000C4115" w:rsidP="000932A8">
            <w:pPr>
              <w:pStyle w:val="ListParagraph"/>
              <w:numPr>
                <w:ilvl w:val="0"/>
                <w:numId w:val="189"/>
              </w:numPr>
              <w:ind w:left="324" w:right="289" w:hanging="324"/>
              <w:contextualSpacing/>
              <w:jc w:val="both"/>
              <w:rPr>
                <w:rFonts w:ascii="Arial" w:hAnsi="Arial" w:cs="Arial"/>
                <w:sz w:val="20"/>
                <w:szCs w:val="20"/>
              </w:rPr>
            </w:pPr>
            <w:r w:rsidRPr="004640FD">
              <w:rPr>
                <w:rFonts w:ascii="Arial" w:hAnsi="Arial" w:cs="Arial"/>
                <w:sz w:val="20"/>
                <w:szCs w:val="20"/>
              </w:rPr>
              <w:t>The number of non-Filipino citizens in the Board of Directors of an entity shall be proportionate to the aggregate share of foreign capital of that entity.</w:t>
            </w:r>
          </w:p>
          <w:p w14:paraId="6AA58FBC" w14:textId="77777777" w:rsidR="000C4115" w:rsidRPr="004640FD" w:rsidRDefault="000C4115" w:rsidP="000932A8">
            <w:pPr>
              <w:pStyle w:val="ListParagraph"/>
              <w:numPr>
                <w:ilvl w:val="0"/>
                <w:numId w:val="189"/>
              </w:numPr>
              <w:ind w:left="324" w:right="289" w:hanging="324"/>
              <w:contextualSpacing/>
              <w:jc w:val="both"/>
              <w:rPr>
                <w:rFonts w:ascii="Arial" w:hAnsi="Arial" w:cs="Arial"/>
                <w:sz w:val="20"/>
                <w:szCs w:val="20"/>
              </w:rPr>
            </w:pPr>
            <w:r w:rsidRPr="004640FD">
              <w:rPr>
                <w:rFonts w:ascii="Arial" w:hAnsi="Arial" w:cs="Arial"/>
                <w:sz w:val="20"/>
                <w:szCs w:val="20"/>
              </w:rPr>
              <w:t>All executives and managers must be citizens of the Philippines.</w:t>
            </w:r>
          </w:p>
          <w:p w14:paraId="6C880E1D" w14:textId="77777777" w:rsidR="000C4115" w:rsidRPr="004640FD" w:rsidRDefault="000C4115" w:rsidP="000932A8">
            <w:pPr>
              <w:ind w:right="289"/>
              <w:jc w:val="both"/>
              <w:rPr>
                <w:rFonts w:ascii="Arial" w:hAnsi="Arial" w:cs="Arial"/>
                <w:sz w:val="20"/>
                <w:szCs w:val="20"/>
              </w:rPr>
            </w:pPr>
          </w:p>
          <w:p w14:paraId="1C7A9A59" w14:textId="3A92612D" w:rsidR="000C4115" w:rsidRPr="004640FD" w:rsidRDefault="000C4115" w:rsidP="000932A8">
            <w:pPr>
              <w:ind w:right="289"/>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26801416" w14:textId="77777777" w:rsidR="000C4115" w:rsidRPr="004640FD" w:rsidRDefault="000C4115" w:rsidP="000C4115">
            <w:pPr>
              <w:spacing w:before="60" w:after="60"/>
              <w:rPr>
                <w:rFonts w:ascii="Arial" w:hAnsi="Arial" w:cs="Arial"/>
                <w:b/>
                <w:bCs/>
                <w:sz w:val="20"/>
                <w:szCs w:val="20"/>
              </w:rPr>
            </w:pPr>
          </w:p>
        </w:tc>
      </w:tr>
      <w:tr w:rsidR="000C4115" w:rsidRPr="004640FD" w14:paraId="0D1E2C31" w14:textId="77777777" w:rsidTr="009B2933">
        <w:tc>
          <w:tcPr>
            <w:tcW w:w="3330" w:type="dxa"/>
            <w:vMerge/>
          </w:tcPr>
          <w:p w14:paraId="3764A8DC" w14:textId="77777777" w:rsidR="000C4115" w:rsidRPr="004640FD" w:rsidRDefault="000C4115" w:rsidP="000C4115">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2BAEE05B" w14:textId="3C062B52" w:rsidR="000C4115" w:rsidRPr="004640FD" w:rsidRDefault="000C4115" w:rsidP="000C4115">
            <w:pPr>
              <w:spacing w:before="60" w:after="60"/>
              <w:rPr>
                <w:rFonts w:ascii="Arial" w:hAnsi="Arial" w:cs="Arial"/>
                <w:sz w:val="20"/>
                <w:szCs w:val="20"/>
              </w:rPr>
            </w:pPr>
          </w:p>
        </w:tc>
        <w:tc>
          <w:tcPr>
            <w:tcW w:w="3330" w:type="dxa"/>
            <w:tcBorders>
              <w:top w:val="single" w:sz="4" w:space="0" w:color="auto"/>
              <w:left w:val="nil"/>
              <w:bottom w:val="nil"/>
            </w:tcBorders>
          </w:tcPr>
          <w:p w14:paraId="19C4D0E3" w14:textId="2E8E4638" w:rsidR="00A051D2" w:rsidRPr="004640FD" w:rsidRDefault="00A051D2"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Only duly enfranchised and certificated telecommunications, broadcast or cable TV entities can access satellite space segment service providers.</w:t>
            </w:r>
          </w:p>
          <w:p w14:paraId="2A6F5D44" w14:textId="1815DCD0"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Philippine satellite operators shall be given the preference to provide the space segment capacity requirements of enfranchised entity after all factors are equally considered.</w:t>
            </w:r>
          </w:p>
          <w:p w14:paraId="0D59D498" w14:textId="77777777" w:rsidR="000C4115" w:rsidRPr="004640FD" w:rsidRDefault="000C4115" w:rsidP="000C4115">
            <w:pPr>
              <w:pStyle w:val="ListParagraph"/>
              <w:numPr>
                <w:ilvl w:val="0"/>
                <w:numId w:val="188"/>
              </w:numPr>
              <w:ind w:left="324" w:right="189" w:hanging="324"/>
              <w:contextualSpacing/>
              <w:jc w:val="both"/>
              <w:rPr>
                <w:rFonts w:ascii="Arial" w:hAnsi="Arial" w:cs="Arial"/>
                <w:sz w:val="20"/>
                <w:szCs w:val="20"/>
              </w:rPr>
            </w:pPr>
            <w:r w:rsidRPr="004640FD">
              <w:rPr>
                <w:rFonts w:ascii="Arial" w:hAnsi="Arial" w:cs="Arial"/>
                <w:sz w:val="20"/>
                <w:szCs w:val="20"/>
              </w:rPr>
              <w:t>Satellite space segment service provisioning in the Philippines shall be on the basis of reciprocal arrangements.</w:t>
            </w:r>
          </w:p>
          <w:p w14:paraId="6EE1D421" w14:textId="4A3D8B5B" w:rsidR="000C4115" w:rsidRPr="004640FD" w:rsidRDefault="000C4115" w:rsidP="000C4115">
            <w:pPr>
              <w:spacing w:before="60" w:after="60"/>
              <w:jc w:val="both"/>
              <w:rPr>
                <w:rFonts w:ascii="Arial" w:hAnsi="Arial" w:cs="Arial"/>
                <w:sz w:val="20"/>
                <w:szCs w:val="20"/>
              </w:rPr>
            </w:pPr>
            <w:r w:rsidRPr="004640FD">
              <w:rPr>
                <w:rFonts w:ascii="Arial" w:hAnsi="Arial" w:cs="Arial"/>
                <w:sz w:val="20"/>
                <w:szCs w:val="20"/>
              </w:rPr>
              <w:t>Limitations as indicated in horizontal section for communication services also apply.</w:t>
            </w:r>
          </w:p>
        </w:tc>
        <w:tc>
          <w:tcPr>
            <w:tcW w:w="540" w:type="dxa"/>
            <w:tcBorders>
              <w:top w:val="single" w:sz="4" w:space="0" w:color="auto"/>
              <w:bottom w:val="nil"/>
              <w:right w:val="nil"/>
            </w:tcBorders>
          </w:tcPr>
          <w:p w14:paraId="6893E45B" w14:textId="16B5530D" w:rsidR="000C4115" w:rsidRPr="004640FD" w:rsidRDefault="000C4115" w:rsidP="000C4115">
            <w:pPr>
              <w:spacing w:before="60" w:after="60"/>
              <w:rPr>
                <w:rFonts w:ascii="Arial" w:hAnsi="Arial" w:cs="Arial"/>
                <w:sz w:val="20"/>
                <w:szCs w:val="20"/>
              </w:rPr>
            </w:pPr>
          </w:p>
        </w:tc>
        <w:tc>
          <w:tcPr>
            <w:tcW w:w="2880" w:type="dxa"/>
            <w:tcBorders>
              <w:top w:val="single" w:sz="4" w:space="0" w:color="auto"/>
              <w:left w:val="nil"/>
              <w:bottom w:val="nil"/>
            </w:tcBorders>
          </w:tcPr>
          <w:p w14:paraId="0CAC6655" w14:textId="740FA18B" w:rsidR="000C4115" w:rsidRPr="004640FD" w:rsidRDefault="000C4115" w:rsidP="000C4115">
            <w:pPr>
              <w:spacing w:before="60" w:after="60"/>
              <w:rPr>
                <w:rFonts w:ascii="Arial" w:hAnsi="Arial" w:cs="Arial"/>
                <w:sz w:val="20"/>
                <w:szCs w:val="20"/>
              </w:rPr>
            </w:pPr>
          </w:p>
        </w:tc>
        <w:tc>
          <w:tcPr>
            <w:tcW w:w="2340" w:type="dxa"/>
            <w:vMerge/>
          </w:tcPr>
          <w:p w14:paraId="4CDE743D" w14:textId="77777777" w:rsidR="000C4115" w:rsidRPr="004640FD" w:rsidRDefault="000C4115" w:rsidP="000C4115">
            <w:pPr>
              <w:spacing w:before="60" w:after="60"/>
              <w:rPr>
                <w:rFonts w:ascii="Arial" w:hAnsi="Arial" w:cs="Arial"/>
                <w:b/>
                <w:bCs/>
                <w:sz w:val="20"/>
                <w:szCs w:val="20"/>
              </w:rPr>
            </w:pPr>
          </w:p>
        </w:tc>
      </w:tr>
      <w:tr w:rsidR="000C4115" w:rsidRPr="004640FD" w14:paraId="1A3AD4F3" w14:textId="77777777" w:rsidTr="009B2933">
        <w:tc>
          <w:tcPr>
            <w:tcW w:w="3330" w:type="dxa"/>
            <w:vMerge/>
          </w:tcPr>
          <w:p w14:paraId="59921A15" w14:textId="77777777" w:rsidR="000C4115" w:rsidRPr="004640FD" w:rsidRDefault="000C4115" w:rsidP="000C4115">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54FF8001" w14:textId="71B7E6BA" w:rsidR="000C4115" w:rsidRPr="004640FD" w:rsidRDefault="000C4115" w:rsidP="000C4115">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371B6D2D" w14:textId="77777777" w:rsidR="000C4115" w:rsidRPr="004640FD" w:rsidRDefault="000C4115" w:rsidP="000C4115">
            <w:pPr>
              <w:spacing w:before="60" w:after="60"/>
              <w:jc w:val="both"/>
              <w:rPr>
                <w:rFonts w:ascii="Arial" w:hAnsi="Arial" w:cs="Arial"/>
                <w:sz w:val="20"/>
                <w:szCs w:val="20"/>
              </w:rPr>
            </w:pPr>
            <w:r w:rsidRPr="004640FD">
              <w:rPr>
                <w:rFonts w:ascii="Arial" w:hAnsi="Arial" w:cs="Arial"/>
                <w:sz w:val="20"/>
                <w:szCs w:val="20"/>
              </w:rPr>
              <w:t>Service suppliers must be Filipino citizens.</w:t>
            </w:r>
          </w:p>
          <w:p w14:paraId="323817B6" w14:textId="77777777" w:rsidR="000C4115" w:rsidRPr="004640FD" w:rsidRDefault="000C4115" w:rsidP="000C4115">
            <w:pPr>
              <w:spacing w:before="60" w:after="60"/>
              <w:jc w:val="both"/>
              <w:rPr>
                <w:rFonts w:ascii="Arial" w:hAnsi="Arial" w:cs="Arial"/>
                <w:sz w:val="20"/>
                <w:szCs w:val="20"/>
              </w:rPr>
            </w:pPr>
          </w:p>
          <w:p w14:paraId="68DE812D" w14:textId="2CF27C15" w:rsidR="000C4115" w:rsidRPr="004640FD" w:rsidRDefault="000C4115" w:rsidP="000C4115">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single" w:sz="4" w:space="0" w:color="auto"/>
              <w:right w:val="nil"/>
            </w:tcBorders>
          </w:tcPr>
          <w:p w14:paraId="3B0E7AE2" w14:textId="6D8EF8BC" w:rsidR="000C4115" w:rsidRPr="004640FD" w:rsidRDefault="000C4115" w:rsidP="000C4115">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20E92C99" w14:textId="77777777" w:rsidR="000C4115" w:rsidRPr="004640FD" w:rsidRDefault="000C4115" w:rsidP="000932A8">
            <w:pPr>
              <w:spacing w:before="60" w:after="60"/>
              <w:jc w:val="both"/>
              <w:rPr>
                <w:rFonts w:ascii="Arial" w:hAnsi="Arial" w:cs="Arial"/>
                <w:sz w:val="20"/>
                <w:szCs w:val="20"/>
              </w:rPr>
            </w:pPr>
            <w:r w:rsidRPr="004640FD">
              <w:rPr>
                <w:rFonts w:ascii="Arial" w:hAnsi="Arial" w:cs="Arial"/>
                <w:sz w:val="20"/>
                <w:szCs w:val="20"/>
              </w:rPr>
              <w:t>Service suppliers must be Filipino citizens.</w:t>
            </w:r>
          </w:p>
          <w:p w14:paraId="2C60BD6E" w14:textId="77777777" w:rsidR="000C4115" w:rsidRPr="004640FD" w:rsidRDefault="000C4115" w:rsidP="000932A8">
            <w:pPr>
              <w:spacing w:before="60" w:after="60"/>
              <w:jc w:val="both"/>
              <w:rPr>
                <w:rFonts w:ascii="Arial" w:hAnsi="Arial" w:cs="Arial"/>
                <w:sz w:val="20"/>
                <w:szCs w:val="20"/>
              </w:rPr>
            </w:pPr>
          </w:p>
          <w:p w14:paraId="358CFA48" w14:textId="164FE241" w:rsidR="000C4115" w:rsidRPr="004640FD" w:rsidRDefault="000C4115" w:rsidP="000932A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7C6A6F40" w14:textId="77777777" w:rsidR="000C4115" w:rsidRPr="004640FD" w:rsidRDefault="000C4115" w:rsidP="000C4115">
            <w:pPr>
              <w:spacing w:before="60" w:after="60"/>
              <w:rPr>
                <w:rFonts w:ascii="Arial" w:hAnsi="Arial" w:cs="Arial"/>
                <w:b/>
                <w:bCs/>
                <w:sz w:val="20"/>
                <w:szCs w:val="20"/>
              </w:rPr>
            </w:pPr>
          </w:p>
        </w:tc>
      </w:tr>
    </w:tbl>
    <w:p w14:paraId="459352C9" w14:textId="4D4F5C34" w:rsidR="009B2933" w:rsidRPr="004640FD" w:rsidRDefault="009B2933">
      <w:pPr>
        <w:rPr>
          <w:rFonts w:ascii="Arial" w:hAnsi="Arial" w:cs="Arial"/>
        </w:rPr>
      </w:pPr>
    </w:p>
    <w:p w14:paraId="78910CAE" w14:textId="77777777" w:rsidR="009B2933" w:rsidRPr="004640FD" w:rsidRDefault="009B2933">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607"/>
        <w:gridCol w:w="245"/>
        <w:gridCol w:w="2368"/>
      </w:tblGrid>
      <w:tr w:rsidR="00BB7F86" w:rsidRPr="004640FD" w14:paraId="60C24ED1" w14:textId="77777777" w:rsidTr="009B2933">
        <w:tc>
          <w:tcPr>
            <w:tcW w:w="3330" w:type="dxa"/>
            <w:vMerge w:val="restart"/>
          </w:tcPr>
          <w:p w14:paraId="2B359925" w14:textId="1C56B610" w:rsidR="00BB7F86" w:rsidRPr="004640FD" w:rsidRDefault="00BB7F86" w:rsidP="00BB7F86">
            <w:pPr>
              <w:ind w:left="425"/>
              <w:jc w:val="both"/>
              <w:rPr>
                <w:rFonts w:ascii="Arial" w:hAnsi="Arial" w:cs="Arial"/>
                <w:sz w:val="20"/>
                <w:szCs w:val="20"/>
              </w:rPr>
            </w:pPr>
            <w:r w:rsidRPr="004640FD">
              <w:rPr>
                <w:rFonts w:ascii="Arial" w:hAnsi="Arial" w:cs="Arial"/>
                <w:sz w:val="20"/>
                <w:szCs w:val="20"/>
              </w:rPr>
              <w:lastRenderedPageBreak/>
              <w:t>Value added services i.e.</w:t>
            </w:r>
          </w:p>
          <w:p w14:paraId="4240EEF7" w14:textId="77777777" w:rsidR="00BB7F86" w:rsidRPr="004640FD" w:rsidRDefault="00BB7F86">
            <w:pPr>
              <w:pStyle w:val="ListParagraph"/>
              <w:numPr>
                <w:ilvl w:val="0"/>
                <w:numId w:val="190"/>
              </w:numPr>
              <w:ind w:left="785"/>
              <w:contextualSpacing/>
              <w:jc w:val="both"/>
              <w:rPr>
                <w:rFonts w:ascii="Arial" w:hAnsi="Arial" w:cs="Arial"/>
                <w:sz w:val="20"/>
                <w:szCs w:val="20"/>
              </w:rPr>
            </w:pPr>
            <w:r w:rsidRPr="004640FD">
              <w:rPr>
                <w:rFonts w:ascii="Arial" w:hAnsi="Arial" w:cs="Arial"/>
                <w:sz w:val="20"/>
                <w:szCs w:val="20"/>
              </w:rPr>
              <w:t>electronic mail (CPC 7523**)</w:t>
            </w:r>
          </w:p>
          <w:p w14:paraId="501C615B" w14:textId="77777777" w:rsidR="00BB7F86" w:rsidRPr="004640FD" w:rsidRDefault="00BB7F86">
            <w:pPr>
              <w:pStyle w:val="ListParagraph"/>
              <w:numPr>
                <w:ilvl w:val="0"/>
                <w:numId w:val="190"/>
              </w:numPr>
              <w:ind w:left="785"/>
              <w:contextualSpacing/>
              <w:jc w:val="both"/>
              <w:rPr>
                <w:rFonts w:ascii="Arial" w:hAnsi="Arial" w:cs="Arial"/>
                <w:sz w:val="20"/>
                <w:szCs w:val="20"/>
              </w:rPr>
            </w:pPr>
            <w:r w:rsidRPr="004640FD">
              <w:rPr>
                <w:rFonts w:ascii="Arial" w:hAnsi="Arial" w:cs="Arial"/>
                <w:sz w:val="20"/>
                <w:szCs w:val="20"/>
              </w:rPr>
              <w:t>value added facsimile service (CPC 7523**)</w:t>
            </w:r>
          </w:p>
          <w:p w14:paraId="6BCFC1EA" w14:textId="77777777" w:rsidR="00BB7F86" w:rsidRPr="004640FD" w:rsidRDefault="00BB7F86">
            <w:pPr>
              <w:pStyle w:val="ListParagraph"/>
              <w:numPr>
                <w:ilvl w:val="0"/>
                <w:numId w:val="191"/>
              </w:numPr>
              <w:ind w:left="785"/>
              <w:contextualSpacing/>
              <w:jc w:val="both"/>
              <w:rPr>
                <w:rFonts w:ascii="Arial" w:hAnsi="Arial" w:cs="Arial"/>
                <w:sz w:val="20"/>
                <w:szCs w:val="20"/>
              </w:rPr>
            </w:pPr>
            <w:r w:rsidRPr="004640FD">
              <w:rPr>
                <w:rFonts w:ascii="Arial" w:hAnsi="Arial" w:cs="Arial"/>
                <w:sz w:val="20"/>
                <w:szCs w:val="20"/>
              </w:rPr>
              <w:t>code and protocol conversion</w:t>
            </w:r>
          </w:p>
          <w:p w14:paraId="3D879AB9" w14:textId="0A1F0E12" w:rsidR="00BB7F86" w:rsidRPr="004640FD" w:rsidRDefault="00BB7F86" w:rsidP="00423CFC">
            <w:pPr>
              <w:pStyle w:val="ListParagraph"/>
              <w:numPr>
                <w:ilvl w:val="0"/>
                <w:numId w:val="191"/>
              </w:numPr>
              <w:ind w:left="785"/>
              <w:contextualSpacing/>
              <w:jc w:val="both"/>
              <w:rPr>
                <w:rFonts w:ascii="Arial" w:hAnsi="Arial" w:cs="Arial"/>
                <w:sz w:val="20"/>
                <w:szCs w:val="20"/>
              </w:rPr>
            </w:pPr>
            <w:r w:rsidRPr="004640FD">
              <w:rPr>
                <w:rFonts w:ascii="Arial" w:hAnsi="Arial" w:cs="Arial"/>
                <w:sz w:val="20"/>
                <w:szCs w:val="20"/>
              </w:rPr>
              <w:t>n-line information or data processing (CPC 843**)</w:t>
            </w:r>
          </w:p>
        </w:tc>
        <w:tc>
          <w:tcPr>
            <w:tcW w:w="540" w:type="dxa"/>
            <w:tcBorders>
              <w:bottom w:val="nil"/>
              <w:right w:val="nil"/>
            </w:tcBorders>
          </w:tcPr>
          <w:p w14:paraId="164773AA"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6C699F83" w14:textId="66E9660F" w:rsidR="00BB7F86" w:rsidRPr="004640FD" w:rsidRDefault="00BB7F86" w:rsidP="00BB7F86">
            <w:pPr>
              <w:spacing w:before="60" w:after="60"/>
              <w:jc w:val="both"/>
              <w:rPr>
                <w:rFonts w:ascii="Arial" w:hAnsi="Arial" w:cs="Arial"/>
                <w:sz w:val="20"/>
                <w:szCs w:val="20"/>
              </w:rPr>
            </w:pPr>
            <w:r w:rsidRPr="004640FD">
              <w:rPr>
                <w:rFonts w:ascii="Arial" w:hAnsi="Arial" w:cs="Arial"/>
                <w:sz w:val="20"/>
                <w:szCs w:val="20"/>
              </w:rPr>
              <w:t>Unbound</w:t>
            </w:r>
            <w:r w:rsidRPr="004640FD">
              <w:rPr>
                <w:rStyle w:val="FootnoteReference"/>
                <w:rFonts w:ascii="Arial" w:hAnsi="Arial" w:cs="Arial"/>
              </w:rPr>
              <w:footnoteReference w:id="3"/>
            </w:r>
          </w:p>
        </w:tc>
        <w:tc>
          <w:tcPr>
            <w:tcW w:w="540" w:type="dxa"/>
            <w:tcBorders>
              <w:bottom w:val="nil"/>
              <w:right w:val="nil"/>
            </w:tcBorders>
          </w:tcPr>
          <w:p w14:paraId="3159E8AA"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(1)</w:t>
            </w:r>
          </w:p>
        </w:tc>
        <w:tc>
          <w:tcPr>
            <w:tcW w:w="2607" w:type="dxa"/>
            <w:tcBorders>
              <w:left w:val="nil"/>
              <w:bottom w:val="nil"/>
              <w:right w:val="nil"/>
            </w:tcBorders>
          </w:tcPr>
          <w:p w14:paraId="52B43301" w14:textId="5AE3AA1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None</w:t>
            </w:r>
          </w:p>
        </w:tc>
        <w:tc>
          <w:tcPr>
            <w:tcW w:w="245" w:type="dxa"/>
            <w:tcBorders>
              <w:left w:val="nil"/>
              <w:bottom w:val="nil"/>
            </w:tcBorders>
          </w:tcPr>
          <w:p w14:paraId="613F85CA" w14:textId="44B0EE56" w:rsidR="00BB7F86" w:rsidRPr="004640FD" w:rsidRDefault="00BB7F86" w:rsidP="00BB7F86">
            <w:pPr>
              <w:spacing w:before="60" w:after="60"/>
              <w:rPr>
                <w:rFonts w:ascii="Arial" w:hAnsi="Arial" w:cs="Arial"/>
                <w:sz w:val="20"/>
                <w:szCs w:val="20"/>
              </w:rPr>
            </w:pPr>
          </w:p>
        </w:tc>
        <w:tc>
          <w:tcPr>
            <w:tcW w:w="2368" w:type="dxa"/>
            <w:vMerge w:val="restart"/>
          </w:tcPr>
          <w:p w14:paraId="5CFC93E3" w14:textId="77777777" w:rsidR="00BB7F86" w:rsidRPr="004640FD" w:rsidRDefault="00BB7F86" w:rsidP="00BB7F86">
            <w:pPr>
              <w:spacing w:before="60" w:after="60"/>
              <w:rPr>
                <w:rFonts w:ascii="Arial" w:hAnsi="Arial" w:cs="Arial"/>
                <w:b/>
                <w:bCs/>
                <w:sz w:val="20"/>
                <w:szCs w:val="20"/>
              </w:rPr>
            </w:pPr>
          </w:p>
        </w:tc>
      </w:tr>
      <w:tr w:rsidR="00BB7F86" w:rsidRPr="004640FD" w14:paraId="1F09B80A" w14:textId="77777777" w:rsidTr="009B2933">
        <w:tc>
          <w:tcPr>
            <w:tcW w:w="3330" w:type="dxa"/>
            <w:vMerge/>
          </w:tcPr>
          <w:p w14:paraId="1956A296" w14:textId="77777777" w:rsidR="00BB7F86" w:rsidRPr="004640FD" w:rsidRDefault="00BB7F86" w:rsidP="00BB7F86">
            <w:pPr>
              <w:spacing w:before="60" w:afterLines="60" w:after="144"/>
              <w:ind w:left="720"/>
              <w:rPr>
                <w:rFonts w:ascii="Arial" w:hAnsi="Arial" w:cs="Arial"/>
                <w:sz w:val="20"/>
                <w:szCs w:val="20"/>
              </w:rPr>
            </w:pPr>
          </w:p>
        </w:tc>
        <w:tc>
          <w:tcPr>
            <w:tcW w:w="540" w:type="dxa"/>
            <w:tcBorders>
              <w:top w:val="nil"/>
              <w:bottom w:val="nil"/>
              <w:right w:val="nil"/>
            </w:tcBorders>
          </w:tcPr>
          <w:p w14:paraId="2BA8153B"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0528F4EF" w14:textId="65AAEA1D" w:rsidR="00BB7F86" w:rsidRPr="004640FD" w:rsidRDefault="00BB7F86" w:rsidP="00BB7F8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35C1D3E"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(2)</w:t>
            </w:r>
          </w:p>
        </w:tc>
        <w:tc>
          <w:tcPr>
            <w:tcW w:w="2607" w:type="dxa"/>
            <w:tcBorders>
              <w:top w:val="nil"/>
              <w:left w:val="nil"/>
              <w:bottom w:val="nil"/>
              <w:right w:val="nil"/>
            </w:tcBorders>
          </w:tcPr>
          <w:p w14:paraId="666BBF78" w14:textId="6B01087F"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None</w:t>
            </w:r>
          </w:p>
        </w:tc>
        <w:tc>
          <w:tcPr>
            <w:tcW w:w="245" w:type="dxa"/>
            <w:tcBorders>
              <w:top w:val="nil"/>
              <w:left w:val="nil"/>
              <w:bottom w:val="nil"/>
            </w:tcBorders>
          </w:tcPr>
          <w:p w14:paraId="6FDA9755" w14:textId="66159E6E" w:rsidR="00BB7F86" w:rsidRPr="004640FD" w:rsidRDefault="00BB7F86" w:rsidP="00BB7F86">
            <w:pPr>
              <w:spacing w:before="60" w:after="60"/>
              <w:rPr>
                <w:rFonts w:ascii="Arial" w:hAnsi="Arial" w:cs="Arial"/>
                <w:sz w:val="20"/>
                <w:szCs w:val="20"/>
              </w:rPr>
            </w:pPr>
          </w:p>
        </w:tc>
        <w:tc>
          <w:tcPr>
            <w:tcW w:w="2368" w:type="dxa"/>
            <w:vMerge/>
          </w:tcPr>
          <w:p w14:paraId="2FEC807B" w14:textId="77777777" w:rsidR="00BB7F86" w:rsidRPr="004640FD" w:rsidRDefault="00BB7F86" w:rsidP="00BB7F86">
            <w:pPr>
              <w:spacing w:before="60" w:after="60"/>
              <w:rPr>
                <w:rFonts w:ascii="Arial" w:hAnsi="Arial" w:cs="Arial"/>
                <w:b/>
                <w:bCs/>
                <w:sz w:val="20"/>
                <w:szCs w:val="20"/>
              </w:rPr>
            </w:pPr>
          </w:p>
        </w:tc>
      </w:tr>
      <w:tr w:rsidR="00BB7F86" w:rsidRPr="004640FD" w14:paraId="22265F51" w14:textId="77777777" w:rsidTr="009B2933">
        <w:tc>
          <w:tcPr>
            <w:tcW w:w="3330" w:type="dxa"/>
            <w:vMerge/>
          </w:tcPr>
          <w:p w14:paraId="52E62ACD" w14:textId="77777777" w:rsidR="00BB7F86" w:rsidRPr="004640FD" w:rsidRDefault="00BB7F86" w:rsidP="00BB7F86">
            <w:pPr>
              <w:spacing w:before="60" w:afterLines="60" w:after="144"/>
              <w:ind w:left="720"/>
              <w:rPr>
                <w:rFonts w:ascii="Arial" w:hAnsi="Arial" w:cs="Arial"/>
                <w:sz w:val="20"/>
                <w:szCs w:val="20"/>
              </w:rPr>
            </w:pPr>
          </w:p>
        </w:tc>
        <w:tc>
          <w:tcPr>
            <w:tcW w:w="540" w:type="dxa"/>
            <w:tcBorders>
              <w:top w:val="nil"/>
              <w:bottom w:val="nil"/>
              <w:right w:val="nil"/>
            </w:tcBorders>
          </w:tcPr>
          <w:p w14:paraId="6304EC23"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68E439FE" w14:textId="77777777" w:rsidR="00BB7F86" w:rsidRPr="004640FD" w:rsidRDefault="00BB7F86" w:rsidP="00BB7F86">
            <w:pPr>
              <w:ind w:right="189"/>
              <w:jc w:val="both"/>
              <w:rPr>
                <w:rFonts w:ascii="Arial" w:hAnsi="Arial" w:cs="Arial"/>
                <w:sz w:val="20"/>
                <w:szCs w:val="20"/>
              </w:rPr>
            </w:pPr>
            <w:r w:rsidRPr="004640FD">
              <w:rPr>
                <w:rFonts w:ascii="Arial" w:hAnsi="Arial" w:cs="Arial"/>
                <w:sz w:val="20"/>
                <w:szCs w:val="20"/>
              </w:rPr>
              <w:t>Entry is subject to the following requirements:</w:t>
            </w:r>
          </w:p>
          <w:p w14:paraId="1031A77F" w14:textId="10723A49" w:rsidR="000C4115" w:rsidRPr="004640FD" w:rsidRDefault="00BB7F86" w:rsidP="000C4115">
            <w:pPr>
              <w:pStyle w:val="ListParagraph"/>
              <w:numPr>
                <w:ilvl w:val="0"/>
                <w:numId w:val="192"/>
              </w:numPr>
              <w:ind w:left="464" w:right="189" w:hanging="425"/>
              <w:contextualSpacing/>
              <w:jc w:val="both"/>
              <w:rPr>
                <w:rFonts w:ascii="Arial" w:hAnsi="Arial" w:cs="Arial"/>
                <w:sz w:val="20"/>
                <w:szCs w:val="20"/>
              </w:rPr>
            </w:pPr>
            <w:r w:rsidRPr="004640FD">
              <w:rPr>
                <w:rFonts w:ascii="Arial" w:hAnsi="Arial" w:cs="Arial"/>
                <w:sz w:val="20"/>
                <w:szCs w:val="20"/>
              </w:rPr>
              <w:t>Foreign equity is permitted up to 40 per</w:t>
            </w:r>
            <w:r w:rsidR="00CB2BE5" w:rsidRPr="004640FD">
              <w:rPr>
                <w:rFonts w:ascii="Arial" w:hAnsi="Arial" w:cs="Arial"/>
                <w:sz w:val="20"/>
                <w:szCs w:val="20"/>
              </w:rPr>
              <w:t xml:space="preserve"> </w:t>
            </w:r>
            <w:r w:rsidRPr="004640FD">
              <w:rPr>
                <w:rFonts w:ascii="Arial" w:hAnsi="Arial" w:cs="Arial"/>
                <w:sz w:val="20"/>
                <w:szCs w:val="20"/>
              </w:rPr>
              <w:t>cent</w:t>
            </w:r>
          </w:p>
          <w:p w14:paraId="02545DE7" w14:textId="0474CEE4" w:rsidR="00BB7F86" w:rsidRPr="004640FD" w:rsidRDefault="00BB7F86" w:rsidP="000C4115">
            <w:pPr>
              <w:pStyle w:val="ListParagraph"/>
              <w:numPr>
                <w:ilvl w:val="0"/>
                <w:numId w:val="192"/>
              </w:numPr>
              <w:ind w:left="464" w:right="189" w:hanging="425"/>
              <w:contextualSpacing/>
              <w:jc w:val="both"/>
              <w:rPr>
                <w:rFonts w:ascii="Arial" w:hAnsi="Arial" w:cs="Arial"/>
                <w:sz w:val="20"/>
                <w:szCs w:val="20"/>
              </w:rPr>
            </w:pPr>
            <w:r w:rsidRPr="004640FD">
              <w:rPr>
                <w:rFonts w:ascii="Arial" w:hAnsi="Arial" w:cs="Arial"/>
                <w:sz w:val="20"/>
                <w:szCs w:val="20"/>
              </w:rPr>
              <w:t>Must register with the Philippines regulatory body but is not allowed to build its own network.</w:t>
            </w:r>
          </w:p>
        </w:tc>
        <w:tc>
          <w:tcPr>
            <w:tcW w:w="540" w:type="dxa"/>
            <w:tcBorders>
              <w:top w:val="nil"/>
              <w:bottom w:val="nil"/>
              <w:right w:val="nil"/>
            </w:tcBorders>
          </w:tcPr>
          <w:p w14:paraId="6B3D359C"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(3)</w:t>
            </w:r>
          </w:p>
          <w:p w14:paraId="47D86DF5" w14:textId="77777777" w:rsidR="00BA7760" w:rsidRPr="004640FD" w:rsidRDefault="00BA7760" w:rsidP="00BA7760">
            <w:pPr>
              <w:rPr>
                <w:rFonts w:ascii="Arial" w:hAnsi="Arial" w:cs="Arial"/>
                <w:sz w:val="20"/>
                <w:szCs w:val="20"/>
              </w:rPr>
            </w:pPr>
          </w:p>
          <w:p w14:paraId="5CAA2CFE" w14:textId="77777777" w:rsidR="00BA7760" w:rsidRPr="004640FD" w:rsidRDefault="00BA7760" w:rsidP="00BA7760">
            <w:pPr>
              <w:rPr>
                <w:rFonts w:ascii="Arial" w:hAnsi="Arial" w:cs="Arial"/>
                <w:sz w:val="20"/>
                <w:szCs w:val="20"/>
              </w:rPr>
            </w:pPr>
          </w:p>
          <w:p w14:paraId="44A98998" w14:textId="77777777" w:rsidR="00BA7760" w:rsidRPr="004640FD" w:rsidRDefault="00BA7760" w:rsidP="00BA7760">
            <w:pPr>
              <w:rPr>
                <w:rFonts w:ascii="Arial" w:hAnsi="Arial" w:cs="Arial"/>
                <w:sz w:val="20"/>
                <w:szCs w:val="20"/>
              </w:rPr>
            </w:pPr>
          </w:p>
          <w:p w14:paraId="0A4AC915" w14:textId="77777777" w:rsidR="00BA7760" w:rsidRPr="004640FD" w:rsidRDefault="00BA7760" w:rsidP="00BA7760">
            <w:pPr>
              <w:rPr>
                <w:rFonts w:ascii="Arial" w:hAnsi="Arial" w:cs="Arial"/>
                <w:sz w:val="20"/>
                <w:szCs w:val="20"/>
              </w:rPr>
            </w:pPr>
          </w:p>
          <w:p w14:paraId="0DA3D249" w14:textId="77777777" w:rsidR="00BA7760" w:rsidRPr="004640FD" w:rsidRDefault="00BA7760" w:rsidP="00BA7760">
            <w:pPr>
              <w:rPr>
                <w:rFonts w:ascii="Arial" w:hAnsi="Arial" w:cs="Arial"/>
                <w:sz w:val="20"/>
                <w:szCs w:val="20"/>
              </w:rPr>
            </w:pPr>
          </w:p>
          <w:p w14:paraId="48F034F7" w14:textId="77777777" w:rsidR="00BA7760" w:rsidRPr="004640FD" w:rsidRDefault="00BA7760" w:rsidP="00BA7760">
            <w:pPr>
              <w:rPr>
                <w:rFonts w:ascii="Arial" w:hAnsi="Arial" w:cs="Arial"/>
                <w:sz w:val="20"/>
                <w:szCs w:val="20"/>
              </w:rPr>
            </w:pPr>
          </w:p>
          <w:p w14:paraId="1885D8EC" w14:textId="422CCDB5" w:rsidR="00BA7760" w:rsidRPr="004640FD" w:rsidRDefault="00BA7760" w:rsidP="00BA7760">
            <w:pPr>
              <w:rPr>
                <w:rFonts w:ascii="Arial" w:hAnsi="Arial" w:cs="Arial"/>
                <w:sz w:val="20"/>
                <w:szCs w:val="20"/>
              </w:rPr>
            </w:pPr>
          </w:p>
        </w:tc>
        <w:tc>
          <w:tcPr>
            <w:tcW w:w="2607" w:type="dxa"/>
            <w:tcBorders>
              <w:top w:val="nil"/>
              <w:left w:val="nil"/>
              <w:bottom w:val="nil"/>
              <w:right w:val="nil"/>
            </w:tcBorders>
          </w:tcPr>
          <w:p w14:paraId="21AFEFAB" w14:textId="77777777" w:rsidR="00BB7F86" w:rsidRPr="004640FD" w:rsidRDefault="00BB7F86" w:rsidP="000932A8">
            <w:pPr>
              <w:ind w:right="-107"/>
              <w:jc w:val="both"/>
              <w:rPr>
                <w:rFonts w:ascii="Arial" w:hAnsi="Arial" w:cs="Arial"/>
                <w:sz w:val="20"/>
                <w:szCs w:val="20"/>
              </w:rPr>
            </w:pPr>
            <w:r w:rsidRPr="004640FD">
              <w:rPr>
                <w:rFonts w:ascii="Arial" w:hAnsi="Arial" w:cs="Arial"/>
                <w:sz w:val="20"/>
                <w:szCs w:val="20"/>
              </w:rPr>
              <w:t>Entry is subject to the following requirements:</w:t>
            </w:r>
          </w:p>
          <w:p w14:paraId="56C5E3F1" w14:textId="64999B6C" w:rsidR="000C4115" w:rsidRPr="004640FD" w:rsidRDefault="00BB7F86" w:rsidP="000932A8">
            <w:pPr>
              <w:pStyle w:val="ListParagraph"/>
              <w:numPr>
                <w:ilvl w:val="0"/>
                <w:numId w:val="193"/>
              </w:numPr>
              <w:ind w:left="345" w:right="-107"/>
              <w:contextualSpacing/>
              <w:jc w:val="both"/>
              <w:rPr>
                <w:rFonts w:ascii="Arial" w:hAnsi="Arial" w:cs="Arial"/>
                <w:sz w:val="20"/>
                <w:szCs w:val="20"/>
              </w:rPr>
            </w:pPr>
            <w:r w:rsidRPr="004640FD">
              <w:rPr>
                <w:rFonts w:ascii="Arial" w:hAnsi="Arial" w:cs="Arial"/>
                <w:sz w:val="20"/>
                <w:szCs w:val="20"/>
              </w:rPr>
              <w:t>Foreign equity is permitted up to 40 per</w:t>
            </w:r>
            <w:r w:rsidR="00CB2BE5" w:rsidRPr="004640FD">
              <w:rPr>
                <w:rFonts w:ascii="Arial" w:hAnsi="Arial" w:cs="Arial"/>
                <w:sz w:val="20"/>
                <w:szCs w:val="20"/>
              </w:rPr>
              <w:t xml:space="preserve"> </w:t>
            </w:r>
            <w:r w:rsidRPr="004640FD">
              <w:rPr>
                <w:rFonts w:ascii="Arial" w:hAnsi="Arial" w:cs="Arial"/>
                <w:sz w:val="20"/>
                <w:szCs w:val="20"/>
              </w:rPr>
              <w:t>cent</w:t>
            </w:r>
          </w:p>
          <w:p w14:paraId="047E9E7A" w14:textId="3D948A38" w:rsidR="00BB7F86" w:rsidRPr="00423CFC" w:rsidRDefault="00BB7F86" w:rsidP="00423CFC">
            <w:pPr>
              <w:pStyle w:val="ListParagraph"/>
              <w:numPr>
                <w:ilvl w:val="0"/>
                <w:numId w:val="193"/>
              </w:numPr>
              <w:ind w:left="345" w:right="-107"/>
              <w:contextualSpacing/>
              <w:jc w:val="both"/>
              <w:rPr>
                <w:rFonts w:ascii="Arial" w:hAnsi="Arial" w:cs="Arial"/>
                <w:sz w:val="20"/>
                <w:szCs w:val="20"/>
              </w:rPr>
            </w:pPr>
            <w:r w:rsidRPr="004640FD">
              <w:rPr>
                <w:rFonts w:ascii="Arial" w:hAnsi="Arial" w:cs="Arial"/>
                <w:sz w:val="20"/>
                <w:szCs w:val="20"/>
              </w:rPr>
              <w:t>Must register with the Philippines regulatory body but is not allowed to build its own network.</w:t>
            </w:r>
          </w:p>
        </w:tc>
        <w:tc>
          <w:tcPr>
            <w:tcW w:w="245" w:type="dxa"/>
            <w:tcBorders>
              <w:top w:val="nil"/>
              <w:left w:val="nil"/>
              <w:bottom w:val="nil"/>
            </w:tcBorders>
          </w:tcPr>
          <w:p w14:paraId="61DF81A4" w14:textId="4E9D52CF" w:rsidR="00BB7F86" w:rsidRPr="004640FD" w:rsidRDefault="00BB7F86" w:rsidP="00BB7F86">
            <w:pPr>
              <w:spacing w:before="60" w:after="60"/>
              <w:rPr>
                <w:rFonts w:ascii="Arial" w:hAnsi="Arial" w:cs="Arial"/>
                <w:sz w:val="20"/>
                <w:szCs w:val="20"/>
              </w:rPr>
            </w:pPr>
          </w:p>
        </w:tc>
        <w:tc>
          <w:tcPr>
            <w:tcW w:w="2368" w:type="dxa"/>
            <w:vMerge/>
          </w:tcPr>
          <w:p w14:paraId="567D5B5A" w14:textId="77777777" w:rsidR="00BB7F86" w:rsidRPr="004640FD" w:rsidRDefault="00BB7F86" w:rsidP="00BB7F86">
            <w:pPr>
              <w:spacing w:before="60" w:after="60"/>
              <w:rPr>
                <w:rFonts w:ascii="Arial" w:hAnsi="Arial" w:cs="Arial"/>
                <w:b/>
                <w:bCs/>
                <w:sz w:val="20"/>
                <w:szCs w:val="20"/>
              </w:rPr>
            </w:pPr>
          </w:p>
        </w:tc>
      </w:tr>
      <w:tr w:rsidR="00BB7F86" w:rsidRPr="004640FD" w14:paraId="5FD6B807" w14:textId="77777777" w:rsidTr="009B2933">
        <w:tc>
          <w:tcPr>
            <w:tcW w:w="3330" w:type="dxa"/>
            <w:vMerge/>
          </w:tcPr>
          <w:p w14:paraId="3523752D" w14:textId="77777777" w:rsidR="00BB7F86" w:rsidRPr="004640FD" w:rsidRDefault="00BB7F86" w:rsidP="00BB7F86">
            <w:pPr>
              <w:spacing w:before="60" w:afterLines="60" w:after="144"/>
              <w:ind w:left="720"/>
              <w:rPr>
                <w:rFonts w:ascii="Arial" w:hAnsi="Arial" w:cs="Arial"/>
                <w:sz w:val="20"/>
                <w:szCs w:val="20"/>
              </w:rPr>
            </w:pPr>
          </w:p>
        </w:tc>
        <w:tc>
          <w:tcPr>
            <w:tcW w:w="540" w:type="dxa"/>
            <w:tcBorders>
              <w:top w:val="nil"/>
              <w:right w:val="nil"/>
            </w:tcBorders>
          </w:tcPr>
          <w:p w14:paraId="2C531584"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4E08C0AF" w14:textId="77777777" w:rsidR="00BB7F86" w:rsidRPr="004640FD" w:rsidRDefault="00BB7F86" w:rsidP="00BB7F86">
            <w:pPr>
              <w:ind w:right="189"/>
              <w:jc w:val="both"/>
              <w:rPr>
                <w:rFonts w:ascii="Arial" w:hAnsi="Arial" w:cs="Arial"/>
                <w:sz w:val="20"/>
                <w:szCs w:val="20"/>
              </w:rPr>
            </w:pPr>
            <w:r w:rsidRPr="004640FD">
              <w:rPr>
                <w:rFonts w:ascii="Arial" w:hAnsi="Arial" w:cs="Arial"/>
                <w:sz w:val="20"/>
                <w:szCs w:val="20"/>
              </w:rPr>
              <w:t>Service suppliers must be Filipino citizens</w:t>
            </w:r>
          </w:p>
          <w:p w14:paraId="000A93F3" w14:textId="40D4C9D3" w:rsidR="00BB7F86" w:rsidRPr="004640FD" w:rsidRDefault="00BB7F86" w:rsidP="00BB7F86">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right w:val="nil"/>
            </w:tcBorders>
          </w:tcPr>
          <w:p w14:paraId="1C017EEC"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(4)</w:t>
            </w:r>
          </w:p>
        </w:tc>
        <w:tc>
          <w:tcPr>
            <w:tcW w:w="2607" w:type="dxa"/>
            <w:tcBorders>
              <w:top w:val="nil"/>
              <w:left w:val="nil"/>
              <w:right w:val="nil"/>
            </w:tcBorders>
          </w:tcPr>
          <w:p w14:paraId="73C15524" w14:textId="5CF3E767" w:rsidR="00BB7F86" w:rsidRPr="004640FD" w:rsidRDefault="00BB7F86" w:rsidP="00BB7F86">
            <w:pPr>
              <w:spacing w:before="60" w:after="60"/>
              <w:ind w:right="-107"/>
              <w:rPr>
                <w:rFonts w:ascii="Arial" w:hAnsi="Arial" w:cs="Arial"/>
              </w:rPr>
            </w:pPr>
            <w:r w:rsidRPr="004640FD">
              <w:rPr>
                <w:rFonts w:ascii="Arial" w:hAnsi="Arial" w:cs="Arial"/>
                <w:sz w:val="20"/>
                <w:szCs w:val="20"/>
              </w:rPr>
              <w:t>Unbound</w:t>
            </w:r>
          </w:p>
        </w:tc>
        <w:tc>
          <w:tcPr>
            <w:tcW w:w="245" w:type="dxa"/>
            <w:tcBorders>
              <w:top w:val="nil"/>
              <w:left w:val="nil"/>
            </w:tcBorders>
          </w:tcPr>
          <w:p w14:paraId="006EDF9B" w14:textId="0892688B" w:rsidR="00BB7F86" w:rsidRPr="004640FD" w:rsidRDefault="00BB7F86" w:rsidP="00BB7F86">
            <w:pPr>
              <w:spacing w:before="60" w:after="60"/>
              <w:ind w:right="-107"/>
              <w:rPr>
                <w:rFonts w:ascii="Arial" w:hAnsi="Arial" w:cs="Arial"/>
              </w:rPr>
            </w:pPr>
          </w:p>
        </w:tc>
        <w:tc>
          <w:tcPr>
            <w:tcW w:w="2368" w:type="dxa"/>
            <w:vMerge/>
          </w:tcPr>
          <w:p w14:paraId="3884F5CE" w14:textId="77777777" w:rsidR="00BB7F86" w:rsidRPr="004640FD" w:rsidRDefault="00BB7F86" w:rsidP="00BB7F86">
            <w:pPr>
              <w:spacing w:before="60" w:after="60"/>
              <w:rPr>
                <w:rFonts w:ascii="Arial" w:hAnsi="Arial" w:cs="Arial"/>
                <w:b/>
                <w:bCs/>
                <w:sz w:val="20"/>
                <w:szCs w:val="20"/>
              </w:rPr>
            </w:pPr>
          </w:p>
        </w:tc>
      </w:tr>
    </w:tbl>
    <w:p w14:paraId="5C5DFBFD" w14:textId="77777777" w:rsidR="00BB7F86" w:rsidRPr="004640FD" w:rsidRDefault="00BB7F86">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BB7F86" w:rsidRPr="004640FD" w14:paraId="0E71B5F7" w14:textId="77777777" w:rsidTr="00423CFC">
        <w:tc>
          <w:tcPr>
            <w:tcW w:w="3330" w:type="dxa"/>
            <w:vMerge w:val="restart"/>
          </w:tcPr>
          <w:p w14:paraId="18A38090" w14:textId="3C77D61D" w:rsidR="00BB7F86" w:rsidRPr="004640FD" w:rsidRDefault="00BB7F86" w:rsidP="00BB7F86">
            <w:pPr>
              <w:ind w:left="425"/>
              <w:jc w:val="both"/>
              <w:rPr>
                <w:rFonts w:ascii="Arial" w:hAnsi="Arial" w:cs="Arial"/>
                <w:sz w:val="20"/>
                <w:szCs w:val="20"/>
              </w:rPr>
            </w:pPr>
            <w:r w:rsidRPr="004640FD">
              <w:rPr>
                <w:rFonts w:ascii="Arial" w:hAnsi="Arial" w:cs="Arial"/>
                <w:sz w:val="20"/>
                <w:szCs w:val="20"/>
              </w:rPr>
              <w:lastRenderedPageBreak/>
              <w:t>Data and message transmission Services Data network services (CPC 75231)</w:t>
            </w:r>
          </w:p>
          <w:p w14:paraId="5387D281" w14:textId="77777777" w:rsidR="00BB7F86" w:rsidRPr="004640FD" w:rsidRDefault="00BB7F86" w:rsidP="00BB7F86">
            <w:pPr>
              <w:jc w:val="both"/>
              <w:rPr>
                <w:rFonts w:ascii="Arial" w:hAnsi="Arial" w:cs="Arial"/>
                <w:sz w:val="20"/>
                <w:szCs w:val="20"/>
              </w:rPr>
            </w:pPr>
          </w:p>
          <w:p w14:paraId="252A3DF8" w14:textId="1CA36F90" w:rsidR="00BB7F86" w:rsidRPr="004640FD" w:rsidRDefault="00BB7F86" w:rsidP="00BB7F86">
            <w:pPr>
              <w:ind w:left="425"/>
              <w:jc w:val="both"/>
              <w:rPr>
                <w:rFonts w:ascii="Arial" w:hAnsi="Arial" w:cs="Arial"/>
                <w:sz w:val="20"/>
                <w:szCs w:val="20"/>
              </w:rPr>
            </w:pPr>
            <w:r w:rsidRPr="004640FD">
              <w:rPr>
                <w:rFonts w:ascii="Arial" w:hAnsi="Arial" w:cs="Arial"/>
                <w:sz w:val="20"/>
                <w:szCs w:val="20"/>
              </w:rPr>
              <w:t>Electronic message and information services (CPC 75232)</w:t>
            </w:r>
          </w:p>
        </w:tc>
        <w:tc>
          <w:tcPr>
            <w:tcW w:w="540" w:type="dxa"/>
            <w:tcBorders>
              <w:bottom w:val="nil"/>
              <w:right w:val="nil"/>
            </w:tcBorders>
          </w:tcPr>
          <w:p w14:paraId="609816C1"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45ADC4C7" w14:textId="1393275A" w:rsidR="00BB7F86" w:rsidRPr="004640FD" w:rsidRDefault="00BB7F86" w:rsidP="00BB7F86">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3662D7E4"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9011841" w14:textId="1595CF20"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0A0C219A" w14:textId="77777777" w:rsidR="00BB7F86" w:rsidRPr="004640FD" w:rsidRDefault="00BB7F86" w:rsidP="00BB7F86">
            <w:pPr>
              <w:spacing w:before="60" w:after="60"/>
              <w:rPr>
                <w:rFonts w:ascii="Arial" w:hAnsi="Arial" w:cs="Arial"/>
                <w:b/>
                <w:bCs/>
                <w:sz w:val="20"/>
                <w:szCs w:val="20"/>
              </w:rPr>
            </w:pPr>
          </w:p>
        </w:tc>
      </w:tr>
      <w:tr w:rsidR="00BB7F86" w:rsidRPr="004640FD" w14:paraId="6C9E13E3" w14:textId="77777777" w:rsidTr="00423CFC">
        <w:tc>
          <w:tcPr>
            <w:tcW w:w="3330" w:type="dxa"/>
            <w:vMerge/>
          </w:tcPr>
          <w:p w14:paraId="3B5E6DDE" w14:textId="77777777" w:rsidR="00BB7F86" w:rsidRPr="004640FD" w:rsidRDefault="00BB7F86" w:rsidP="00BB7F86">
            <w:pPr>
              <w:spacing w:before="60" w:afterLines="60" w:after="144"/>
              <w:ind w:left="720"/>
              <w:rPr>
                <w:rFonts w:ascii="Arial" w:hAnsi="Arial" w:cs="Arial"/>
                <w:sz w:val="20"/>
                <w:szCs w:val="20"/>
              </w:rPr>
            </w:pPr>
          </w:p>
        </w:tc>
        <w:tc>
          <w:tcPr>
            <w:tcW w:w="540" w:type="dxa"/>
            <w:tcBorders>
              <w:top w:val="nil"/>
              <w:bottom w:val="nil"/>
              <w:right w:val="nil"/>
            </w:tcBorders>
          </w:tcPr>
          <w:p w14:paraId="30A9ACC6"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855FA93" w14:textId="0F596477" w:rsidR="00BB7F86" w:rsidRPr="004640FD" w:rsidRDefault="00BB7F86" w:rsidP="00BB7F8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57AC0A8"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13DAC33" w14:textId="2F37BFF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5603D8B9" w14:textId="77777777" w:rsidR="00BB7F86" w:rsidRPr="004640FD" w:rsidRDefault="00BB7F86" w:rsidP="00BB7F86">
            <w:pPr>
              <w:spacing w:before="60" w:after="60"/>
              <w:rPr>
                <w:rFonts w:ascii="Arial" w:hAnsi="Arial" w:cs="Arial"/>
                <w:b/>
                <w:bCs/>
                <w:sz w:val="20"/>
                <w:szCs w:val="20"/>
              </w:rPr>
            </w:pPr>
          </w:p>
        </w:tc>
      </w:tr>
      <w:tr w:rsidR="00BB7F86" w:rsidRPr="004640FD" w14:paraId="13897E52" w14:textId="77777777" w:rsidTr="00423CFC">
        <w:tc>
          <w:tcPr>
            <w:tcW w:w="3330" w:type="dxa"/>
            <w:vMerge/>
          </w:tcPr>
          <w:p w14:paraId="076DCDC6" w14:textId="77777777" w:rsidR="00BB7F86" w:rsidRPr="004640FD" w:rsidRDefault="00BB7F86" w:rsidP="00BB7F86">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1A7BE466"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single" w:sz="4" w:space="0" w:color="auto"/>
            </w:tcBorders>
          </w:tcPr>
          <w:p w14:paraId="3E39BB5A" w14:textId="77777777" w:rsidR="00BB7F86" w:rsidRPr="004640FD" w:rsidRDefault="00BB7F86" w:rsidP="00BB7F86">
            <w:pPr>
              <w:ind w:right="189"/>
              <w:jc w:val="both"/>
              <w:rPr>
                <w:rFonts w:ascii="Arial" w:hAnsi="Arial" w:cs="Arial"/>
                <w:sz w:val="20"/>
                <w:szCs w:val="20"/>
              </w:rPr>
            </w:pPr>
            <w:r w:rsidRPr="004640FD">
              <w:rPr>
                <w:rFonts w:ascii="Arial" w:hAnsi="Arial" w:cs="Arial"/>
                <w:sz w:val="20"/>
                <w:szCs w:val="20"/>
              </w:rPr>
              <w:t>Entry is subject to the following requirements and conditions:</w:t>
            </w:r>
          </w:p>
          <w:p w14:paraId="47D539FF"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Franchise from Congress of the Philippines</w:t>
            </w:r>
          </w:p>
          <w:p w14:paraId="5A1EBE5B"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Certificate of Public Convenience and Necessity (CPCN) from the National Telecommunications Commission</w:t>
            </w:r>
          </w:p>
          <w:p w14:paraId="68799747" w14:textId="06AE96AE"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Foreign equity is permitted up to 40 per</w:t>
            </w:r>
            <w:r w:rsidR="00CB2BE5" w:rsidRPr="004640FD">
              <w:rPr>
                <w:rFonts w:ascii="Arial" w:hAnsi="Arial" w:cs="Arial"/>
                <w:sz w:val="20"/>
                <w:szCs w:val="20"/>
              </w:rPr>
              <w:t xml:space="preserve"> </w:t>
            </w:r>
            <w:r w:rsidRPr="004640FD">
              <w:rPr>
                <w:rFonts w:ascii="Arial" w:hAnsi="Arial" w:cs="Arial"/>
                <w:sz w:val="20"/>
                <w:szCs w:val="20"/>
              </w:rPr>
              <w:t>cent.</w:t>
            </w:r>
          </w:p>
          <w:p w14:paraId="56EF1D7E"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Resale of private leased lines is not allowed.</w:t>
            </w:r>
            <w:r w:rsidRPr="004640FD">
              <w:rPr>
                <w:rStyle w:val="FootnoteReference"/>
                <w:rFonts w:ascii="Arial" w:hAnsi="Arial" w:cs="Arial"/>
              </w:rPr>
              <w:footnoteReference w:id="4"/>
            </w:r>
          </w:p>
          <w:p w14:paraId="2E4B3F12"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Private leased circuit services shall not be connected to a public network (PSTN).</w:t>
            </w:r>
          </w:p>
          <w:p w14:paraId="17BF5648"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Call back, dial back and other similar schemes, which result in the same operation, are not authorized.</w:t>
            </w:r>
          </w:p>
          <w:p w14:paraId="42B0BA48"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Subject to the availability and efficient utilization of radio frequencies.</w:t>
            </w:r>
          </w:p>
          <w:p w14:paraId="1DF5CAC3" w14:textId="69501564" w:rsidR="00FF5510" w:rsidRPr="004640FD" w:rsidRDefault="00FF5510" w:rsidP="00FF5510">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 xml:space="preserve">Only duly enfranchised and certificated telecommunications, </w:t>
            </w:r>
          </w:p>
        </w:tc>
        <w:tc>
          <w:tcPr>
            <w:tcW w:w="540" w:type="dxa"/>
            <w:tcBorders>
              <w:top w:val="nil"/>
              <w:bottom w:val="single" w:sz="4" w:space="0" w:color="auto"/>
              <w:right w:val="nil"/>
            </w:tcBorders>
          </w:tcPr>
          <w:p w14:paraId="79706D08" w14:textId="77777777" w:rsidR="00BB7F86" w:rsidRPr="004640FD" w:rsidRDefault="00BB7F86" w:rsidP="00BB7F86">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1FF0CF31" w14:textId="77777777" w:rsidR="00BB7F86" w:rsidRPr="004640FD" w:rsidRDefault="00BB7F86" w:rsidP="00BB7F86">
            <w:pPr>
              <w:ind w:right="289"/>
              <w:jc w:val="both"/>
              <w:rPr>
                <w:rFonts w:ascii="Arial" w:hAnsi="Arial" w:cs="Arial"/>
                <w:sz w:val="20"/>
                <w:szCs w:val="20"/>
              </w:rPr>
            </w:pPr>
            <w:r w:rsidRPr="004640FD">
              <w:rPr>
                <w:rFonts w:ascii="Arial" w:hAnsi="Arial" w:cs="Arial"/>
                <w:sz w:val="20"/>
                <w:szCs w:val="20"/>
              </w:rPr>
              <w:t>Entry is subject to the following requirements and conditions:</w:t>
            </w:r>
          </w:p>
          <w:p w14:paraId="744948C3" w14:textId="77777777" w:rsidR="00BB7F86" w:rsidRPr="004640FD" w:rsidRDefault="00BB7F86" w:rsidP="00BB7F86">
            <w:pPr>
              <w:pStyle w:val="ListParagraph"/>
              <w:numPr>
                <w:ilvl w:val="0"/>
                <w:numId w:val="195"/>
              </w:numPr>
              <w:ind w:left="314" w:right="289" w:hanging="314"/>
              <w:contextualSpacing/>
              <w:jc w:val="both"/>
              <w:rPr>
                <w:rFonts w:ascii="Arial" w:hAnsi="Arial" w:cs="Arial"/>
                <w:sz w:val="20"/>
                <w:szCs w:val="20"/>
              </w:rPr>
            </w:pPr>
            <w:r w:rsidRPr="004640FD">
              <w:rPr>
                <w:rFonts w:ascii="Arial" w:hAnsi="Arial" w:cs="Arial"/>
                <w:sz w:val="20"/>
                <w:szCs w:val="20"/>
              </w:rPr>
              <w:t xml:space="preserve">The number of non-Filipino citizens in the Board of Directors of an entity shall be proportionate to the aggregate share of foreign capital of that entity. </w:t>
            </w:r>
          </w:p>
          <w:p w14:paraId="3A79695C" w14:textId="77777777" w:rsidR="00BB7F86" w:rsidRPr="004640FD" w:rsidRDefault="00BB7F86" w:rsidP="00BB7F86">
            <w:pPr>
              <w:pStyle w:val="ListParagraph"/>
              <w:numPr>
                <w:ilvl w:val="0"/>
                <w:numId w:val="195"/>
              </w:numPr>
              <w:ind w:left="314" w:right="289" w:hanging="314"/>
              <w:contextualSpacing/>
              <w:jc w:val="both"/>
              <w:rPr>
                <w:rFonts w:ascii="Arial" w:hAnsi="Arial" w:cs="Arial"/>
                <w:sz w:val="20"/>
                <w:szCs w:val="20"/>
              </w:rPr>
            </w:pPr>
            <w:r w:rsidRPr="004640FD">
              <w:rPr>
                <w:rFonts w:ascii="Arial" w:hAnsi="Arial" w:cs="Arial"/>
                <w:sz w:val="20"/>
                <w:szCs w:val="20"/>
              </w:rPr>
              <w:t>All executives and managers must be citizens of the Philippines. Limitations listed in the horizontal commitments also apply.</w:t>
            </w:r>
          </w:p>
          <w:p w14:paraId="6913D612" w14:textId="77777777" w:rsidR="00BB7F86" w:rsidRPr="004640FD" w:rsidRDefault="00BB7F86" w:rsidP="00BB7F86">
            <w:pPr>
              <w:spacing w:before="60" w:after="60"/>
              <w:rPr>
                <w:rFonts w:ascii="Arial" w:hAnsi="Arial" w:cs="Arial"/>
                <w:sz w:val="20"/>
                <w:szCs w:val="20"/>
              </w:rPr>
            </w:pPr>
          </w:p>
        </w:tc>
        <w:tc>
          <w:tcPr>
            <w:tcW w:w="2340" w:type="dxa"/>
            <w:vMerge/>
          </w:tcPr>
          <w:p w14:paraId="39086EA5" w14:textId="77777777" w:rsidR="00BB7F86" w:rsidRPr="004640FD" w:rsidRDefault="00BB7F86" w:rsidP="00BB7F86">
            <w:pPr>
              <w:spacing w:before="60" w:after="60"/>
              <w:rPr>
                <w:rFonts w:ascii="Arial" w:hAnsi="Arial" w:cs="Arial"/>
                <w:b/>
                <w:bCs/>
                <w:sz w:val="20"/>
                <w:szCs w:val="20"/>
              </w:rPr>
            </w:pPr>
          </w:p>
        </w:tc>
      </w:tr>
      <w:tr w:rsidR="00BB7F86" w:rsidRPr="004640FD" w14:paraId="64A803E4" w14:textId="77777777" w:rsidTr="00423CFC">
        <w:tc>
          <w:tcPr>
            <w:tcW w:w="3330" w:type="dxa"/>
            <w:vMerge/>
          </w:tcPr>
          <w:p w14:paraId="5442A38C" w14:textId="77777777" w:rsidR="00BB7F86" w:rsidRPr="004640FD" w:rsidRDefault="00BB7F86" w:rsidP="007570AB">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1B891AB0" w14:textId="77777777" w:rsidR="00BB7F86" w:rsidRPr="004640FD" w:rsidRDefault="00BB7F86" w:rsidP="007570AB">
            <w:pPr>
              <w:spacing w:before="60" w:after="60"/>
              <w:rPr>
                <w:rFonts w:ascii="Arial" w:hAnsi="Arial" w:cs="Arial"/>
                <w:sz w:val="20"/>
                <w:szCs w:val="20"/>
              </w:rPr>
            </w:pPr>
          </w:p>
        </w:tc>
        <w:tc>
          <w:tcPr>
            <w:tcW w:w="3330" w:type="dxa"/>
            <w:tcBorders>
              <w:top w:val="single" w:sz="4" w:space="0" w:color="auto"/>
              <w:left w:val="nil"/>
              <w:bottom w:val="nil"/>
            </w:tcBorders>
          </w:tcPr>
          <w:p w14:paraId="45C529C8" w14:textId="5DC3EF0E" w:rsidR="00BB7F86" w:rsidRPr="004640FD" w:rsidRDefault="00BB7F86" w:rsidP="00FF5510">
            <w:pPr>
              <w:pStyle w:val="ListParagraph"/>
              <w:ind w:left="322" w:right="189"/>
              <w:contextualSpacing/>
              <w:jc w:val="both"/>
              <w:rPr>
                <w:rFonts w:ascii="Arial" w:hAnsi="Arial" w:cs="Arial"/>
                <w:sz w:val="20"/>
                <w:szCs w:val="20"/>
              </w:rPr>
            </w:pPr>
            <w:r w:rsidRPr="004640FD">
              <w:rPr>
                <w:rFonts w:ascii="Arial" w:hAnsi="Arial" w:cs="Arial"/>
                <w:sz w:val="20"/>
                <w:szCs w:val="20"/>
              </w:rPr>
              <w:t>broadcast or cable TV entities can access satellite space segment service providers.</w:t>
            </w:r>
          </w:p>
          <w:p w14:paraId="37E0CAD4"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Philippine satellite operators shall be given the preference to provide the space segment capacity requirements of enfranchised entity after all factors are equally considered.</w:t>
            </w:r>
          </w:p>
          <w:p w14:paraId="45D1F371" w14:textId="77777777" w:rsidR="00BB7F86" w:rsidRPr="004640FD" w:rsidRDefault="00BB7F86" w:rsidP="00BB7F86">
            <w:pPr>
              <w:pStyle w:val="ListParagraph"/>
              <w:numPr>
                <w:ilvl w:val="0"/>
                <w:numId w:val="194"/>
              </w:numPr>
              <w:ind w:left="322" w:right="189" w:hanging="322"/>
              <w:contextualSpacing/>
              <w:jc w:val="both"/>
              <w:rPr>
                <w:rFonts w:ascii="Arial" w:hAnsi="Arial" w:cs="Arial"/>
                <w:sz w:val="20"/>
                <w:szCs w:val="20"/>
              </w:rPr>
            </w:pPr>
            <w:r w:rsidRPr="004640FD">
              <w:rPr>
                <w:rFonts w:ascii="Arial" w:hAnsi="Arial" w:cs="Arial"/>
                <w:sz w:val="20"/>
                <w:szCs w:val="20"/>
              </w:rPr>
              <w:t xml:space="preserve">Satellite space segment service provisioning in the Philippines shall be on the basis of reciprocal arrangements. </w:t>
            </w:r>
          </w:p>
          <w:p w14:paraId="4C2E1F3A" w14:textId="77777777" w:rsidR="00BB7F86" w:rsidRPr="004640FD" w:rsidRDefault="00BB7F86" w:rsidP="00BB7F86">
            <w:pPr>
              <w:pStyle w:val="ListParagraph"/>
              <w:ind w:left="322" w:right="189"/>
              <w:contextualSpacing/>
              <w:jc w:val="both"/>
              <w:rPr>
                <w:rFonts w:ascii="Arial" w:hAnsi="Arial" w:cs="Arial"/>
                <w:sz w:val="20"/>
                <w:szCs w:val="20"/>
              </w:rPr>
            </w:pPr>
          </w:p>
          <w:p w14:paraId="66E6E9F1" w14:textId="77777777" w:rsidR="00BB7F86" w:rsidRPr="004640FD" w:rsidRDefault="00BB7F86" w:rsidP="00BB7F86">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p w14:paraId="75D189D5" w14:textId="2F839B3B" w:rsidR="00A051D2" w:rsidRPr="004640FD" w:rsidRDefault="00A051D2" w:rsidP="00BB7F86">
            <w:pPr>
              <w:ind w:right="189"/>
              <w:jc w:val="both"/>
              <w:rPr>
                <w:rFonts w:ascii="Arial" w:hAnsi="Arial" w:cs="Arial"/>
                <w:sz w:val="20"/>
                <w:szCs w:val="20"/>
              </w:rPr>
            </w:pPr>
          </w:p>
        </w:tc>
        <w:tc>
          <w:tcPr>
            <w:tcW w:w="540" w:type="dxa"/>
            <w:tcBorders>
              <w:top w:val="single" w:sz="4" w:space="0" w:color="auto"/>
              <w:bottom w:val="nil"/>
              <w:right w:val="nil"/>
            </w:tcBorders>
          </w:tcPr>
          <w:p w14:paraId="02A19D8E" w14:textId="77777777" w:rsidR="00BB7F86" w:rsidRPr="004640FD" w:rsidRDefault="00BB7F86" w:rsidP="007570AB">
            <w:pPr>
              <w:spacing w:before="60" w:after="60"/>
              <w:rPr>
                <w:rFonts w:ascii="Arial" w:hAnsi="Arial" w:cs="Arial"/>
                <w:sz w:val="20"/>
                <w:szCs w:val="20"/>
              </w:rPr>
            </w:pPr>
          </w:p>
        </w:tc>
        <w:tc>
          <w:tcPr>
            <w:tcW w:w="2880" w:type="dxa"/>
            <w:tcBorders>
              <w:top w:val="single" w:sz="4" w:space="0" w:color="auto"/>
              <w:left w:val="nil"/>
              <w:bottom w:val="nil"/>
            </w:tcBorders>
          </w:tcPr>
          <w:p w14:paraId="0D25F6BA" w14:textId="77777777" w:rsidR="00BB7F86" w:rsidRPr="004640FD" w:rsidRDefault="00BB7F86" w:rsidP="00BB7F86">
            <w:pPr>
              <w:ind w:right="289"/>
              <w:rPr>
                <w:rFonts w:ascii="Arial" w:hAnsi="Arial" w:cs="Arial"/>
                <w:sz w:val="20"/>
                <w:szCs w:val="20"/>
              </w:rPr>
            </w:pPr>
          </w:p>
        </w:tc>
        <w:tc>
          <w:tcPr>
            <w:tcW w:w="2340" w:type="dxa"/>
            <w:vMerge/>
          </w:tcPr>
          <w:p w14:paraId="04770283" w14:textId="77777777" w:rsidR="00BB7F86" w:rsidRPr="004640FD" w:rsidRDefault="00BB7F86" w:rsidP="007570AB">
            <w:pPr>
              <w:spacing w:before="60" w:after="60"/>
              <w:rPr>
                <w:rFonts w:ascii="Arial" w:hAnsi="Arial" w:cs="Arial"/>
                <w:b/>
                <w:bCs/>
                <w:sz w:val="20"/>
                <w:szCs w:val="20"/>
              </w:rPr>
            </w:pPr>
          </w:p>
        </w:tc>
      </w:tr>
      <w:tr w:rsidR="009C618B" w:rsidRPr="004640FD" w14:paraId="755ED993" w14:textId="77777777" w:rsidTr="00423CFC">
        <w:tc>
          <w:tcPr>
            <w:tcW w:w="3330" w:type="dxa"/>
            <w:vMerge/>
          </w:tcPr>
          <w:p w14:paraId="1CBFC31E" w14:textId="77777777" w:rsidR="009C618B" w:rsidRPr="004640FD" w:rsidRDefault="009C618B" w:rsidP="007570AB">
            <w:pPr>
              <w:spacing w:before="60" w:afterLines="60" w:after="144"/>
              <w:ind w:left="720"/>
              <w:rPr>
                <w:rFonts w:ascii="Arial" w:hAnsi="Arial" w:cs="Arial"/>
                <w:sz w:val="20"/>
                <w:szCs w:val="20"/>
              </w:rPr>
            </w:pPr>
          </w:p>
        </w:tc>
        <w:tc>
          <w:tcPr>
            <w:tcW w:w="540" w:type="dxa"/>
            <w:tcBorders>
              <w:top w:val="nil"/>
              <w:right w:val="nil"/>
            </w:tcBorders>
          </w:tcPr>
          <w:p w14:paraId="03AD19A3" w14:textId="77777777" w:rsidR="009C618B" w:rsidRPr="004640FD" w:rsidRDefault="009C618B" w:rsidP="007570A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233689E3" w14:textId="77777777" w:rsidR="00BB7F86" w:rsidRPr="004640FD" w:rsidRDefault="00BB7F86" w:rsidP="00BB7F86">
            <w:pPr>
              <w:ind w:right="189"/>
              <w:jc w:val="both"/>
              <w:rPr>
                <w:rFonts w:ascii="Arial" w:hAnsi="Arial" w:cs="Arial"/>
                <w:sz w:val="20"/>
                <w:szCs w:val="20"/>
              </w:rPr>
            </w:pPr>
            <w:r w:rsidRPr="004640FD">
              <w:rPr>
                <w:rFonts w:ascii="Arial" w:hAnsi="Arial" w:cs="Arial"/>
                <w:sz w:val="20"/>
                <w:szCs w:val="20"/>
              </w:rPr>
              <w:t xml:space="preserve">Service suppliers must be Filipino citizens. </w:t>
            </w:r>
          </w:p>
          <w:p w14:paraId="7E548567" w14:textId="77777777" w:rsidR="00BB7F86" w:rsidRPr="004640FD" w:rsidRDefault="00BB7F86" w:rsidP="00BB7F86">
            <w:pPr>
              <w:ind w:right="189"/>
              <w:jc w:val="both"/>
              <w:rPr>
                <w:rFonts w:ascii="Arial" w:hAnsi="Arial" w:cs="Arial"/>
              </w:rPr>
            </w:pPr>
            <w:r w:rsidRPr="004640FD">
              <w:rPr>
                <w:rFonts w:ascii="Arial" w:hAnsi="Arial" w:cs="Arial"/>
                <w:sz w:val="20"/>
                <w:szCs w:val="20"/>
              </w:rPr>
              <w:t>Limitations listed in the horizontal commitments shall also apply.</w:t>
            </w:r>
          </w:p>
          <w:p w14:paraId="22BD3D7C" w14:textId="77777777" w:rsidR="009C618B" w:rsidRPr="004640FD" w:rsidRDefault="009C618B" w:rsidP="007570AB">
            <w:pPr>
              <w:spacing w:before="60" w:after="60"/>
              <w:jc w:val="both"/>
              <w:rPr>
                <w:rFonts w:ascii="Arial" w:hAnsi="Arial" w:cs="Arial"/>
                <w:sz w:val="20"/>
                <w:szCs w:val="20"/>
              </w:rPr>
            </w:pPr>
          </w:p>
        </w:tc>
        <w:tc>
          <w:tcPr>
            <w:tcW w:w="540" w:type="dxa"/>
            <w:tcBorders>
              <w:top w:val="nil"/>
              <w:right w:val="nil"/>
            </w:tcBorders>
          </w:tcPr>
          <w:p w14:paraId="50EC8B86" w14:textId="77777777" w:rsidR="009C618B" w:rsidRPr="004640FD" w:rsidRDefault="009C618B" w:rsidP="007570A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35047BB" w14:textId="77777777" w:rsidR="00BB7F86" w:rsidRPr="004640FD" w:rsidRDefault="00BB7F86" w:rsidP="00BB7F86">
            <w:pPr>
              <w:ind w:right="289"/>
              <w:rPr>
                <w:rFonts w:ascii="Arial" w:hAnsi="Arial" w:cs="Arial"/>
                <w:sz w:val="20"/>
                <w:szCs w:val="20"/>
              </w:rPr>
            </w:pPr>
            <w:r w:rsidRPr="004640FD">
              <w:rPr>
                <w:rFonts w:ascii="Arial" w:hAnsi="Arial" w:cs="Arial"/>
                <w:sz w:val="20"/>
                <w:szCs w:val="20"/>
              </w:rPr>
              <w:t>Service suppliers must be Filipino citizens.</w:t>
            </w:r>
          </w:p>
          <w:p w14:paraId="1DB1667A" w14:textId="068767E7" w:rsidR="009C618B" w:rsidRPr="004640FD" w:rsidRDefault="00BB7F86" w:rsidP="00423CFC">
            <w:pPr>
              <w:ind w:right="289"/>
              <w:rPr>
                <w:rFonts w:ascii="Arial" w:hAnsi="Arial" w:cs="Arial"/>
              </w:rPr>
            </w:pPr>
            <w:r w:rsidRPr="004640FD">
              <w:rPr>
                <w:rFonts w:ascii="Arial" w:hAnsi="Arial" w:cs="Arial"/>
                <w:sz w:val="20"/>
                <w:szCs w:val="20"/>
              </w:rPr>
              <w:t>Limitations listed in the horizontal commitments shall also apply.</w:t>
            </w:r>
          </w:p>
        </w:tc>
        <w:tc>
          <w:tcPr>
            <w:tcW w:w="2340" w:type="dxa"/>
            <w:vMerge/>
          </w:tcPr>
          <w:p w14:paraId="39B52525" w14:textId="77777777" w:rsidR="009C618B" w:rsidRPr="004640FD" w:rsidRDefault="009C618B" w:rsidP="007570AB">
            <w:pPr>
              <w:spacing w:before="60" w:after="60"/>
              <w:rPr>
                <w:rFonts w:ascii="Arial" w:hAnsi="Arial" w:cs="Arial"/>
                <w:b/>
                <w:bCs/>
                <w:sz w:val="20"/>
                <w:szCs w:val="20"/>
              </w:rPr>
            </w:pPr>
          </w:p>
        </w:tc>
      </w:tr>
    </w:tbl>
    <w:p w14:paraId="52CDD423" w14:textId="77777777" w:rsidR="009C618B" w:rsidRPr="004640FD" w:rsidRDefault="009C618B" w:rsidP="009C618B">
      <w:pPr>
        <w:rPr>
          <w:rFonts w:ascii="Arial" w:hAnsi="Arial" w:cs="Arial"/>
        </w:rPr>
      </w:pPr>
    </w:p>
    <w:p w14:paraId="77FC0C8B" w14:textId="77777777" w:rsidR="00BB7F86" w:rsidRPr="004640FD" w:rsidRDefault="00BB7F86">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BB7F86" w:rsidRPr="004640FD" w14:paraId="04696AAB" w14:textId="77777777" w:rsidTr="007570AB">
        <w:tc>
          <w:tcPr>
            <w:tcW w:w="12960" w:type="dxa"/>
            <w:gridSpan w:val="6"/>
          </w:tcPr>
          <w:p w14:paraId="38D5FD76" w14:textId="0DF7D6E7" w:rsidR="00BB7F86" w:rsidRPr="004640FD" w:rsidRDefault="00BB7F86" w:rsidP="00BB7F86">
            <w:pPr>
              <w:tabs>
                <w:tab w:val="left" w:pos="371"/>
              </w:tabs>
              <w:ind w:left="425"/>
              <w:rPr>
                <w:rFonts w:ascii="Arial" w:hAnsi="Arial" w:cs="Arial"/>
                <w:b/>
                <w:bCs/>
                <w:sz w:val="20"/>
                <w:szCs w:val="20"/>
              </w:rPr>
            </w:pPr>
            <w:r w:rsidRPr="004640FD">
              <w:rPr>
                <w:rFonts w:ascii="Arial" w:hAnsi="Arial" w:cs="Arial"/>
                <w:b/>
                <w:bCs/>
                <w:sz w:val="20"/>
                <w:szCs w:val="20"/>
              </w:rPr>
              <w:lastRenderedPageBreak/>
              <w:t>D.</w:t>
            </w:r>
            <w:r w:rsidRPr="004640FD">
              <w:rPr>
                <w:rFonts w:ascii="Arial" w:hAnsi="Arial" w:cs="Arial"/>
                <w:b/>
                <w:bCs/>
                <w:sz w:val="20"/>
                <w:szCs w:val="20"/>
              </w:rPr>
              <w:tab/>
              <w:t>Audio Visual Services</w:t>
            </w:r>
            <w:r w:rsidRPr="004640FD">
              <w:rPr>
                <w:rStyle w:val="FootnoteReference"/>
                <w:rFonts w:ascii="Arial" w:hAnsi="Arial" w:cs="Arial"/>
              </w:rPr>
              <w:footnoteReference w:id="5"/>
            </w:r>
          </w:p>
        </w:tc>
      </w:tr>
      <w:tr w:rsidR="00D94036" w:rsidRPr="004640FD" w14:paraId="205E786F" w14:textId="77777777" w:rsidTr="00423CFC">
        <w:tc>
          <w:tcPr>
            <w:tcW w:w="3330" w:type="dxa"/>
            <w:vMerge w:val="restart"/>
          </w:tcPr>
          <w:p w14:paraId="2E3AD8C7" w14:textId="6D510A95" w:rsidR="00D94036" w:rsidRPr="004640FD" w:rsidRDefault="00D94036" w:rsidP="00D94036">
            <w:pPr>
              <w:pStyle w:val="ListParagraph"/>
              <w:numPr>
                <w:ilvl w:val="0"/>
                <w:numId w:val="173"/>
              </w:numPr>
              <w:spacing w:before="60" w:afterLines="60" w:after="144"/>
              <w:ind w:left="965" w:hanging="245"/>
              <w:rPr>
                <w:rFonts w:ascii="Arial" w:hAnsi="Arial" w:cs="Arial"/>
                <w:sz w:val="20"/>
                <w:szCs w:val="20"/>
              </w:rPr>
            </w:pPr>
            <w:r w:rsidRPr="004640FD">
              <w:rPr>
                <w:rFonts w:ascii="Arial" w:hAnsi="Arial" w:cs="Arial"/>
                <w:sz w:val="20"/>
                <w:szCs w:val="20"/>
              </w:rPr>
              <w:t>Production services of animated cartoons of any kind not for local broadcasting and distribution (CPC 96112**)</w:t>
            </w:r>
          </w:p>
        </w:tc>
        <w:tc>
          <w:tcPr>
            <w:tcW w:w="540" w:type="dxa"/>
            <w:tcBorders>
              <w:bottom w:val="nil"/>
              <w:right w:val="nil"/>
            </w:tcBorders>
          </w:tcPr>
          <w:p w14:paraId="229B10F4"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1E61F22" w14:textId="61C55DE5"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445218F"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B254C5B" w14:textId="4858C0DF"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70EF1DFD" w14:textId="77777777" w:rsidR="00D94036" w:rsidRPr="004640FD" w:rsidRDefault="00D94036" w:rsidP="00D94036">
            <w:pPr>
              <w:spacing w:before="60" w:after="60"/>
              <w:rPr>
                <w:rFonts w:ascii="Arial" w:hAnsi="Arial" w:cs="Arial"/>
                <w:b/>
                <w:bCs/>
                <w:sz w:val="20"/>
                <w:szCs w:val="20"/>
              </w:rPr>
            </w:pPr>
          </w:p>
        </w:tc>
      </w:tr>
      <w:tr w:rsidR="00D94036" w:rsidRPr="004640FD" w14:paraId="223807C9" w14:textId="77777777" w:rsidTr="00423CFC">
        <w:tc>
          <w:tcPr>
            <w:tcW w:w="3330" w:type="dxa"/>
            <w:vMerge/>
          </w:tcPr>
          <w:p w14:paraId="633F082C" w14:textId="77777777" w:rsidR="00D94036" w:rsidRPr="004640FD" w:rsidRDefault="00D94036" w:rsidP="00D94036">
            <w:pPr>
              <w:spacing w:before="60" w:afterLines="60" w:after="144"/>
              <w:ind w:left="720"/>
              <w:rPr>
                <w:rFonts w:ascii="Arial" w:hAnsi="Arial" w:cs="Arial"/>
                <w:sz w:val="20"/>
                <w:szCs w:val="20"/>
              </w:rPr>
            </w:pPr>
          </w:p>
        </w:tc>
        <w:tc>
          <w:tcPr>
            <w:tcW w:w="540" w:type="dxa"/>
            <w:tcBorders>
              <w:top w:val="nil"/>
              <w:bottom w:val="nil"/>
              <w:right w:val="nil"/>
            </w:tcBorders>
          </w:tcPr>
          <w:p w14:paraId="042975A0"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5923558" w14:textId="6BB001F7"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5154FFB"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DAA0FF2" w14:textId="0FEBFC2A"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032A6DC" w14:textId="77777777" w:rsidR="00D94036" w:rsidRPr="004640FD" w:rsidRDefault="00D94036" w:rsidP="00D94036">
            <w:pPr>
              <w:spacing w:before="60" w:after="60"/>
              <w:rPr>
                <w:rFonts w:ascii="Arial" w:hAnsi="Arial" w:cs="Arial"/>
                <w:b/>
                <w:bCs/>
                <w:sz w:val="20"/>
                <w:szCs w:val="20"/>
              </w:rPr>
            </w:pPr>
          </w:p>
        </w:tc>
      </w:tr>
      <w:tr w:rsidR="00D94036" w:rsidRPr="004640FD" w14:paraId="43458DC0" w14:textId="77777777" w:rsidTr="00423CFC">
        <w:tc>
          <w:tcPr>
            <w:tcW w:w="3330" w:type="dxa"/>
            <w:vMerge/>
          </w:tcPr>
          <w:p w14:paraId="5A8F76E5" w14:textId="77777777" w:rsidR="00D94036" w:rsidRPr="004640FD" w:rsidRDefault="00D94036" w:rsidP="00D94036">
            <w:pPr>
              <w:spacing w:before="60" w:afterLines="60" w:after="144"/>
              <w:ind w:left="720"/>
              <w:rPr>
                <w:rFonts w:ascii="Arial" w:hAnsi="Arial" w:cs="Arial"/>
                <w:sz w:val="20"/>
                <w:szCs w:val="20"/>
              </w:rPr>
            </w:pPr>
          </w:p>
        </w:tc>
        <w:tc>
          <w:tcPr>
            <w:tcW w:w="540" w:type="dxa"/>
            <w:tcBorders>
              <w:top w:val="nil"/>
              <w:bottom w:val="nil"/>
              <w:right w:val="nil"/>
            </w:tcBorders>
          </w:tcPr>
          <w:p w14:paraId="4CD116F7"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5A485086" w14:textId="27CDF0A4" w:rsidR="00D94036" w:rsidRPr="004640FD" w:rsidRDefault="00D94036" w:rsidP="00D94036">
            <w:pPr>
              <w:ind w:right="189"/>
              <w:jc w:val="both"/>
              <w:rPr>
                <w:rFonts w:ascii="Arial" w:hAnsi="Arial" w:cs="Arial"/>
                <w:sz w:val="20"/>
                <w:szCs w:val="20"/>
              </w:rPr>
            </w:pPr>
            <w:r w:rsidRPr="004640FD">
              <w:rPr>
                <w:rFonts w:ascii="Arial" w:hAnsi="Arial" w:cs="Arial"/>
                <w:sz w:val="20"/>
                <w:szCs w:val="20"/>
              </w:rPr>
              <w:t>Up to 70 per</w:t>
            </w:r>
            <w:r w:rsidR="00CB2BE5"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0C6AF187" w14:textId="2345FED2"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DC07BD1"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C5AEE78" w14:textId="704ABB40" w:rsidR="00D94036" w:rsidRPr="004640FD" w:rsidRDefault="00D94036" w:rsidP="00D94036">
            <w:pPr>
              <w:jc w:val="both"/>
              <w:rPr>
                <w:rFonts w:ascii="Arial" w:hAnsi="Arial" w:cs="Arial"/>
                <w:sz w:val="20"/>
                <w:szCs w:val="20"/>
              </w:rPr>
            </w:pPr>
            <w:r w:rsidRPr="004640FD">
              <w:rPr>
                <w:rFonts w:ascii="Arial" w:hAnsi="Arial" w:cs="Arial"/>
                <w:sz w:val="20"/>
                <w:szCs w:val="20"/>
              </w:rPr>
              <w:t>None</w:t>
            </w:r>
          </w:p>
        </w:tc>
        <w:tc>
          <w:tcPr>
            <w:tcW w:w="2340" w:type="dxa"/>
            <w:vMerge/>
          </w:tcPr>
          <w:p w14:paraId="277B6104" w14:textId="77777777" w:rsidR="00D94036" w:rsidRPr="004640FD" w:rsidRDefault="00D94036" w:rsidP="00D94036">
            <w:pPr>
              <w:spacing w:before="60" w:after="60"/>
              <w:rPr>
                <w:rFonts w:ascii="Arial" w:hAnsi="Arial" w:cs="Arial"/>
                <w:b/>
                <w:bCs/>
                <w:sz w:val="20"/>
                <w:szCs w:val="20"/>
              </w:rPr>
            </w:pPr>
          </w:p>
        </w:tc>
      </w:tr>
      <w:tr w:rsidR="00D94036" w:rsidRPr="004640FD" w14:paraId="39E136CA" w14:textId="77777777" w:rsidTr="00423CFC">
        <w:tc>
          <w:tcPr>
            <w:tcW w:w="3330" w:type="dxa"/>
            <w:vMerge/>
          </w:tcPr>
          <w:p w14:paraId="5E5BDA89" w14:textId="77777777" w:rsidR="00D94036" w:rsidRPr="004640FD" w:rsidRDefault="00D94036" w:rsidP="00D94036">
            <w:pPr>
              <w:spacing w:before="60" w:afterLines="60" w:after="144"/>
              <w:ind w:left="720"/>
              <w:rPr>
                <w:rFonts w:ascii="Arial" w:hAnsi="Arial" w:cs="Arial"/>
                <w:sz w:val="20"/>
                <w:szCs w:val="20"/>
              </w:rPr>
            </w:pPr>
          </w:p>
        </w:tc>
        <w:tc>
          <w:tcPr>
            <w:tcW w:w="540" w:type="dxa"/>
            <w:tcBorders>
              <w:top w:val="nil"/>
              <w:right w:val="nil"/>
            </w:tcBorders>
          </w:tcPr>
          <w:p w14:paraId="04DBA72B"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79A8D796" w14:textId="4F4D8578"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D6393D2"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502AC2B8" w14:textId="5B9EA5C7" w:rsidR="00D94036" w:rsidRPr="004640FD" w:rsidRDefault="00D94036" w:rsidP="00D94036">
            <w:pPr>
              <w:spacing w:before="60" w:after="60"/>
              <w:ind w:right="-107"/>
              <w:rPr>
                <w:rFonts w:ascii="Arial" w:hAnsi="Arial" w:cs="Arial"/>
              </w:rPr>
            </w:pPr>
            <w:r w:rsidRPr="004640FD">
              <w:rPr>
                <w:rFonts w:ascii="Arial" w:hAnsi="Arial" w:cs="Arial"/>
                <w:sz w:val="20"/>
                <w:szCs w:val="20"/>
              </w:rPr>
              <w:t>Unbound</w:t>
            </w:r>
          </w:p>
        </w:tc>
        <w:tc>
          <w:tcPr>
            <w:tcW w:w="2340" w:type="dxa"/>
            <w:vMerge/>
          </w:tcPr>
          <w:p w14:paraId="137CE81C" w14:textId="77777777" w:rsidR="00D94036" w:rsidRPr="004640FD" w:rsidRDefault="00D94036" w:rsidP="00D94036">
            <w:pPr>
              <w:spacing w:before="60" w:after="60"/>
              <w:rPr>
                <w:rFonts w:ascii="Arial" w:hAnsi="Arial" w:cs="Arial"/>
                <w:b/>
                <w:bCs/>
                <w:sz w:val="20"/>
                <w:szCs w:val="20"/>
              </w:rPr>
            </w:pPr>
          </w:p>
        </w:tc>
      </w:tr>
      <w:tr w:rsidR="00D94036" w:rsidRPr="004640FD" w14:paraId="1F0B6800" w14:textId="77777777" w:rsidTr="00423CFC">
        <w:tc>
          <w:tcPr>
            <w:tcW w:w="3330" w:type="dxa"/>
            <w:vMerge w:val="restart"/>
          </w:tcPr>
          <w:p w14:paraId="40113A0C" w14:textId="77777777" w:rsidR="00D94036" w:rsidRPr="004640FD" w:rsidRDefault="00D94036" w:rsidP="00D94036">
            <w:pPr>
              <w:pStyle w:val="ListParagraph"/>
              <w:numPr>
                <w:ilvl w:val="0"/>
                <w:numId w:val="196"/>
              </w:numPr>
              <w:ind w:left="965" w:hanging="245"/>
              <w:contextualSpacing/>
              <w:jc w:val="both"/>
              <w:rPr>
                <w:rFonts w:ascii="Arial" w:hAnsi="Arial" w:cs="Arial"/>
                <w:sz w:val="20"/>
                <w:szCs w:val="20"/>
              </w:rPr>
            </w:pPr>
            <w:r w:rsidRPr="004640FD">
              <w:rPr>
                <w:rFonts w:ascii="Arial" w:hAnsi="Arial" w:cs="Arial"/>
                <w:sz w:val="20"/>
                <w:szCs w:val="20"/>
              </w:rPr>
              <w:t>Radio and Television Services (CPC 9613):</w:t>
            </w:r>
          </w:p>
          <w:p w14:paraId="28F51DE6" w14:textId="77777777" w:rsidR="00D94036" w:rsidRPr="004640FD" w:rsidRDefault="00D94036" w:rsidP="00D94036">
            <w:pPr>
              <w:pStyle w:val="ListParagraph"/>
              <w:numPr>
                <w:ilvl w:val="1"/>
                <w:numId w:val="185"/>
              </w:numPr>
              <w:ind w:left="1145" w:hanging="245"/>
              <w:contextualSpacing/>
              <w:jc w:val="both"/>
              <w:rPr>
                <w:rFonts w:ascii="Arial" w:hAnsi="Arial" w:cs="Arial"/>
                <w:sz w:val="20"/>
                <w:szCs w:val="20"/>
              </w:rPr>
            </w:pPr>
            <w:r w:rsidRPr="004640FD">
              <w:rPr>
                <w:rFonts w:ascii="Arial" w:hAnsi="Arial" w:cs="Arial"/>
                <w:sz w:val="20"/>
                <w:szCs w:val="20"/>
              </w:rPr>
              <w:t>Production services of recorded segment episodes for reality TV shows not for local broadcasting and distribution (CPC 96132**)</w:t>
            </w:r>
          </w:p>
          <w:p w14:paraId="46E93C21" w14:textId="77777777" w:rsidR="00D94036" w:rsidRPr="004640FD" w:rsidRDefault="00D94036" w:rsidP="00D94036">
            <w:pPr>
              <w:pStyle w:val="ListParagraph"/>
              <w:numPr>
                <w:ilvl w:val="1"/>
                <w:numId w:val="185"/>
              </w:numPr>
              <w:ind w:left="1145" w:hanging="245"/>
              <w:contextualSpacing/>
              <w:jc w:val="both"/>
              <w:rPr>
                <w:rFonts w:ascii="Arial" w:hAnsi="Arial" w:cs="Arial"/>
                <w:sz w:val="20"/>
                <w:szCs w:val="20"/>
              </w:rPr>
            </w:pPr>
            <w:r w:rsidRPr="004640FD">
              <w:rPr>
                <w:rFonts w:ascii="Arial" w:hAnsi="Arial" w:cs="Arial"/>
                <w:sz w:val="20"/>
                <w:szCs w:val="20"/>
              </w:rPr>
              <w:t>Audio visual editing services not for local broadcasting and distribution (CPC 96131)</w:t>
            </w:r>
          </w:p>
          <w:p w14:paraId="1C97A205" w14:textId="1FF31A0E" w:rsidR="00D94036" w:rsidRPr="004640FD" w:rsidRDefault="00D94036" w:rsidP="00D94036">
            <w:pPr>
              <w:pStyle w:val="ListParagraph"/>
              <w:numPr>
                <w:ilvl w:val="1"/>
                <w:numId w:val="185"/>
              </w:numPr>
              <w:ind w:left="1145" w:hanging="245"/>
              <w:contextualSpacing/>
              <w:jc w:val="both"/>
              <w:rPr>
                <w:rFonts w:ascii="Arial" w:hAnsi="Arial" w:cs="Arial"/>
                <w:sz w:val="20"/>
                <w:szCs w:val="20"/>
              </w:rPr>
            </w:pPr>
            <w:r w:rsidRPr="004640FD">
              <w:rPr>
                <w:rFonts w:ascii="Arial" w:hAnsi="Arial" w:cs="Arial"/>
                <w:sz w:val="20"/>
                <w:szCs w:val="20"/>
              </w:rPr>
              <w:t>Color correction and digital restoration services not for local broadcasting and distribution (CPC 96133)</w:t>
            </w:r>
          </w:p>
        </w:tc>
        <w:tc>
          <w:tcPr>
            <w:tcW w:w="540" w:type="dxa"/>
            <w:tcBorders>
              <w:bottom w:val="nil"/>
              <w:right w:val="nil"/>
            </w:tcBorders>
          </w:tcPr>
          <w:p w14:paraId="002F54DD"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2D75ADB" w14:textId="0E6DE85B"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AC562B9"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16908EE" w14:textId="5FDE0D22"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4588755E" w14:textId="77777777" w:rsidR="00D94036" w:rsidRPr="004640FD" w:rsidRDefault="00D94036" w:rsidP="00D94036">
            <w:pPr>
              <w:spacing w:before="60" w:after="60"/>
              <w:rPr>
                <w:rFonts w:ascii="Arial" w:hAnsi="Arial" w:cs="Arial"/>
                <w:b/>
                <w:bCs/>
                <w:sz w:val="20"/>
                <w:szCs w:val="20"/>
              </w:rPr>
            </w:pPr>
          </w:p>
        </w:tc>
      </w:tr>
      <w:tr w:rsidR="00D94036" w:rsidRPr="004640FD" w14:paraId="41E57663" w14:textId="77777777" w:rsidTr="00423CFC">
        <w:tc>
          <w:tcPr>
            <w:tcW w:w="3330" w:type="dxa"/>
            <w:vMerge/>
          </w:tcPr>
          <w:p w14:paraId="13A17B1B" w14:textId="77777777" w:rsidR="00D94036" w:rsidRPr="004640FD" w:rsidRDefault="00D94036" w:rsidP="00D94036">
            <w:pPr>
              <w:spacing w:before="60" w:afterLines="60" w:after="144"/>
              <w:ind w:left="720"/>
              <w:rPr>
                <w:rFonts w:ascii="Arial" w:hAnsi="Arial" w:cs="Arial"/>
                <w:sz w:val="20"/>
                <w:szCs w:val="20"/>
              </w:rPr>
            </w:pPr>
          </w:p>
        </w:tc>
        <w:tc>
          <w:tcPr>
            <w:tcW w:w="540" w:type="dxa"/>
            <w:tcBorders>
              <w:top w:val="nil"/>
              <w:bottom w:val="nil"/>
              <w:right w:val="nil"/>
            </w:tcBorders>
          </w:tcPr>
          <w:p w14:paraId="34FC69A4"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526D8035" w14:textId="2977958B"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DDC63F8"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AF3FE75" w14:textId="64AABD9F"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1D758E6C" w14:textId="77777777" w:rsidR="00D94036" w:rsidRPr="004640FD" w:rsidRDefault="00D94036" w:rsidP="00D94036">
            <w:pPr>
              <w:spacing w:before="60" w:after="60"/>
              <w:rPr>
                <w:rFonts w:ascii="Arial" w:hAnsi="Arial" w:cs="Arial"/>
                <w:b/>
                <w:bCs/>
                <w:sz w:val="20"/>
                <w:szCs w:val="20"/>
              </w:rPr>
            </w:pPr>
          </w:p>
        </w:tc>
      </w:tr>
      <w:tr w:rsidR="00D94036" w:rsidRPr="004640FD" w14:paraId="7C202D96" w14:textId="77777777" w:rsidTr="00423CFC">
        <w:tc>
          <w:tcPr>
            <w:tcW w:w="3330" w:type="dxa"/>
            <w:vMerge/>
          </w:tcPr>
          <w:p w14:paraId="1AFB93CD" w14:textId="77777777" w:rsidR="00D94036" w:rsidRPr="004640FD" w:rsidRDefault="00D94036" w:rsidP="00D94036">
            <w:pPr>
              <w:spacing w:before="60" w:afterLines="60" w:after="144"/>
              <w:ind w:left="720"/>
              <w:rPr>
                <w:rFonts w:ascii="Arial" w:hAnsi="Arial" w:cs="Arial"/>
                <w:sz w:val="20"/>
                <w:szCs w:val="20"/>
              </w:rPr>
            </w:pPr>
          </w:p>
        </w:tc>
        <w:tc>
          <w:tcPr>
            <w:tcW w:w="540" w:type="dxa"/>
            <w:tcBorders>
              <w:top w:val="nil"/>
              <w:bottom w:val="nil"/>
              <w:right w:val="nil"/>
            </w:tcBorders>
          </w:tcPr>
          <w:p w14:paraId="4061DF29"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6BB0CEF5" w14:textId="29ABC5B6" w:rsidR="00D94036" w:rsidRPr="004640FD" w:rsidRDefault="00D94036" w:rsidP="00D94036">
            <w:pPr>
              <w:ind w:right="189"/>
              <w:jc w:val="both"/>
              <w:rPr>
                <w:rFonts w:ascii="Arial" w:hAnsi="Arial" w:cs="Arial"/>
                <w:sz w:val="20"/>
                <w:szCs w:val="20"/>
              </w:rPr>
            </w:pPr>
            <w:r w:rsidRPr="004640FD">
              <w:rPr>
                <w:rFonts w:ascii="Arial" w:hAnsi="Arial" w:cs="Arial"/>
                <w:sz w:val="20"/>
                <w:szCs w:val="20"/>
              </w:rPr>
              <w:t>Up to 51 per</w:t>
            </w:r>
            <w:r w:rsidR="00CB2BE5" w:rsidRPr="004640FD">
              <w:rPr>
                <w:rFonts w:ascii="Arial" w:hAnsi="Arial" w:cs="Arial"/>
                <w:sz w:val="20"/>
                <w:szCs w:val="20"/>
              </w:rPr>
              <w:t xml:space="preserve"> </w:t>
            </w:r>
            <w:r w:rsidRPr="004640FD">
              <w:rPr>
                <w:rFonts w:ascii="Arial" w:hAnsi="Arial" w:cs="Arial"/>
                <w:sz w:val="20"/>
                <w:szCs w:val="20"/>
              </w:rPr>
              <w:t>cent foreign equity participation is allowed, provided the services provider exports 51 per</w:t>
            </w:r>
            <w:r w:rsidR="00CB2BE5" w:rsidRPr="004640FD">
              <w:rPr>
                <w:rFonts w:ascii="Arial" w:hAnsi="Arial" w:cs="Arial"/>
                <w:sz w:val="20"/>
                <w:szCs w:val="20"/>
              </w:rPr>
              <w:t xml:space="preserve"> </w:t>
            </w:r>
            <w:r w:rsidRPr="004640FD">
              <w:rPr>
                <w:rFonts w:ascii="Arial" w:hAnsi="Arial" w:cs="Arial"/>
                <w:sz w:val="20"/>
                <w:szCs w:val="20"/>
              </w:rPr>
              <w:t>cent or more of its output.</w:t>
            </w:r>
          </w:p>
          <w:p w14:paraId="05BB10DF" w14:textId="7900888F"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48300D8"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0C44365" w14:textId="610C6E0F" w:rsidR="00D94036" w:rsidRPr="004640FD" w:rsidRDefault="00D94036" w:rsidP="00D94036">
            <w:pPr>
              <w:jc w:val="both"/>
              <w:rPr>
                <w:rFonts w:ascii="Arial" w:hAnsi="Arial" w:cs="Arial"/>
                <w:sz w:val="20"/>
                <w:szCs w:val="20"/>
              </w:rPr>
            </w:pPr>
            <w:r w:rsidRPr="004640FD">
              <w:rPr>
                <w:rFonts w:ascii="Arial" w:hAnsi="Arial" w:cs="Arial"/>
                <w:sz w:val="20"/>
                <w:szCs w:val="20"/>
              </w:rPr>
              <w:t>None</w:t>
            </w:r>
          </w:p>
        </w:tc>
        <w:tc>
          <w:tcPr>
            <w:tcW w:w="2340" w:type="dxa"/>
            <w:vMerge/>
          </w:tcPr>
          <w:p w14:paraId="645A6D4E" w14:textId="77777777" w:rsidR="00D94036" w:rsidRPr="004640FD" w:rsidRDefault="00D94036" w:rsidP="00D94036">
            <w:pPr>
              <w:spacing w:before="60" w:after="60"/>
              <w:rPr>
                <w:rFonts w:ascii="Arial" w:hAnsi="Arial" w:cs="Arial"/>
                <w:b/>
                <w:bCs/>
                <w:sz w:val="20"/>
                <w:szCs w:val="20"/>
              </w:rPr>
            </w:pPr>
          </w:p>
        </w:tc>
      </w:tr>
      <w:tr w:rsidR="00D94036" w:rsidRPr="004640FD" w14:paraId="4F77F1D5" w14:textId="77777777" w:rsidTr="00423CFC">
        <w:tc>
          <w:tcPr>
            <w:tcW w:w="3330" w:type="dxa"/>
            <w:vMerge/>
          </w:tcPr>
          <w:p w14:paraId="7981D50A" w14:textId="77777777" w:rsidR="00D94036" w:rsidRPr="004640FD" w:rsidRDefault="00D94036" w:rsidP="00D94036">
            <w:pPr>
              <w:spacing w:before="60" w:afterLines="60" w:after="144"/>
              <w:ind w:left="720"/>
              <w:rPr>
                <w:rFonts w:ascii="Arial" w:hAnsi="Arial" w:cs="Arial"/>
                <w:sz w:val="20"/>
                <w:szCs w:val="20"/>
              </w:rPr>
            </w:pPr>
          </w:p>
        </w:tc>
        <w:tc>
          <w:tcPr>
            <w:tcW w:w="540" w:type="dxa"/>
            <w:tcBorders>
              <w:top w:val="nil"/>
              <w:right w:val="nil"/>
            </w:tcBorders>
          </w:tcPr>
          <w:p w14:paraId="04D6E316"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2D27F9C" w14:textId="2483C405" w:rsidR="00D94036" w:rsidRPr="004640FD" w:rsidRDefault="00D94036" w:rsidP="00D94036">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20765B7D" w14:textId="77777777" w:rsidR="00D94036" w:rsidRPr="004640FD" w:rsidRDefault="00D94036" w:rsidP="00D94036">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7A09FC0" w14:textId="4930404B" w:rsidR="00D94036" w:rsidRPr="004640FD" w:rsidRDefault="00D94036" w:rsidP="00D94036">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81D84AE" w14:textId="77777777" w:rsidR="00D94036" w:rsidRPr="004640FD" w:rsidRDefault="00D94036" w:rsidP="00D94036">
            <w:pPr>
              <w:spacing w:before="60" w:after="60"/>
              <w:rPr>
                <w:rFonts w:ascii="Arial" w:hAnsi="Arial" w:cs="Arial"/>
                <w:b/>
                <w:bCs/>
                <w:sz w:val="20"/>
                <w:szCs w:val="20"/>
              </w:rPr>
            </w:pPr>
          </w:p>
        </w:tc>
      </w:tr>
      <w:tr w:rsidR="006A337C" w:rsidRPr="004640FD" w14:paraId="5E5AA41D" w14:textId="77777777" w:rsidTr="00423CFC">
        <w:tc>
          <w:tcPr>
            <w:tcW w:w="3330" w:type="dxa"/>
            <w:vMerge w:val="restart"/>
          </w:tcPr>
          <w:p w14:paraId="2165577C" w14:textId="77777777" w:rsidR="006A337C" w:rsidRPr="004640FD" w:rsidRDefault="006A337C" w:rsidP="006A337C">
            <w:pPr>
              <w:pStyle w:val="ListParagraph"/>
              <w:numPr>
                <w:ilvl w:val="0"/>
                <w:numId w:val="198"/>
              </w:numPr>
              <w:spacing w:before="60" w:afterLines="60" w:after="144"/>
              <w:rPr>
                <w:rFonts w:ascii="Arial" w:hAnsi="Arial" w:cs="Arial"/>
                <w:sz w:val="20"/>
                <w:szCs w:val="20"/>
              </w:rPr>
            </w:pPr>
            <w:r w:rsidRPr="004640FD">
              <w:rPr>
                <w:rFonts w:ascii="Arial" w:hAnsi="Arial" w:cs="Arial"/>
                <w:sz w:val="20"/>
                <w:szCs w:val="20"/>
              </w:rPr>
              <w:lastRenderedPageBreak/>
              <w:t>Sound recording</w:t>
            </w:r>
          </w:p>
          <w:p w14:paraId="0F76DDD4" w14:textId="6F3E9FCC" w:rsidR="006A337C" w:rsidRPr="004640FD" w:rsidRDefault="006A337C" w:rsidP="006A337C">
            <w:pPr>
              <w:pStyle w:val="ListParagraph"/>
              <w:numPr>
                <w:ilvl w:val="1"/>
                <w:numId w:val="185"/>
              </w:numPr>
              <w:ind w:left="1145" w:hanging="245"/>
              <w:contextualSpacing/>
              <w:jc w:val="both"/>
              <w:rPr>
                <w:rFonts w:ascii="Arial" w:hAnsi="Arial" w:cs="Arial"/>
                <w:sz w:val="20"/>
                <w:szCs w:val="20"/>
              </w:rPr>
            </w:pPr>
            <w:r w:rsidRPr="004640FD">
              <w:rPr>
                <w:rFonts w:ascii="Arial" w:hAnsi="Arial" w:cs="Arial"/>
                <w:sz w:val="20"/>
                <w:szCs w:val="20"/>
              </w:rPr>
              <w:t>Recording of music on records, tapes and compact discs not for local broadcasting and distribution</w:t>
            </w:r>
          </w:p>
        </w:tc>
        <w:tc>
          <w:tcPr>
            <w:tcW w:w="540" w:type="dxa"/>
            <w:tcBorders>
              <w:bottom w:val="nil"/>
              <w:right w:val="nil"/>
            </w:tcBorders>
          </w:tcPr>
          <w:p w14:paraId="5E28CB88"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E14FF1D" w14:textId="7F59BC4B" w:rsidR="006A337C" w:rsidRPr="004640FD" w:rsidRDefault="006A337C" w:rsidP="006A337C">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68BEC26"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0EF6E3C" w14:textId="3F8A9699"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1C64B403" w14:textId="77777777" w:rsidR="006A337C" w:rsidRPr="004640FD" w:rsidRDefault="006A337C" w:rsidP="006A337C">
            <w:pPr>
              <w:spacing w:before="60" w:after="60"/>
              <w:rPr>
                <w:rFonts w:ascii="Arial" w:hAnsi="Arial" w:cs="Arial"/>
                <w:b/>
                <w:bCs/>
                <w:sz w:val="20"/>
                <w:szCs w:val="20"/>
              </w:rPr>
            </w:pPr>
          </w:p>
        </w:tc>
      </w:tr>
      <w:tr w:rsidR="006A337C" w:rsidRPr="004640FD" w14:paraId="0581A115" w14:textId="77777777" w:rsidTr="00423CFC">
        <w:tc>
          <w:tcPr>
            <w:tcW w:w="3330" w:type="dxa"/>
            <w:vMerge/>
          </w:tcPr>
          <w:p w14:paraId="5656E23F" w14:textId="77777777" w:rsidR="006A337C" w:rsidRPr="004640FD" w:rsidRDefault="006A337C" w:rsidP="006A337C">
            <w:pPr>
              <w:spacing w:before="60" w:afterLines="60" w:after="144"/>
              <w:ind w:left="720"/>
              <w:rPr>
                <w:rFonts w:ascii="Arial" w:hAnsi="Arial" w:cs="Arial"/>
                <w:sz w:val="20"/>
                <w:szCs w:val="20"/>
              </w:rPr>
            </w:pPr>
          </w:p>
        </w:tc>
        <w:tc>
          <w:tcPr>
            <w:tcW w:w="540" w:type="dxa"/>
            <w:tcBorders>
              <w:top w:val="nil"/>
              <w:bottom w:val="nil"/>
              <w:right w:val="nil"/>
            </w:tcBorders>
          </w:tcPr>
          <w:p w14:paraId="5E327270"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505D0D93" w14:textId="30998E65" w:rsidR="006A337C" w:rsidRPr="004640FD" w:rsidRDefault="006A337C" w:rsidP="006A337C">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CDEA6E8"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4B5D857" w14:textId="42C04BF1"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6F395513" w14:textId="77777777" w:rsidR="006A337C" w:rsidRPr="004640FD" w:rsidRDefault="006A337C" w:rsidP="006A337C">
            <w:pPr>
              <w:spacing w:before="60" w:after="60"/>
              <w:rPr>
                <w:rFonts w:ascii="Arial" w:hAnsi="Arial" w:cs="Arial"/>
                <w:b/>
                <w:bCs/>
                <w:sz w:val="20"/>
                <w:szCs w:val="20"/>
              </w:rPr>
            </w:pPr>
          </w:p>
        </w:tc>
      </w:tr>
      <w:tr w:rsidR="006A337C" w:rsidRPr="004640FD" w14:paraId="46703AA9" w14:textId="77777777" w:rsidTr="00423CFC">
        <w:tc>
          <w:tcPr>
            <w:tcW w:w="3330" w:type="dxa"/>
            <w:vMerge/>
          </w:tcPr>
          <w:p w14:paraId="590D5AC0" w14:textId="77777777" w:rsidR="006A337C" w:rsidRPr="004640FD" w:rsidRDefault="006A337C" w:rsidP="006A337C">
            <w:pPr>
              <w:spacing w:before="60" w:afterLines="60" w:after="144"/>
              <w:ind w:left="720"/>
              <w:rPr>
                <w:rFonts w:ascii="Arial" w:hAnsi="Arial" w:cs="Arial"/>
                <w:sz w:val="20"/>
                <w:szCs w:val="20"/>
              </w:rPr>
            </w:pPr>
          </w:p>
        </w:tc>
        <w:tc>
          <w:tcPr>
            <w:tcW w:w="540" w:type="dxa"/>
            <w:tcBorders>
              <w:top w:val="nil"/>
              <w:bottom w:val="nil"/>
              <w:right w:val="nil"/>
            </w:tcBorders>
          </w:tcPr>
          <w:p w14:paraId="705F5376"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DF889FE" w14:textId="58AADDCA" w:rsidR="006A337C" w:rsidRPr="004640FD" w:rsidRDefault="006A337C" w:rsidP="006A337C">
            <w:pPr>
              <w:jc w:val="both"/>
              <w:rPr>
                <w:rFonts w:ascii="Arial" w:hAnsi="Arial" w:cs="Arial"/>
                <w:sz w:val="20"/>
                <w:szCs w:val="20"/>
              </w:rPr>
            </w:pPr>
            <w:r w:rsidRPr="004640FD">
              <w:rPr>
                <w:rFonts w:ascii="Arial" w:hAnsi="Arial" w:cs="Arial"/>
                <w:sz w:val="20"/>
                <w:szCs w:val="20"/>
              </w:rPr>
              <w:t>Up to 51 per</w:t>
            </w:r>
            <w:r w:rsidR="000B74B2"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1411BC4C" w14:textId="12D28BD3" w:rsidR="006A337C" w:rsidRPr="004640FD" w:rsidRDefault="006A337C" w:rsidP="006A337C">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07716EC7"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5B3807E" w14:textId="2D75F794" w:rsidR="006A337C" w:rsidRPr="004640FD" w:rsidRDefault="006A337C" w:rsidP="006A337C">
            <w:pPr>
              <w:jc w:val="both"/>
              <w:rPr>
                <w:rFonts w:ascii="Arial" w:hAnsi="Arial" w:cs="Arial"/>
                <w:sz w:val="20"/>
                <w:szCs w:val="20"/>
              </w:rPr>
            </w:pPr>
            <w:r w:rsidRPr="004640FD">
              <w:rPr>
                <w:rFonts w:ascii="Arial" w:hAnsi="Arial" w:cs="Arial"/>
                <w:sz w:val="20"/>
                <w:szCs w:val="20"/>
              </w:rPr>
              <w:t>None</w:t>
            </w:r>
          </w:p>
        </w:tc>
        <w:tc>
          <w:tcPr>
            <w:tcW w:w="2340" w:type="dxa"/>
            <w:vMerge/>
          </w:tcPr>
          <w:p w14:paraId="72551E17" w14:textId="77777777" w:rsidR="006A337C" w:rsidRPr="004640FD" w:rsidRDefault="006A337C" w:rsidP="006A337C">
            <w:pPr>
              <w:spacing w:before="60" w:after="60"/>
              <w:rPr>
                <w:rFonts w:ascii="Arial" w:hAnsi="Arial" w:cs="Arial"/>
                <w:b/>
                <w:bCs/>
                <w:sz w:val="20"/>
                <w:szCs w:val="20"/>
              </w:rPr>
            </w:pPr>
          </w:p>
        </w:tc>
      </w:tr>
      <w:tr w:rsidR="006A337C" w:rsidRPr="004640FD" w14:paraId="7D8D0DD1" w14:textId="77777777" w:rsidTr="00423CFC">
        <w:tc>
          <w:tcPr>
            <w:tcW w:w="3330" w:type="dxa"/>
            <w:vMerge/>
          </w:tcPr>
          <w:p w14:paraId="5A874B39" w14:textId="77777777" w:rsidR="006A337C" w:rsidRPr="004640FD" w:rsidRDefault="006A337C" w:rsidP="006A337C">
            <w:pPr>
              <w:spacing w:before="60" w:afterLines="60" w:after="144"/>
              <w:ind w:left="720"/>
              <w:rPr>
                <w:rFonts w:ascii="Arial" w:hAnsi="Arial" w:cs="Arial"/>
                <w:sz w:val="20"/>
                <w:szCs w:val="20"/>
              </w:rPr>
            </w:pPr>
          </w:p>
        </w:tc>
        <w:tc>
          <w:tcPr>
            <w:tcW w:w="540" w:type="dxa"/>
            <w:tcBorders>
              <w:top w:val="nil"/>
              <w:right w:val="nil"/>
            </w:tcBorders>
          </w:tcPr>
          <w:p w14:paraId="135D9DC8"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097AAD7E" w14:textId="324ADA1F" w:rsidR="006A337C" w:rsidRPr="004640FD" w:rsidRDefault="006A337C" w:rsidP="006A337C">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25E7837" w14:textId="77777777" w:rsidR="006A337C" w:rsidRPr="004640FD" w:rsidRDefault="006A337C" w:rsidP="006A337C">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D36ADB9" w14:textId="5E2ADD3B" w:rsidR="006A337C" w:rsidRPr="004640FD" w:rsidRDefault="006A337C" w:rsidP="006A337C">
            <w:pPr>
              <w:spacing w:before="60" w:after="60"/>
              <w:ind w:right="-107"/>
              <w:rPr>
                <w:rFonts w:ascii="Arial" w:hAnsi="Arial" w:cs="Arial"/>
              </w:rPr>
            </w:pPr>
            <w:r w:rsidRPr="004640FD">
              <w:rPr>
                <w:rFonts w:ascii="Arial" w:hAnsi="Arial" w:cs="Arial"/>
                <w:sz w:val="20"/>
                <w:szCs w:val="20"/>
              </w:rPr>
              <w:t>Unbound</w:t>
            </w:r>
          </w:p>
        </w:tc>
        <w:tc>
          <w:tcPr>
            <w:tcW w:w="2340" w:type="dxa"/>
            <w:vMerge/>
          </w:tcPr>
          <w:p w14:paraId="75B36094" w14:textId="77777777" w:rsidR="006A337C" w:rsidRPr="004640FD" w:rsidRDefault="006A337C" w:rsidP="006A337C">
            <w:pPr>
              <w:spacing w:before="60" w:after="60"/>
              <w:rPr>
                <w:rFonts w:ascii="Arial" w:hAnsi="Arial" w:cs="Arial"/>
                <w:b/>
                <w:bCs/>
                <w:sz w:val="20"/>
                <w:szCs w:val="20"/>
              </w:rPr>
            </w:pPr>
          </w:p>
        </w:tc>
      </w:tr>
      <w:tr w:rsidR="006A337C" w:rsidRPr="004640FD" w14:paraId="5308542D" w14:textId="77777777" w:rsidTr="007570AB">
        <w:tc>
          <w:tcPr>
            <w:tcW w:w="12960" w:type="dxa"/>
            <w:gridSpan w:val="6"/>
          </w:tcPr>
          <w:p w14:paraId="0E439DC5" w14:textId="2AE5A644" w:rsidR="006A337C" w:rsidRPr="004640FD" w:rsidRDefault="006A337C" w:rsidP="006A337C">
            <w:pPr>
              <w:spacing w:before="60" w:after="60"/>
              <w:ind w:left="335" w:hanging="335"/>
              <w:rPr>
                <w:rFonts w:ascii="Arial" w:hAnsi="Arial" w:cs="Arial"/>
                <w:b/>
                <w:bCs/>
                <w:sz w:val="20"/>
                <w:szCs w:val="20"/>
              </w:rPr>
            </w:pPr>
            <w:r w:rsidRPr="004640FD">
              <w:rPr>
                <w:rFonts w:ascii="Arial" w:hAnsi="Arial" w:cs="Arial"/>
                <w:b/>
                <w:bCs/>
                <w:sz w:val="20"/>
                <w:szCs w:val="20"/>
              </w:rPr>
              <w:t>3.</w:t>
            </w:r>
            <w:r w:rsidRPr="004640FD">
              <w:rPr>
                <w:rFonts w:ascii="Arial" w:hAnsi="Arial" w:cs="Arial"/>
                <w:b/>
                <w:bCs/>
                <w:sz w:val="20"/>
                <w:szCs w:val="20"/>
              </w:rPr>
              <w:tab/>
              <w:t>CONSTRUCTION AND RELATED ENGINEERING SERVICES</w:t>
            </w:r>
          </w:p>
        </w:tc>
      </w:tr>
      <w:tr w:rsidR="006A337C" w:rsidRPr="004640FD" w14:paraId="0F5846E0" w14:textId="77777777" w:rsidTr="007570AB">
        <w:tc>
          <w:tcPr>
            <w:tcW w:w="12960" w:type="dxa"/>
            <w:gridSpan w:val="6"/>
          </w:tcPr>
          <w:p w14:paraId="0A94F3C3" w14:textId="6A5AFDCC" w:rsidR="006A337C" w:rsidRPr="004640FD" w:rsidRDefault="006A337C" w:rsidP="006A337C">
            <w:pPr>
              <w:pStyle w:val="ListParagraph"/>
              <w:numPr>
                <w:ilvl w:val="0"/>
                <w:numId w:val="199"/>
              </w:numPr>
              <w:spacing w:before="60" w:after="60"/>
              <w:rPr>
                <w:rFonts w:ascii="Arial" w:hAnsi="Arial" w:cs="Arial"/>
                <w:b/>
                <w:bCs/>
                <w:sz w:val="20"/>
                <w:szCs w:val="20"/>
              </w:rPr>
            </w:pPr>
            <w:r w:rsidRPr="004640FD">
              <w:rPr>
                <w:rFonts w:ascii="Arial" w:hAnsi="Arial" w:cs="Arial"/>
                <w:b/>
                <w:bCs/>
                <w:sz w:val="20"/>
                <w:szCs w:val="20"/>
              </w:rPr>
              <w:t>General Construction for Civil Engineering</w:t>
            </w:r>
          </w:p>
        </w:tc>
      </w:tr>
      <w:tr w:rsidR="007B163B" w:rsidRPr="004640FD" w14:paraId="5E9D72C5" w14:textId="77777777" w:rsidTr="00423CFC">
        <w:tc>
          <w:tcPr>
            <w:tcW w:w="3330" w:type="dxa"/>
            <w:vMerge w:val="restart"/>
          </w:tcPr>
          <w:p w14:paraId="06C5B0E2" w14:textId="50CDD887" w:rsidR="007B163B" w:rsidRPr="004640FD" w:rsidRDefault="007B163B" w:rsidP="007B163B">
            <w:pPr>
              <w:pStyle w:val="ListParagraph"/>
              <w:numPr>
                <w:ilvl w:val="1"/>
                <w:numId w:val="185"/>
              </w:numPr>
              <w:ind w:left="1055"/>
              <w:contextualSpacing/>
              <w:jc w:val="both"/>
              <w:rPr>
                <w:rFonts w:ascii="Arial" w:hAnsi="Arial" w:cs="Arial"/>
                <w:sz w:val="20"/>
                <w:szCs w:val="20"/>
              </w:rPr>
            </w:pPr>
            <w:r w:rsidRPr="004640FD">
              <w:rPr>
                <w:rFonts w:ascii="Arial" w:hAnsi="Arial" w:cs="Arial"/>
                <w:sz w:val="20"/>
                <w:szCs w:val="20"/>
              </w:rPr>
              <w:t>For long distance pipelines, communication and power lines (CPC 51340)</w:t>
            </w:r>
          </w:p>
        </w:tc>
        <w:tc>
          <w:tcPr>
            <w:tcW w:w="540" w:type="dxa"/>
            <w:tcBorders>
              <w:bottom w:val="nil"/>
              <w:right w:val="nil"/>
            </w:tcBorders>
          </w:tcPr>
          <w:p w14:paraId="691F94E8"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7BA07B11" w14:textId="72CA7E1F" w:rsidR="007B163B" w:rsidRPr="004640FD" w:rsidRDefault="007B163B" w:rsidP="007B163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569E45DE"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0EB37E2" w14:textId="6D02ADAA"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2ACB9199" w14:textId="77777777" w:rsidR="007B163B" w:rsidRPr="004640FD" w:rsidRDefault="007B163B" w:rsidP="007B163B">
            <w:pPr>
              <w:spacing w:before="60" w:after="60"/>
              <w:rPr>
                <w:rFonts w:ascii="Arial" w:hAnsi="Arial" w:cs="Arial"/>
                <w:b/>
                <w:bCs/>
                <w:sz w:val="20"/>
                <w:szCs w:val="20"/>
              </w:rPr>
            </w:pPr>
          </w:p>
        </w:tc>
      </w:tr>
      <w:tr w:rsidR="007B163B" w:rsidRPr="004640FD" w14:paraId="30B59BD9" w14:textId="77777777" w:rsidTr="00423CFC">
        <w:tc>
          <w:tcPr>
            <w:tcW w:w="3330" w:type="dxa"/>
            <w:vMerge/>
          </w:tcPr>
          <w:p w14:paraId="5948E7C0" w14:textId="77777777" w:rsidR="007B163B" w:rsidRPr="004640FD" w:rsidRDefault="007B163B" w:rsidP="007B163B">
            <w:pPr>
              <w:spacing w:before="60" w:afterLines="60" w:after="144"/>
              <w:ind w:left="720"/>
              <w:rPr>
                <w:rFonts w:ascii="Arial" w:hAnsi="Arial" w:cs="Arial"/>
                <w:sz w:val="20"/>
                <w:szCs w:val="20"/>
              </w:rPr>
            </w:pPr>
          </w:p>
        </w:tc>
        <w:tc>
          <w:tcPr>
            <w:tcW w:w="540" w:type="dxa"/>
            <w:tcBorders>
              <w:top w:val="nil"/>
              <w:bottom w:val="nil"/>
              <w:right w:val="nil"/>
            </w:tcBorders>
          </w:tcPr>
          <w:p w14:paraId="5CEF9813"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6EA9FD3F" w14:textId="5D55702F" w:rsidR="007B163B" w:rsidRPr="004640FD" w:rsidRDefault="007B163B" w:rsidP="007B163B">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A654CC1"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B3E4D1F" w14:textId="1ACD3C69"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50218344" w14:textId="77777777" w:rsidR="007B163B" w:rsidRPr="004640FD" w:rsidRDefault="007B163B" w:rsidP="007B163B">
            <w:pPr>
              <w:spacing w:before="60" w:after="60"/>
              <w:rPr>
                <w:rFonts w:ascii="Arial" w:hAnsi="Arial" w:cs="Arial"/>
                <w:b/>
                <w:bCs/>
                <w:sz w:val="20"/>
                <w:szCs w:val="20"/>
              </w:rPr>
            </w:pPr>
          </w:p>
        </w:tc>
      </w:tr>
      <w:tr w:rsidR="007B163B" w:rsidRPr="004640FD" w14:paraId="258EBC78" w14:textId="77777777" w:rsidTr="00423CFC">
        <w:tc>
          <w:tcPr>
            <w:tcW w:w="3330" w:type="dxa"/>
            <w:vMerge/>
          </w:tcPr>
          <w:p w14:paraId="4228ACFF" w14:textId="77777777" w:rsidR="007B163B" w:rsidRPr="004640FD" w:rsidRDefault="007B163B" w:rsidP="007B163B">
            <w:pPr>
              <w:spacing w:before="60" w:afterLines="60" w:after="144"/>
              <w:ind w:left="720"/>
              <w:rPr>
                <w:rFonts w:ascii="Arial" w:hAnsi="Arial" w:cs="Arial"/>
                <w:sz w:val="20"/>
                <w:szCs w:val="20"/>
              </w:rPr>
            </w:pPr>
          </w:p>
        </w:tc>
        <w:tc>
          <w:tcPr>
            <w:tcW w:w="540" w:type="dxa"/>
            <w:tcBorders>
              <w:top w:val="nil"/>
              <w:bottom w:val="nil"/>
              <w:right w:val="nil"/>
            </w:tcBorders>
          </w:tcPr>
          <w:p w14:paraId="2D819252"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1BD9DE8" w14:textId="48A45388" w:rsidR="007B163B" w:rsidRPr="004640FD" w:rsidRDefault="007B163B" w:rsidP="007B163B">
            <w:pPr>
              <w:ind w:right="189"/>
              <w:jc w:val="both"/>
              <w:rPr>
                <w:rFonts w:ascii="Arial" w:hAnsi="Arial" w:cs="Arial"/>
                <w:sz w:val="20"/>
                <w:szCs w:val="20"/>
              </w:rPr>
            </w:pPr>
            <w:r w:rsidRPr="004640FD">
              <w:rPr>
                <w:rFonts w:ascii="Arial" w:hAnsi="Arial" w:cs="Arial"/>
                <w:sz w:val="20"/>
                <w:szCs w:val="20"/>
              </w:rPr>
              <w:t>Up to 40 per</w:t>
            </w:r>
            <w:r w:rsidR="002A5F08" w:rsidRPr="004640FD">
              <w:rPr>
                <w:rFonts w:ascii="Arial" w:hAnsi="Arial" w:cs="Arial"/>
                <w:sz w:val="20"/>
                <w:szCs w:val="20"/>
              </w:rPr>
              <w:t xml:space="preserve"> </w:t>
            </w:r>
            <w:r w:rsidRPr="004640FD">
              <w:rPr>
                <w:rFonts w:ascii="Arial" w:hAnsi="Arial" w:cs="Arial"/>
                <w:sz w:val="20"/>
                <w:szCs w:val="20"/>
              </w:rPr>
              <w:t>cent foreign equity participation is allowed for private domestic construction contracts.</w:t>
            </w:r>
          </w:p>
          <w:p w14:paraId="525F9729" w14:textId="0B58870C" w:rsidR="007B163B" w:rsidRPr="004640FD" w:rsidRDefault="007B163B" w:rsidP="007B163B">
            <w:pPr>
              <w:ind w:right="189"/>
              <w:jc w:val="both"/>
              <w:rPr>
                <w:rFonts w:ascii="Arial" w:hAnsi="Arial" w:cs="Arial"/>
                <w:sz w:val="20"/>
                <w:szCs w:val="20"/>
              </w:rPr>
            </w:pPr>
            <w:r w:rsidRPr="004640FD">
              <w:rPr>
                <w:rFonts w:ascii="Arial" w:hAnsi="Arial" w:cs="Arial"/>
                <w:sz w:val="20"/>
                <w:szCs w:val="20"/>
              </w:rPr>
              <w:t>Up to 25 per</w:t>
            </w:r>
            <w:r w:rsidR="002A5F08" w:rsidRPr="004640FD">
              <w:rPr>
                <w:rFonts w:ascii="Arial" w:hAnsi="Arial" w:cs="Arial"/>
                <w:sz w:val="20"/>
                <w:szCs w:val="20"/>
              </w:rPr>
              <w:t xml:space="preserve"> </w:t>
            </w:r>
            <w:r w:rsidRPr="004640FD">
              <w:rPr>
                <w:rFonts w:ascii="Arial" w:hAnsi="Arial" w:cs="Arial"/>
                <w:sz w:val="20"/>
                <w:szCs w:val="20"/>
              </w:rPr>
              <w:t>cent foreign equity participation is allowed for construction and repair of locally funded public works.</w:t>
            </w:r>
          </w:p>
          <w:p w14:paraId="3836DD7B" w14:textId="77777777" w:rsidR="007B163B" w:rsidRPr="004640FD" w:rsidRDefault="007B163B" w:rsidP="007B163B">
            <w:pPr>
              <w:ind w:right="189"/>
              <w:jc w:val="both"/>
              <w:rPr>
                <w:rFonts w:ascii="Arial" w:hAnsi="Arial" w:cs="Arial"/>
                <w:sz w:val="20"/>
                <w:szCs w:val="20"/>
              </w:rPr>
            </w:pPr>
            <w:r w:rsidRPr="004640FD">
              <w:rPr>
                <w:rFonts w:ascii="Arial" w:hAnsi="Arial" w:cs="Arial"/>
                <w:sz w:val="20"/>
                <w:szCs w:val="20"/>
              </w:rPr>
              <w:t>A Contractor’s License issued by PCAB is required to undertake construction activities.</w:t>
            </w:r>
          </w:p>
          <w:p w14:paraId="5ED72BE7" w14:textId="2BDB8C81" w:rsidR="007B163B" w:rsidRPr="004640FD" w:rsidRDefault="007B163B" w:rsidP="007B163B">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FBC2E22"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142B9CC" w14:textId="79C7F553" w:rsidR="007B163B" w:rsidRPr="004640FD" w:rsidRDefault="007B163B" w:rsidP="007B163B">
            <w:pPr>
              <w:jc w:val="both"/>
              <w:rPr>
                <w:rFonts w:ascii="Arial" w:hAnsi="Arial" w:cs="Arial"/>
                <w:sz w:val="20"/>
                <w:szCs w:val="20"/>
              </w:rPr>
            </w:pPr>
            <w:r w:rsidRPr="004640FD">
              <w:rPr>
                <w:rFonts w:ascii="Arial" w:hAnsi="Arial" w:cs="Arial"/>
                <w:sz w:val="20"/>
                <w:szCs w:val="20"/>
              </w:rPr>
              <w:t>Unbound</w:t>
            </w:r>
          </w:p>
        </w:tc>
        <w:tc>
          <w:tcPr>
            <w:tcW w:w="2340" w:type="dxa"/>
            <w:vMerge/>
          </w:tcPr>
          <w:p w14:paraId="27DEB33C" w14:textId="77777777" w:rsidR="007B163B" w:rsidRPr="004640FD" w:rsidRDefault="007B163B" w:rsidP="007B163B">
            <w:pPr>
              <w:spacing w:before="60" w:after="60"/>
              <w:rPr>
                <w:rFonts w:ascii="Arial" w:hAnsi="Arial" w:cs="Arial"/>
                <w:b/>
                <w:bCs/>
                <w:sz w:val="20"/>
                <w:szCs w:val="20"/>
              </w:rPr>
            </w:pPr>
          </w:p>
        </w:tc>
      </w:tr>
      <w:tr w:rsidR="007B163B" w:rsidRPr="004640FD" w14:paraId="44919036" w14:textId="77777777" w:rsidTr="00423CFC">
        <w:tc>
          <w:tcPr>
            <w:tcW w:w="3330" w:type="dxa"/>
            <w:vMerge/>
          </w:tcPr>
          <w:p w14:paraId="6FE11FDB" w14:textId="77777777" w:rsidR="007B163B" w:rsidRPr="004640FD" w:rsidRDefault="007B163B" w:rsidP="007B163B">
            <w:pPr>
              <w:spacing w:before="60" w:afterLines="60" w:after="144"/>
              <w:ind w:left="720"/>
              <w:rPr>
                <w:rFonts w:ascii="Arial" w:hAnsi="Arial" w:cs="Arial"/>
                <w:sz w:val="20"/>
                <w:szCs w:val="20"/>
              </w:rPr>
            </w:pPr>
          </w:p>
        </w:tc>
        <w:tc>
          <w:tcPr>
            <w:tcW w:w="540" w:type="dxa"/>
            <w:tcBorders>
              <w:top w:val="nil"/>
              <w:right w:val="nil"/>
            </w:tcBorders>
          </w:tcPr>
          <w:p w14:paraId="2A9013B7"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74511065" w14:textId="20A9FC05" w:rsidR="007B163B" w:rsidRPr="004640FD" w:rsidRDefault="007B163B" w:rsidP="007B163B">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64EEE661"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C090276" w14:textId="12484691" w:rsidR="007B163B" w:rsidRPr="004640FD" w:rsidRDefault="007B163B" w:rsidP="007B163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40B03FEF" w14:textId="77777777" w:rsidR="007B163B" w:rsidRPr="004640FD" w:rsidRDefault="007B163B" w:rsidP="007B163B">
            <w:pPr>
              <w:spacing w:before="60" w:after="60"/>
              <w:rPr>
                <w:rFonts w:ascii="Arial" w:hAnsi="Arial" w:cs="Arial"/>
                <w:b/>
                <w:bCs/>
                <w:sz w:val="20"/>
                <w:szCs w:val="20"/>
              </w:rPr>
            </w:pPr>
          </w:p>
        </w:tc>
      </w:tr>
    </w:tbl>
    <w:p w14:paraId="17A0C5A2" w14:textId="77777777" w:rsidR="007B163B" w:rsidRPr="004640FD" w:rsidRDefault="007B163B">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7B163B" w:rsidRPr="004640FD" w14:paraId="63F27EB1" w14:textId="77777777" w:rsidTr="00423CFC">
        <w:tc>
          <w:tcPr>
            <w:tcW w:w="3330" w:type="dxa"/>
            <w:vMerge w:val="restart"/>
          </w:tcPr>
          <w:p w14:paraId="38EE8187" w14:textId="34360669" w:rsidR="007B163B" w:rsidRPr="004640FD" w:rsidRDefault="007B163B" w:rsidP="007B163B">
            <w:pPr>
              <w:pStyle w:val="ListParagraph"/>
              <w:numPr>
                <w:ilvl w:val="1"/>
                <w:numId w:val="185"/>
              </w:numPr>
              <w:ind w:left="1055"/>
              <w:contextualSpacing/>
              <w:jc w:val="both"/>
              <w:rPr>
                <w:rFonts w:ascii="Arial" w:hAnsi="Arial" w:cs="Arial"/>
                <w:sz w:val="20"/>
                <w:szCs w:val="20"/>
              </w:rPr>
            </w:pPr>
            <w:r w:rsidRPr="004640FD">
              <w:rPr>
                <w:rFonts w:ascii="Arial" w:hAnsi="Arial" w:cs="Arial"/>
                <w:color w:val="000000" w:themeColor="text1"/>
                <w:sz w:val="20"/>
              </w:rPr>
              <w:lastRenderedPageBreak/>
              <w:t>Construction for Mining and Manufacturing (5136**) Construction for large-scale mining development projects covered by Financial and Technical Assistance Agreements (FTAA)</w:t>
            </w:r>
          </w:p>
        </w:tc>
        <w:tc>
          <w:tcPr>
            <w:tcW w:w="540" w:type="dxa"/>
            <w:tcBorders>
              <w:bottom w:val="nil"/>
              <w:right w:val="nil"/>
            </w:tcBorders>
          </w:tcPr>
          <w:p w14:paraId="30EBE24C"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645557AC" w14:textId="583CB88D" w:rsidR="007B163B" w:rsidRPr="004640FD" w:rsidRDefault="007B163B" w:rsidP="007B163B">
            <w:pPr>
              <w:spacing w:before="60" w:after="60"/>
              <w:jc w:val="both"/>
              <w:rPr>
                <w:rFonts w:ascii="Arial" w:hAnsi="Arial" w:cs="Arial"/>
                <w:sz w:val="20"/>
                <w:szCs w:val="20"/>
              </w:rPr>
            </w:pPr>
            <w:r w:rsidRPr="004640FD">
              <w:rPr>
                <w:rFonts w:ascii="Arial" w:hAnsi="Arial" w:cs="Arial"/>
                <w:color w:val="000000" w:themeColor="text1"/>
                <w:sz w:val="20"/>
              </w:rPr>
              <w:t>Unbound*</w:t>
            </w:r>
          </w:p>
        </w:tc>
        <w:tc>
          <w:tcPr>
            <w:tcW w:w="540" w:type="dxa"/>
            <w:tcBorders>
              <w:bottom w:val="nil"/>
              <w:right w:val="nil"/>
            </w:tcBorders>
          </w:tcPr>
          <w:p w14:paraId="39114810"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67065AD6" w14:textId="0FDEC7BB" w:rsidR="007B163B" w:rsidRPr="004640FD" w:rsidRDefault="007B163B" w:rsidP="007B163B">
            <w:pPr>
              <w:spacing w:before="60" w:after="60"/>
              <w:rPr>
                <w:rFonts w:ascii="Arial" w:hAnsi="Arial" w:cs="Arial"/>
                <w:sz w:val="20"/>
                <w:szCs w:val="20"/>
              </w:rPr>
            </w:pPr>
            <w:r w:rsidRPr="004640FD">
              <w:rPr>
                <w:rFonts w:ascii="Arial" w:hAnsi="Arial" w:cs="Arial"/>
                <w:color w:val="000000" w:themeColor="text1"/>
                <w:sz w:val="20"/>
              </w:rPr>
              <w:t>Unbound*</w:t>
            </w:r>
          </w:p>
        </w:tc>
        <w:tc>
          <w:tcPr>
            <w:tcW w:w="2340" w:type="dxa"/>
            <w:vMerge w:val="restart"/>
          </w:tcPr>
          <w:p w14:paraId="79D7B974" w14:textId="77777777" w:rsidR="007B163B" w:rsidRPr="004640FD" w:rsidRDefault="007B163B" w:rsidP="007B163B">
            <w:pPr>
              <w:spacing w:before="60" w:after="60"/>
              <w:rPr>
                <w:rFonts w:ascii="Arial" w:hAnsi="Arial" w:cs="Arial"/>
                <w:b/>
                <w:bCs/>
                <w:sz w:val="20"/>
                <w:szCs w:val="20"/>
              </w:rPr>
            </w:pPr>
          </w:p>
        </w:tc>
      </w:tr>
      <w:tr w:rsidR="007B163B" w:rsidRPr="004640FD" w14:paraId="2C8F043C" w14:textId="77777777" w:rsidTr="00423CFC">
        <w:tc>
          <w:tcPr>
            <w:tcW w:w="3330" w:type="dxa"/>
            <w:vMerge/>
          </w:tcPr>
          <w:p w14:paraId="68F32756" w14:textId="77777777" w:rsidR="007B163B" w:rsidRPr="004640FD" w:rsidRDefault="007B163B" w:rsidP="007B163B">
            <w:pPr>
              <w:spacing w:before="60" w:afterLines="60" w:after="144"/>
              <w:ind w:left="720"/>
              <w:rPr>
                <w:rFonts w:ascii="Arial" w:hAnsi="Arial" w:cs="Arial"/>
                <w:sz w:val="20"/>
                <w:szCs w:val="20"/>
              </w:rPr>
            </w:pPr>
          </w:p>
        </w:tc>
        <w:tc>
          <w:tcPr>
            <w:tcW w:w="540" w:type="dxa"/>
            <w:tcBorders>
              <w:top w:val="nil"/>
              <w:bottom w:val="nil"/>
              <w:right w:val="nil"/>
            </w:tcBorders>
          </w:tcPr>
          <w:p w14:paraId="533902AE"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D28B164" w14:textId="2C80E426" w:rsidR="007B163B" w:rsidRPr="004640FD" w:rsidRDefault="007B163B" w:rsidP="007B163B">
            <w:pPr>
              <w:spacing w:before="60" w:after="60"/>
              <w:jc w:val="both"/>
              <w:rPr>
                <w:rFonts w:ascii="Arial" w:hAnsi="Arial" w:cs="Arial"/>
                <w:sz w:val="20"/>
                <w:szCs w:val="20"/>
              </w:rPr>
            </w:pPr>
            <w:r w:rsidRPr="004640FD">
              <w:rPr>
                <w:rFonts w:ascii="Arial" w:hAnsi="Arial" w:cs="Arial"/>
                <w:color w:val="000000" w:themeColor="text1"/>
                <w:sz w:val="20"/>
              </w:rPr>
              <w:t>None</w:t>
            </w:r>
          </w:p>
        </w:tc>
        <w:tc>
          <w:tcPr>
            <w:tcW w:w="540" w:type="dxa"/>
            <w:tcBorders>
              <w:top w:val="nil"/>
              <w:bottom w:val="nil"/>
              <w:right w:val="nil"/>
            </w:tcBorders>
          </w:tcPr>
          <w:p w14:paraId="2D2A1D8D"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3BC63FE" w14:textId="70A1109F" w:rsidR="007B163B" w:rsidRPr="004640FD" w:rsidRDefault="007B163B" w:rsidP="007B163B">
            <w:pPr>
              <w:spacing w:before="60" w:after="60"/>
              <w:rPr>
                <w:rFonts w:ascii="Arial" w:hAnsi="Arial" w:cs="Arial"/>
                <w:sz w:val="20"/>
                <w:szCs w:val="20"/>
              </w:rPr>
            </w:pPr>
            <w:r w:rsidRPr="004640FD">
              <w:rPr>
                <w:rFonts w:ascii="Arial" w:hAnsi="Arial" w:cs="Arial"/>
                <w:color w:val="000000" w:themeColor="text1"/>
                <w:sz w:val="20"/>
              </w:rPr>
              <w:t>None</w:t>
            </w:r>
          </w:p>
        </w:tc>
        <w:tc>
          <w:tcPr>
            <w:tcW w:w="2340" w:type="dxa"/>
            <w:vMerge/>
          </w:tcPr>
          <w:p w14:paraId="2D54E2D6" w14:textId="77777777" w:rsidR="007B163B" w:rsidRPr="004640FD" w:rsidRDefault="007B163B" w:rsidP="007B163B">
            <w:pPr>
              <w:spacing w:before="60" w:after="60"/>
              <w:rPr>
                <w:rFonts w:ascii="Arial" w:hAnsi="Arial" w:cs="Arial"/>
                <w:b/>
                <w:bCs/>
                <w:sz w:val="20"/>
                <w:szCs w:val="20"/>
              </w:rPr>
            </w:pPr>
          </w:p>
        </w:tc>
      </w:tr>
      <w:tr w:rsidR="007B163B" w:rsidRPr="004640FD" w14:paraId="04CA7504" w14:textId="77777777" w:rsidTr="00423CFC">
        <w:tc>
          <w:tcPr>
            <w:tcW w:w="3330" w:type="dxa"/>
            <w:vMerge/>
          </w:tcPr>
          <w:p w14:paraId="05A23922" w14:textId="77777777" w:rsidR="007B163B" w:rsidRPr="004640FD" w:rsidRDefault="007B163B" w:rsidP="007B163B">
            <w:pPr>
              <w:spacing w:before="60" w:afterLines="60" w:after="144"/>
              <w:ind w:left="720"/>
              <w:rPr>
                <w:rFonts w:ascii="Arial" w:hAnsi="Arial" w:cs="Arial"/>
                <w:sz w:val="20"/>
                <w:szCs w:val="20"/>
              </w:rPr>
            </w:pPr>
          </w:p>
        </w:tc>
        <w:tc>
          <w:tcPr>
            <w:tcW w:w="540" w:type="dxa"/>
            <w:tcBorders>
              <w:top w:val="nil"/>
              <w:bottom w:val="nil"/>
              <w:right w:val="nil"/>
            </w:tcBorders>
          </w:tcPr>
          <w:p w14:paraId="3B767DD5"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67BD40FF" w14:textId="64C3A3C9" w:rsidR="007B163B" w:rsidRPr="004640FD" w:rsidRDefault="007B163B" w:rsidP="00BD6828">
            <w:pPr>
              <w:pStyle w:val="TableParagraph"/>
              <w:ind w:right="-11"/>
              <w:rPr>
                <w:rFonts w:ascii="Arial" w:hAnsi="Arial" w:cs="Arial"/>
                <w:color w:val="000000" w:themeColor="text1"/>
                <w:sz w:val="20"/>
              </w:rPr>
            </w:pPr>
            <w:r w:rsidRPr="004640FD">
              <w:rPr>
                <w:rFonts w:ascii="Arial" w:hAnsi="Arial" w:cs="Arial"/>
                <w:color w:val="000000" w:themeColor="text1"/>
                <w:sz w:val="20"/>
              </w:rPr>
              <w:t>Up to 100 per</w:t>
            </w:r>
            <w:r w:rsidR="002A5F08" w:rsidRPr="004640FD">
              <w:rPr>
                <w:rFonts w:ascii="Arial" w:hAnsi="Arial" w:cs="Arial"/>
                <w:color w:val="000000" w:themeColor="text1"/>
                <w:sz w:val="20"/>
              </w:rPr>
              <w:t xml:space="preserve"> </w:t>
            </w:r>
            <w:r w:rsidRPr="004640FD">
              <w:rPr>
                <w:rFonts w:ascii="Arial" w:hAnsi="Arial" w:cs="Arial"/>
                <w:color w:val="000000" w:themeColor="text1"/>
                <w:sz w:val="20"/>
              </w:rPr>
              <w:t>cent foreign</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equity participation is allowed</w:t>
            </w:r>
            <w:r w:rsidRPr="004640FD">
              <w:rPr>
                <w:rFonts w:ascii="Arial" w:hAnsi="Arial" w:cs="Arial"/>
                <w:color w:val="000000" w:themeColor="text1"/>
                <w:spacing w:val="-53"/>
                <w:sz w:val="20"/>
              </w:rPr>
              <w:t xml:space="preserve"> </w:t>
            </w:r>
            <w:r w:rsidR="002A5F08" w:rsidRPr="004640FD">
              <w:rPr>
                <w:rFonts w:ascii="Arial" w:hAnsi="Arial" w:cs="Arial"/>
                <w:color w:val="000000" w:themeColor="text1"/>
                <w:spacing w:val="-53"/>
                <w:sz w:val="20"/>
              </w:rPr>
              <w:t xml:space="preserve">          </w:t>
            </w:r>
            <w:r w:rsidRPr="004640FD">
              <w:rPr>
                <w:rFonts w:ascii="Arial" w:hAnsi="Arial" w:cs="Arial"/>
                <w:color w:val="000000" w:themeColor="text1"/>
                <w:sz w:val="20"/>
              </w:rPr>
              <w:t>provided there is President’s</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approval.</w:t>
            </w:r>
          </w:p>
          <w:p w14:paraId="62736381" w14:textId="77777777" w:rsidR="007B163B" w:rsidRPr="004640FD" w:rsidRDefault="007B163B" w:rsidP="007B163B">
            <w:pPr>
              <w:jc w:val="both"/>
              <w:rPr>
                <w:rFonts w:ascii="Arial" w:hAnsi="Arial" w:cs="Arial"/>
                <w:color w:val="000000" w:themeColor="text1"/>
                <w:sz w:val="20"/>
              </w:rPr>
            </w:pPr>
          </w:p>
          <w:p w14:paraId="7FBD4924" w14:textId="49572E12" w:rsidR="007B163B" w:rsidRPr="004640FD" w:rsidRDefault="007B163B" w:rsidP="00BD6828">
            <w:pPr>
              <w:ind w:right="79"/>
              <w:jc w:val="both"/>
              <w:rPr>
                <w:rFonts w:ascii="Arial" w:hAnsi="Arial" w:cs="Arial"/>
                <w:color w:val="000000" w:themeColor="text1"/>
                <w:sz w:val="20"/>
                <w:szCs w:val="20"/>
              </w:rPr>
            </w:pPr>
            <w:r w:rsidRPr="004640FD">
              <w:rPr>
                <w:rFonts w:ascii="Arial" w:hAnsi="Arial" w:cs="Arial"/>
                <w:color w:val="000000" w:themeColor="text1"/>
                <w:sz w:val="20"/>
                <w:szCs w:val="20"/>
                <w:shd w:val="clear" w:color="auto" w:fill="FFFFFF"/>
              </w:rPr>
              <w:t>Under the Constitution, the President may enter into agreements with foreign-owned corporations involving either technical or financial assistance for large-scale exploration, development, and utilization of minerals, petroleum, and other mineral oils according to the general terms and conditions provided by law including Philippine Mining Act (R</w:t>
            </w:r>
            <w:r w:rsidR="002A5F08" w:rsidRPr="004640FD">
              <w:rPr>
                <w:rFonts w:ascii="Arial" w:hAnsi="Arial" w:cs="Arial"/>
                <w:color w:val="000000" w:themeColor="text1"/>
                <w:sz w:val="20"/>
                <w:szCs w:val="20"/>
                <w:shd w:val="clear" w:color="auto" w:fill="FFFFFF"/>
              </w:rPr>
              <w:t>.</w:t>
            </w:r>
            <w:r w:rsidRPr="004640FD">
              <w:rPr>
                <w:rFonts w:ascii="Arial" w:hAnsi="Arial" w:cs="Arial"/>
                <w:color w:val="000000" w:themeColor="text1"/>
                <w:sz w:val="20"/>
                <w:szCs w:val="20"/>
                <w:shd w:val="clear" w:color="auto" w:fill="FFFFFF"/>
              </w:rPr>
              <w:t>A</w:t>
            </w:r>
            <w:r w:rsidR="002A5F08" w:rsidRPr="004640FD">
              <w:rPr>
                <w:rFonts w:ascii="Arial" w:hAnsi="Arial" w:cs="Arial"/>
                <w:color w:val="000000" w:themeColor="text1"/>
                <w:sz w:val="20"/>
                <w:szCs w:val="20"/>
                <w:shd w:val="clear" w:color="auto" w:fill="FFFFFF"/>
              </w:rPr>
              <w:t>. No.</w:t>
            </w:r>
            <w:r w:rsidRPr="004640FD">
              <w:rPr>
                <w:rFonts w:ascii="Arial" w:hAnsi="Arial" w:cs="Arial"/>
                <w:color w:val="000000" w:themeColor="text1"/>
                <w:sz w:val="20"/>
                <w:szCs w:val="20"/>
                <w:shd w:val="clear" w:color="auto" w:fill="FFFFFF"/>
              </w:rPr>
              <w:t xml:space="preserve"> 7942). In addition, a Special Contractor’s License is required to undertake construction activities.</w:t>
            </w:r>
          </w:p>
          <w:p w14:paraId="1BABDEE5" w14:textId="77777777" w:rsidR="007B163B" w:rsidRPr="004640FD" w:rsidRDefault="007B163B" w:rsidP="007B163B">
            <w:pPr>
              <w:jc w:val="both"/>
              <w:rPr>
                <w:rFonts w:ascii="Arial" w:hAnsi="Arial" w:cs="Arial"/>
                <w:color w:val="000000" w:themeColor="text1"/>
                <w:sz w:val="20"/>
              </w:rPr>
            </w:pPr>
          </w:p>
          <w:p w14:paraId="4BC61BDC" w14:textId="292950EF" w:rsidR="007B163B" w:rsidRPr="004640FD" w:rsidRDefault="007B163B" w:rsidP="0004376F">
            <w:pPr>
              <w:ind w:right="79"/>
              <w:jc w:val="both"/>
              <w:rPr>
                <w:rFonts w:ascii="Arial" w:hAnsi="Arial" w:cs="Arial"/>
                <w:color w:val="000000" w:themeColor="text1"/>
                <w:sz w:val="20"/>
              </w:rPr>
            </w:pPr>
            <w:r w:rsidRPr="004640FD">
              <w:rPr>
                <w:rFonts w:ascii="Arial" w:hAnsi="Arial" w:cs="Arial"/>
                <w:color w:val="000000" w:themeColor="text1"/>
                <w:sz w:val="20"/>
              </w:rPr>
              <w:t>Limitations listed in the</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horizontal</w:t>
            </w:r>
            <w:r w:rsidRPr="004640FD">
              <w:rPr>
                <w:rFonts w:ascii="Arial" w:hAnsi="Arial" w:cs="Arial"/>
                <w:color w:val="000000" w:themeColor="text1"/>
                <w:spacing w:val="-4"/>
                <w:sz w:val="20"/>
              </w:rPr>
              <w:t xml:space="preserve"> </w:t>
            </w:r>
            <w:r w:rsidRPr="004640FD">
              <w:rPr>
                <w:rFonts w:ascii="Arial" w:hAnsi="Arial" w:cs="Arial"/>
                <w:color w:val="000000" w:themeColor="text1"/>
                <w:sz w:val="20"/>
              </w:rPr>
              <w:t>section</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also</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apply.</w:t>
            </w:r>
          </w:p>
        </w:tc>
        <w:tc>
          <w:tcPr>
            <w:tcW w:w="540" w:type="dxa"/>
            <w:tcBorders>
              <w:top w:val="nil"/>
              <w:bottom w:val="nil"/>
              <w:right w:val="nil"/>
            </w:tcBorders>
          </w:tcPr>
          <w:p w14:paraId="0A27ABB4"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EF2D7A2" w14:textId="6E078CBC" w:rsidR="007B163B" w:rsidRPr="004640FD" w:rsidRDefault="007B163B" w:rsidP="00423CFC">
            <w:pPr>
              <w:spacing w:before="60" w:after="60"/>
              <w:jc w:val="both"/>
              <w:rPr>
                <w:rFonts w:ascii="Arial" w:hAnsi="Arial" w:cs="Arial"/>
                <w:sz w:val="20"/>
                <w:szCs w:val="20"/>
              </w:rPr>
            </w:pPr>
            <w:r w:rsidRPr="004640FD">
              <w:rPr>
                <w:rFonts w:ascii="Arial" w:hAnsi="Arial" w:cs="Arial"/>
                <w:color w:val="000000" w:themeColor="text1"/>
                <w:sz w:val="20"/>
              </w:rPr>
              <w:t>A Contractor’s License (Regular or Special) issued by the PCAB is required to undertake construction activities. The Regular Contractor’s License is reserved for, and issued only to, Filipino sole proprietors or partnerships/corporations with at least 60 Filipino equity and duly organized and existing under and by virtue of Philippine laws. A Special Contractor’s License may be given to foreign companies on a project-to-project basis.</w:t>
            </w:r>
          </w:p>
        </w:tc>
        <w:tc>
          <w:tcPr>
            <w:tcW w:w="2340" w:type="dxa"/>
            <w:vMerge/>
          </w:tcPr>
          <w:p w14:paraId="35472104" w14:textId="77777777" w:rsidR="007B163B" w:rsidRPr="004640FD" w:rsidRDefault="007B163B" w:rsidP="007B163B">
            <w:pPr>
              <w:spacing w:before="60" w:after="60"/>
              <w:rPr>
                <w:rFonts w:ascii="Arial" w:hAnsi="Arial" w:cs="Arial"/>
                <w:b/>
                <w:bCs/>
                <w:sz w:val="20"/>
                <w:szCs w:val="20"/>
              </w:rPr>
            </w:pPr>
          </w:p>
        </w:tc>
      </w:tr>
      <w:tr w:rsidR="007B163B" w:rsidRPr="004640FD" w14:paraId="4A20D0CF" w14:textId="77777777" w:rsidTr="00423CFC">
        <w:tc>
          <w:tcPr>
            <w:tcW w:w="3330" w:type="dxa"/>
            <w:vMerge/>
          </w:tcPr>
          <w:p w14:paraId="65F7D6C5" w14:textId="77777777" w:rsidR="007B163B" w:rsidRPr="004640FD" w:rsidRDefault="007B163B" w:rsidP="007B163B">
            <w:pPr>
              <w:spacing w:before="60" w:afterLines="60" w:after="144"/>
              <w:ind w:left="720"/>
              <w:rPr>
                <w:rFonts w:ascii="Arial" w:hAnsi="Arial" w:cs="Arial"/>
                <w:sz w:val="20"/>
                <w:szCs w:val="20"/>
              </w:rPr>
            </w:pPr>
          </w:p>
        </w:tc>
        <w:tc>
          <w:tcPr>
            <w:tcW w:w="540" w:type="dxa"/>
            <w:tcBorders>
              <w:top w:val="nil"/>
              <w:right w:val="nil"/>
            </w:tcBorders>
          </w:tcPr>
          <w:p w14:paraId="6FF725DF"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7774C1D6" w14:textId="7CE94AA5" w:rsidR="007B163B" w:rsidRPr="004640FD" w:rsidRDefault="007B163B" w:rsidP="007B163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53D2940" w14:textId="77777777" w:rsidR="007B163B" w:rsidRPr="004640FD" w:rsidRDefault="007B163B" w:rsidP="007B163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664557E" w14:textId="5DBE6E4B" w:rsidR="007B163B" w:rsidRPr="004640FD" w:rsidRDefault="007B163B" w:rsidP="007B163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7230830F" w14:textId="77777777" w:rsidR="007B163B" w:rsidRPr="004640FD" w:rsidRDefault="007B163B" w:rsidP="007B163B">
            <w:pPr>
              <w:spacing w:before="60" w:after="60"/>
              <w:rPr>
                <w:rFonts w:ascii="Arial" w:hAnsi="Arial" w:cs="Arial"/>
                <w:b/>
                <w:bCs/>
                <w:sz w:val="20"/>
                <w:szCs w:val="20"/>
              </w:rPr>
            </w:pPr>
          </w:p>
        </w:tc>
      </w:tr>
    </w:tbl>
    <w:p w14:paraId="67F76080" w14:textId="77777777" w:rsidR="009C618B" w:rsidRPr="004640FD" w:rsidRDefault="009C618B" w:rsidP="009C618B">
      <w:pPr>
        <w:rPr>
          <w:rFonts w:ascii="Arial" w:hAnsi="Arial" w:cs="Arial"/>
        </w:rPr>
      </w:pPr>
    </w:p>
    <w:p w14:paraId="31CA3465" w14:textId="77777777" w:rsidR="007B163B" w:rsidRPr="004640FD" w:rsidRDefault="007B163B">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18258F" w:rsidRPr="004640FD" w14:paraId="029F2EBE" w14:textId="77777777" w:rsidTr="007570AB">
        <w:tc>
          <w:tcPr>
            <w:tcW w:w="12960" w:type="dxa"/>
            <w:gridSpan w:val="6"/>
          </w:tcPr>
          <w:p w14:paraId="3BE2B0A3" w14:textId="3AB5FD45" w:rsidR="0018258F" w:rsidRPr="004640FD" w:rsidRDefault="0018258F" w:rsidP="0018258F">
            <w:pPr>
              <w:pStyle w:val="ListParagraph"/>
              <w:numPr>
                <w:ilvl w:val="0"/>
                <w:numId w:val="199"/>
              </w:numPr>
              <w:spacing w:before="60" w:after="60"/>
              <w:rPr>
                <w:rFonts w:ascii="Arial" w:hAnsi="Arial" w:cs="Arial"/>
                <w:b/>
                <w:bCs/>
                <w:sz w:val="20"/>
                <w:szCs w:val="20"/>
              </w:rPr>
            </w:pPr>
            <w:r w:rsidRPr="004640FD">
              <w:rPr>
                <w:rFonts w:ascii="Arial" w:hAnsi="Arial" w:cs="Arial"/>
                <w:b/>
                <w:bCs/>
                <w:sz w:val="20"/>
                <w:szCs w:val="20"/>
              </w:rPr>
              <w:lastRenderedPageBreak/>
              <w:t>Installation and Assembly Work</w:t>
            </w:r>
          </w:p>
        </w:tc>
      </w:tr>
      <w:tr w:rsidR="0018258F" w:rsidRPr="004640FD" w14:paraId="076B68BB" w14:textId="77777777" w:rsidTr="007570AB">
        <w:tc>
          <w:tcPr>
            <w:tcW w:w="3330" w:type="dxa"/>
            <w:vMerge w:val="restart"/>
          </w:tcPr>
          <w:p w14:paraId="5E2F104D" w14:textId="58E806CB" w:rsidR="0018258F" w:rsidRPr="004640FD" w:rsidRDefault="0018258F" w:rsidP="0018258F">
            <w:pPr>
              <w:pStyle w:val="ListParagraph"/>
              <w:numPr>
                <w:ilvl w:val="1"/>
                <w:numId w:val="185"/>
              </w:numPr>
              <w:ind w:left="1055"/>
              <w:contextualSpacing/>
              <w:jc w:val="both"/>
              <w:rPr>
                <w:rFonts w:ascii="Arial" w:hAnsi="Arial" w:cs="Arial"/>
                <w:sz w:val="20"/>
                <w:szCs w:val="20"/>
              </w:rPr>
            </w:pPr>
            <w:r w:rsidRPr="004640FD">
              <w:rPr>
                <w:rFonts w:ascii="Arial" w:hAnsi="Arial" w:cs="Arial"/>
                <w:sz w:val="20"/>
                <w:szCs w:val="20"/>
              </w:rPr>
              <w:t xml:space="preserve">Gas fitting </w:t>
            </w:r>
            <w:r w:rsidRPr="004640FD">
              <w:rPr>
                <w:rFonts w:ascii="Arial" w:hAnsi="Arial" w:cs="Arial"/>
                <w:color w:val="000000" w:themeColor="text1"/>
                <w:sz w:val="20"/>
              </w:rPr>
              <w:t>construction</w:t>
            </w:r>
            <w:r w:rsidRPr="004640FD">
              <w:rPr>
                <w:rFonts w:ascii="Arial" w:hAnsi="Arial" w:cs="Arial"/>
                <w:sz w:val="20"/>
                <w:szCs w:val="20"/>
              </w:rPr>
              <w:t xml:space="preserve"> work (CPC 51630)</w:t>
            </w:r>
          </w:p>
        </w:tc>
        <w:tc>
          <w:tcPr>
            <w:tcW w:w="540" w:type="dxa"/>
            <w:tcBorders>
              <w:bottom w:val="nil"/>
              <w:right w:val="nil"/>
            </w:tcBorders>
          </w:tcPr>
          <w:p w14:paraId="4E914E1C"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76E76D8" w14:textId="721A8B1C"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23D1FAD0"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98FB5D5" w14:textId="41D3A45B"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293F9608" w14:textId="77777777" w:rsidR="0018258F" w:rsidRPr="004640FD" w:rsidRDefault="0018258F" w:rsidP="0018258F">
            <w:pPr>
              <w:spacing w:before="60" w:after="60"/>
              <w:rPr>
                <w:rFonts w:ascii="Arial" w:hAnsi="Arial" w:cs="Arial"/>
                <w:b/>
                <w:bCs/>
                <w:sz w:val="20"/>
                <w:szCs w:val="20"/>
              </w:rPr>
            </w:pPr>
          </w:p>
        </w:tc>
      </w:tr>
      <w:tr w:rsidR="0018258F" w:rsidRPr="004640FD" w14:paraId="6C8D3EE0" w14:textId="77777777" w:rsidTr="007570AB">
        <w:tc>
          <w:tcPr>
            <w:tcW w:w="3330" w:type="dxa"/>
            <w:vMerge/>
          </w:tcPr>
          <w:p w14:paraId="3E9D8DC6"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3D54B57A"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5C2ED46" w14:textId="7F579772"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2157C1B"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D470462" w14:textId="6F5513BE"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487FDEA5" w14:textId="77777777" w:rsidR="0018258F" w:rsidRPr="004640FD" w:rsidRDefault="0018258F" w:rsidP="0018258F">
            <w:pPr>
              <w:spacing w:before="60" w:after="60"/>
              <w:rPr>
                <w:rFonts w:ascii="Arial" w:hAnsi="Arial" w:cs="Arial"/>
                <w:b/>
                <w:bCs/>
                <w:sz w:val="20"/>
                <w:szCs w:val="20"/>
              </w:rPr>
            </w:pPr>
          </w:p>
        </w:tc>
      </w:tr>
      <w:tr w:rsidR="0018258F" w:rsidRPr="004640FD" w14:paraId="37D545A5" w14:textId="77777777" w:rsidTr="007570AB">
        <w:tc>
          <w:tcPr>
            <w:tcW w:w="3330" w:type="dxa"/>
            <w:vMerge/>
          </w:tcPr>
          <w:p w14:paraId="01B1F68A"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234BB39F"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5E59EE5E" w14:textId="5332515A"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Up to 40 per</w:t>
            </w:r>
            <w:r w:rsidR="005B3A74" w:rsidRPr="004640FD">
              <w:rPr>
                <w:rFonts w:ascii="Arial" w:hAnsi="Arial" w:cs="Arial"/>
                <w:sz w:val="20"/>
                <w:szCs w:val="20"/>
              </w:rPr>
              <w:t xml:space="preserve"> </w:t>
            </w:r>
            <w:r w:rsidRPr="004640FD">
              <w:rPr>
                <w:rFonts w:ascii="Arial" w:hAnsi="Arial" w:cs="Arial"/>
                <w:sz w:val="20"/>
                <w:szCs w:val="20"/>
              </w:rPr>
              <w:t>cent foreign equity participation is allowed for private domestic construction contracts.</w:t>
            </w:r>
          </w:p>
          <w:p w14:paraId="3B1A7307" w14:textId="6459054B"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Up to 25 per</w:t>
            </w:r>
            <w:r w:rsidR="005B3A74" w:rsidRPr="004640FD">
              <w:rPr>
                <w:rFonts w:ascii="Arial" w:hAnsi="Arial" w:cs="Arial"/>
                <w:sz w:val="20"/>
                <w:szCs w:val="20"/>
              </w:rPr>
              <w:t xml:space="preserve"> </w:t>
            </w:r>
            <w:r w:rsidRPr="004640FD">
              <w:rPr>
                <w:rFonts w:ascii="Arial" w:hAnsi="Arial" w:cs="Arial"/>
                <w:sz w:val="20"/>
                <w:szCs w:val="20"/>
              </w:rPr>
              <w:t>cent foreign equity participation is allowed for construction and repair of locally funded public works.</w:t>
            </w:r>
          </w:p>
          <w:p w14:paraId="00BB9615" w14:textId="77777777"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A Contractor’s License issued by PCAB is required to undertake construction activities.</w:t>
            </w:r>
          </w:p>
          <w:p w14:paraId="2A36AA0A" w14:textId="3779627F"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0E2612DC"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5AE3180" w14:textId="67511CBD" w:rsidR="0018258F" w:rsidRPr="004640FD" w:rsidRDefault="0018258F" w:rsidP="0018258F">
            <w:pPr>
              <w:jc w:val="both"/>
              <w:rPr>
                <w:rFonts w:ascii="Arial" w:hAnsi="Arial" w:cs="Arial"/>
                <w:sz w:val="20"/>
                <w:szCs w:val="20"/>
              </w:rPr>
            </w:pPr>
            <w:r w:rsidRPr="004640FD">
              <w:rPr>
                <w:rFonts w:ascii="Arial" w:hAnsi="Arial" w:cs="Arial"/>
                <w:sz w:val="20"/>
                <w:szCs w:val="20"/>
              </w:rPr>
              <w:t>Unbound</w:t>
            </w:r>
          </w:p>
        </w:tc>
        <w:tc>
          <w:tcPr>
            <w:tcW w:w="2340" w:type="dxa"/>
            <w:vMerge/>
          </w:tcPr>
          <w:p w14:paraId="66ADE273" w14:textId="77777777" w:rsidR="0018258F" w:rsidRPr="004640FD" w:rsidRDefault="0018258F" w:rsidP="0018258F">
            <w:pPr>
              <w:spacing w:before="60" w:after="60"/>
              <w:rPr>
                <w:rFonts w:ascii="Arial" w:hAnsi="Arial" w:cs="Arial"/>
                <w:b/>
                <w:bCs/>
                <w:sz w:val="20"/>
                <w:szCs w:val="20"/>
              </w:rPr>
            </w:pPr>
          </w:p>
        </w:tc>
      </w:tr>
      <w:tr w:rsidR="009C618B" w:rsidRPr="004640FD" w14:paraId="7765D8A6" w14:textId="77777777" w:rsidTr="007570AB">
        <w:tc>
          <w:tcPr>
            <w:tcW w:w="3330" w:type="dxa"/>
            <w:vMerge/>
          </w:tcPr>
          <w:p w14:paraId="0BDDAC0D" w14:textId="77777777" w:rsidR="009C618B" w:rsidRPr="004640FD" w:rsidRDefault="009C618B" w:rsidP="007570AB">
            <w:pPr>
              <w:spacing w:before="60" w:afterLines="60" w:after="144"/>
              <w:ind w:left="720"/>
              <w:rPr>
                <w:rFonts w:ascii="Arial" w:hAnsi="Arial" w:cs="Arial"/>
                <w:sz w:val="20"/>
                <w:szCs w:val="20"/>
              </w:rPr>
            </w:pPr>
          </w:p>
        </w:tc>
        <w:tc>
          <w:tcPr>
            <w:tcW w:w="540" w:type="dxa"/>
            <w:tcBorders>
              <w:top w:val="nil"/>
              <w:right w:val="nil"/>
            </w:tcBorders>
          </w:tcPr>
          <w:p w14:paraId="521E31C8" w14:textId="77777777" w:rsidR="009C618B" w:rsidRPr="004640FD" w:rsidRDefault="009C618B" w:rsidP="007570AB">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6B68B54C" w14:textId="44B966E5" w:rsidR="009C618B" w:rsidRPr="004640FD" w:rsidRDefault="0018258F" w:rsidP="007570AB">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B00172D" w14:textId="77777777" w:rsidR="009C618B" w:rsidRPr="004640FD" w:rsidRDefault="009C618B" w:rsidP="007570A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D85E8D9" w14:textId="19A5133F" w:rsidR="009C618B" w:rsidRPr="004640FD" w:rsidRDefault="0018258F" w:rsidP="007570AB">
            <w:pPr>
              <w:spacing w:before="60" w:after="60"/>
              <w:ind w:right="-107"/>
              <w:rPr>
                <w:rFonts w:ascii="Arial" w:hAnsi="Arial" w:cs="Arial"/>
              </w:rPr>
            </w:pPr>
            <w:r w:rsidRPr="004640FD">
              <w:rPr>
                <w:rFonts w:ascii="Arial" w:hAnsi="Arial" w:cs="Arial"/>
                <w:sz w:val="20"/>
                <w:szCs w:val="20"/>
              </w:rPr>
              <w:t>Unbound</w:t>
            </w:r>
          </w:p>
        </w:tc>
        <w:tc>
          <w:tcPr>
            <w:tcW w:w="2340" w:type="dxa"/>
            <w:vMerge/>
          </w:tcPr>
          <w:p w14:paraId="55429BF5" w14:textId="77777777" w:rsidR="009C618B" w:rsidRPr="004640FD" w:rsidRDefault="009C618B" w:rsidP="007570AB">
            <w:pPr>
              <w:spacing w:before="60" w:after="60"/>
              <w:rPr>
                <w:rFonts w:ascii="Arial" w:hAnsi="Arial" w:cs="Arial"/>
                <w:b/>
                <w:bCs/>
                <w:sz w:val="20"/>
                <w:szCs w:val="20"/>
              </w:rPr>
            </w:pPr>
          </w:p>
        </w:tc>
      </w:tr>
    </w:tbl>
    <w:p w14:paraId="69F1AF98" w14:textId="77777777" w:rsidR="0018258F" w:rsidRPr="004640FD" w:rsidRDefault="0018258F">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BD6828" w:rsidRPr="004640FD" w14:paraId="7EC54C1F" w14:textId="77777777" w:rsidTr="00423CFC">
        <w:tc>
          <w:tcPr>
            <w:tcW w:w="3330" w:type="dxa"/>
            <w:vMerge w:val="restart"/>
          </w:tcPr>
          <w:p w14:paraId="18F379DD" w14:textId="1C14EDC0" w:rsidR="00BD6828" w:rsidRPr="004640FD" w:rsidRDefault="00BD6828" w:rsidP="0018258F">
            <w:pPr>
              <w:tabs>
                <w:tab w:val="left" w:pos="1394"/>
              </w:tabs>
              <w:ind w:left="605"/>
              <w:jc w:val="both"/>
              <w:rPr>
                <w:rFonts w:ascii="Arial" w:hAnsi="Arial" w:cs="Arial"/>
                <w:sz w:val="20"/>
                <w:szCs w:val="20"/>
              </w:rPr>
            </w:pPr>
            <w:r w:rsidRPr="004640FD">
              <w:rPr>
                <w:rFonts w:ascii="Arial" w:hAnsi="Arial" w:cs="Arial"/>
                <w:sz w:val="20"/>
                <w:szCs w:val="20"/>
              </w:rPr>
              <w:lastRenderedPageBreak/>
              <w:t>Construction for Mining and Manufacturing (5136*)</w:t>
            </w:r>
          </w:p>
          <w:p w14:paraId="4F96C616" w14:textId="77777777" w:rsidR="00BD6828" w:rsidRPr="004640FD" w:rsidRDefault="00BD6828" w:rsidP="0018258F">
            <w:pPr>
              <w:tabs>
                <w:tab w:val="left" w:pos="1394"/>
              </w:tabs>
              <w:ind w:left="605"/>
              <w:jc w:val="both"/>
              <w:rPr>
                <w:rFonts w:ascii="Arial" w:hAnsi="Arial" w:cs="Arial"/>
                <w:sz w:val="20"/>
                <w:szCs w:val="20"/>
              </w:rPr>
            </w:pPr>
          </w:p>
          <w:p w14:paraId="6A3D2F7F" w14:textId="663A19AC" w:rsidR="00BD6828" w:rsidRPr="004640FD" w:rsidRDefault="00BD6828" w:rsidP="0018258F">
            <w:pPr>
              <w:spacing w:before="60" w:afterLines="60" w:after="144"/>
              <w:ind w:left="605"/>
              <w:rPr>
                <w:rFonts w:ascii="Arial" w:hAnsi="Arial" w:cs="Arial"/>
                <w:sz w:val="20"/>
                <w:szCs w:val="20"/>
              </w:rPr>
            </w:pPr>
            <w:r w:rsidRPr="004640FD">
              <w:rPr>
                <w:rFonts w:ascii="Arial" w:hAnsi="Arial" w:cs="Arial"/>
                <w:sz w:val="20"/>
                <w:szCs w:val="20"/>
              </w:rPr>
              <w:t>Construction of law</w:t>
            </w:r>
          </w:p>
        </w:tc>
        <w:tc>
          <w:tcPr>
            <w:tcW w:w="540" w:type="dxa"/>
            <w:tcBorders>
              <w:bottom w:val="nil"/>
              <w:right w:val="nil"/>
            </w:tcBorders>
          </w:tcPr>
          <w:p w14:paraId="48540875"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AD54ADE" w14:textId="2C462897" w:rsidR="00BD6828" w:rsidRPr="004640FD" w:rsidRDefault="00BD6828" w:rsidP="0018258F">
            <w:pPr>
              <w:spacing w:before="60" w:after="60"/>
              <w:jc w:val="both"/>
              <w:rPr>
                <w:rFonts w:ascii="Arial" w:hAnsi="Arial" w:cs="Arial"/>
                <w:sz w:val="20"/>
                <w:szCs w:val="20"/>
              </w:rPr>
            </w:pPr>
            <w:r w:rsidRPr="004640FD">
              <w:rPr>
                <w:rFonts w:ascii="Arial" w:hAnsi="Arial" w:cs="Arial"/>
                <w:color w:val="000000" w:themeColor="text1"/>
                <w:sz w:val="20"/>
              </w:rPr>
              <w:t>Unbound*</w:t>
            </w:r>
          </w:p>
        </w:tc>
        <w:tc>
          <w:tcPr>
            <w:tcW w:w="540" w:type="dxa"/>
            <w:tcBorders>
              <w:bottom w:val="nil"/>
              <w:right w:val="nil"/>
            </w:tcBorders>
          </w:tcPr>
          <w:p w14:paraId="43A602BC"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3A9C850B" w14:textId="24A582FC" w:rsidR="00BD6828" w:rsidRPr="004640FD" w:rsidRDefault="00BD6828" w:rsidP="0018258F">
            <w:pPr>
              <w:spacing w:before="60" w:after="60"/>
              <w:rPr>
                <w:rFonts w:ascii="Arial" w:hAnsi="Arial" w:cs="Arial"/>
                <w:sz w:val="20"/>
                <w:szCs w:val="20"/>
              </w:rPr>
            </w:pPr>
            <w:r w:rsidRPr="004640FD">
              <w:rPr>
                <w:rFonts w:ascii="Arial" w:hAnsi="Arial" w:cs="Arial"/>
                <w:color w:val="000000" w:themeColor="text1"/>
                <w:sz w:val="20"/>
              </w:rPr>
              <w:t>Unbound*</w:t>
            </w:r>
          </w:p>
        </w:tc>
        <w:tc>
          <w:tcPr>
            <w:tcW w:w="2340" w:type="dxa"/>
            <w:vMerge w:val="restart"/>
          </w:tcPr>
          <w:p w14:paraId="3C0AA0BD" w14:textId="77777777" w:rsidR="00BD6828" w:rsidRPr="004640FD" w:rsidRDefault="00BD6828" w:rsidP="0018258F">
            <w:pPr>
              <w:spacing w:before="60" w:after="60"/>
              <w:rPr>
                <w:rFonts w:ascii="Arial" w:hAnsi="Arial" w:cs="Arial"/>
                <w:b/>
                <w:bCs/>
                <w:sz w:val="20"/>
                <w:szCs w:val="20"/>
              </w:rPr>
            </w:pPr>
          </w:p>
        </w:tc>
      </w:tr>
      <w:tr w:rsidR="00BD6828" w:rsidRPr="004640FD" w14:paraId="2C0667A9" w14:textId="77777777" w:rsidTr="00423CFC">
        <w:tc>
          <w:tcPr>
            <w:tcW w:w="3330" w:type="dxa"/>
            <w:vMerge/>
          </w:tcPr>
          <w:p w14:paraId="72063CD1" w14:textId="77777777" w:rsidR="00BD6828" w:rsidRPr="004640FD" w:rsidRDefault="00BD6828" w:rsidP="0018258F">
            <w:pPr>
              <w:spacing w:before="60" w:afterLines="60" w:after="144"/>
              <w:ind w:left="720"/>
              <w:rPr>
                <w:rFonts w:ascii="Arial" w:hAnsi="Arial" w:cs="Arial"/>
                <w:sz w:val="20"/>
                <w:szCs w:val="20"/>
              </w:rPr>
            </w:pPr>
          </w:p>
        </w:tc>
        <w:tc>
          <w:tcPr>
            <w:tcW w:w="540" w:type="dxa"/>
            <w:tcBorders>
              <w:top w:val="nil"/>
              <w:bottom w:val="nil"/>
              <w:right w:val="nil"/>
            </w:tcBorders>
          </w:tcPr>
          <w:p w14:paraId="74580BFE"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0D10907" w14:textId="1A8FF7FB" w:rsidR="00BD6828" w:rsidRPr="004640FD" w:rsidRDefault="00BD6828" w:rsidP="0018258F">
            <w:pPr>
              <w:spacing w:before="60" w:after="60"/>
              <w:jc w:val="both"/>
              <w:rPr>
                <w:rFonts w:ascii="Arial" w:hAnsi="Arial" w:cs="Arial"/>
                <w:sz w:val="20"/>
                <w:szCs w:val="20"/>
              </w:rPr>
            </w:pPr>
            <w:r w:rsidRPr="004640FD">
              <w:rPr>
                <w:rFonts w:ascii="Arial" w:hAnsi="Arial" w:cs="Arial"/>
                <w:color w:val="000000" w:themeColor="text1"/>
                <w:sz w:val="20"/>
              </w:rPr>
              <w:t>None</w:t>
            </w:r>
          </w:p>
        </w:tc>
        <w:tc>
          <w:tcPr>
            <w:tcW w:w="540" w:type="dxa"/>
            <w:tcBorders>
              <w:top w:val="nil"/>
              <w:bottom w:val="nil"/>
              <w:right w:val="nil"/>
            </w:tcBorders>
          </w:tcPr>
          <w:p w14:paraId="1E545831"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663ABE13" w14:textId="7C9EB1EB" w:rsidR="00BD6828" w:rsidRPr="004640FD" w:rsidRDefault="00BD6828" w:rsidP="0018258F">
            <w:pPr>
              <w:spacing w:before="60" w:after="60"/>
              <w:rPr>
                <w:rFonts w:ascii="Arial" w:hAnsi="Arial" w:cs="Arial"/>
                <w:sz w:val="20"/>
                <w:szCs w:val="20"/>
              </w:rPr>
            </w:pPr>
            <w:r w:rsidRPr="004640FD">
              <w:rPr>
                <w:rFonts w:ascii="Arial" w:hAnsi="Arial" w:cs="Arial"/>
                <w:color w:val="000000" w:themeColor="text1"/>
                <w:sz w:val="20"/>
              </w:rPr>
              <w:t>None</w:t>
            </w:r>
          </w:p>
        </w:tc>
        <w:tc>
          <w:tcPr>
            <w:tcW w:w="2340" w:type="dxa"/>
            <w:vMerge/>
          </w:tcPr>
          <w:p w14:paraId="2A8E314F" w14:textId="77777777" w:rsidR="00BD6828" w:rsidRPr="004640FD" w:rsidRDefault="00BD6828" w:rsidP="0018258F">
            <w:pPr>
              <w:spacing w:before="60" w:after="60"/>
              <w:rPr>
                <w:rFonts w:ascii="Arial" w:hAnsi="Arial" w:cs="Arial"/>
                <w:b/>
                <w:bCs/>
                <w:sz w:val="20"/>
                <w:szCs w:val="20"/>
              </w:rPr>
            </w:pPr>
          </w:p>
        </w:tc>
      </w:tr>
      <w:tr w:rsidR="00BD6828" w:rsidRPr="004640FD" w14:paraId="269B3C13" w14:textId="77777777" w:rsidTr="00423CFC">
        <w:tc>
          <w:tcPr>
            <w:tcW w:w="3330" w:type="dxa"/>
            <w:vMerge/>
          </w:tcPr>
          <w:p w14:paraId="0CC38E92" w14:textId="77777777" w:rsidR="00BD6828" w:rsidRPr="004640FD" w:rsidRDefault="00BD6828" w:rsidP="0018258F">
            <w:pPr>
              <w:spacing w:before="60" w:afterLines="60" w:after="144"/>
              <w:ind w:left="720"/>
              <w:rPr>
                <w:rFonts w:ascii="Arial" w:hAnsi="Arial" w:cs="Arial"/>
                <w:sz w:val="20"/>
                <w:szCs w:val="20"/>
              </w:rPr>
            </w:pPr>
          </w:p>
        </w:tc>
        <w:tc>
          <w:tcPr>
            <w:tcW w:w="540" w:type="dxa"/>
            <w:tcBorders>
              <w:top w:val="nil"/>
              <w:bottom w:val="nil"/>
              <w:right w:val="nil"/>
            </w:tcBorders>
          </w:tcPr>
          <w:p w14:paraId="45413827"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0292AD5" w14:textId="61CB3E1E" w:rsidR="00BD6828" w:rsidRPr="004640FD" w:rsidRDefault="00BD6828" w:rsidP="0018258F">
            <w:pPr>
              <w:pStyle w:val="TableParagraph"/>
              <w:ind w:right="217"/>
              <w:rPr>
                <w:rFonts w:ascii="Arial" w:hAnsi="Arial" w:cs="Arial"/>
                <w:color w:val="000000" w:themeColor="text1"/>
                <w:sz w:val="20"/>
              </w:rPr>
            </w:pPr>
            <w:r w:rsidRPr="004640FD">
              <w:rPr>
                <w:rFonts w:ascii="Arial" w:hAnsi="Arial" w:cs="Arial"/>
                <w:color w:val="000000" w:themeColor="text1"/>
                <w:sz w:val="20"/>
              </w:rPr>
              <w:t>Up to 100 per</w:t>
            </w:r>
            <w:r w:rsidR="005B3A74" w:rsidRPr="004640FD">
              <w:rPr>
                <w:rFonts w:ascii="Arial" w:hAnsi="Arial" w:cs="Arial"/>
                <w:color w:val="000000" w:themeColor="text1"/>
                <w:sz w:val="20"/>
              </w:rPr>
              <w:t xml:space="preserve"> </w:t>
            </w:r>
            <w:r w:rsidRPr="004640FD">
              <w:rPr>
                <w:rFonts w:ascii="Arial" w:hAnsi="Arial" w:cs="Arial"/>
                <w:color w:val="000000" w:themeColor="text1"/>
                <w:sz w:val="20"/>
              </w:rPr>
              <w:t>cent foreign</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equity participation is allowed</w:t>
            </w:r>
            <w:r w:rsidRPr="004640FD">
              <w:rPr>
                <w:rFonts w:ascii="Arial" w:hAnsi="Arial" w:cs="Arial"/>
                <w:color w:val="000000" w:themeColor="text1"/>
                <w:spacing w:val="-53"/>
                <w:sz w:val="20"/>
              </w:rPr>
              <w:t xml:space="preserve"> </w:t>
            </w:r>
            <w:r w:rsidRPr="004640FD">
              <w:rPr>
                <w:rFonts w:ascii="Arial" w:hAnsi="Arial" w:cs="Arial"/>
                <w:color w:val="000000" w:themeColor="text1"/>
                <w:sz w:val="20"/>
              </w:rPr>
              <w:t>provided there is President’s</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approval.</w:t>
            </w:r>
          </w:p>
          <w:p w14:paraId="665CEE44" w14:textId="77777777" w:rsidR="00BD6828" w:rsidRPr="004640FD" w:rsidRDefault="00BD6828" w:rsidP="0018258F">
            <w:pPr>
              <w:jc w:val="both"/>
              <w:rPr>
                <w:rFonts w:ascii="Arial" w:hAnsi="Arial" w:cs="Arial"/>
                <w:color w:val="000000" w:themeColor="text1"/>
                <w:sz w:val="20"/>
              </w:rPr>
            </w:pPr>
          </w:p>
          <w:p w14:paraId="162D8C15" w14:textId="3539329F" w:rsidR="00BD6828" w:rsidRPr="004640FD" w:rsidRDefault="00BD6828" w:rsidP="0018258F">
            <w:pPr>
              <w:ind w:right="355"/>
              <w:jc w:val="both"/>
              <w:rPr>
                <w:rFonts w:ascii="Arial" w:hAnsi="Arial" w:cs="Arial"/>
                <w:color w:val="000000" w:themeColor="text1"/>
                <w:sz w:val="20"/>
                <w:szCs w:val="20"/>
              </w:rPr>
            </w:pPr>
            <w:r w:rsidRPr="004640FD">
              <w:rPr>
                <w:rFonts w:ascii="Arial" w:hAnsi="Arial" w:cs="Arial"/>
                <w:color w:val="000000" w:themeColor="text1"/>
                <w:sz w:val="20"/>
                <w:szCs w:val="20"/>
                <w:shd w:val="clear" w:color="auto" w:fill="FFFFFF"/>
              </w:rPr>
              <w:t>Under the Constitution, the President may enter into agreements with foreign-owned corporations involving either technical or financial assistance for large-scale exploration, development, and utilization of minerals, petroleum, and other mineral oils according to the general terms and conditions provided by law, including the Philippine Mining Act (R</w:t>
            </w:r>
            <w:r w:rsidR="005B3A74" w:rsidRPr="004640FD">
              <w:rPr>
                <w:rFonts w:ascii="Arial" w:hAnsi="Arial" w:cs="Arial"/>
                <w:color w:val="000000" w:themeColor="text1"/>
                <w:sz w:val="20"/>
                <w:szCs w:val="20"/>
                <w:shd w:val="clear" w:color="auto" w:fill="FFFFFF"/>
              </w:rPr>
              <w:t>.</w:t>
            </w:r>
            <w:r w:rsidRPr="004640FD">
              <w:rPr>
                <w:rFonts w:ascii="Arial" w:hAnsi="Arial" w:cs="Arial"/>
                <w:color w:val="000000" w:themeColor="text1"/>
                <w:sz w:val="20"/>
                <w:szCs w:val="20"/>
                <w:shd w:val="clear" w:color="auto" w:fill="FFFFFF"/>
              </w:rPr>
              <w:t>A</w:t>
            </w:r>
            <w:r w:rsidR="005B3A74" w:rsidRPr="004640FD">
              <w:rPr>
                <w:rFonts w:ascii="Arial" w:hAnsi="Arial" w:cs="Arial"/>
                <w:color w:val="000000" w:themeColor="text1"/>
                <w:sz w:val="20"/>
                <w:szCs w:val="20"/>
                <w:shd w:val="clear" w:color="auto" w:fill="FFFFFF"/>
              </w:rPr>
              <w:t>. No.</w:t>
            </w:r>
            <w:r w:rsidRPr="004640FD">
              <w:rPr>
                <w:rFonts w:ascii="Arial" w:hAnsi="Arial" w:cs="Arial"/>
                <w:color w:val="000000" w:themeColor="text1"/>
                <w:sz w:val="20"/>
                <w:szCs w:val="20"/>
                <w:shd w:val="clear" w:color="auto" w:fill="FFFFFF"/>
              </w:rPr>
              <w:t xml:space="preserve"> 7942). A Special Contractor’s License is required to undertake construction activities.</w:t>
            </w:r>
          </w:p>
          <w:p w14:paraId="6C63D240" w14:textId="77777777" w:rsidR="00BD6828" w:rsidRPr="004640FD" w:rsidRDefault="00BD6828" w:rsidP="0018258F">
            <w:pPr>
              <w:jc w:val="both"/>
              <w:rPr>
                <w:rFonts w:ascii="Arial" w:hAnsi="Arial" w:cs="Arial"/>
                <w:color w:val="000000" w:themeColor="text1"/>
                <w:sz w:val="20"/>
              </w:rPr>
            </w:pPr>
          </w:p>
          <w:p w14:paraId="72140416" w14:textId="7AE47C29" w:rsidR="00BD6828" w:rsidRPr="004640FD" w:rsidRDefault="00BD6828" w:rsidP="0018258F">
            <w:pPr>
              <w:ind w:right="355"/>
              <w:jc w:val="both"/>
              <w:rPr>
                <w:rFonts w:ascii="Arial" w:hAnsi="Arial" w:cs="Arial"/>
                <w:color w:val="000000" w:themeColor="text1"/>
                <w:sz w:val="20"/>
              </w:rPr>
            </w:pPr>
            <w:r w:rsidRPr="004640FD">
              <w:rPr>
                <w:rFonts w:ascii="Arial" w:hAnsi="Arial" w:cs="Arial"/>
                <w:color w:val="000000" w:themeColor="text1"/>
                <w:sz w:val="20"/>
              </w:rPr>
              <w:t>Limitations listed in the</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horizontal</w:t>
            </w:r>
            <w:r w:rsidRPr="004640FD">
              <w:rPr>
                <w:rFonts w:ascii="Arial" w:hAnsi="Arial" w:cs="Arial"/>
                <w:color w:val="000000" w:themeColor="text1"/>
                <w:spacing w:val="-4"/>
                <w:sz w:val="20"/>
              </w:rPr>
              <w:t xml:space="preserve"> </w:t>
            </w:r>
            <w:r w:rsidRPr="004640FD">
              <w:rPr>
                <w:rFonts w:ascii="Arial" w:hAnsi="Arial" w:cs="Arial"/>
                <w:color w:val="000000" w:themeColor="text1"/>
                <w:sz w:val="20"/>
              </w:rPr>
              <w:t>section</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also</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apply.</w:t>
            </w:r>
          </w:p>
        </w:tc>
        <w:tc>
          <w:tcPr>
            <w:tcW w:w="540" w:type="dxa"/>
            <w:tcBorders>
              <w:top w:val="nil"/>
              <w:bottom w:val="nil"/>
              <w:right w:val="nil"/>
            </w:tcBorders>
          </w:tcPr>
          <w:p w14:paraId="04EDAA9E"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6F1C834C" w14:textId="77777777" w:rsidR="00BD6828" w:rsidRPr="004640FD" w:rsidRDefault="00BD6828" w:rsidP="0018258F">
            <w:pPr>
              <w:pStyle w:val="TableParagraph"/>
              <w:rPr>
                <w:rFonts w:ascii="Arial" w:hAnsi="Arial" w:cs="Arial"/>
                <w:color w:val="000000" w:themeColor="text1"/>
                <w:sz w:val="20"/>
              </w:rPr>
            </w:pPr>
            <w:r w:rsidRPr="004640FD">
              <w:rPr>
                <w:rFonts w:ascii="Arial" w:hAnsi="Arial" w:cs="Arial"/>
                <w:color w:val="000000" w:themeColor="text1"/>
                <w:sz w:val="20"/>
              </w:rPr>
              <w:t>None</w:t>
            </w:r>
          </w:p>
          <w:p w14:paraId="2A32313D" w14:textId="33E5EF6C" w:rsidR="00BD6828" w:rsidRPr="004640FD" w:rsidRDefault="00BD6828" w:rsidP="0018258F">
            <w:pPr>
              <w:spacing w:before="60" w:after="60"/>
              <w:rPr>
                <w:rFonts w:ascii="Arial" w:hAnsi="Arial" w:cs="Arial"/>
                <w:sz w:val="20"/>
                <w:szCs w:val="20"/>
              </w:rPr>
            </w:pPr>
            <w:r w:rsidRPr="004640FD">
              <w:rPr>
                <w:rFonts w:ascii="Arial" w:hAnsi="Arial" w:cs="Arial"/>
                <w:color w:val="000000" w:themeColor="text1"/>
                <w:sz w:val="20"/>
              </w:rPr>
              <w:t>Limitations listed in the</w:t>
            </w:r>
            <w:r w:rsidRPr="004640FD">
              <w:rPr>
                <w:rFonts w:ascii="Arial" w:hAnsi="Arial" w:cs="Arial"/>
                <w:color w:val="000000" w:themeColor="text1"/>
                <w:spacing w:val="1"/>
                <w:sz w:val="20"/>
              </w:rPr>
              <w:t xml:space="preserve"> </w:t>
            </w:r>
            <w:r w:rsidRPr="004640FD">
              <w:rPr>
                <w:rFonts w:ascii="Arial" w:hAnsi="Arial" w:cs="Arial"/>
                <w:color w:val="000000" w:themeColor="text1"/>
                <w:sz w:val="20"/>
              </w:rPr>
              <w:t>horizontal</w:t>
            </w:r>
            <w:r w:rsidRPr="004640FD">
              <w:rPr>
                <w:rFonts w:ascii="Arial" w:hAnsi="Arial" w:cs="Arial"/>
                <w:color w:val="000000" w:themeColor="text1"/>
                <w:spacing w:val="-4"/>
                <w:sz w:val="20"/>
              </w:rPr>
              <w:t xml:space="preserve"> </w:t>
            </w:r>
            <w:r w:rsidRPr="004640FD">
              <w:rPr>
                <w:rFonts w:ascii="Arial" w:hAnsi="Arial" w:cs="Arial"/>
                <w:color w:val="000000" w:themeColor="text1"/>
                <w:sz w:val="20"/>
              </w:rPr>
              <w:t>section</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also</w:t>
            </w:r>
            <w:r w:rsidRPr="004640FD">
              <w:rPr>
                <w:rFonts w:ascii="Arial" w:hAnsi="Arial" w:cs="Arial"/>
                <w:color w:val="000000" w:themeColor="text1"/>
                <w:spacing w:val="-2"/>
                <w:sz w:val="20"/>
              </w:rPr>
              <w:t xml:space="preserve"> </w:t>
            </w:r>
            <w:r w:rsidRPr="004640FD">
              <w:rPr>
                <w:rFonts w:ascii="Arial" w:hAnsi="Arial" w:cs="Arial"/>
                <w:color w:val="000000" w:themeColor="text1"/>
                <w:sz w:val="20"/>
              </w:rPr>
              <w:t>apply.</w:t>
            </w:r>
          </w:p>
        </w:tc>
        <w:tc>
          <w:tcPr>
            <w:tcW w:w="2340" w:type="dxa"/>
            <w:vMerge/>
          </w:tcPr>
          <w:p w14:paraId="0B7F1D7F" w14:textId="77777777" w:rsidR="00BD6828" w:rsidRPr="004640FD" w:rsidRDefault="00BD6828" w:rsidP="0018258F">
            <w:pPr>
              <w:spacing w:before="60" w:after="60"/>
              <w:rPr>
                <w:rFonts w:ascii="Arial" w:hAnsi="Arial" w:cs="Arial"/>
                <w:b/>
                <w:bCs/>
                <w:sz w:val="20"/>
                <w:szCs w:val="20"/>
              </w:rPr>
            </w:pPr>
          </w:p>
        </w:tc>
      </w:tr>
      <w:tr w:rsidR="00BD6828" w:rsidRPr="004640FD" w14:paraId="7BF6E074" w14:textId="77777777" w:rsidTr="00423CFC">
        <w:tc>
          <w:tcPr>
            <w:tcW w:w="3330" w:type="dxa"/>
            <w:vMerge/>
          </w:tcPr>
          <w:p w14:paraId="2C5C5B74" w14:textId="77777777" w:rsidR="00BD6828" w:rsidRPr="004640FD" w:rsidRDefault="00BD6828" w:rsidP="0018258F">
            <w:pPr>
              <w:spacing w:before="60" w:afterLines="60" w:after="144"/>
              <w:ind w:left="720"/>
              <w:rPr>
                <w:rFonts w:ascii="Arial" w:hAnsi="Arial" w:cs="Arial"/>
                <w:sz w:val="20"/>
                <w:szCs w:val="20"/>
              </w:rPr>
            </w:pPr>
          </w:p>
        </w:tc>
        <w:tc>
          <w:tcPr>
            <w:tcW w:w="540" w:type="dxa"/>
            <w:tcBorders>
              <w:top w:val="nil"/>
              <w:right w:val="nil"/>
            </w:tcBorders>
          </w:tcPr>
          <w:p w14:paraId="6E2D2D9B"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563B838D" w14:textId="37E22CFB" w:rsidR="00BD6828" w:rsidRPr="004640FD" w:rsidRDefault="00BD6828" w:rsidP="0018258F">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43295F5" w14:textId="77777777" w:rsidR="00BD6828" w:rsidRPr="004640FD" w:rsidRDefault="00BD6828" w:rsidP="0018258F">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nil"/>
            </w:tcBorders>
          </w:tcPr>
          <w:p w14:paraId="7162728D" w14:textId="171EE2F8" w:rsidR="00BD6828" w:rsidRPr="004640FD" w:rsidRDefault="00BD6828" w:rsidP="0018258F">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79C8DC0" w14:textId="77777777" w:rsidR="00BD6828" w:rsidRPr="004640FD" w:rsidRDefault="00BD6828" w:rsidP="0018258F">
            <w:pPr>
              <w:spacing w:before="60" w:after="60"/>
              <w:rPr>
                <w:rFonts w:ascii="Arial" w:hAnsi="Arial" w:cs="Arial"/>
                <w:b/>
                <w:bCs/>
                <w:sz w:val="20"/>
                <w:szCs w:val="20"/>
              </w:rPr>
            </w:pPr>
          </w:p>
        </w:tc>
      </w:tr>
    </w:tbl>
    <w:p w14:paraId="490DBCF3" w14:textId="77777777" w:rsidR="0018258F" w:rsidRPr="004640FD" w:rsidRDefault="0018258F" w:rsidP="0018258F">
      <w:pPr>
        <w:rPr>
          <w:rFonts w:ascii="Arial" w:hAnsi="Arial" w:cs="Arial"/>
        </w:rPr>
      </w:pPr>
    </w:p>
    <w:p w14:paraId="7926C13E" w14:textId="77777777" w:rsidR="0018258F" w:rsidRPr="004640FD" w:rsidRDefault="0018258F">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18258F" w:rsidRPr="004640FD" w14:paraId="644BE2A5" w14:textId="77777777" w:rsidTr="007570AB">
        <w:tc>
          <w:tcPr>
            <w:tcW w:w="12960" w:type="dxa"/>
            <w:gridSpan w:val="6"/>
          </w:tcPr>
          <w:p w14:paraId="31F021C2" w14:textId="77FA41BB" w:rsidR="0018258F" w:rsidRPr="004640FD" w:rsidRDefault="0018258F" w:rsidP="0018258F">
            <w:pPr>
              <w:spacing w:before="60" w:after="60"/>
              <w:ind w:left="335"/>
              <w:rPr>
                <w:rFonts w:ascii="Arial" w:hAnsi="Arial" w:cs="Arial"/>
                <w:b/>
                <w:bCs/>
                <w:sz w:val="20"/>
                <w:szCs w:val="20"/>
              </w:rPr>
            </w:pPr>
            <w:r w:rsidRPr="004640FD">
              <w:rPr>
                <w:rFonts w:ascii="Arial" w:hAnsi="Arial" w:cs="Arial"/>
                <w:b/>
                <w:bCs/>
                <w:sz w:val="20"/>
                <w:szCs w:val="20"/>
              </w:rPr>
              <w:lastRenderedPageBreak/>
              <w:t>E.</w:t>
            </w:r>
            <w:r w:rsidRPr="004640FD">
              <w:rPr>
                <w:rFonts w:ascii="Arial" w:hAnsi="Arial" w:cs="Arial"/>
                <w:b/>
                <w:bCs/>
                <w:sz w:val="20"/>
                <w:szCs w:val="20"/>
              </w:rPr>
              <w:tab/>
              <w:t>Other</w:t>
            </w:r>
          </w:p>
        </w:tc>
      </w:tr>
      <w:tr w:rsidR="0018258F" w:rsidRPr="004640FD" w14:paraId="39B66451" w14:textId="77777777" w:rsidTr="007570AB">
        <w:tc>
          <w:tcPr>
            <w:tcW w:w="3330" w:type="dxa"/>
            <w:vMerge w:val="restart"/>
          </w:tcPr>
          <w:p w14:paraId="2F168507" w14:textId="0D8CC909" w:rsidR="0018258F" w:rsidRPr="004640FD" w:rsidRDefault="0018258F" w:rsidP="0018258F">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Demolition work (CPC 51120)</w:t>
            </w:r>
          </w:p>
        </w:tc>
        <w:tc>
          <w:tcPr>
            <w:tcW w:w="540" w:type="dxa"/>
            <w:tcBorders>
              <w:bottom w:val="nil"/>
              <w:right w:val="nil"/>
            </w:tcBorders>
          </w:tcPr>
          <w:p w14:paraId="0DFA33B7"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29EA29C" w14:textId="20D5A643"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2AD11E2E"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37F8694" w14:textId="3CE3426C"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3E5ABAA0" w14:textId="77777777" w:rsidR="0018258F" w:rsidRPr="004640FD" w:rsidRDefault="0018258F" w:rsidP="0018258F">
            <w:pPr>
              <w:spacing w:before="60" w:after="60"/>
              <w:rPr>
                <w:rFonts w:ascii="Arial" w:hAnsi="Arial" w:cs="Arial"/>
                <w:b/>
                <w:bCs/>
                <w:sz w:val="20"/>
                <w:szCs w:val="20"/>
              </w:rPr>
            </w:pPr>
          </w:p>
        </w:tc>
      </w:tr>
      <w:tr w:rsidR="0018258F" w:rsidRPr="004640FD" w14:paraId="7684E75B" w14:textId="77777777" w:rsidTr="007570AB">
        <w:tc>
          <w:tcPr>
            <w:tcW w:w="3330" w:type="dxa"/>
            <w:vMerge/>
          </w:tcPr>
          <w:p w14:paraId="25334940"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3B8DDD37"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C6C4CF7" w14:textId="3F5810C3"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1D16C3B"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A31FEBC" w14:textId="7578089D"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3B0629F8" w14:textId="77777777" w:rsidR="0018258F" w:rsidRPr="004640FD" w:rsidRDefault="0018258F" w:rsidP="0018258F">
            <w:pPr>
              <w:spacing w:before="60" w:after="60"/>
              <w:rPr>
                <w:rFonts w:ascii="Arial" w:hAnsi="Arial" w:cs="Arial"/>
                <w:b/>
                <w:bCs/>
                <w:sz w:val="20"/>
                <w:szCs w:val="20"/>
              </w:rPr>
            </w:pPr>
          </w:p>
        </w:tc>
      </w:tr>
      <w:tr w:rsidR="0018258F" w:rsidRPr="004640FD" w14:paraId="75561D88" w14:textId="77777777" w:rsidTr="007570AB">
        <w:tc>
          <w:tcPr>
            <w:tcW w:w="3330" w:type="dxa"/>
            <w:vMerge/>
          </w:tcPr>
          <w:p w14:paraId="63AC8D36"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6DB233E5"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5E26CF58" w14:textId="77777777" w:rsidR="002A7EA5" w:rsidRPr="004640FD" w:rsidRDefault="0018258F" w:rsidP="000932A8">
            <w:pPr>
              <w:ind w:right="189"/>
              <w:jc w:val="both"/>
              <w:rPr>
                <w:rFonts w:ascii="Arial" w:hAnsi="Arial" w:cs="Arial"/>
                <w:sz w:val="20"/>
                <w:szCs w:val="20"/>
              </w:rPr>
            </w:pPr>
            <w:r w:rsidRPr="004640FD">
              <w:rPr>
                <w:rFonts w:ascii="Arial" w:hAnsi="Arial" w:cs="Arial"/>
                <w:sz w:val="20"/>
                <w:szCs w:val="20"/>
              </w:rPr>
              <w:t>Up to 40 per</w:t>
            </w:r>
            <w:r w:rsidR="005B3A74" w:rsidRPr="004640FD">
              <w:rPr>
                <w:rFonts w:ascii="Arial" w:hAnsi="Arial" w:cs="Arial"/>
                <w:sz w:val="20"/>
                <w:szCs w:val="20"/>
              </w:rPr>
              <w:t xml:space="preserve"> </w:t>
            </w:r>
            <w:r w:rsidRPr="004640FD">
              <w:rPr>
                <w:rFonts w:ascii="Arial" w:hAnsi="Arial" w:cs="Arial"/>
                <w:sz w:val="20"/>
                <w:szCs w:val="20"/>
              </w:rPr>
              <w:t>cent foreign equity participation is allowed for private</w:t>
            </w:r>
            <w:r w:rsidR="002A7EA5" w:rsidRPr="004640FD">
              <w:rPr>
                <w:rFonts w:ascii="Arial" w:hAnsi="Arial" w:cs="Arial"/>
                <w:sz w:val="20"/>
                <w:szCs w:val="20"/>
              </w:rPr>
              <w:t xml:space="preserve"> </w:t>
            </w:r>
            <w:r w:rsidRPr="004640FD">
              <w:rPr>
                <w:rFonts w:ascii="Arial" w:hAnsi="Arial" w:cs="Arial"/>
                <w:sz w:val="20"/>
                <w:szCs w:val="20"/>
              </w:rPr>
              <w:t>domestic construction contracts</w:t>
            </w:r>
            <w:r w:rsidR="002A7EA5" w:rsidRPr="004640FD">
              <w:rPr>
                <w:rFonts w:ascii="Arial" w:hAnsi="Arial" w:cs="Arial"/>
                <w:sz w:val="20"/>
                <w:szCs w:val="20"/>
              </w:rPr>
              <w:t xml:space="preserve"> </w:t>
            </w:r>
            <w:r w:rsidRPr="004640FD">
              <w:rPr>
                <w:rFonts w:ascii="Arial" w:hAnsi="Arial" w:cs="Arial"/>
                <w:sz w:val="20"/>
                <w:szCs w:val="20"/>
              </w:rPr>
              <w:t>Up to 25 per</w:t>
            </w:r>
            <w:r w:rsidR="005B3A74" w:rsidRPr="004640FD">
              <w:rPr>
                <w:rFonts w:ascii="Arial" w:hAnsi="Arial" w:cs="Arial"/>
                <w:sz w:val="20"/>
                <w:szCs w:val="20"/>
              </w:rPr>
              <w:t xml:space="preserve"> </w:t>
            </w:r>
            <w:r w:rsidRPr="004640FD">
              <w:rPr>
                <w:rFonts w:ascii="Arial" w:hAnsi="Arial" w:cs="Arial"/>
                <w:sz w:val="20"/>
                <w:szCs w:val="20"/>
              </w:rPr>
              <w:t>cent foreign equity</w:t>
            </w:r>
            <w:r w:rsidR="002A7EA5" w:rsidRPr="004640FD">
              <w:rPr>
                <w:rFonts w:ascii="Arial" w:hAnsi="Arial" w:cs="Arial"/>
                <w:sz w:val="20"/>
                <w:szCs w:val="20"/>
              </w:rPr>
              <w:t xml:space="preserve"> </w:t>
            </w:r>
            <w:r w:rsidRPr="004640FD">
              <w:rPr>
                <w:rFonts w:ascii="Arial" w:hAnsi="Arial" w:cs="Arial"/>
                <w:sz w:val="20"/>
                <w:szCs w:val="20"/>
              </w:rPr>
              <w:t>participation is allowed for</w:t>
            </w:r>
            <w:r w:rsidR="002A7EA5" w:rsidRPr="004640FD">
              <w:rPr>
                <w:rFonts w:ascii="Arial" w:hAnsi="Arial" w:cs="Arial"/>
                <w:sz w:val="20"/>
                <w:szCs w:val="20"/>
              </w:rPr>
              <w:t xml:space="preserve"> </w:t>
            </w:r>
            <w:r w:rsidRPr="004640FD">
              <w:rPr>
                <w:rFonts w:ascii="Arial" w:hAnsi="Arial" w:cs="Arial"/>
                <w:sz w:val="20"/>
                <w:szCs w:val="20"/>
              </w:rPr>
              <w:t>construction and repair of locally</w:t>
            </w:r>
            <w:r w:rsidR="002A7EA5" w:rsidRPr="004640FD">
              <w:rPr>
                <w:rFonts w:ascii="Arial" w:hAnsi="Arial" w:cs="Arial"/>
                <w:sz w:val="20"/>
                <w:szCs w:val="20"/>
              </w:rPr>
              <w:t xml:space="preserve"> </w:t>
            </w:r>
            <w:r w:rsidRPr="004640FD">
              <w:rPr>
                <w:rFonts w:ascii="Arial" w:hAnsi="Arial" w:cs="Arial"/>
                <w:sz w:val="20"/>
                <w:szCs w:val="20"/>
              </w:rPr>
              <w:t>funded public works</w:t>
            </w:r>
          </w:p>
          <w:p w14:paraId="3F106C11" w14:textId="1C82BA03" w:rsidR="0018258F" w:rsidRPr="004640FD" w:rsidRDefault="0018258F" w:rsidP="000932A8">
            <w:pPr>
              <w:ind w:right="189"/>
              <w:jc w:val="both"/>
              <w:rPr>
                <w:rFonts w:ascii="Arial" w:hAnsi="Arial" w:cs="Arial"/>
                <w:sz w:val="20"/>
                <w:szCs w:val="20"/>
              </w:rPr>
            </w:pPr>
            <w:r w:rsidRPr="004640FD">
              <w:rPr>
                <w:rFonts w:ascii="Arial" w:hAnsi="Arial" w:cs="Arial"/>
                <w:sz w:val="20"/>
                <w:szCs w:val="20"/>
              </w:rPr>
              <w:t>A Contractor’s License issued by PCAB is required to undertake construction activities.</w:t>
            </w:r>
          </w:p>
          <w:p w14:paraId="687DCBE1" w14:textId="740E91AD" w:rsidR="0018258F" w:rsidRPr="004640FD" w:rsidRDefault="0018258F" w:rsidP="000932A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3D0361F6"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5D1F16F" w14:textId="36685185" w:rsidR="0018258F" w:rsidRPr="004640FD" w:rsidRDefault="0018258F" w:rsidP="0018258F">
            <w:pPr>
              <w:jc w:val="both"/>
              <w:rPr>
                <w:rFonts w:ascii="Arial" w:hAnsi="Arial" w:cs="Arial"/>
                <w:sz w:val="20"/>
                <w:szCs w:val="20"/>
              </w:rPr>
            </w:pPr>
            <w:r w:rsidRPr="004640FD">
              <w:rPr>
                <w:rFonts w:ascii="Arial" w:hAnsi="Arial" w:cs="Arial"/>
                <w:sz w:val="20"/>
                <w:szCs w:val="20"/>
              </w:rPr>
              <w:t>Unbound</w:t>
            </w:r>
          </w:p>
        </w:tc>
        <w:tc>
          <w:tcPr>
            <w:tcW w:w="2340" w:type="dxa"/>
            <w:vMerge/>
          </w:tcPr>
          <w:p w14:paraId="22280BB7" w14:textId="77777777" w:rsidR="0018258F" w:rsidRPr="004640FD" w:rsidRDefault="0018258F" w:rsidP="0018258F">
            <w:pPr>
              <w:spacing w:before="60" w:after="60"/>
              <w:rPr>
                <w:rFonts w:ascii="Arial" w:hAnsi="Arial" w:cs="Arial"/>
                <w:b/>
                <w:bCs/>
                <w:sz w:val="20"/>
                <w:szCs w:val="20"/>
              </w:rPr>
            </w:pPr>
          </w:p>
        </w:tc>
      </w:tr>
      <w:tr w:rsidR="0018258F" w:rsidRPr="004640FD" w14:paraId="7B4ABFDE" w14:textId="77777777" w:rsidTr="007570AB">
        <w:tc>
          <w:tcPr>
            <w:tcW w:w="3330" w:type="dxa"/>
            <w:vMerge/>
          </w:tcPr>
          <w:p w14:paraId="03B7D123"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right w:val="nil"/>
            </w:tcBorders>
          </w:tcPr>
          <w:p w14:paraId="3DDEE064"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2A532A68" w14:textId="6DF7A151"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538E9599"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00DE2CE" w14:textId="0DCAC15A" w:rsidR="0018258F" w:rsidRPr="004640FD" w:rsidRDefault="0018258F" w:rsidP="0018258F">
            <w:pPr>
              <w:spacing w:before="60" w:after="60"/>
              <w:ind w:right="-107"/>
              <w:rPr>
                <w:rFonts w:ascii="Arial" w:hAnsi="Arial" w:cs="Arial"/>
              </w:rPr>
            </w:pPr>
            <w:r w:rsidRPr="004640FD">
              <w:rPr>
                <w:rFonts w:ascii="Arial" w:hAnsi="Arial" w:cs="Arial"/>
                <w:sz w:val="20"/>
                <w:szCs w:val="20"/>
              </w:rPr>
              <w:t>Unbound</w:t>
            </w:r>
          </w:p>
        </w:tc>
        <w:tc>
          <w:tcPr>
            <w:tcW w:w="2340" w:type="dxa"/>
            <w:vMerge/>
          </w:tcPr>
          <w:p w14:paraId="4FC2B29B" w14:textId="77777777" w:rsidR="0018258F" w:rsidRPr="004640FD" w:rsidRDefault="0018258F" w:rsidP="0018258F">
            <w:pPr>
              <w:spacing w:before="60" w:after="60"/>
              <w:rPr>
                <w:rFonts w:ascii="Arial" w:hAnsi="Arial" w:cs="Arial"/>
                <w:b/>
                <w:bCs/>
                <w:sz w:val="20"/>
                <w:szCs w:val="20"/>
              </w:rPr>
            </w:pPr>
          </w:p>
        </w:tc>
      </w:tr>
    </w:tbl>
    <w:p w14:paraId="3F8D5BB6" w14:textId="77777777" w:rsidR="0018258F" w:rsidRPr="004640FD" w:rsidRDefault="0018258F">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18258F" w:rsidRPr="004640FD" w14:paraId="7F89893D" w14:textId="77777777" w:rsidTr="00423CFC">
        <w:tc>
          <w:tcPr>
            <w:tcW w:w="3330" w:type="dxa"/>
            <w:vMerge w:val="restart"/>
          </w:tcPr>
          <w:p w14:paraId="5E78CF2B" w14:textId="0AAD9081" w:rsidR="0018258F" w:rsidRPr="004640FD" w:rsidRDefault="0018258F" w:rsidP="0018258F">
            <w:pPr>
              <w:pStyle w:val="ListParagraph"/>
              <w:numPr>
                <w:ilvl w:val="0"/>
                <w:numId w:val="153"/>
              </w:numPr>
              <w:tabs>
                <w:tab w:val="left" w:pos="1394"/>
              </w:tabs>
              <w:contextualSpacing/>
              <w:jc w:val="both"/>
              <w:rPr>
                <w:rFonts w:ascii="Arial" w:hAnsi="Arial" w:cs="Arial"/>
                <w:sz w:val="20"/>
                <w:szCs w:val="20"/>
              </w:rPr>
            </w:pPr>
            <w:r w:rsidRPr="004640FD">
              <w:rPr>
                <w:rFonts w:ascii="Arial" w:hAnsi="Arial" w:cs="Arial"/>
                <w:sz w:val="20"/>
                <w:szCs w:val="20"/>
              </w:rPr>
              <w:lastRenderedPageBreak/>
              <w:t>Site formation and clearance services (CPC 51130)</w:t>
            </w:r>
          </w:p>
          <w:p w14:paraId="5BB09F0D" w14:textId="77777777" w:rsidR="0018258F" w:rsidRPr="004640FD" w:rsidRDefault="0018258F" w:rsidP="0018258F">
            <w:pPr>
              <w:pStyle w:val="ListParagraph"/>
              <w:numPr>
                <w:ilvl w:val="0"/>
                <w:numId w:val="153"/>
              </w:numPr>
              <w:tabs>
                <w:tab w:val="left" w:pos="1394"/>
              </w:tabs>
              <w:contextualSpacing/>
              <w:jc w:val="both"/>
              <w:rPr>
                <w:rFonts w:ascii="Arial" w:hAnsi="Arial" w:cs="Arial"/>
                <w:sz w:val="20"/>
                <w:szCs w:val="20"/>
              </w:rPr>
            </w:pPr>
            <w:r w:rsidRPr="004640FD">
              <w:rPr>
                <w:rFonts w:ascii="Arial" w:hAnsi="Arial" w:cs="Arial"/>
                <w:sz w:val="20"/>
                <w:szCs w:val="20"/>
              </w:rPr>
              <w:t>Other special trade construction work (CPC 51590)</w:t>
            </w:r>
          </w:p>
          <w:p w14:paraId="7060B6F3" w14:textId="21D2AE49" w:rsidR="0018258F" w:rsidRPr="004640FD" w:rsidRDefault="0018258F" w:rsidP="0018258F">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Renting services related to equipment for construction (CPC 5180)</w:t>
            </w:r>
          </w:p>
        </w:tc>
        <w:tc>
          <w:tcPr>
            <w:tcW w:w="540" w:type="dxa"/>
            <w:tcBorders>
              <w:bottom w:val="nil"/>
              <w:right w:val="nil"/>
            </w:tcBorders>
          </w:tcPr>
          <w:p w14:paraId="495778F8"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BC8A320" w14:textId="0C5351AD"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1B26E515"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E2F2408" w14:textId="0B6742D4"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318612BC" w14:textId="77777777" w:rsidR="0018258F" w:rsidRPr="004640FD" w:rsidRDefault="0018258F" w:rsidP="0018258F">
            <w:pPr>
              <w:spacing w:before="60" w:after="60"/>
              <w:rPr>
                <w:rFonts w:ascii="Arial" w:hAnsi="Arial" w:cs="Arial"/>
                <w:b/>
                <w:bCs/>
                <w:sz w:val="20"/>
                <w:szCs w:val="20"/>
              </w:rPr>
            </w:pPr>
          </w:p>
        </w:tc>
      </w:tr>
      <w:tr w:rsidR="0018258F" w:rsidRPr="004640FD" w14:paraId="075E2E2B" w14:textId="77777777" w:rsidTr="00423CFC">
        <w:tc>
          <w:tcPr>
            <w:tcW w:w="3330" w:type="dxa"/>
            <w:vMerge/>
          </w:tcPr>
          <w:p w14:paraId="5A62EC49"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200F8191"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0DEA5160" w14:textId="73711C62"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1407E1A"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232AE6B" w14:textId="137B81B4"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7D5A2C30" w14:textId="77777777" w:rsidR="0018258F" w:rsidRPr="004640FD" w:rsidRDefault="0018258F" w:rsidP="0018258F">
            <w:pPr>
              <w:spacing w:before="60" w:after="60"/>
              <w:rPr>
                <w:rFonts w:ascii="Arial" w:hAnsi="Arial" w:cs="Arial"/>
                <w:b/>
                <w:bCs/>
                <w:sz w:val="20"/>
                <w:szCs w:val="20"/>
              </w:rPr>
            </w:pPr>
          </w:p>
        </w:tc>
      </w:tr>
      <w:tr w:rsidR="0018258F" w:rsidRPr="004640FD" w14:paraId="21A312D6" w14:textId="77777777" w:rsidTr="00423CFC">
        <w:tc>
          <w:tcPr>
            <w:tcW w:w="3330" w:type="dxa"/>
            <w:vMerge/>
          </w:tcPr>
          <w:p w14:paraId="431DDD7F"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6BC71B9D"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555AC0D4" w14:textId="177E6DCD"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Up to 40 per</w:t>
            </w:r>
            <w:r w:rsidR="009F5E07" w:rsidRPr="004640FD">
              <w:rPr>
                <w:rFonts w:ascii="Arial" w:hAnsi="Arial" w:cs="Arial"/>
                <w:sz w:val="20"/>
                <w:szCs w:val="20"/>
              </w:rPr>
              <w:t xml:space="preserve"> </w:t>
            </w:r>
            <w:r w:rsidRPr="004640FD">
              <w:rPr>
                <w:rFonts w:ascii="Arial" w:hAnsi="Arial" w:cs="Arial"/>
                <w:sz w:val="20"/>
                <w:szCs w:val="20"/>
              </w:rPr>
              <w:t>cent foreign equity participation is allowed for private domestic construction contracts.</w:t>
            </w:r>
          </w:p>
          <w:p w14:paraId="15A46E25" w14:textId="07AC248D"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Up to 25 per</w:t>
            </w:r>
            <w:r w:rsidR="009F5E07" w:rsidRPr="004640FD">
              <w:rPr>
                <w:rFonts w:ascii="Arial" w:hAnsi="Arial" w:cs="Arial"/>
                <w:sz w:val="20"/>
                <w:szCs w:val="20"/>
              </w:rPr>
              <w:t xml:space="preserve"> </w:t>
            </w:r>
            <w:r w:rsidRPr="004640FD">
              <w:rPr>
                <w:rFonts w:ascii="Arial" w:hAnsi="Arial" w:cs="Arial"/>
                <w:sz w:val="20"/>
                <w:szCs w:val="20"/>
              </w:rPr>
              <w:t>cent foreign equity participation is allowed for construction and repair of locally funded public works.</w:t>
            </w:r>
          </w:p>
          <w:p w14:paraId="60222ED9" w14:textId="77777777"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A Contractor’s License issued by PCAB is required to undertake construction activities.</w:t>
            </w:r>
          </w:p>
          <w:p w14:paraId="507B4501" w14:textId="1A6C1785"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41311A7"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A9908CA" w14:textId="0F42A481" w:rsidR="0018258F" w:rsidRPr="004640FD" w:rsidRDefault="0018258F" w:rsidP="0018258F">
            <w:pPr>
              <w:jc w:val="both"/>
              <w:rPr>
                <w:rFonts w:ascii="Arial" w:hAnsi="Arial" w:cs="Arial"/>
                <w:sz w:val="20"/>
                <w:szCs w:val="20"/>
              </w:rPr>
            </w:pPr>
            <w:r w:rsidRPr="004640FD">
              <w:rPr>
                <w:rFonts w:ascii="Arial" w:hAnsi="Arial" w:cs="Arial"/>
                <w:sz w:val="20"/>
                <w:szCs w:val="20"/>
              </w:rPr>
              <w:t>Unbound</w:t>
            </w:r>
          </w:p>
        </w:tc>
        <w:tc>
          <w:tcPr>
            <w:tcW w:w="2340" w:type="dxa"/>
            <w:vMerge/>
          </w:tcPr>
          <w:p w14:paraId="2BF2EE0C" w14:textId="77777777" w:rsidR="0018258F" w:rsidRPr="004640FD" w:rsidRDefault="0018258F" w:rsidP="0018258F">
            <w:pPr>
              <w:spacing w:before="60" w:after="60"/>
              <w:rPr>
                <w:rFonts w:ascii="Arial" w:hAnsi="Arial" w:cs="Arial"/>
                <w:b/>
                <w:bCs/>
                <w:sz w:val="20"/>
                <w:szCs w:val="20"/>
              </w:rPr>
            </w:pPr>
          </w:p>
        </w:tc>
      </w:tr>
      <w:tr w:rsidR="0018258F" w:rsidRPr="004640FD" w14:paraId="6C6A9EFB" w14:textId="77777777" w:rsidTr="00423CFC">
        <w:tc>
          <w:tcPr>
            <w:tcW w:w="3330" w:type="dxa"/>
            <w:vMerge/>
          </w:tcPr>
          <w:p w14:paraId="0816525E"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right w:val="nil"/>
            </w:tcBorders>
          </w:tcPr>
          <w:p w14:paraId="5B62A395"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722A773F" w14:textId="3FCF173E"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622DB035"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DCDD911" w14:textId="0641FC99" w:rsidR="0018258F" w:rsidRPr="004640FD" w:rsidRDefault="0018258F" w:rsidP="0018258F">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D0D25A9" w14:textId="77777777" w:rsidR="0018258F" w:rsidRPr="004640FD" w:rsidRDefault="0018258F" w:rsidP="0018258F">
            <w:pPr>
              <w:spacing w:before="60" w:after="60"/>
              <w:rPr>
                <w:rFonts w:ascii="Arial" w:hAnsi="Arial" w:cs="Arial"/>
                <w:b/>
                <w:bCs/>
                <w:sz w:val="20"/>
                <w:szCs w:val="20"/>
              </w:rPr>
            </w:pPr>
          </w:p>
        </w:tc>
      </w:tr>
      <w:tr w:rsidR="0018258F" w:rsidRPr="004640FD" w14:paraId="5CE7C722" w14:textId="77777777" w:rsidTr="007570AB">
        <w:tc>
          <w:tcPr>
            <w:tcW w:w="12960" w:type="dxa"/>
            <w:gridSpan w:val="6"/>
          </w:tcPr>
          <w:p w14:paraId="10AD216B" w14:textId="1AF2F68A" w:rsidR="0018258F" w:rsidRPr="004640FD" w:rsidRDefault="0018258F" w:rsidP="0018258F">
            <w:pPr>
              <w:spacing w:before="60" w:after="60"/>
              <w:ind w:left="335" w:hanging="335"/>
              <w:rPr>
                <w:rFonts w:ascii="Arial" w:hAnsi="Arial" w:cs="Arial"/>
                <w:b/>
                <w:bCs/>
                <w:sz w:val="20"/>
                <w:szCs w:val="20"/>
              </w:rPr>
            </w:pPr>
            <w:r w:rsidRPr="004640FD">
              <w:rPr>
                <w:rFonts w:ascii="Arial" w:hAnsi="Arial" w:cs="Arial"/>
                <w:b/>
                <w:bCs/>
                <w:sz w:val="20"/>
                <w:szCs w:val="20"/>
              </w:rPr>
              <w:t>4.</w:t>
            </w:r>
            <w:r w:rsidRPr="004640FD">
              <w:rPr>
                <w:rFonts w:ascii="Arial" w:hAnsi="Arial" w:cs="Arial"/>
                <w:b/>
                <w:bCs/>
                <w:sz w:val="20"/>
                <w:szCs w:val="20"/>
              </w:rPr>
              <w:tab/>
              <w:t>DISTRIBUTION SERVICES</w:t>
            </w:r>
          </w:p>
        </w:tc>
      </w:tr>
      <w:tr w:rsidR="0018258F" w:rsidRPr="004640FD" w14:paraId="4D17E223" w14:textId="77777777" w:rsidTr="00423CFC">
        <w:tc>
          <w:tcPr>
            <w:tcW w:w="3330" w:type="dxa"/>
            <w:vMerge w:val="restart"/>
          </w:tcPr>
          <w:p w14:paraId="26C437B7" w14:textId="77777777" w:rsidR="0018258F" w:rsidRPr="004640FD" w:rsidRDefault="0018258F" w:rsidP="0018258F">
            <w:pPr>
              <w:pStyle w:val="ListParagraph"/>
              <w:numPr>
                <w:ilvl w:val="0"/>
                <w:numId w:val="201"/>
              </w:numPr>
              <w:tabs>
                <w:tab w:val="left" w:pos="1394"/>
              </w:tabs>
              <w:ind w:left="695"/>
              <w:contextualSpacing/>
              <w:rPr>
                <w:rFonts w:ascii="Arial" w:hAnsi="Arial" w:cs="Arial"/>
                <w:b/>
                <w:sz w:val="20"/>
                <w:szCs w:val="20"/>
              </w:rPr>
            </w:pPr>
            <w:r w:rsidRPr="004640FD">
              <w:rPr>
                <w:rFonts w:ascii="Arial" w:hAnsi="Arial" w:cs="Arial"/>
                <w:b/>
                <w:sz w:val="20"/>
                <w:szCs w:val="20"/>
              </w:rPr>
              <w:t>Commission agents’ services</w:t>
            </w:r>
          </w:p>
          <w:p w14:paraId="509A24D9" w14:textId="77777777" w:rsidR="0018258F" w:rsidRPr="004640FD" w:rsidRDefault="0018258F" w:rsidP="0018258F">
            <w:pPr>
              <w:pStyle w:val="ListParagraph"/>
              <w:tabs>
                <w:tab w:val="left" w:pos="1394"/>
              </w:tabs>
              <w:ind w:left="695"/>
              <w:rPr>
                <w:rFonts w:ascii="Arial" w:hAnsi="Arial" w:cs="Arial"/>
                <w:sz w:val="20"/>
                <w:szCs w:val="20"/>
              </w:rPr>
            </w:pPr>
          </w:p>
          <w:p w14:paraId="35E138E4" w14:textId="4484699B" w:rsidR="0018258F" w:rsidRPr="004640FD" w:rsidRDefault="0018258F" w:rsidP="009570C5">
            <w:pPr>
              <w:spacing w:before="60" w:afterLines="60" w:after="144"/>
              <w:ind w:left="695"/>
              <w:jc w:val="both"/>
              <w:rPr>
                <w:rFonts w:ascii="Arial" w:hAnsi="Arial" w:cs="Arial"/>
                <w:sz w:val="20"/>
                <w:szCs w:val="20"/>
              </w:rPr>
            </w:pPr>
            <w:r w:rsidRPr="004640FD">
              <w:rPr>
                <w:rFonts w:ascii="Arial" w:hAnsi="Arial" w:cs="Arial"/>
                <w:sz w:val="20"/>
                <w:szCs w:val="20"/>
              </w:rPr>
              <w:t>Involving high-end or luxury goods except tobacco, chemical and pharmaceutical products, firearms, ammunitions, weapons, military ordnance and equipment, explosives, pyrotechnics and similar materials</w:t>
            </w:r>
          </w:p>
        </w:tc>
        <w:tc>
          <w:tcPr>
            <w:tcW w:w="540" w:type="dxa"/>
            <w:tcBorders>
              <w:bottom w:val="nil"/>
              <w:right w:val="nil"/>
            </w:tcBorders>
          </w:tcPr>
          <w:p w14:paraId="1C5054CD"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0D20B5F" w14:textId="4C237893"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250B1F9E"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6C8BDA7" w14:textId="22FA323E"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4E206D8F" w14:textId="77777777" w:rsidR="0018258F" w:rsidRPr="004640FD" w:rsidRDefault="0018258F" w:rsidP="0018258F">
            <w:pPr>
              <w:spacing w:before="60" w:after="60"/>
              <w:rPr>
                <w:rFonts w:ascii="Arial" w:hAnsi="Arial" w:cs="Arial"/>
                <w:b/>
                <w:bCs/>
                <w:sz w:val="20"/>
                <w:szCs w:val="20"/>
              </w:rPr>
            </w:pPr>
          </w:p>
        </w:tc>
      </w:tr>
      <w:tr w:rsidR="0018258F" w:rsidRPr="004640FD" w14:paraId="7FA4867B" w14:textId="77777777" w:rsidTr="00423CFC">
        <w:tc>
          <w:tcPr>
            <w:tcW w:w="3330" w:type="dxa"/>
            <w:vMerge/>
          </w:tcPr>
          <w:p w14:paraId="284B34BB"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nil"/>
              <w:right w:val="nil"/>
            </w:tcBorders>
          </w:tcPr>
          <w:p w14:paraId="68329F81"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91E1331" w14:textId="07D57B91" w:rsidR="0018258F" w:rsidRPr="004640FD" w:rsidRDefault="0018258F" w:rsidP="0018258F">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1D33E42"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0081C67" w14:textId="736641D9"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2367EA1" w14:textId="77777777" w:rsidR="0018258F" w:rsidRPr="004640FD" w:rsidRDefault="0018258F" w:rsidP="0018258F">
            <w:pPr>
              <w:spacing w:before="60" w:after="60"/>
              <w:rPr>
                <w:rFonts w:ascii="Arial" w:hAnsi="Arial" w:cs="Arial"/>
                <w:b/>
                <w:bCs/>
                <w:sz w:val="20"/>
                <w:szCs w:val="20"/>
              </w:rPr>
            </w:pPr>
          </w:p>
        </w:tc>
      </w:tr>
      <w:tr w:rsidR="0018258F" w:rsidRPr="004640FD" w14:paraId="0790E6D9" w14:textId="77777777" w:rsidTr="00423CFC">
        <w:tc>
          <w:tcPr>
            <w:tcW w:w="3330" w:type="dxa"/>
            <w:vMerge/>
          </w:tcPr>
          <w:p w14:paraId="65C80C07"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46825650"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single" w:sz="4" w:space="0" w:color="auto"/>
            </w:tcBorders>
          </w:tcPr>
          <w:p w14:paraId="23F22D30" w14:textId="16163AED" w:rsidR="0018258F" w:rsidRPr="004640FD" w:rsidRDefault="0018258F" w:rsidP="0018258F">
            <w:pPr>
              <w:ind w:right="189"/>
              <w:jc w:val="both"/>
              <w:rPr>
                <w:rFonts w:ascii="Arial" w:hAnsi="Arial" w:cs="Arial"/>
                <w:sz w:val="20"/>
                <w:szCs w:val="20"/>
              </w:rPr>
            </w:pPr>
            <w:r w:rsidRPr="004640FD">
              <w:rPr>
                <w:rFonts w:ascii="Arial" w:hAnsi="Arial" w:cs="Arial"/>
                <w:sz w:val="20"/>
                <w:szCs w:val="20"/>
              </w:rPr>
              <w:t>100 per</w:t>
            </w:r>
            <w:r w:rsidR="005025F4" w:rsidRPr="004640FD">
              <w:rPr>
                <w:rFonts w:ascii="Arial" w:hAnsi="Arial" w:cs="Arial"/>
                <w:sz w:val="20"/>
                <w:szCs w:val="20"/>
              </w:rPr>
              <w:t xml:space="preserve"> </w:t>
            </w:r>
            <w:r w:rsidRPr="004640FD">
              <w:rPr>
                <w:rFonts w:ascii="Arial" w:hAnsi="Arial" w:cs="Arial"/>
                <w:sz w:val="20"/>
                <w:szCs w:val="20"/>
              </w:rPr>
              <w:t>cent foreign equity is allowed provided that the minimum paid-in equity capital for domestic market enterprises is complied with. Otherwise, only up to 40 per</w:t>
            </w:r>
            <w:r w:rsidR="000F42BA" w:rsidRPr="004640FD">
              <w:rPr>
                <w:rFonts w:ascii="Arial" w:hAnsi="Arial" w:cs="Arial"/>
                <w:sz w:val="20"/>
                <w:szCs w:val="20"/>
              </w:rPr>
              <w:t xml:space="preserve"> </w:t>
            </w:r>
            <w:r w:rsidRPr="004640FD">
              <w:rPr>
                <w:rFonts w:ascii="Arial" w:hAnsi="Arial" w:cs="Arial"/>
                <w:sz w:val="20"/>
                <w:szCs w:val="20"/>
              </w:rPr>
              <w:t>cent foreign equity is allowed.</w:t>
            </w:r>
          </w:p>
          <w:p w14:paraId="76885054" w14:textId="13A9CF6E" w:rsidR="0018258F" w:rsidRDefault="0018258F" w:rsidP="0018258F">
            <w:pPr>
              <w:spacing w:before="60" w:after="60"/>
              <w:jc w:val="both"/>
              <w:rPr>
                <w:rFonts w:ascii="Arial" w:hAnsi="Arial" w:cs="Arial"/>
                <w:sz w:val="20"/>
                <w:szCs w:val="20"/>
              </w:rPr>
            </w:pPr>
          </w:p>
          <w:p w14:paraId="113618E0" w14:textId="53A1856C" w:rsidR="00C54D24" w:rsidRPr="004640FD" w:rsidRDefault="00C54D24" w:rsidP="0018258F">
            <w:pPr>
              <w:spacing w:before="60" w:after="60"/>
              <w:jc w:val="both"/>
              <w:rPr>
                <w:rFonts w:ascii="Arial" w:hAnsi="Arial" w:cs="Arial"/>
                <w:sz w:val="20"/>
                <w:szCs w:val="20"/>
              </w:rPr>
            </w:pPr>
          </w:p>
        </w:tc>
        <w:tc>
          <w:tcPr>
            <w:tcW w:w="540" w:type="dxa"/>
            <w:tcBorders>
              <w:top w:val="nil"/>
              <w:bottom w:val="single" w:sz="4" w:space="0" w:color="auto"/>
              <w:right w:val="nil"/>
            </w:tcBorders>
          </w:tcPr>
          <w:p w14:paraId="63650CBC" w14:textId="77777777"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36A66D73" w14:textId="1EB0CE7E" w:rsidR="0018258F" w:rsidRPr="004640FD" w:rsidRDefault="0018258F" w:rsidP="0018258F">
            <w:pPr>
              <w:jc w:val="both"/>
              <w:rPr>
                <w:rFonts w:ascii="Arial" w:hAnsi="Arial" w:cs="Arial"/>
                <w:sz w:val="20"/>
                <w:szCs w:val="20"/>
              </w:rPr>
            </w:pPr>
            <w:r w:rsidRPr="004640FD">
              <w:rPr>
                <w:rFonts w:ascii="Arial" w:hAnsi="Arial" w:cs="Arial"/>
                <w:sz w:val="20"/>
                <w:szCs w:val="20"/>
              </w:rPr>
              <w:t>Unbound</w:t>
            </w:r>
          </w:p>
        </w:tc>
        <w:tc>
          <w:tcPr>
            <w:tcW w:w="2340" w:type="dxa"/>
            <w:vMerge/>
          </w:tcPr>
          <w:p w14:paraId="29C1B6DC" w14:textId="77777777" w:rsidR="0018258F" w:rsidRPr="004640FD" w:rsidRDefault="0018258F" w:rsidP="0018258F">
            <w:pPr>
              <w:spacing w:before="60" w:after="60"/>
              <w:rPr>
                <w:rFonts w:ascii="Arial" w:hAnsi="Arial" w:cs="Arial"/>
                <w:b/>
                <w:bCs/>
                <w:sz w:val="20"/>
                <w:szCs w:val="20"/>
              </w:rPr>
            </w:pPr>
          </w:p>
        </w:tc>
      </w:tr>
      <w:tr w:rsidR="0018258F" w:rsidRPr="004640FD" w14:paraId="6B07A38D" w14:textId="77777777" w:rsidTr="00423CFC">
        <w:tc>
          <w:tcPr>
            <w:tcW w:w="3330" w:type="dxa"/>
            <w:vMerge/>
          </w:tcPr>
          <w:p w14:paraId="5CF4CCE6" w14:textId="77777777" w:rsidR="0018258F" w:rsidRPr="004640FD" w:rsidRDefault="0018258F" w:rsidP="0018258F">
            <w:pPr>
              <w:spacing w:before="60" w:afterLines="60" w:after="144"/>
              <w:ind w:left="720"/>
              <w:rPr>
                <w:rFonts w:ascii="Arial" w:hAnsi="Arial" w:cs="Arial"/>
                <w:sz w:val="20"/>
                <w:szCs w:val="20"/>
              </w:rPr>
            </w:pPr>
          </w:p>
        </w:tc>
        <w:tc>
          <w:tcPr>
            <w:tcW w:w="540" w:type="dxa"/>
            <w:tcBorders>
              <w:top w:val="single" w:sz="4" w:space="0" w:color="auto"/>
              <w:right w:val="nil"/>
            </w:tcBorders>
          </w:tcPr>
          <w:p w14:paraId="7AFFEBF3" w14:textId="77777777" w:rsidR="00A051D2" w:rsidRPr="004640FD" w:rsidRDefault="00A051D2" w:rsidP="0018258F">
            <w:pPr>
              <w:spacing w:before="60" w:after="60"/>
              <w:rPr>
                <w:rFonts w:ascii="Arial" w:hAnsi="Arial" w:cs="Arial"/>
                <w:sz w:val="20"/>
                <w:szCs w:val="20"/>
              </w:rPr>
            </w:pPr>
          </w:p>
          <w:p w14:paraId="30DB405E" w14:textId="77777777" w:rsidR="00A051D2" w:rsidRPr="004640FD" w:rsidRDefault="00A051D2" w:rsidP="0018258F">
            <w:pPr>
              <w:spacing w:before="60" w:after="60"/>
              <w:rPr>
                <w:rFonts w:ascii="Arial" w:hAnsi="Arial" w:cs="Arial"/>
                <w:sz w:val="20"/>
                <w:szCs w:val="20"/>
              </w:rPr>
            </w:pPr>
          </w:p>
          <w:p w14:paraId="36658AFE" w14:textId="2B59D8B4" w:rsidR="0018258F" w:rsidRPr="004640FD" w:rsidRDefault="0018258F">
            <w:pPr>
              <w:spacing w:before="60" w:after="60"/>
              <w:rPr>
                <w:rFonts w:ascii="Arial" w:hAnsi="Arial" w:cs="Arial"/>
                <w:sz w:val="20"/>
                <w:szCs w:val="20"/>
              </w:rPr>
            </w:pPr>
            <w:r w:rsidRPr="004640FD">
              <w:rPr>
                <w:rFonts w:ascii="Arial" w:hAnsi="Arial" w:cs="Arial"/>
                <w:sz w:val="20"/>
                <w:szCs w:val="20"/>
              </w:rPr>
              <w:t>(4)</w:t>
            </w:r>
          </w:p>
        </w:tc>
        <w:tc>
          <w:tcPr>
            <w:tcW w:w="3330" w:type="dxa"/>
            <w:tcBorders>
              <w:top w:val="single" w:sz="4" w:space="0" w:color="auto"/>
              <w:left w:val="nil"/>
            </w:tcBorders>
          </w:tcPr>
          <w:p w14:paraId="73F4BBC3" w14:textId="470BD0E6" w:rsidR="00A051D2" w:rsidRPr="004640FD" w:rsidRDefault="00A051D2" w:rsidP="0018258F">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p w14:paraId="7091FA47" w14:textId="66411ADB" w:rsidR="0018258F" w:rsidRPr="004640FD" w:rsidRDefault="0018258F" w:rsidP="00423CFC">
            <w:pPr>
              <w:spacing w:before="60" w:after="60"/>
              <w:rPr>
                <w:rFonts w:ascii="Arial" w:hAnsi="Arial" w:cs="Arial"/>
                <w:sz w:val="20"/>
                <w:szCs w:val="20"/>
              </w:rPr>
            </w:pPr>
            <w:r w:rsidRPr="004640FD">
              <w:rPr>
                <w:rFonts w:ascii="Arial" w:hAnsi="Arial" w:cs="Arial"/>
                <w:sz w:val="20"/>
                <w:szCs w:val="20"/>
              </w:rPr>
              <w:t>Unbound</w:t>
            </w:r>
          </w:p>
        </w:tc>
        <w:tc>
          <w:tcPr>
            <w:tcW w:w="540" w:type="dxa"/>
            <w:tcBorders>
              <w:top w:val="single" w:sz="4" w:space="0" w:color="auto"/>
              <w:right w:val="nil"/>
            </w:tcBorders>
          </w:tcPr>
          <w:p w14:paraId="0A677A5D" w14:textId="77777777" w:rsidR="00A051D2" w:rsidRPr="004640FD" w:rsidRDefault="00A051D2" w:rsidP="0018258F">
            <w:pPr>
              <w:spacing w:before="60" w:after="60"/>
              <w:rPr>
                <w:rFonts w:ascii="Arial" w:hAnsi="Arial" w:cs="Arial"/>
                <w:sz w:val="20"/>
                <w:szCs w:val="20"/>
              </w:rPr>
            </w:pPr>
          </w:p>
          <w:p w14:paraId="01437A9D" w14:textId="77777777" w:rsidR="00A051D2" w:rsidRPr="004640FD" w:rsidRDefault="00A051D2" w:rsidP="0018258F">
            <w:pPr>
              <w:spacing w:before="60" w:after="60"/>
              <w:rPr>
                <w:rFonts w:ascii="Arial" w:hAnsi="Arial" w:cs="Arial"/>
                <w:sz w:val="20"/>
                <w:szCs w:val="20"/>
              </w:rPr>
            </w:pPr>
          </w:p>
          <w:p w14:paraId="2B3B64FD" w14:textId="3ECE0931" w:rsidR="0018258F" w:rsidRPr="004640FD" w:rsidRDefault="0018258F" w:rsidP="0018258F">
            <w:pPr>
              <w:spacing w:before="60" w:after="60"/>
              <w:rPr>
                <w:rFonts w:ascii="Arial" w:hAnsi="Arial" w:cs="Arial"/>
                <w:sz w:val="20"/>
                <w:szCs w:val="20"/>
              </w:rPr>
            </w:pPr>
            <w:r w:rsidRPr="004640FD">
              <w:rPr>
                <w:rFonts w:ascii="Arial" w:hAnsi="Arial" w:cs="Arial"/>
                <w:sz w:val="20"/>
                <w:szCs w:val="20"/>
              </w:rPr>
              <w:t>(4)</w:t>
            </w:r>
          </w:p>
        </w:tc>
        <w:tc>
          <w:tcPr>
            <w:tcW w:w="2880" w:type="dxa"/>
            <w:tcBorders>
              <w:top w:val="single" w:sz="4" w:space="0" w:color="auto"/>
              <w:left w:val="nil"/>
            </w:tcBorders>
          </w:tcPr>
          <w:p w14:paraId="2F53B3D9" w14:textId="77777777" w:rsidR="00A051D2" w:rsidRPr="004640FD" w:rsidRDefault="00A051D2" w:rsidP="0018258F">
            <w:pPr>
              <w:spacing w:before="60" w:after="60"/>
              <w:ind w:right="-107"/>
              <w:rPr>
                <w:rFonts w:ascii="Arial" w:hAnsi="Arial" w:cs="Arial"/>
                <w:sz w:val="20"/>
                <w:szCs w:val="20"/>
              </w:rPr>
            </w:pPr>
          </w:p>
          <w:p w14:paraId="34A9F94B" w14:textId="77777777" w:rsidR="00A051D2" w:rsidRPr="004640FD" w:rsidRDefault="00A051D2" w:rsidP="0018258F">
            <w:pPr>
              <w:spacing w:before="60" w:after="60"/>
              <w:ind w:right="-107"/>
              <w:rPr>
                <w:rFonts w:ascii="Arial" w:hAnsi="Arial" w:cs="Arial"/>
                <w:sz w:val="20"/>
                <w:szCs w:val="20"/>
              </w:rPr>
            </w:pPr>
          </w:p>
          <w:p w14:paraId="209E06AB" w14:textId="3927530D" w:rsidR="0018258F" w:rsidRPr="004640FD" w:rsidRDefault="0018258F" w:rsidP="0018258F">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9728FE8" w14:textId="77777777" w:rsidR="0018258F" w:rsidRPr="004640FD" w:rsidRDefault="0018258F" w:rsidP="0018258F">
            <w:pPr>
              <w:spacing w:before="60" w:after="60"/>
              <w:rPr>
                <w:rFonts w:ascii="Arial" w:hAnsi="Arial" w:cs="Arial"/>
                <w:b/>
                <w:bCs/>
                <w:sz w:val="20"/>
                <w:szCs w:val="20"/>
              </w:rPr>
            </w:pPr>
          </w:p>
        </w:tc>
      </w:tr>
      <w:tr w:rsidR="005E6F09" w:rsidRPr="004640FD" w14:paraId="5EC615C3" w14:textId="77777777" w:rsidTr="00423CFC">
        <w:tc>
          <w:tcPr>
            <w:tcW w:w="3330" w:type="dxa"/>
            <w:vMerge w:val="restart"/>
          </w:tcPr>
          <w:p w14:paraId="6AE975FC" w14:textId="77777777" w:rsidR="005E6F09" w:rsidRPr="004640FD" w:rsidRDefault="005E6F09" w:rsidP="005E6F09">
            <w:pPr>
              <w:pStyle w:val="ListParagraph"/>
              <w:numPr>
                <w:ilvl w:val="0"/>
                <w:numId w:val="201"/>
              </w:numPr>
              <w:tabs>
                <w:tab w:val="left" w:pos="1394"/>
              </w:tabs>
              <w:ind w:left="695"/>
              <w:contextualSpacing/>
              <w:rPr>
                <w:rFonts w:ascii="Arial" w:hAnsi="Arial" w:cs="Arial"/>
                <w:b/>
                <w:sz w:val="20"/>
                <w:szCs w:val="20"/>
              </w:rPr>
            </w:pPr>
            <w:r w:rsidRPr="004640FD">
              <w:rPr>
                <w:rFonts w:ascii="Arial" w:hAnsi="Arial" w:cs="Arial"/>
                <w:b/>
                <w:sz w:val="20"/>
                <w:szCs w:val="20"/>
              </w:rPr>
              <w:t>Wholesale trade services</w:t>
            </w:r>
          </w:p>
          <w:p w14:paraId="1960285B" w14:textId="77777777" w:rsidR="005E6F09" w:rsidRPr="004640FD" w:rsidRDefault="005E6F09" w:rsidP="005E6F09">
            <w:pPr>
              <w:pStyle w:val="ListParagraph"/>
              <w:tabs>
                <w:tab w:val="left" w:pos="1394"/>
              </w:tabs>
              <w:ind w:left="360"/>
              <w:jc w:val="both"/>
              <w:rPr>
                <w:rFonts w:ascii="Arial" w:hAnsi="Arial" w:cs="Arial"/>
                <w:sz w:val="20"/>
                <w:szCs w:val="20"/>
              </w:rPr>
            </w:pPr>
          </w:p>
          <w:p w14:paraId="12955B17" w14:textId="18F8DC70" w:rsidR="005E6F09" w:rsidRPr="004640FD" w:rsidRDefault="005E6F09" w:rsidP="009570C5">
            <w:pPr>
              <w:spacing w:before="60" w:afterLines="60" w:after="144"/>
              <w:ind w:left="695"/>
              <w:jc w:val="both"/>
              <w:rPr>
                <w:rFonts w:ascii="Arial" w:hAnsi="Arial" w:cs="Arial"/>
                <w:sz w:val="20"/>
                <w:szCs w:val="20"/>
              </w:rPr>
            </w:pPr>
            <w:r w:rsidRPr="004640FD">
              <w:rPr>
                <w:rFonts w:ascii="Arial" w:hAnsi="Arial" w:cs="Arial"/>
                <w:sz w:val="20"/>
                <w:szCs w:val="20"/>
              </w:rPr>
              <w:t>Involving high-end or luxury goods except tobacco, chemical and pharmaceutical products, firearms, ammunitions, weapons, military ordnance and equipment, explosives, pyrotechnics and similar materials. Sale through mobile or rolling stores, use of sales representatives, door-to-door selling and other similar activities is excluded.</w:t>
            </w:r>
          </w:p>
        </w:tc>
        <w:tc>
          <w:tcPr>
            <w:tcW w:w="540" w:type="dxa"/>
            <w:tcBorders>
              <w:bottom w:val="nil"/>
              <w:right w:val="nil"/>
            </w:tcBorders>
          </w:tcPr>
          <w:p w14:paraId="06D436C8"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16465DB1" w14:textId="0EF92E3B" w:rsidR="005E6F09" w:rsidRPr="004640FD" w:rsidRDefault="005E6F09" w:rsidP="005E6F09">
            <w:pPr>
              <w:spacing w:before="60" w:after="60"/>
              <w:jc w:val="both"/>
              <w:rPr>
                <w:rFonts w:ascii="Arial" w:hAnsi="Arial" w:cs="Arial"/>
                <w:sz w:val="20"/>
                <w:szCs w:val="20"/>
                <w:highlight w:val="yellow"/>
              </w:rPr>
            </w:pPr>
            <w:r w:rsidRPr="004640FD">
              <w:rPr>
                <w:rFonts w:ascii="Arial" w:hAnsi="Arial" w:cs="Arial"/>
                <w:sz w:val="20"/>
                <w:szCs w:val="20"/>
              </w:rPr>
              <w:t>70 per</w:t>
            </w:r>
            <w:r w:rsidR="00DB3A5A"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tc>
        <w:tc>
          <w:tcPr>
            <w:tcW w:w="540" w:type="dxa"/>
            <w:tcBorders>
              <w:bottom w:val="nil"/>
              <w:right w:val="nil"/>
            </w:tcBorders>
          </w:tcPr>
          <w:p w14:paraId="24850A45"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EE7D109" w14:textId="4A0206D2" w:rsidR="005E6F09" w:rsidRPr="004640FD" w:rsidRDefault="005E6F09" w:rsidP="005E6F09">
            <w:pPr>
              <w:jc w:val="both"/>
              <w:rPr>
                <w:rFonts w:ascii="Arial" w:hAnsi="Arial" w:cs="Arial"/>
                <w:sz w:val="20"/>
                <w:szCs w:val="20"/>
              </w:rPr>
            </w:pPr>
            <w:r w:rsidRPr="004640FD">
              <w:rPr>
                <w:rFonts w:ascii="Arial" w:hAnsi="Arial" w:cs="Arial"/>
                <w:sz w:val="20"/>
                <w:szCs w:val="20"/>
              </w:rPr>
              <w:t>Unbound</w:t>
            </w:r>
          </w:p>
        </w:tc>
        <w:tc>
          <w:tcPr>
            <w:tcW w:w="2340" w:type="dxa"/>
            <w:vMerge w:val="restart"/>
          </w:tcPr>
          <w:p w14:paraId="3E4B0330" w14:textId="77777777" w:rsidR="005E6F09" w:rsidRPr="004640FD" w:rsidRDefault="005E6F09" w:rsidP="005E6F09">
            <w:pPr>
              <w:spacing w:before="60" w:after="60"/>
              <w:rPr>
                <w:rFonts w:ascii="Arial" w:hAnsi="Arial" w:cs="Arial"/>
                <w:b/>
                <w:bCs/>
                <w:sz w:val="20"/>
                <w:szCs w:val="20"/>
              </w:rPr>
            </w:pPr>
          </w:p>
        </w:tc>
      </w:tr>
      <w:tr w:rsidR="005E6F09" w:rsidRPr="004640FD" w14:paraId="5D4FA6AE" w14:textId="77777777" w:rsidTr="00423CFC">
        <w:tc>
          <w:tcPr>
            <w:tcW w:w="3330" w:type="dxa"/>
            <w:vMerge/>
          </w:tcPr>
          <w:p w14:paraId="703DC50F"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bottom w:val="nil"/>
              <w:right w:val="nil"/>
            </w:tcBorders>
          </w:tcPr>
          <w:p w14:paraId="0CBDCDE2"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68900D46" w14:textId="250736F4"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95A1CC7"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10F0325" w14:textId="055F3F3B"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7F857DE" w14:textId="77777777" w:rsidR="005E6F09" w:rsidRPr="004640FD" w:rsidRDefault="005E6F09" w:rsidP="005E6F09">
            <w:pPr>
              <w:spacing w:before="60" w:after="60"/>
              <w:rPr>
                <w:rFonts w:ascii="Arial" w:hAnsi="Arial" w:cs="Arial"/>
                <w:b/>
                <w:bCs/>
                <w:sz w:val="20"/>
                <w:szCs w:val="20"/>
              </w:rPr>
            </w:pPr>
          </w:p>
        </w:tc>
      </w:tr>
      <w:tr w:rsidR="005E6F09" w:rsidRPr="004640FD" w14:paraId="46D96BF6" w14:textId="77777777" w:rsidTr="00423CFC">
        <w:tc>
          <w:tcPr>
            <w:tcW w:w="3330" w:type="dxa"/>
            <w:vMerge/>
          </w:tcPr>
          <w:p w14:paraId="53BA428B"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bottom w:val="nil"/>
              <w:right w:val="nil"/>
            </w:tcBorders>
          </w:tcPr>
          <w:p w14:paraId="2B97A677"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0D3F1B4" w14:textId="1296BC52" w:rsidR="005E6F09" w:rsidRPr="004640FD" w:rsidRDefault="005E6F09" w:rsidP="005E6F09">
            <w:pPr>
              <w:ind w:right="189"/>
              <w:jc w:val="both"/>
              <w:rPr>
                <w:rFonts w:ascii="Arial" w:hAnsi="Arial" w:cs="Arial"/>
                <w:sz w:val="20"/>
                <w:szCs w:val="20"/>
              </w:rPr>
            </w:pPr>
            <w:r w:rsidRPr="004640FD">
              <w:rPr>
                <w:rFonts w:ascii="Arial" w:hAnsi="Arial" w:cs="Arial"/>
                <w:sz w:val="20"/>
                <w:szCs w:val="20"/>
              </w:rPr>
              <w:t>70 per</w:t>
            </w:r>
            <w:r w:rsidR="00DB3A5A"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p w14:paraId="5E2EEE3C" w14:textId="77777777" w:rsidR="005D75E4" w:rsidRPr="004640FD" w:rsidRDefault="005D75E4" w:rsidP="005E6F09">
            <w:pPr>
              <w:ind w:right="189"/>
              <w:jc w:val="both"/>
              <w:rPr>
                <w:rFonts w:ascii="Arial" w:hAnsi="Arial" w:cs="Arial"/>
                <w:sz w:val="20"/>
                <w:szCs w:val="20"/>
              </w:rPr>
            </w:pPr>
          </w:p>
          <w:p w14:paraId="73D9E025" w14:textId="7DEC4FAB"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0878DF22"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2095E1A" w14:textId="77777777" w:rsidR="005E6F09" w:rsidRPr="004640FD" w:rsidRDefault="005E6F09" w:rsidP="005E6F09">
            <w:pPr>
              <w:jc w:val="both"/>
              <w:rPr>
                <w:rFonts w:ascii="Arial" w:hAnsi="Arial" w:cs="Arial"/>
                <w:sz w:val="20"/>
                <w:szCs w:val="20"/>
              </w:rPr>
            </w:pPr>
            <w:r w:rsidRPr="004640FD">
              <w:rPr>
                <w:rFonts w:ascii="Arial" w:hAnsi="Arial" w:cs="Arial"/>
                <w:sz w:val="20"/>
                <w:szCs w:val="20"/>
              </w:rPr>
              <w:t>Unbound</w:t>
            </w:r>
          </w:p>
          <w:p w14:paraId="2C6BD09B" w14:textId="77777777" w:rsidR="005E6F09" w:rsidRPr="004640FD" w:rsidRDefault="005E6F09" w:rsidP="005E6F09">
            <w:pPr>
              <w:jc w:val="both"/>
              <w:rPr>
                <w:rFonts w:ascii="Arial" w:hAnsi="Arial" w:cs="Arial"/>
                <w:sz w:val="20"/>
                <w:szCs w:val="20"/>
              </w:rPr>
            </w:pPr>
          </w:p>
          <w:p w14:paraId="3F2E96E3" w14:textId="77777777" w:rsidR="005E6F09" w:rsidRPr="004640FD" w:rsidRDefault="005E6F09" w:rsidP="005E6F09">
            <w:pPr>
              <w:jc w:val="both"/>
              <w:rPr>
                <w:rFonts w:ascii="Arial" w:hAnsi="Arial" w:cs="Arial"/>
                <w:sz w:val="20"/>
                <w:szCs w:val="20"/>
              </w:rPr>
            </w:pPr>
          </w:p>
          <w:p w14:paraId="795F4E5D" w14:textId="77777777" w:rsidR="005E6F09" w:rsidRPr="004640FD" w:rsidRDefault="005E6F09" w:rsidP="005E6F09">
            <w:pPr>
              <w:jc w:val="both"/>
              <w:rPr>
                <w:rFonts w:ascii="Arial" w:hAnsi="Arial" w:cs="Arial"/>
                <w:sz w:val="20"/>
                <w:szCs w:val="20"/>
              </w:rPr>
            </w:pPr>
          </w:p>
          <w:p w14:paraId="584E4610" w14:textId="77777777" w:rsidR="005E6F09" w:rsidRPr="004640FD" w:rsidRDefault="005E6F09" w:rsidP="005E6F09">
            <w:pPr>
              <w:jc w:val="both"/>
              <w:rPr>
                <w:rFonts w:ascii="Arial" w:hAnsi="Arial" w:cs="Arial"/>
                <w:sz w:val="20"/>
                <w:szCs w:val="20"/>
              </w:rPr>
            </w:pPr>
          </w:p>
          <w:p w14:paraId="4DE2AC74" w14:textId="77777777" w:rsidR="005E6F09" w:rsidRPr="004640FD" w:rsidRDefault="005E6F09" w:rsidP="005E6F09">
            <w:pPr>
              <w:jc w:val="both"/>
              <w:rPr>
                <w:rFonts w:ascii="Arial" w:hAnsi="Arial" w:cs="Arial"/>
                <w:sz w:val="20"/>
                <w:szCs w:val="20"/>
              </w:rPr>
            </w:pPr>
          </w:p>
          <w:p w14:paraId="0BFEB36A" w14:textId="77777777" w:rsidR="005E6F09" w:rsidRPr="004640FD" w:rsidRDefault="005E6F09" w:rsidP="005E6F09">
            <w:pPr>
              <w:jc w:val="both"/>
              <w:rPr>
                <w:rFonts w:ascii="Arial" w:hAnsi="Arial" w:cs="Arial"/>
                <w:sz w:val="20"/>
                <w:szCs w:val="20"/>
              </w:rPr>
            </w:pPr>
          </w:p>
          <w:p w14:paraId="453591BF" w14:textId="77777777" w:rsidR="005E6F09" w:rsidRPr="004640FD" w:rsidRDefault="005E6F09" w:rsidP="005E6F09">
            <w:pPr>
              <w:jc w:val="both"/>
              <w:rPr>
                <w:rFonts w:ascii="Arial" w:hAnsi="Arial" w:cs="Arial"/>
                <w:sz w:val="20"/>
                <w:szCs w:val="20"/>
              </w:rPr>
            </w:pPr>
          </w:p>
          <w:p w14:paraId="3325149E" w14:textId="77777777" w:rsidR="005E6F09" w:rsidRPr="004640FD" w:rsidRDefault="005E6F09" w:rsidP="005E6F09">
            <w:pPr>
              <w:jc w:val="both"/>
              <w:rPr>
                <w:rFonts w:ascii="Arial" w:hAnsi="Arial" w:cs="Arial"/>
                <w:sz w:val="20"/>
                <w:szCs w:val="20"/>
              </w:rPr>
            </w:pPr>
          </w:p>
          <w:p w14:paraId="2014E037" w14:textId="77777777" w:rsidR="005E6F09" w:rsidRPr="004640FD" w:rsidRDefault="005E6F09" w:rsidP="005E6F09">
            <w:pPr>
              <w:spacing w:before="60" w:after="60"/>
              <w:rPr>
                <w:rFonts w:ascii="Arial" w:hAnsi="Arial" w:cs="Arial"/>
                <w:sz w:val="20"/>
                <w:szCs w:val="20"/>
              </w:rPr>
            </w:pPr>
          </w:p>
        </w:tc>
        <w:tc>
          <w:tcPr>
            <w:tcW w:w="2340" w:type="dxa"/>
            <w:vMerge/>
          </w:tcPr>
          <w:p w14:paraId="5BEA4EAF" w14:textId="77777777" w:rsidR="005E6F09" w:rsidRPr="004640FD" w:rsidRDefault="005E6F09" w:rsidP="005E6F09">
            <w:pPr>
              <w:spacing w:before="60" w:after="60"/>
              <w:rPr>
                <w:rFonts w:ascii="Arial" w:hAnsi="Arial" w:cs="Arial"/>
                <w:b/>
                <w:bCs/>
                <w:sz w:val="20"/>
                <w:szCs w:val="20"/>
              </w:rPr>
            </w:pPr>
          </w:p>
        </w:tc>
      </w:tr>
      <w:tr w:rsidR="005E6F09" w:rsidRPr="004640FD" w14:paraId="6862807C" w14:textId="77777777" w:rsidTr="00423CFC">
        <w:tc>
          <w:tcPr>
            <w:tcW w:w="3330" w:type="dxa"/>
            <w:vMerge/>
          </w:tcPr>
          <w:p w14:paraId="1E0F94C9"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right w:val="nil"/>
            </w:tcBorders>
          </w:tcPr>
          <w:p w14:paraId="56CBA362"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5D47C190" w14:textId="6DB945AF"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24D99EC9"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BAD46F5" w14:textId="3094CF23" w:rsidR="005E6F09" w:rsidRPr="004640FD" w:rsidRDefault="005E6F09" w:rsidP="005E6F09">
            <w:pPr>
              <w:spacing w:before="60" w:after="60"/>
              <w:ind w:right="-107"/>
              <w:rPr>
                <w:rFonts w:ascii="Arial" w:hAnsi="Arial" w:cs="Arial"/>
              </w:rPr>
            </w:pPr>
            <w:r w:rsidRPr="004640FD">
              <w:rPr>
                <w:rFonts w:ascii="Arial" w:hAnsi="Arial" w:cs="Arial"/>
                <w:sz w:val="20"/>
                <w:szCs w:val="20"/>
              </w:rPr>
              <w:t>Unbound</w:t>
            </w:r>
          </w:p>
        </w:tc>
        <w:tc>
          <w:tcPr>
            <w:tcW w:w="2340" w:type="dxa"/>
            <w:vMerge/>
          </w:tcPr>
          <w:p w14:paraId="5187F8D9" w14:textId="77777777" w:rsidR="005E6F09" w:rsidRPr="004640FD" w:rsidRDefault="005E6F09" w:rsidP="005E6F09">
            <w:pPr>
              <w:spacing w:before="60" w:after="60"/>
              <w:rPr>
                <w:rFonts w:ascii="Arial" w:hAnsi="Arial" w:cs="Arial"/>
                <w:b/>
                <w:bCs/>
                <w:sz w:val="20"/>
                <w:szCs w:val="20"/>
              </w:rPr>
            </w:pPr>
          </w:p>
        </w:tc>
      </w:tr>
    </w:tbl>
    <w:p w14:paraId="7077E003" w14:textId="77777777" w:rsidR="005E6F09" w:rsidRPr="004640FD" w:rsidRDefault="005E6F09">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5E6F09" w:rsidRPr="004640FD" w14:paraId="356E1E1D" w14:textId="77777777" w:rsidTr="00423CFC">
        <w:tc>
          <w:tcPr>
            <w:tcW w:w="3330" w:type="dxa"/>
            <w:vMerge w:val="restart"/>
          </w:tcPr>
          <w:p w14:paraId="51912635" w14:textId="7B330C9D" w:rsidR="005E6F09" w:rsidRPr="004640FD" w:rsidRDefault="005E6F09" w:rsidP="005E6F09">
            <w:pPr>
              <w:pStyle w:val="ListParagraph"/>
              <w:numPr>
                <w:ilvl w:val="0"/>
                <w:numId w:val="201"/>
              </w:numPr>
              <w:tabs>
                <w:tab w:val="left" w:pos="1394"/>
              </w:tabs>
              <w:ind w:left="695"/>
              <w:contextualSpacing/>
              <w:rPr>
                <w:rFonts w:ascii="Arial" w:hAnsi="Arial" w:cs="Arial"/>
                <w:b/>
                <w:sz w:val="20"/>
                <w:szCs w:val="20"/>
              </w:rPr>
            </w:pPr>
            <w:r w:rsidRPr="004640FD">
              <w:rPr>
                <w:rFonts w:ascii="Arial" w:hAnsi="Arial" w:cs="Arial"/>
                <w:b/>
                <w:sz w:val="20"/>
                <w:szCs w:val="20"/>
              </w:rPr>
              <w:lastRenderedPageBreak/>
              <w:t>Retailing services</w:t>
            </w:r>
          </w:p>
          <w:p w14:paraId="03DB4279" w14:textId="77777777" w:rsidR="005E6F09" w:rsidRPr="004640FD" w:rsidRDefault="005E6F09" w:rsidP="005E6F09">
            <w:pPr>
              <w:pStyle w:val="ListParagraph"/>
              <w:tabs>
                <w:tab w:val="left" w:pos="1394"/>
              </w:tabs>
              <w:ind w:left="360"/>
              <w:jc w:val="both"/>
              <w:rPr>
                <w:rFonts w:ascii="Arial" w:hAnsi="Arial" w:cs="Arial"/>
                <w:sz w:val="20"/>
                <w:szCs w:val="20"/>
              </w:rPr>
            </w:pPr>
          </w:p>
          <w:p w14:paraId="511CE599" w14:textId="1AF0FE61" w:rsidR="005E6F09" w:rsidRPr="004640FD" w:rsidRDefault="005E6F09" w:rsidP="009570C5">
            <w:pPr>
              <w:spacing w:before="60" w:afterLines="60" w:after="144"/>
              <w:ind w:left="695"/>
              <w:jc w:val="both"/>
              <w:rPr>
                <w:rFonts w:ascii="Arial" w:hAnsi="Arial" w:cs="Arial"/>
                <w:sz w:val="20"/>
                <w:szCs w:val="20"/>
              </w:rPr>
            </w:pPr>
            <w:r w:rsidRPr="004640FD">
              <w:rPr>
                <w:rFonts w:ascii="Arial" w:hAnsi="Arial" w:cs="Arial"/>
                <w:sz w:val="20"/>
                <w:szCs w:val="20"/>
              </w:rPr>
              <w:t>Involving high-end or luxury goods except tobacco, chemical and pharmaceutical products, firearms, ammunitions, weapons, military ordnance and equipment, explosives, pyrotechnics and similar materials. Sale through mobile or rolling stores, use of sales representatives, door-to-door selling and other similar activities is excluded.</w:t>
            </w:r>
          </w:p>
        </w:tc>
        <w:tc>
          <w:tcPr>
            <w:tcW w:w="540" w:type="dxa"/>
            <w:tcBorders>
              <w:bottom w:val="nil"/>
              <w:right w:val="nil"/>
            </w:tcBorders>
          </w:tcPr>
          <w:p w14:paraId="5CA0F785"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3301D104" w14:textId="2E66D55D"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70 per</w:t>
            </w:r>
            <w:r w:rsidR="002934C2"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tc>
        <w:tc>
          <w:tcPr>
            <w:tcW w:w="540" w:type="dxa"/>
            <w:tcBorders>
              <w:bottom w:val="nil"/>
              <w:right w:val="nil"/>
            </w:tcBorders>
          </w:tcPr>
          <w:p w14:paraId="30E65EFC"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29AA3226" w14:textId="260C4C4F" w:rsidR="005E6F09" w:rsidRPr="004640FD" w:rsidRDefault="005E6F09" w:rsidP="00423CFC">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17A87A72" w14:textId="77777777" w:rsidR="005E6F09" w:rsidRPr="004640FD" w:rsidRDefault="005E6F09" w:rsidP="005E6F09">
            <w:pPr>
              <w:spacing w:before="60" w:after="60"/>
              <w:rPr>
                <w:rFonts w:ascii="Arial" w:hAnsi="Arial" w:cs="Arial"/>
                <w:b/>
                <w:bCs/>
                <w:sz w:val="20"/>
                <w:szCs w:val="20"/>
              </w:rPr>
            </w:pPr>
          </w:p>
        </w:tc>
      </w:tr>
      <w:tr w:rsidR="005E6F09" w:rsidRPr="004640FD" w14:paraId="47E6C9CD" w14:textId="77777777" w:rsidTr="00423CFC">
        <w:tc>
          <w:tcPr>
            <w:tcW w:w="3330" w:type="dxa"/>
            <w:vMerge/>
          </w:tcPr>
          <w:p w14:paraId="5C8608F0"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bottom w:val="nil"/>
              <w:right w:val="nil"/>
            </w:tcBorders>
          </w:tcPr>
          <w:p w14:paraId="1D11C731"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3F2BE169" w14:textId="293772D3"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78E2BB4"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59C232A2" w14:textId="01CF282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E5D2F27" w14:textId="77777777" w:rsidR="005E6F09" w:rsidRPr="004640FD" w:rsidRDefault="005E6F09" w:rsidP="005E6F09">
            <w:pPr>
              <w:spacing w:before="60" w:after="60"/>
              <w:rPr>
                <w:rFonts w:ascii="Arial" w:hAnsi="Arial" w:cs="Arial"/>
                <w:b/>
                <w:bCs/>
                <w:sz w:val="20"/>
                <w:szCs w:val="20"/>
              </w:rPr>
            </w:pPr>
          </w:p>
        </w:tc>
      </w:tr>
      <w:tr w:rsidR="005E6F09" w:rsidRPr="004640FD" w14:paraId="14360705" w14:textId="77777777" w:rsidTr="00423CFC">
        <w:tc>
          <w:tcPr>
            <w:tcW w:w="3330" w:type="dxa"/>
            <w:vMerge/>
          </w:tcPr>
          <w:p w14:paraId="7BD8A71E"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bottom w:val="nil"/>
              <w:right w:val="nil"/>
            </w:tcBorders>
          </w:tcPr>
          <w:p w14:paraId="41902E72"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4F3CC44B" w14:textId="5FE7FDDC" w:rsidR="005E6F09" w:rsidRPr="004640FD" w:rsidRDefault="005E6F09" w:rsidP="009570C5">
            <w:pPr>
              <w:jc w:val="both"/>
              <w:rPr>
                <w:rFonts w:ascii="Arial" w:hAnsi="Arial" w:cs="Arial"/>
                <w:sz w:val="20"/>
                <w:szCs w:val="20"/>
              </w:rPr>
            </w:pPr>
            <w:r w:rsidRPr="004640FD">
              <w:rPr>
                <w:rFonts w:ascii="Arial" w:hAnsi="Arial" w:cs="Arial"/>
                <w:sz w:val="20"/>
                <w:szCs w:val="20"/>
              </w:rPr>
              <w:t>70 per</w:t>
            </w:r>
            <w:r w:rsidR="002934C2"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p w14:paraId="5E41CD35" w14:textId="77777777" w:rsidR="005D75E4" w:rsidRPr="004640FD" w:rsidRDefault="005D75E4" w:rsidP="009570C5">
            <w:pPr>
              <w:jc w:val="both"/>
              <w:rPr>
                <w:rFonts w:ascii="Arial" w:hAnsi="Arial" w:cs="Arial"/>
                <w:sz w:val="20"/>
                <w:szCs w:val="20"/>
              </w:rPr>
            </w:pPr>
          </w:p>
          <w:p w14:paraId="1245E813" w14:textId="69436190"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677AAD2"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034402CA" w14:textId="77777777" w:rsidR="005E6F09" w:rsidRPr="004640FD" w:rsidRDefault="005E6F09" w:rsidP="005E6F09">
            <w:pPr>
              <w:jc w:val="both"/>
              <w:rPr>
                <w:rFonts w:ascii="Arial" w:hAnsi="Arial" w:cs="Arial"/>
                <w:sz w:val="20"/>
                <w:szCs w:val="20"/>
              </w:rPr>
            </w:pPr>
            <w:r w:rsidRPr="004640FD">
              <w:rPr>
                <w:rFonts w:ascii="Arial" w:hAnsi="Arial" w:cs="Arial"/>
                <w:sz w:val="20"/>
                <w:szCs w:val="20"/>
              </w:rPr>
              <w:t>Unbound</w:t>
            </w:r>
          </w:p>
          <w:p w14:paraId="632BAFB6" w14:textId="77777777" w:rsidR="005E6F09" w:rsidRPr="004640FD" w:rsidRDefault="005E6F09" w:rsidP="005E6F09">
            <w:pPr>
              <w:jc w:val="both"/>
              <w:rPr>
                <w:rFonts w:ascii="Arial" w:hAnsi="Arial" w:cs="Arial"/>
                <w:sz w:val="20"/>
                <w:szCs w:val="20"/>
              </w:rPr>
            </w:pPr>
          </w:p>
          <w:p w14:paraId="1E00D007" w14:textId="77777777" w:rsidR="005E6F09" w:rsidRPr="004640FD" w:rsidRDefault="005E6F09" w:rsidP="005E6F09">
            <w:pPr>
              <w:jc w:val="both"/>
              <w:rPr>
                <w:rFonts w:ascii="Arial" w:hAnsi="Arial" w:cs="Arial"/>
                <w:sz w:val="20"/>
                <w:szCs w:val="20"/>
              </w:rPr>
            </w:pPr>
          </w:p>
          <w:p w14:paraId="2039527E" w14:textId="77777777" w:rsidR="005E6F09" w:rsidRPr="004640FD" w:rsidRDefault="005E6F09" w:rsidP="005E6F09">
            <w:pPr>
              <w:jc w:val="both"/>
              <w:rPr>
                <w:rFonts w:ascii="Arial" w:hAnsi="Arial" w:cs="Arial"/>
                <w:sz w:val="20"/>
                <w:szCs w:val="20"/>
              </w:rPr>
            </w:pPr>
          </w:p>
          <w:p w14:paraId="521E7D38" w14:textId="77777777" w:rsidR="005E6F09" w:rsidRPr="004640FD" w:rsidRDefault="005E6F09" w:rsidP="005E6F09">
            <w:pPr>
              <w:jc w:val="both"/>
              <w:rPr>
                <w:rFonts w:ascii="Arial" w:hAnsi="Arial" w:cs="Arial"/>
                <w:sz w:val="20"/>
                <w:szCs w:val="20"/>
              </w:rPr>
            </w:pPr>
          </w:p>
          <w:p w14:paraId="76B6B830" w14:textId="77777777" w:rsidR="005E6F09" w:rsidRPr="004640FD" w:rsidRDefault="005E6F09" w:rsidP="005E6F09">
            <w:pPr>
              <w:jc w:val="both"/>
              <w:rPr>
                <w:rFonts w:ascii="Arial" w:hAnsi="Arial" w:cs="Arial"/>
                <w:sz w:val="20"/>
                <w:szCs w:val="20"/>
              </w:rPr>
            </w:pPr>
          </w:p>
          <w:p w14:paraId="5AC50A63" w14:textId="77777777" w:rsidR="005E6F09" w:rsidRPr="004640FD" w:rsidRDefault="005E6F09" w:rsidP="005E6F09">
            <w:pPr>
              <w:jc w:val="both"/>
              <w:rPr>
                <w:rFonts w:ascii="Arial" w:hAnsi="Arial" w:cs="Arial"/>
                <w:sz w:val="20"/>
                <w:szCs w:val="20"/>
              </w:rPr>
            </w:pPr>
          </w:p>
          <w:p w14:paraId="542C6908" w14:textId="77777777" w:rsidR="005E6F09" w:rsidRPr="004640FD" w:rsidRDefault="005E6F09" w:rsidP="005E6F09">
            <w:pPr>
              <w:jc w:val="both"/>
              <w:rPr>
                <w:rFonts w:ascii="Arial" w:hAnsi="Arial" w:cs="Arial"/>
                <w:sz w:val="20"/>
                <w:szCs w:val="20"/>
              </w:rPr>
            </w:pPr>
          </w:p>
          <w:p w14:paraId="240E9FAD" w14:textId="77777777" w:rsidR="005E6F09" w:rsidRPr="004640FD" w:rsidRDefault="005E6F09" w:rsidP="005E6F09">
            <w:pPr>
              <w:spacing w:before="60" w:after="60"/>
              <w:rPr>
                <w:rFonts w:ascii="Arial" w:hAnsi="Arial" w:cs="Arial"/>
                <w:sz w:val="20"/>
                <w:szCs w:val="20"/>
              </w:rPr>
            </w:pPr>
          </w:p>
        </w:tc>
        <w:tc>
          <w:tcPr>
            <w:tcW w:w="2340" w:type="dxa"/>
            <w:vMerge/>
          </w:tcPr>
          <w:p w14:paraId="6BF43F87" w14:textId="77777777" w:rsidR="005E6F09" w:rsidRPr="004640FD" w:rsidRDefault="005E6F09" w:rsidP="005E6F09">
            <w:pPr>
              <w:spacing w:before="60" w:after="60"/>
              <w:rPr>
                <w:rFonts w:ascii="Arial" w:hAnsi="Arial" w:cs="Arial"/>
                <w:b/>
                <w:bCs/>
                <w:sz w:val="20"/>
                <w:szCs w:val="20"/>
              </w:rPr>
            </w:pPr>
          </w:p>
        </w:tc>
      </w:tr>
      <w:tr w:rsidR="005E6F09" w:rsidRPr="004640FD" w14:paraId="059BC3C6" w14:textId="77777777" w:rsidTr="00423CFC">
        <w:tc>
          <w:tcPr>
            <w:tcW w:w="3330" w:type="dxa"/>
            <w:vMerge/>
          </w:tcPr>
          <w:p w14:paraId="77B810B9"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right w:val="nil"/>
            </w:tcBorders>
          </w:tcPr>
          <w:p w14:paraId="6B66751A"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4A52CED1" w14:textId="5902B5DD"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3295DD06"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nil"/>
            </w:tcBorders>
          </w:tcPr>
          <w:p w14:paraId="721DBD89" w14:textId="2E26E37C" w:rsidR="005E6F09" w:rsidRPr="004640FD" w:rsidRDefault="005E6F09" w:rsidP="005E6F09">
            <w:pPr>
              <w:spacing w:before="60" w:after="60"/>
              <w:ind w:right="-107"/>
              <w:rPr>
                <w:rFonts w:ascii="Arial" w:hAnsi="Arial" w:cs="Arial"/>
              </w:rPr>
            </w:pPr>
            <w:r w:rsidRPr="004640FD">
              <w:rPr>
                <w:rFonts w:ascii="Arial" w:hAnsi="Arial" w:cs="Arial"/>
                <w:sz w:val="20"/>
                <w:szCs w:val="20"/>
              </w:rPr>
              <w:t>Unbound</w:t>
            </w:r>
          </w:p>
        </w:tc>
        <w:tc>
          <w:tcPr>
            <w:tcW w:w="2340" w:type="dxa"/>
            <w:vMerge/>
          </w:tcPr>
          <w:p w14:paraId="33F62950" w14:textId="77777777" w:rsidR="005E6F09" w:rsidRPr="004640FD" w:rsidRDefault="005E6F09" w:rsidP="005E6F09">
            <w:pPr>
              <w:spacing w:before="60" w:after="60"/>
              <w:rPr>
                <w:rFonts w:ascii="Arial" w:hAnsi="Arial" w:cs="Arial"/>
                <w:b/>
                <w:bCs/>
                <w:sz w:val="20"/>
                <w:szCs w:val="20"/>
              </w:rPr>
            </w:pPr>
          </w:p>
        </w:tc>
      </w:tr>
    </w:tbl>
    <w:p w14:paraId="2C2F6EDA" w14:textId="77777777" w:rsidR="005E6F09" w:rsidRPr="004640FD" w:rsidRDefault="005E6F09">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5E6F09" w:rsidRPr="004640FD" w14:paraId="639DCE09" w14:textId="77777777" w:rsidTr="00423CFC">
        <w:tc>
          <w:tcPr>
            <w:tcW w:w="3330" w:type="dxa"/>
            <w:vMerge w:val="restart"/>
          </w:tcPr>
          <w:p w14:paraId="2AB64467" w14:textId="7954257F" w:rsidR="005E6F09" w:rsidRPr="004640FD" w:rsidRDefault="005E6F09" w:rsidP="005E6F09">
            <w:pPr>
              <w:spacing w:before="60" w:afterLines="60" w:after="144"/>
              <w:ind w:left="695"/>
              <w:rPr>
                <w:rFonts w:ascii="Arial" w:hAnsi="Arial" w:cs="Arial"/>
                <w:sz w:val="20"/>
                <w:szCs w:val="20"/>
              </w:rPr>
            </w:pPr>
            <w:r w:rsidRPr="004640FD">
              <w:rPr>
                <w:rFonts w:ascii="Arial" w:hAnsi="Arial" w:cs="Arial"/>
                <w:sz w:val="20"/>
                <w:szCs w:val="20"/>
              </w:rPr>
              <w:lastRenderedPageBreak/>
              <w:t>Petroleum product retail outlets</w:t>
            </w:r>
          </w:p>
        </w:tc>
        <w:tc>
          <w:tcPr>
            <w:tcW w:w="540" w:type="dxa"/>
            <w:tcBorders>
              <w:bottom w:val="nil"/>
              <w:right w:val="nil"/>
            </w:tcBorders>
          </w:tcPr>
          <w:p w14:paraId="2D6AFD09"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7C79FF08" w14:textId="50CB9640"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6F39E205"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AA0CD6F" w14:textId="7C7C026E"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25F5D94B" w14:textId="77777777" w:rsidR="005E6F09" w:rsidRPr="004640FD" w:rsidRDefault="005E6F09" w:rsidP="005E6F09">
            <w:pPr>
              <w:spacing w:before="60" w:after="60"/>
              <w:rPr>
                <w:rFonts w:ascii="Arial" w:hAnsi="Arial" w:cs="Arial"/>
                <w:b/>
                <w:bCs/>
                <w:sz w:val="20"/>
                <w:szCs w:val="20"/>
              </w:rPr>
            </w:pPr>
          </w:p>
        </w:tc>
      </w:tr>
      <w:tr w:rsidR="005E6F09" w:rsidRPr="004640FD" w14:paraId="427DC740" w14:textId="77777777" w:rsidTr="00423CFC">
        <w:tc>
          <w:tcPr>
            <w:tcW w:w="3330" w:type="dxa"/>
            <w:vMerge/>
          </w:tcPr>
          <w:p w14:paraId="37F62D86"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bottom w:val="nil"/>
              <w:right w:val="nil"/>
            </w:tcBorders>
          </w:tcPr>
          <w:p w14:paraId="7A3D49FD"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1C4C66B9" w14:textId="2D4FE400"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A0D8BC4"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4B7BFC3" w14:textId="3C762E85"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844625A" w14:textId="77777777" w:rsidR="005E6F09" w:rsidRPr="004640FD" w:rsidRDefault="005E6F09" w:rsidP="005E6F09">
            <w:pPr>
              <w:spacing w:before="60" w:after="60"/>
              <w:rPr>
                <w:rFonts w:ascii="Arial" w:hAnsi="Arial" w:cs="Arial"/>
                <w:b/>
                <w:bCs/>
                <w:sz w:val="20"/>
                <w:szCs w:val="20"/>
              </w:rPr>
            </w:pPr>
          </w:p>
        </w:tc>
      </w:tr>
      <w:tr w:rsidR="005E6F09" w:rsidRPr="004640FD" w14:paraId="5F868D9F" w14:textId="77777777" w:rsidTr="00423CFC">
        <w:tc>
          <w:tcPr>
            <w:tcW w:w="3330" w:type="dxa"/>
            <w:vMerge/>
          </w:tcPr>
          <w:p w14:paraId="6E51B0B3"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bottom w:val="nil"/>
              <w:right w:val="nil"/>
            </w:tcBorders>
          </w:tcPr>
          <w:p w14:paraId="4EF4A3AF"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6CEAAA2A" w14:textId="38F3A85A" w:rsidR="005E6F09" w:rsidRPr="004640FD" w:rsidRDefault="005E6F09" w:rsidP="005E6F09">
            <w:pPr>
              <w:ind w:right="189"/>
              <w:jc w:val="both"/>
              <w:rPr>
                <w:rFonts w:ascii="Arial" w:hAnsi="Arial" w:cs="Arial"/>
                <w:sz w:val="20"/>
                <w:szCs w:val="20"/>
              </w:rPr>
            </w:pPr>
            <w:r w:rsidRPr="004640FD">
              <w:rPr>
                <w:rFonts w:ascii="Arial" w:hAnsi="Arial" w:cs="Arial"/>
                <w:sz w:val="20"/>
                <w:szCs w:val="20"/>
              </w:rPr>
              <w:t>Up to 51 per</w:t>
            </w:r>
            <w:r w:rsidR="002934C2"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p w14:paraId="725AC1AF" w14:textId="11182A9B" w:rsidR="005E6F09" w:rsidRPr="004640FD" w:rsidRDefault="005E6F09" w:rsidP="005E6F09">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p w14:paraId="1A3856B4" w14:textId="77777777" w:rsidR="005E6F09" w:rsidRPr="004640FD" w:rsidRDefault="005E6F09" w:rsidP="005E6F09">
            <w:pPr>
              <w:spacing w:before="60" w:after="60"/>
              <w:jc w:val="both"/>
              <w:rPr>
                <w:rFonts w:ascii="Arial" w:hAnsi="Arial" w:cs="Arial"/>
                <w:sz w:val="20"/>
                <w:szCs w:val="20"/>
              </w:rPr>
            </w:pPr>
          </w:p>
        </w:tc>
        <w:tc>
          <w:tcPr>
            <w:tcW w:w="540" w:type="dxa"/>
            <w:tcBorders>
              <w:top w:val="nil"/>
              <w:bottom w:val="nil"/>
              <w:right w:val="nil"/>
            </w:tcBorders>
          </w:tcPr>
          <w:p w14:paraId="7E6300F7"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CE38833" w14:textId="77777777" w:rsidR="005E6F09" w:rsidRPr="004640FD" w:rsidRDefault="005E6F09" w:rsidP="005E6F09">
            <w:pPr>
              <w:ind w:right="147"/>
              <w:jc w:val="both"/>
              <w:rPr>
                <w:rFonts w:ascii="Arial" w:hAnsi="Arial" w:cs="Arial"/>
                <w:sz w:val="20"/>
                <w:szCs w:val="20"/>
              </w:rPr>
            </w:pPr>
            <w:r w:rsidRPr="004640FD">
              <w:rPr>
                <w:rFonts w:ascii="Arial" w:hAnsi="Arial" w:cs="Arial"/>
                <w:sz w:val="20"/>
                <w:szCs w:val="20"/>
              </w:rPr>
              <w:t>Prior notification for cessation of operation and for opening and closing of outlets.</w:t>
            </w:r>
          </w:p>
          <w:p w14:paraId="5FECC4DF" w14:textId="1F4B9D7C" w:rsidR="005E6F09" w:rsidRPr="004640FD" w:rsidRDefault="005E6F09" w:rsidP="005E6F09">
            <w:pPr>
              <w:ind w:right="147"/>
              <w:jc w:val="both"/>
              <w:rPr>
                <w:rFonts w:ascii="Arial" w:hAnsi="Arial" w:cs="Arial"/>
                <w:sz w:val="20"/>
                <w:szCs w:val="20"/>
              </w:rPr>
            </w:pPr>
            <w:r w:rsidRPr="004640FD">
              <w:rPr>
                <w:rFonts w:ascii="Arial" w:hAnsi="Arial" w:cs="Arial"/>
                <w:sz w:val="20"/>
                <w:szCs w:val="20"/>
              </w:rPr>
              <w:t>Provided further that 30 per</w:t>
            </w:r>
            <w:r w:rsidR="002934C2" w:rsidRPr="004640FD">
              <w:rPr>
                <w:rFonts w:ascii="Arial" w:hAnsi="Arial" w:cs="Arial"/>
                <w:sz w:val="20"/>
                <w:szCs w:val="20"/>
              </w:rPr>
              <w:t xml:space="preserve"> </w:t>
            </w:r>
            <w:r w:rsidRPr="004640FD">
              <w:rPr>
                <w:rFonts w:ascii="Arial" w:hAnsi="Arial" w:cs="Arial"/>
                <w:sz w:val="20"/>
                <w:szCs w:val="20"/>
              </w:rPr>
              <w:t>cent local inventory requirement, public offering requirement under certain conditions and prohibition to engage in certain retailing activities are complied.</w:t>
            </w:r>
          </w:p>
          <w:p w14:paraId="19498FA2" w14:textId="77777777" w:rsidR="005E6F09" w:rsidRPr="004640FD" w:rsidRDefault="005E6F09" w:rsidP="005E6F09">
            <w:pPr>
              <w:ind w:right="147"/>
              <w:jc w:val="both"/>
              <w:rPr>
                <w:rFonts w:ascii="Arial" w:hAnsi="Arial" w:cs="Arial"/>
                <w:sz w:val="20"/>
                <w:szCs w:val="20"/>
              </w:rPr>
            </w:pPr>
            <w:proofErr w:type="gramStart"/>
            <w:r w:rsidRPr="004640FD">
              <w:rPr>
                <w:rFonts w:ascii="Arial" w:hAnsi="Arial" w:cs="Arial"/>
                <w:sz w:val="20"/>
                <w:szCs w:val="20"/>
              </w:rPr>
              <w:t>Every</w:t>
            </w:r>
            <w:proofErr w:type="gramEnd"/>
            <w:r w:rsidRPr="004640FD">
              <w:rPr>
                <w:rFonts w:ascii="Arial" w:hAnsi="Arial" w:cs="Arial"/>
                <w:sz w:val="20"/>
                <w:szCs w:val="20"/>
              </w:rPr>
              <w:t xml:space="preserve"> registered foreign retail outlets are to submit to the Department of Trade and Industry (DTI).</w:t>
            </w:r>
          </w:p>
          <w:p w14:paraId="3729122C" w14:textId="3617ED8E"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3DAAE100" w14:textId="77777777" w:rsidR="005E6F09" w:rsidRPr="004640FD" w:rsidRDefault="005E6F09" w:rsidP="005E6F09">
            <w:pPr>
              <w:spacing w:before="60" w:after="60"/>
              <w:rPr>
                <w:rFonts w:ascii="Arial" w:hAnsi="Arial" w:cs="Arial"/>
                <w:b/>
                <w:bCs/>
                <w:sz w:val="20"/>
                <w:szCs w:val="20"/>
              </w:rPr>
            </w:pPr>
          </w:p>
        </w:tc>
      </w:tr>
      <w:tr w:rsidR="005E6F09" w:rsidRPr="004640FD" w14:paraId="05CB37B6" w14:textId="77777777" w:rsidTr="00423CFC">
        <w:tc>
          <w:tcPr>
            <w:tcW w:w="3330" w:type="dxa"/>
            <w:vMerge/>
          </w:tcPr>
          <w:p w14:paraId="47F3F7AF" w14:textId="77777777" w:rsidR="005E6F09" w:rsidRPr="004640FD" w:rsidRDefault="005E6F09" w:rsidP="005E6F09">
            <w:pPr>
              <w:spacing w:before="60" w:afterLines="60" w:after="144"/>
              <w:ind w:left="720"/>
              <w:rPr>
                <w:rFonts w:ascii="Arial" w:hAnsi="Arial" w:cs="Arial"/>
                <w:sz w:val="20"/>
                <w:szCs w:val="20"/>
              </w:rPr>
            </w:pPr>
          </w:p>
        </w:tc>
        <w:tc>
          <w:tcPr>
            <w:tcW w:w="540" w:type="dxa"/>
            <w:tcBorders>
              <w:top w:val="nil"/>
              <w:right w:val="nil"/>
            </w:tcBorders>
          </w:tcPr>
          <w:p w14:paraId="7571D621"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2B309CDC" w14:textId="1EC545EC" w:rsidR="005E6F09" w:rsidRPr="004640FD" w:rsidRDefault="005E6F09" w:rsidP="005E6F0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02FE7AEB" w14:textId="77777777" w:rsidR="005E6F09" w:rsidRPr="004640FD" w:rsidRDefault="005E6F09" w:rsidP="005E6F09">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7BE386C" w14:textId="4F0120CD" w:rsidR="005E6F09" w:rsidRPr="004640FD" w:rsidRDefault="005E6F09" w:rsidP="005E6F09">
            <w:pPr>
              <w:spacing w:before="60" w:after="60"/>
              <w:ind w:right="-107"/>
              <w:rPr>
                <w:rFonts w:ascii="Arial" w:hAnsi="Arial" w:cs="Arial"/>
              </w:rPr>
            </w:pPr>
            <w:r w:rsidRPr="004640FD">
              <w:rPr>
                <w:rFonts w:ascii="Arial" w:hAnsi="Arial" w:cs="Arial"/>
                <w:sz w:val="20"/>
                <w:szCs w:val="20"/>
              </w:rPr>
              <w:t>Unbound</w:t>
            </w:r>
          </w:p>
        </w:tc>
        <w:tc>
          <w:tcPr>
            <w:tcW w:w="2340" w:type="dxa"/>
            <w:vMerge/>
          </w:tcPr>
          <w:p w14:paraId="57878A23" w14:textId="77777777" w:rsidR="005E6F09" w:rsidRPr="004640FD" w:rsidRDefault="005E6F09" w:rsidP="005E6F09">
            <w:pPr>
              <w:spacing w:before="60" w:after="60"/>
              <w:rPr>
                <w:rFonts w:ascii="Arial" w:hAnsi="Arial" w:cs="Arial"/>
                <w:b/>
                <w:bCs/>
                <w:sz w:val="20"/>
                <w:szCs w:val="20"/>
              </w:rPr>
            </w:pPr>
          </w:p>
        </w:tc>
      </w:tr>
    </w:tbl>
    <w:p w14:paraId="6024F02C" w14:textId="77777777" w:rsidR="0018258F" w:rsidRPr="004640FD" w:rsidRDefault="0018258F" w:rsidP="0018258F">
      <w:pPr>
        <w:rPr>
          <w:rFonts w:ascii="Arial" w:hAnsi="Arial" w:cs="Arial"/>
        </w:rPr>
      </w:pPr>
    </w:p>
    <w:p w14:paraId="22713FAE" w14:textId="77777777" w:rsidR="001C7399" w:rsidRPr="004640FD" w:rsidRDefault="001C7399">
      <w:pPr>
        <w:rPr>
          <w:rFonts w:ascii="Arial" w:hAnsi="Arial" w:cs="Arial"/>
        </w:rPr>
      </w:pPr>
      <w:r w:rsidRPr="004640FD">
        <w:rPr>
          <w:rFonts w:ascii="Arial" w:hAnsi="Arial" w:cs="Arial"/>
          <w:b/>
          <w:bCs/>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1C7399" w:rsidRPr="004640FD" w14:paraId="6015E48B" w14:textId="77777777" w:rsidTr="007570AB">
        <w:tc>
          <w:tcPr>
            <w:tcW w:w="12960" w:type="dxa"/>
            <w:gridSpan w:val="6"/>
          </w:tcPr>
          <w:p w14:paraId="0D7F1A05" w14:textId="5C902F3E" w:rsidR="001C7399" w:rsidRPr="004640FD" w:rsidRDefault="001C7399" w:rsidP="001C7399">
            <w:pPr>
              <w:pStyle w:val="Heading1"/>
              <w:tabs>
                <w:tab w:val="left" w:pos="335"/>
              </w:tabs>
              <w:outlineLvl w:val="0"/>
            </w:pPr>
            <w:r w:rsidRPr="004640FD">
              <w:lastRenderedPageBreak/>
              <w:t>5.</w:t>
            </w:r>
            <w:r w:rsidRPr="004640FD">
              <w:tab/>
              <w:t>EDUCATIONAL SERVICES</w:t>
            </w:r>
          </w:p>
        </w:tc>
      </w:tr>
      <w:tr w:rsidR="001C7399" w:rsidRPr="004640FD" w14:paraId="7BD64B68" w14:textId="77777777" w:rsidTr="00423CFC">
        <w:tc>
          <w:tcPr>
            <w:tcW w:w="3330" w:type="dxa"/>
            <w:vMerge w:val="restart"/>
          </w:tcPr>
          <w:p w14:paraId="041EA486" w14:textId="5D8ACAD9" w:rsidR="001C7399" w:rsidRPr="004640FD" w:rsidRDefault="001C7399" w:rsidP="001C7399">
            <w:pPr>
              <w:pStyle w:val="Heading2"/>
              <w:numPr>
                <w:ilvl w:val="0"/>
                <w:numId w:val="202"/>
              </w:numPr>
              <w:outlineLvl w:val="1"/>
            </w:pPr>
            <w:r w:rsidRPr="004640FD">
              <w:t>Higher Education Services</w:t>
            </w:r>
          </w:p>
        </w:tc>
        <w:tc>
          <w:tcPr>
            <w:tcW w:w="540" w:type="dxa"/>
            <w:tcBorders>
              <w:bottom w:val="nil"/>
              <w:right w:val="nil"/>
            </w:tcBorders>
          </w:tcPr>
          <w:p w14:paraId="269A68AC"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0CAE469C" w14:textId="21E8E420" w:rsidR="001C7399" w:rsidRPr="004640FD" w:rsidRDefault="001C7399" w:rsidP="001C739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14D78406"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AF09A3F" w14:textId="5A239CB1"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6B5A21F9" w14:textId="77777777" w:rsidR="001C7399" w:rsidRPr="004640FD" w:rsidRDefault="001C7399" w:rsidP="001C7399">
            <w:pPr>
              <w:spacing w:before="60" w:after="60"/>
              <w:rPr>
                <w:rFonts w:ascii="Arial" w:hAnsi="Arial" w:cs="Arial"/>
                <w:b/>
                <w:bCs/>
                <w:sz w:val="20"/>
                <w:szCs w:val="20"/>
              </w:rPr>
            </w:pPr>
          </w:p>
        </w:tc>
      </w:tr>
      <w:tr w:rsidR="001C7399" w:rsidRPr="004640FD" w14:paraId="01A63262" w14:textId="77777777" w:rsidTr="00423CFC">
        <w:tc>
          <w:tcPr>
            <w:tcW w:w="3330" w:type="dxa"/>
            <w:vMerge/>
          </w:tcPr>
          <w:p w14:paraId="6717E205" w14:textId="77777777" w:rsidR="001C7399" w:rsidRPr="004640FD" w:rsidRDefault="001C7399" w:rsidP="001C7399">
            <w:pPr>
              <w:spacing w:before="60" w:afterLines="60" w:after="144"/>
              <w:ind w:left="720"/>
              <w:rPr>
                <w:rFonts w:ascii="Arial" w:hAnsi="Arial" w:cs="Arial"/>
                <w:sz w:val="20"/>
                <w:szCs w:val="20"/>
              </w:rPr>
            </w:pPr>
          </w:p>
        </w:tc>
        <w:tc>
          <w:tcPr>
            <w:tcW w:w="540" w:type="dxa"/>
            <w:tcBorders>
              <w:top w:val="nil"/>
              <w:bottom w:val="nil"/>
              <w:right w:val="nil"/>
            </w:tcBorders>
          </w:tcPr>
          <w:p w14:paraId="1A46C2CB"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27ABAB95" w14:textId="7E845B31" w:rsidR="001C7399" w:rsidRPr="004640FD" w:rsidRDefault="001C7399" w:rsidP="001C7399">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FE231B1"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39946D8" w14:textId="233F198E"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A3F838A" w14:textId="77777777" w:rsidR="001C7399" w:rsidRPr="004640FD" w:rsidRDefault="001C7399" w:rsidP="001C7399">
            <w:pPr>
              <w:spacing w:before="60" w:after="60"/>
              <w:rPr>
                <w:rFonts w:ascii="Arial" w:hAnsi="Arial" w:cs="Arial"/>
                <w:b/>
                <w:bCs/>
                <w:sz w:val="20"/>
                <w:szCs w:val="20"/>
              </w:rPr>
            </w:pPr>
          </w:p>
        </w:tc>
      </w:tr>
      <w:tr w:rsidR="001C7399" w:rsidRPr="004640FD" w14:paraId="049C3960" w14:textId="77777777" w:rsidTr="00423CFC">
        <w:tc>
          <w:tcPr>
            <w:tcW w:w="3330" w:type="dxa"/>
            <w:vMerge/>
          </w:tcPr>
          <w:p w14:paraId="5FE786A2" w14:textId="77777777" w:rsidR="001C7399" w:rsidRPr="004640FD" w:rsidRDefault="001C7399" w:rsidP="001C7399">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5024D50F"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single" w:sz="4" w:space="0" w:color="auto"/>
            </w:tcBorders>
          </w:tcPr>
          <w:p w14:paraId="36AB5027" w14:textId="77777777" w:rsidR="001C7399" w:rsidRPr="004640FD" w:rsidRDefault="001C7399" w:rsidP="001C7399">
            <w:pPr>
              <w:ind w:right="189"/>
              <w:jc w:val="both"/>
              <w:rPr>
                <w:rFonts w:ascii="Arial" w:hAnsi="Arial" w:cs="Arial"/>
                <w:sz w:val="20"/>
                <w:szCs w:val="20"/>
              </w:rPr>
            </w:pPr>
            <w:r w:rsidRPr="004640FD">
              <w:rPr>
                <w:rFonts w:ascii="Arial" w:hAnsi="Arial" w:cs="Arial"/>
                <w:sz w:val="20"/>
                <w:szCs w:val="20"/>
              </w:rPr>
              <w:t>Unbound, except:</w:t>
            </w:r>
          </w:p>
          <w:p w14:paraId="652EAAA1" w14:textId="22A1E355" w:rsidR="001C7399" w:rsidRPr="004640FD" w:rsidRDefault="001C7399" w:rsidP="001C7399">
            <w:pPr>
              <w:ind w:right="189"/>
              <w:jc w:val="both"/>
              <w:rPr>
                <w:rFonts w:ascii="Arial" w:hAnsi="Arial" w:cs="Arial"/>
                <w:sz w:val="20"/>
                <w:szCs w:val="20"/>
              </w:rPr>
            </w:pPr>
            <w:r w:rsidRPr="004640FD">
              <w:rPr>
                <w:rFonts w:ascii="Arial" w:hAnsi="Arial" w:cs="Arial"/>
                <w:sz w:val="20"/>
                <w:szCs w:val="20"/>
              </w:rPr>
              <w:t>Up to 40 per</w:t>
            </w:r>
            <w:r w:rsidR="00CC54B9" w:rsidRPr="004640FD">
              <w:rPr>
                <w:rFonts w:ascii="Arial" w:hAnsi="Arial" w:cs="Arial"/>
                <w:sz w:val="20"/>
                <w:szCs w:val="20"/>
              </w:rPr>
              <w:t xml:space="preserve"> </w:t>
            </w:r>
            <w:r w:rsidRPr="004640FD">
              <w:rPr>
                <w:rFonts w:ascii="Arial" w:hAnsi="Arial" w:cs="Arial"/>
                <w:sz w:val="20"/>
                <w:szCs w:val="20"/>
              </w:rPr>
              <w:t>cent foreign equity participation is allowed provided that the control and administration of educational institutions shall be vested in citizens of the Philippines. The Congress, may however, require increased Filipino equity participation in all education institutions.</w:t>
            </w:r>
          </w:p>
          <w:p w14:paraId="4A54C0BF" w14:textId="77777777" w:rsidR="001C7399" w:rsidRPr="004640FD" w:rsidRDefault="001C7399" w:rsidP="001C7399">
            <w:pPr>
              <w:ind w:right="189"/>
              <w:jc w:val="both"/>
              <w:rPr>
                <w:rFonts w:ascii="Arial" w:hAnsi="Arial" w:cs="Arial"/>
                <w:sz w:val="20"/>
                <w:szCs w:val="20"/>
              </w:rPr>
            </w:pPr>
            <w:r w:rsidRPr="004640FD">
              <w:rPr>
                <w:rFonts w:ascii="Arial" w:hAnsi="Arial" w:cs="Arial"/>
                <w:sz w:val="20"/>
                <w:szCs w:val="20"/>
              </w:rPr>
              <w:t>No educational institution shall be established exclusively for aliens and no group of aliens shall comprise more than one-third of the enrollment in any school.</w:t>
            </w:r>
          </w:p>
          <w:p w14:paraId="30734C8F" w14:textId="77777777" w:rsidR="001C7399" w:rsidRPr="004640FD" w:rsidRDefault="001C7399" w:rsidP="001C7399">
            <w:pPr>
              <w:ind w:right="189"/>
              <w:jc w:val="both"/>
              <w:rPr>
                <w:rFonts w:ascii="Arial" w:hAnsi="Arial" w:cs="Arial"/>
                <w:sz w:val="20"/>
                <w:szCs w:val="20"/>
              </w:rPr>
            </w:pPr>
            <w:r w:rsidRPr="004640FD">
              <w:rPr>
                <w:rFonts w:ascii="Arial" w:hAnsi="Arial" w:cs="Arial"/>
                <w:sz w:val="20"/>
                <w:szCs w:val="20"/>
              </w:rPr>
              <w:t>This shall not apply to schools established for foreign diplomatic personnel and their dependents and, unless otherwise provided by law, for other foreign temporary residents.</w:t>
            </w:r>
          </w:p>
          <w:p w14:paraId="7864CFD2" w14:textId="77777777" w:rsidR="001C7399" w:rsidRDefault="001C7399" w:rsidP="00C7668C">
            <w:pPr>
              <w:ind w:right="189"/>
              <w:jc w:val="both"/>
              <w:rPr>
                <w:rFonts w:ascii="Arial" w:hAnsi="Arial" w:cs="Arial"/>
                <w:sz w:val="20"/>
                <w:szCs w:val="20"/>
              </w:rPr>
            </w:pPr>
            <w:r w:rsidRPr="004640FD">
              <w:rPr>
                <w:rFonts w:ascii="Arial" w:hAnsi="Arial" w:cs="Arial"/>
                <w:sz w:val="20"/>
                <w:szCs w:val="20"/>
              </w:rPr>
              <w:t xml:space="preserve">Undergraduate, graduate and post graduate degree programs offered by a Foreign Higher Education Provider (FHEP) under a transnational higher </w:t>
            </w:r>
          </w:p>
          <w:p w14:paraId="300E8E72" w14:textId="284EF6F5" w:rsidR="00C54D24" w:rsidRPr="004640FD" w:rsidRDefault="00C54D24" w:rsidP="00C7668C">
            <w:pPr>
              <w:ind w:right="189"/>
              <w:jc w:val="both"/>
              <w:rPr>
                <w:rFonts w:ascii="Arial" w:hAnsi="Arial" w:cs="Arial"/>
                <w:sz w:val="20"/>
                <w:szCs w:val="20"/>
              </w:rPr>
            </w:pPr>
          </w:p>
        </w:tc>
        <w:tc>
          <w:tcPr>
            <w:tcW w:w="540" w:type="dxa"/>
            <w:tcBorders>
              <w:top w:val="nil"/>
              <w:bottom w:val="single" w:sz="4" w:space="0" w:color="auto"/>
              <w:right w:val="nil"/>
            </w:tcBorders>
          </w:tcPr>
          <w:p w14:paraId="397B77C4"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46C41B9A" w14:textId="77777777" w:rsidR="001C7399" w:rsidRPr="004640FD" w:rsidRDefault="001C7399" w:rsidP="001C7399">
            <w:pPr>
              <w:ind w:right="147"/>
              <w:jc w:val="both"/>
              <w:rPr>
                <w:rFonts w:ascii="Arial" w:hAnsi="Arial" w:cs="Arial"/>
                <w:sz w:val="20"/>
                <w:szCs w:val="20"/>
              </w:rPr>
            </w:pPr>
            <w:r w:rsidRPr="004640FD">
              <w:rPr>
                <w:rFonts w:ascii="Arial" w:hAnsi="Arial" w:cs="Arial"/>
                <w:sz w:val="20"/>
                <w:szCs w:val="20"/>
              </w:rPr>
              <w:t>Unbound, except:</w:t>
            </w:r>
          </w:p>
          <w:p w14:paraId="6C63B391" w14:textId="77777777" w:rsidR="001C7399" w:rsidRPr="004640FD" w:rsidRDefault="001C7399" w:rsidP="001C7399">
            <w:pPr>
              <w:ind w:right="147"/>
              <w:jc w:val="both"/>
              <w:rPr>
                <w:rFonts w:ascii="Arial" w:hAnsi="Arial" w:cs="Arial"/>
                <w:sz w:val="20"/>
                <w:szCs w:val="20"/>
              </w:rPr>
            </w:pPr>
            <w:r w:rsidRPr="004640FD">
              <w:rPr>
                <w:rFonts w:ascii="Arial" w:hAnsi="Arial" w:cs="Arial"/>
                <w:sz w:val="20"/>
                <w:szCs w:val="20"/>
              </w:rPr>
              <w:t>Control and administration of educational institutions shall be vested in the citizens of the Philippines, and shall comply with laws, rules and regulations of the Commission on Higher Education (CHED) on the operation of higher degree programs.</w:t>
            </w:r>
          </w:p>
          <w:p w14:paraId="50AE7790" w14:textId="5A94D854" w:rsidR="001C7399" w:rsidRPr="004640FD" w:rsidRDefault="001C7399" w:rsidP="001C7399">
            <w:pPr>
              <w:ind w:right="147"/>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502DB597" w14:textId="77777777" w:rsidR="001C7399" w:rsidRPr="004640FD" w:rsidRDefault="001C7399" w:rsidP="001C7399">
            <w:pPr>
              <w:spacing w:before="60" w:after="60"/>
              <w:rPr>
                <w:rFonts w:ascii="Arial" w:hAnsi="Arial" w:cs="Arial"/>
                <w:b/>
                <w:bCs/>
                <w:sz w:val="20"/>
                <w:szCs w:val="20"/>
              </w:rPr>
            </w:pPr>
          </w:p>
        </w:tc>
      </w:tr>
      <w:tr w:rsidR="00C7668C" w:rsidRPr="004640FD" w14:paraId="63A3117C" w14:textId="77777777" w:rsidTr="00423CFC">
        <w:tc>
          <w:tcPr>
            <w:tcW w:w="3330" w:type="dxa"/>
            <w:vMerge/>
          </w:tcPr>
          <w:p w14:paraId="167196E1" w14:textId="77777777" w:rsidR="00C7668C" w:rsidRPr="004640FD" w:rsidRDefault="00C7668C" w:rsidP="001C7399">
            <w:pPr>
              <w:spacing w:before="60" w:afterLines="60" w:after="144"/>
              <w:ind w:left="720"/>
              <w:rPr>
                <w:rFonts w:ascii="Arial" w:hAnsi="Arial" w:cs="Arial"/>
                <w:sz w:val="20"/>
                <w:szCs w:val="20"/>
              </w:rPr>
            </w:pPr>
          </w:p>
        </w:tc>
        <w:tc>
          <w:tcPr>
            <w:tcW w:w="540" w:type="dxa"/>
            <w:tcBorders>
              <w:top w:val="single" w:sz="4" w:space="0" w:color="auto"/>
              <w:bottom w:val="single" w:sz="4" w:space="0" w:color="auto"/>
              <w:right w:val="nil"/>
            </w:tcBorders>
          </w:tcPr>
          <w:p w14:paraId="1EB60264" w14:textId="77777777" w:rsidR="00C7668C" w:rsidRPr="004640FD" w:rsidRDefault="00C7668C" w:rsidP="001C7399">
            <w:pPr>
              <w:spacing w:before="60" w:after="60"/>
              <w:rPr>
                <w:rFonts w:ascii="Arial" w:hAnsi="Arial" w:cs="Arial"/>
                <w:sz w:val="20"/>
                <w:szCs w:val="20"/>
              </w:rPr>
            </w:pPr>
          </w:p>
        </w:tc>
        <w:tc>
          <w:tcPr>
            <w:tcW w:w="3330" w:type="dxa"/>
            <w:tcBorders>
              <w:top w:val="single" w:sz="4" w:space="0" w:color="auto"/>
              <w:left w:val="nil"/>
              <w:bottom w:val="single" w:sz="4" w:space="0" w:color="auto"/>
            </w:tcBorders>
          </w:tcPr>
          <w:p w14:paraId="40D169E1" w14:textId="77777777" w:rsidR="00C7668C" w:rsidRPr="004640FD" w:rsidRDefault="00C7668C" w:rsidP="00C7668C">
            <w:pPr>
              <w:ind w:right="189"/>
              <w:jc w:val="both"/>
              <w:rPr>
                <w:rFonts w:ascii="Arial" w:hAnsi="Arial" w:cs="Arial"/>
                <w:sz w:val="20"/>
                <w:szCs w:val="20"/>
              </w:rPr>
            </w:pPr>
            <w:r w:rsidRPr="004640FD">
              <w:rPr>
                <w:rFonts w:ascii="Arial" w:hAnsi="Arial" w:cs="Arial"/>
                <w:sz w:val="20"/>
                <w:szCs w:val="20"/>
              </w:rPr>
              <w:t>education arrangement with an authorized and qualified Philippine University or college or through scholarship grants, faculty student exchange, collaborative exchange, short and long-term training, curriculum development and enhancement, library and laboratory enrichment and cultural exchange in the fields of agriculture, industrial, environment and natural resources management, engineering, architecture, science and technology and health-related and graduate programs only meeting the following conditions:</w:t>
            </w:r>
          </w:p>
          <w:p w14:paraId="2E9167D2" w14:textId="77777777" w:rsidR="002F0C78" w:rsidRPr="004640FD" w:rsidRDefault="00C7668C" w:rsidP="002F0C78">
            <w:pPr>
              <w:pStyle w:val="ListParagraph"/>
              <w:numPr>
                <w:ilvl w:val="1"/>
                <w:numId w:val="203"/>
              </w:numPr>
              <w:autoSpaceDE w:val="0"/>
              <w:autoSpaceDN w:val="0"/>
              <w:adjustRightInd w:val="0"/>
              <w:ind w:left="320" w:right="189" w:hanging="320"/>
              <w:contextualSpacing/>
              <w:jc w:val="both"/>
              <w:rPr>
                <w:rFonts w:ascii="Arial" w:hAnsi="Arial" w:cs="Arial"/>
                <w:sz w:val="20"/>
                <w:szCs w:val="20"/>
              </w:rPr>
            </w:pPr>
            <w:r w:rsidRPr="004640FD">
              <w:rPr>
                <w:rFonts w:ascii="Arial" w:hAnsi="Arial" w:cs="Arial"/>
                <w:sz w:val="20"/>
                <w:szCs w:val="20"/>
              </w:rPr>
              <w:t>Only recognized and accredited Higher Education Institution (HEIs) with at least Level II accreditation status shall be authorized by the Commission on Higher Education (CHED) to conduct and initiate linkages and transnational higher education arrangement with foreign HEIs;</w:t>
            </w:r>
          </w:p>
          <w:p w14:paraId="47868933" w14:textId="3EB7DC76" w:rsidR="00566E68" w:rsidRPr="004640FD" w:rsidRDefault="00C7668C" w:rsidP="002F0C78">
            <w:pPr>
              <w:pStyle w:val="ListParagraph"/>
              <w:numPr>
                <w:ilvl w:val="1"/>
                <w:numId w:val="203"/>
              </w:numPr>
              <w:autoSpaceDE w:val="0"/>
              <w:autoSpaceDN w:val="0"/>
              <w:adjustRightInd w:val="0"/>
              <w:ind w:left="320" w:right="189" w:hanging="320"/>
              <w:contextualSpacing/>
              <w:jc w:val="both"/>
              <w:rPr>
                <w:rFonts w:ascii="Arial" w:hAnsi="Arial" w:cs="Arial"/>
                <w:sz w:val="20"/>
                <w:szCs w:val="20"/>
              </w:rPr>
            </w:pPr>
            <w:r w:rsidRPr="004640FD">
              <w:rPr>
                <w:rFonts w:ascii="Arial" w:hAnsi="Arial" w:cs="Arial"/>
                <w:sz w:val="20"/>
                <w:szCs w:val="20"/>
              </w:rPr>
              <w:t>Adherence to international standards of excellence on international programs</w:t>
            </w:r>
          </w:p>
        </w:tc>
        <w:tc>
          <w:tcPr>
            <w:tcW w:w="540" w:type="dxa"/>
            <w:tcBorders>
              <w:top w:val="single" w:sz="4" w:space="0" w:color="auto"/>
              <w:bottom w:val="single" w:sz="4" w:space="0" w:color="auto"/>
              <w:right w:val="nil"/>
            </w:tcBorders>
          </w:tcPr>
          <w:p w14:paraId="0F4A3F53" w14:textId="77777777" w:rsidR="00C7668C" w:rsidRPr="004640FD" w:rsidRDefault="00C7668C" w:rsidP="001C7399">
            <w:pPr>
              <w:spacing w:before="60" w:after="60"/>
              <w:rPr>
                <w:rFonts w:ascii="Arial" w:hAnsi="Arial" w:cs="Arial"/>
                <w:sz w:val="20"/>
                <w:szCs w:val="20"/>
              </w:rPr>
            </w:pPr>
          </w:p>
        </w:tc>
        <w:tc>
          <w:tcPr>
            <w:tcW w:w="2880" w:type="dxa"/>
            <w:tcBorders>
              <w:top w:val="single" w:sz="4" w:space="0" w:color="auto"/>
              <w:left w:val="nil"/>
              <w:bottom w:val="single" w:sz="4" w:space="0" w:color="auto"/>
            </w:tcBorders>
          </w:tcPr>
          <w:p w14:paraId="2E6C05CE" w14:textId="77777777" w:rsidR="00C7668C" w:rsidRPr="004640FD" w:rsidRDefault="00C7668C" w:rsidP="001C7399">
            <w:pPr>
              <w:spacing w:before="60" w:after="60"/>
              <w:ind w:right="-107"/>
              <w:rPr>
                <w:rFonts w:ascii="Arial" w:hAnsi="Arial" w:cs="Arial"/>
                <w:sz w:val="20"/>
                <w:szCs w:val="20"/>
              </w:rPr>
            </w:pPr>
          </w:p>
        </w:tc>
        <w:tc>
          <w:tcPr>
            <w:tcW w:w="2340" w:type="dxa"/>
            <w:vMerge/>
          </w:tcPr>
          <w:p w14:paraId="01278196" w14:textId="77777777" w:rsidR="00C7668C" w:rsidRPr="004640FD" w:rsidRDefault="00C7668C" w:rsidP="001C7399">
            <w:pPr>
              <w:spacing w:before="60" w:after="60"/>
              <w:rPr>
                <w:rFonts w:ascii="Arial" w:hAnsi="Arial" w:cs="Arial"/>
                <w:b/>
                <w:bCs/>
                <w:sz w:val="20"/>
                <w:szCs w:val="20"/>
              </w:rPr>
            </w:pPr>
          </w:p>
        </w:tc>
      </w:tr>
      <w:tr w:rsidR="00A051D2" w:rsidRPr="004640FD" w14:paraId="65FD5EDE" w14:textId="77777777" w:rsidTr="00423CFC">
        <w:tc>
          <w:tcPr>
            <w:tcW w:w="3330" w:type="dxa"/>
            <w:vMerge/>
          </w:tcPr>
          <w:p w14:paraId="6D531BFF" w14:textId="77777777" w:rsidR="00A051D2" w:rsidRPr="004640FD" w:rsidRDefault="00A051D2" w:rsidP="001C7399">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2865F3DC" w14:textId="77777777" w:rsidR="00A051D2" w:rsidRPr="004640FD" w:rsidRDefault="00A051D2" w:rsidP="001C7399">
            <w:pPr>
              <w:spacing w:before="60" w:after="60"/>
              <w:rPr>
                <w:rFonts w:ascii="Arial" w:hAnsi="Arial" w:cs="Arial"/>
                <w:sz w:val="20"/>
                <w:szCs w:val="20"/>
              </w:rPr>
            </w:pPr>
          </w:p>
        </w:tc>
        <w:tc>
          <w:tcPr>
            <w:tcW w:w="3330" w:type="dxa"/>
            <w:tcBorders>
              <w:top w:val="single" w:sz="4" w:space="0" w:color="auto"/>
              <w:left w:val="nil"/>
              <w:bottom w:val="nil"/>
            </w:tcBorders>
          </w:tcPr>
          <w:p w14:paraId="43163CB5" w14:textId="77777777" w:rsidR="00C7668C" w:rsidRPr="004640FD" w:rsidRDefault="00C7668C" w:rsidP="00C7668C">
            <w:pPr>
              <w:pStyle w:val="ListParagraph"/>
              <w:numPr>
                <w:ilvl w:val="1"/>
                <w:numId w:val="203"/>
              </w:numPr>
              <w:autoSpaceDE w:val="0"/>
              <w:autoSpaceDN w:val="0"/>
              <w:adjustRightInd w:val="0"/>
              <w:ind w:left="320" w:right="189" w:hanging="320"/>
              <w:contextualSpacing/>
              <w:jc w:val="both"/>
              <w:rPr>
                <w:rFonts w:ascii="Arial" w:hAnsi="Arial" w:cs="Arial"/>
                <w:sz w:val="20"/>
                <w:szCs w:val="20"/>
              </w:rPr>
            </w:pPr>
            <w:r w:rsidRPr="004640FD">
              <w:rPr>
                <w:rFonts w:ascii="Arial" w:hAnsi="Arial" w:cs="Arial"/>
                <w:sz w:val="20"/>
                <w:szCs w:val="20"/>
              </w:rPr>
              <w:t>The transnational higher education agreement shall be submitted to the CHED for evaluation and approval;</w:t>
            </w:r>
          </w:p>
          <w:p w14:paraId="4723C37F" w14:textId="77777777" w:rsidR="00C7668C" w:rsidRPr="004640FD" w:rsidRDefault="00C7668C" w:rsidP="00C7668C">
            <w:pPr>
              <w:pStyle w:val="ListParagraph"/>
              <w:numPr>
                <w:ilvl w:val="1"/>
                <w:numId w:val="203"/>
              </w:numPr>
              <w:autoSpaceDE w:val="0"/>
              <w:autoSpaceDN w:val="0"/>
              <w:adjustRightInd w:val="0"/>
              <w:ind w:left="320" w:right="189" w:hanging="320"/>
              <w:contextualSpacing/>
              <w:jc w:val="both"/>
              <w:rPr>
                <w:rFonts w:ascii="Arial" w:hAnsi="Arial" w:cs="Arial"/>
                <w:sz w:val="20"/>
                <w:szCs w:val="20"/>
              </w:rPr>
            </w:pPr>
            <w:r w:rsidRPr="004640FD">
              <w:rPr>
                <w:rFonts w:ascii="Arial" w:hAnsi="Arial" w:cs="Arial"/>
                <w:sz w:val="20"/>
                <w:szCs w:val="20"/>
              </w:rPr>
              <w:t>The transnational higher education arrangement between the Philippine HEIs and the Foreign HEIs shall be subject to periodic review, evaluation and validation as part of the quality assurance mechanism to ensure adherence to the international standards of excellence on international programs;</w:t>
            </w:r>
          </w:p>
          <w:p w14:paraId="420FAD83" w14:textId="77777777" w:rsidR="00C7668C" w:rsidRPr="004640FD" w:rsidRDefault="00C7668C" w:rsidP="00C7668C">
            <w:pPr>
              <w:autoSpaceDE w:val="0"/>
              <w:autoSpaceDN w:val="0"/>
              <w:adjustRightInd w:val="0"/>
              <w:ind w:right="189"/>
              <w:jc w:val="both"/>
              <w:rPr>
                <w:rFonts w:ascii="Arial" w:hAnsi="Arial" w:cs="Arial"/>
                <w:sz w:val="20"/>
                <w:szCs w:val="20"/>
              </w:rPr>
            </w:pPr>
          </w:p>
          <w:p w14:paraId="6E805447" w14:textId="77777777" w:rsidR="00C7668C" w:rsidRPr="004640FD" w:rsidRDefault="00C7668C" w:rsidP="00C7668C">
            <w:pPr>
              <w:adjustRightInd w:val="0"/>
              <w:ind w:right="189"/>
              <w:jc w:val="both"/>
              <w:rPr>
                <w:rFonts w:ascii="Arial" w:hAnsi="Arial" w:cs="Arial"/>
                <w:sz w:val="20"/>
                <w:szCs w:val="20"/>
              </w:rPr>
            </w:pPr>
            <w:r w:rsidRPr="004640FD">
              <w:rPr>
                <w:rFonts w:ascii="Arial" w:hAnsi="Arial" w:cs="Arial"/>
                <w:sz w:val="20"/>
                <w:szCs w:val="20"/>
              </w:rPr>
              <w:t xml:space="preserve">Any private school to be established must incorporate as a non-stock educational corporation in accordance with the provision of the </w:t>
            </w:r>
            <w:r w:rsidRPr="004640FD">
              <w:rPr>
                <w:rFonts w:ascii="Arial" w:hAnsi="Arial" w:cs="Arial"/>
                <w:i/>
                <w:iCs/>
                <w:sz w:val="20"/>
                <w:szCs w:val="20"/>
              </w:rPr>
              <w:t>Revised Corporation Code of the Philippines</w:t>
            </w:r>
            <w:r w:rsidRPr="004640FD">
              <w:rPr>
                <w:rFonts w:ascii="Arial" w:hAnsi="Arial" w:cs="Arial"/>
                <w:sz w:val="20"/>
                <w:szCs w:val="20"/>
              </w:rPr>
              <w:t>.</w:t>
            </w:r>
          </w:p>
          <w:p w14:paraId="6A48F9E3" w14:textId="4C2E11E4" w:rsidR="00A051D2" w:rsidRPr="004640FD" w:rsidRDefault="00C7668C" w:rsidP="00C7668C">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single" w:sz="4" w:space="0" w:color="auto"/>
              <w:bottom w:val="nil"/>
              <w:right w:val="nil"/>
            </w:tcBorders>
          </w:tcPr>
          <w:p w14:paraId="0CA777CC" w14:textId="77777777" w:rsidR="00A051D2" w:rsidRPr="004640FD" w:rsidRDefault="00A051D2" w:rsidP="001C7399">
            <w:pPr>
              <w:spacing w:before="60" w:after="60"/>
              <w:rPr>
                <w:rFonts w:ascii="Arial" w:hAnsi="Arial" w:cs="Arial"/>
                <w:sz w:val="20"/>
                <w:szCs w:val="20"/>
              </w:rPr>
            </w:pPr>
          </w:p>
        </w:tc>
        <w:tc>
          <w:tcPr>
            <w:tcW w:w="2880" w:type="dxa"/>
            <w:tcBorders>
              <w:top w:val="single" w:sz="4" w:space="0" w:color="auto"/>
              <w:left w:val="nil"/>
              <w:bottom w:val="nil"/>
            </w:tcBorders>
          </w:tcPr>
          <w:p w14:paraId="0FAB8A08" w14:textId="77777777" w:rsidR="00A051D2" w:rsidRPr="004640FD" w:rsidRDefault="00A051D2" w:rsidP="001C7399">
            <w:pPr>
              <w:spacing w:before="60" w:after="60"/>
              <w:ind w:right="-107"/>
              <w:rPr>
                <w:rFonts w:ascii="Arial" w:hAnsi="Arial" w:cs="Arial"/>
                <w:sz w:val="20"/>
                <w:szCs w:val="20"/>
              </w:rPr>
            </w:pPr>
          </w:p>
        </w:tc>
        <w:tc>
          <w:tcPr>
            <w:tcW w:w="2340" w:type="dxa"/>
            <w:vMerge/>
          </w:tcPr>
          <w:p w14:paraId="42DAFBDE" w14:textId="77777777" w:rsidR="00A051D2" w:rsidRPr="004640FD" w:rsidRDefault="00A051D2" w:rsidP="001C7399">
            <w:pPr>
              <w:spacing w:before="60" w:after="60"/>
              <w:rPr>
                <w:rFonts w:ascii="Arial" w:hAnsi="Arial" w:cs="Arial"/>
                <w:b/>
                <w:bCs/>
                <w:sz w:val="20"/>
                <w:szCs w:val="20"/>
              </w:rPr>
            </w:pPr>
          </w:p>
        </w:tc>
      </w:tr>
      <w:tr w:rsidR="001C7399" w:rsidRPr="004640FD" w14:paraId="45DACF13" w14:textId="77777777" w:rsidTr="00423CFC">
        <w:tc>
          <w:tcPr>
            <w:tcW w:w="3330" w:type="dxa"/>
            <w:vMerge/>
          </w:tcPr>
          <w:p w14:paraId="7851D158" w14:textId="77777777" w:rsidR="001C7399" w:rsidRPr="004640FD" w:rsidRDefault="001C7399" w:rsidP="001C7399">
            <w:pPr>
              <w:spacing w:before="60" w:afterLines="60" w:after="144"/>
              <w:ind w:left="720"/>
              <w:rPr>
                <w:rFonts w:ascii="Arial" w:hAnsi="Arial" w:cs="Arial"/>
                <w:sz w:val="20"/>
                <w:szCs w:val="20"/>
              </w:rPr>
            </w:pPr>
          </w:p>
        </w:tc>
        <w:tc>
          <w:tcPr>
            <w:tcW w:w="540" w:type="dxa"/>
            <w:tcBorders>
              <w:top w:val="nil"/>
              <w:right w:val="nil"/>
            </w:tcBorders>
          </w:tcPr>
          <w:p w14:paraId="75D90305"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2155BFF1" w14:textId="059CEA01" w:rsidR="001C7399" w:rsidRPr="004640FD" w:rsidRDefault="001C7399" w:rsidP="001C739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71B15465"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AFF8A59" w14:textId="28C54715" w:rsidR="001C7399" w:rsidRPr="004640FD" w:rsidRDefault="001C7399" w:rsidP="001C7399">
            <w:pPr>
              <w:spacing w:before="60" w:after="60"/>
              <w:ind w:right="-107"/>
              <w:rPr>
                <w:rFonts w:ascii="Arial" w:hAnsi="Arial" w:cs="Arial"/>
              </w:rPr>
            </w:pPr>
            <w:r w:rsidRPr="004640FD">
              <w:rPr>
                <w:rFonts w:ascii="Arial" w:hAnsi="Arial" w:cs="Arial"/>
                <w:sz w:val="20"/>
                <w:szCs w:val="20"/>
              </w:rPr>
              <w:t>Unbound</w:t>
            </w:r>
          </w:p>
        </w:tc>
        <w:tc>
          <w:tcPr>
            <w:tcW w:w="2340" w:type="dxa"/>
            <w:vMerge/>
          </w:tcPr>
          <w:p w14:paraId="786B4248" w14:textId="77777777" w:rsidR="001C7399" w:rsidRPr="004640FD" w:rsidRDefault="001C7399" w:rsidP="001C7399">
            <w:pPr>
              <w:spacing w:before="60" w:after="60"/>
              <w:rPr>
                <w:rFonts w:ascii="Arial" w:hAnsi="Arial" w:cs="Arial"/>
                <w:b/>
                <w:bCs/>
                <w:sz w:val="20"/>
                <w:szCs w:val="20"/>
              </w:rPr>
            </w:pPr>
          </w:p>
        </w:tc>
      </w:tr>
    </w:tbl>
    <w:p w14:paraId="22BF5E5F" w14:textId="77777777" w:rsidR="00223368" w:rsidRPr="004640FD" w:rsidRDefault="00223368">
      <w:pPr>
        <w:rPr>
          <w:rFonts w:ascii="Arial" w:hAnsi="Arial" w:cs="Arial"/>
        </w:rPr>
      </w:pPr>
      <w:r w:rsidRPr="004640FD">
        <w:rPr>
          <w:rFonts w:ascii="Arial" w:hAnsi="Arial" w:cs="Arial"/>
          <w:b/>
          <w:bCs/>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2C0515" w:rsidRPr="004640FD" w14:paraId="1B67083A" w14:textId="77777777" w:rsidTr="00423CFC">
        <w:tc>
          <w:tcPr>
            <w:tcW w:w="3330" w:type="dxa"/>
            <w:vMerge w:val="restart"/>
          </w:tcPr>
          <w:p w14:paraId="78DC9252" w14:textId="492EC81A" w:rsidR="002C0515" w:rsidRPr="004640FD" w:rsidRDefault="002C0515" w:rsidP="002C0515">
            <w:pPr>
              <w:pStyle w:val="Heading2"/>
              <w:numPr>
                <w:ilvl w:val="0"/>
                <w:numId w:val="202"/>
              </w:numPr>
              <w:outlineLvl w:val="1"/>
            </w:pPr>
            <w:r w:rsidRPr="004640FD">
              <w:lastRenderedPageBreak/>
              <w:t>Adult Education Services (CPC 924*)</w:t>
            </w:r>
          </w:p>
        </w:tc>
        <w:tc>
          <w:tcPr>
            <w:tcW w:w="540" w:type="dxa"/>
            <w:tcBorders>
              <w:bottom w:val="nil"/>
              <w:right w:val="nil"/>
            </w:tcBorders>
          </w:tcPr>
          <w:p w14:paraId="40E64FB9" w14:textId="77777777"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5E8D3077" w14:textId="70678EB3" w:rsidR="002C0515" w:rsidRPr="004640FD" w:rsidRDefault="002C0515" w:rsidP="002C0515">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9893146" w14:textId="77777777"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F3447C9" w14:textId="59625F29"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23B2BF71" w14:textId="77777777" w:rsidR="002C0515" w:rsidRPr="004640FD" w:rsidRDefault="002C0515" w:rsidP="002C0515">
            <w:pPr>
              <w:spacing w:before="60" w:after="60"/>
              <w:rPr>
                <w:rFonts w:ascii="Arial" w:hAnsi="Arial" w:cs="Arial"/>
                <w:b/>
                <w:bCs/>
                <w:sz w:val="20"/>
                <w:szCs w:val="20"/>
              </w:rPr>
            </w:pPr>
          </w:p>
        </w:tc>
      </w:tr>
      <w:tr w:rsidR="002C0515" w:rsidRPr="004640FD" w14:paraId="54D25B74" w14:textId="77777777" w:rsidTr="00423CFC">
        <w:tc>
          <w:tcPr>
            <w:tcW w:w="3330" w:type="dxa"/>
            <w:vMerge/>
          </w:tcPr>
          <w:p w14:paraId="5AB3590F" w14:textId="77777777" w:rsidR="002C0515" w:rsidRPr="004640FD" w:rsidRDefault="002C0515" w:rsidP="002C0515">
            <w:pPr>
              <w:spacing w:before="60" w:afterLines="60" w:after="144"/>
              <w:ind w:left="720"/>
              <w:rPr>
                <w:rFonts w:ascii="Arial" w:hAnsi="Arial" w:cs="Arial"/>
                <w:sz w:val="20"/>
                <w:szCs w:val="20"/>
              </w:rPr>
            </w:pPr>
          </w:p>
        </w:tc>
        <w:tc>
          <w:tcPr>
            <w:tcW w:w="540" w:type="dxa"/>
            <w:tcBorders>
              <w:top w:val="nil"/>
              <w:bottom w:val="nil"/>
              <w:right w:val="nil"/>
            </w:tcBorders>
          </w:tcPr>
          <w:p w14:paraId="2D6C72EF" w14:textId="77777777"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3482168A" w14:textId="4FDA54A0" w:rsidR="002C0515" w:rsidRPr="004640FD" w:rsidRDefault="002C0515" w:rsidP="002C0515">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7DA76C31" w14:textId="77777777"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AEE9F9F" w14:textId="2DE993A5"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4F6E4824" w14:textId="77777777" w:rsidR="002C0515" w:rsidRPr="004640FD" w:rsidRDefault="002C0515" w:rsidP="002C0515">
            <w:pPr>
              <w:spacing w:before="60" w:after="60"/>
              <w:rPr>
                <w:rFonts w:ascii="Arial" w:hAnsi="Arial" w:cs="Arial"/>
                <w:b/>
                <w:bCs/>
                <w:sz w:val="20"/>
                <w:szCs w:val="20"/>
              </w:rPr>
            </w:pPr>
          </w:p>
        </w:tc>
      </w:tr>
      <w:tr w:rsidR="002C0515" w:rsidRPr="004640FD" w14:paraId="7919AA51" w14:textId="77777777" w:rsidTr="00423CFC">
        <w:tc>
          <w:tcPr>
            <w:tcW w:w="3330" w:type="dxa"/>
            <w:vMerge/>
          </w:tcPr>
          <w:p w14:paraId="250B4AD5" w14:textId="77777777" w:rsidR="002C0515" w:rsidRPr="004640FD" w:rsidRDefault="002C0515" w:rsidP="002C0515">
            <w:pPr>
              <w:spacing w:before="60" w:afterLines="60" w:after="144"/>
              <w:ind w:left="720"/>
              <w:rPr>
                <w:rFonts w:ascii="Arial" w:hAnsi="Arial" w:cs="Arial"/>
                <w:sz w:val="20"/>
                <w:szCs w:val="20"/>
              </w:rPr>
            </w:pPr>
          </w:p>
        </w:tc>
        <w:tc>
          <w:tcPr>
            <w:tcW w:w="540" w:type="dxa"/>
            <w:tcBorders>
              <w:top w:val="nil"/>
              <w:bottom w:val="nil"/>
              <w:right w:val="nil"/>
            </w:tcBorders>
          </w:tcPr>
          <w:p w14:paraId="3D42911D" w14:textId="77777777"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59943D5" w14:textId="1A3FB168" w:rsidR="002C0515" w:rsidRPr="004640FD" w:rsidRDefault="002C0515" w:rsidP="002C0515">
            <w:pPr>
              <w:ind w:right="189"/>
              <w:jc w:val="both"/>
              <w:rPr>
                <w:rFonts w:ascii="Arial" w:hAnsi="Arial" w:cs="Arial"/>
                <w:sz w:val="20"/>
                <w:szCs w:val="20"/>
              </w:rPr>
            </w:pPr>
            <w:r w:rsidRPr="004640FD">
              <w:rPr>
                <w:rFonts w:ascii="Arial" w:hAnsi="Arial" w:cs="Arial"/>
                <w:sz w:val="20"/>
                <w:szCs w:val="20"/>
              </w:rPr>
              <w:t>Up to 40 per</w:t>
            </w:r>
            <w:r w:rsidR="00151465" w:rsidRPr="004640FD">
              <w:rPr>
                <w:rFonts w:ascii="Arial" w:hAnsi="Arial" w:cs="Arial"/>
                <w:sz w:val="20"/>
                <w:szCs w:val="20"/>
              </w:rPr>
              <w:t xml:space="preserve"> </w:t>
            </w:r>
            <w:r w:rsidRPr="004640FD">
              <w:rPr>
                <w:rFonts w:ascii="Arial" w:hAnsi="Arial" w:cs="Arial"/>
                <w:sz w:val="20"/>
                <w:szCs w:val="20"/>
              </w:rPr>
              <w:t>cent foreign equity participation is allowed provided that the control and administration of educational institutions shall be vested in citizens of the Philippines. The Congress, may however, require increased Filipino equity participation in all education institutions.</w:t>
            </w:r>
          </w:p>
          <w:p w14:paraId="3DC5E72B" w14:textId="13CC3133" w:rsidR="002C0515" w:rsidRPr="004640FD" w:rsidRDefault="002C0515" w:rsidP="002C0515">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C422A18" w14:textId="77777777"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155D3E1" w14:textId="74D1DC0F" w:rsidR="002C0515" w:rsidRPr="004640FD" w:rsidRDefault="002C0515" w:rsidP="002C0515">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14AE2DA4" w14:textId="77777777" w:rsidR="002C0515" w:rsidRPr="004640FD" w:rsidRDefault="002C0515" w:rsidP="002C0515">
            <w:pPr>
              <w:spacing w:before="60" w:after="60"/>
              <w:rPr>
                <w:rFonts w:ascii="Arial" w:hAnsi="Arial" w:cs="Arial"/>
                <w:b/>
                <w:bCs/>
                <w:sz w:val="20"/>
                <w:szCs w:val="20"/>
              </w:rPr>
            </w:pPr>
          </w:p>
        </w:tc>
      </w:tr>
      <w:tr w:rsidR="001C7399" w:rsidRPr="004640FD" w14:paraId="6A386DEC" w14:textId="77777777" w:rsidTr="00423CFC">
        <w:tc>
          <w:tcPr>
            <w:tcW w:w="3330" w:type="dxa"/>
            <w:vMerge/>
          </w:tcPr>
          <w:p w14:paraId="68A7D90A" w14:textId="77777777" w:rsidR="001C7399" w:rsidRPr="004640FD" w:rsidRDefault="001C7399" w:rsidP="001C7399">
            <w:pPr>
              <w:spacing w:before="60" w:afterLines="60" w:after="144"/>
              <w:ind w:left="720"/>
              <w:rPr>
                <w:rFonts w:ascii="Arial" w:hAnsi="Arial" w:cs="Arial"/>
                <w:sz w:val="20"/>
                <w:szCs w:val="20"/>
              </w:rPr>
            </w:pPr>
          </w:p>
        </w:tc>
        <w:tc>
          <w:tcPr>
            <w:tcW w:w="540" w:type="dxa"/>
            <w:tcBorders>
              <w:top w:val="nil"/>
              <w:right w:val="nil"/>
            </w:tcBorders>
          </w:tcPr>
          <w:p w14:paraId="0A3E38F7"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101C1787" w14:textId="31F4115A" w:rsidR="001C7399" w:rsidRPr="004640FD" w:rsidRDefault="002C0515" w:rsidP="001C7399">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20BF4793" w14:textId="77777777" w:rsidR="001C7399" w:rsidRPr="004640FD" w:rsidRDefault="001C7399" w:rsidP="001C7399">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5298859" w14:textId="3C64A284" w:rsidR="001C7399" w:rsidRPr="004640FD" w:rsidRDefault="002C0515" w:rsidP="001C7399">
            <w:pPr>
              <w:spacing w:before="60" w:after="60"/>
              <w:ind w:right="-107"/>
              <w:rPr>
                <w:rFonts w:ascii="Arial" w:hAnsi="Arial" w:cs="Arial"/>
              </w:rPr>
            </w:pPr>
            <w:r w:rsidRPr="004640FD">
              <w:rPr>
                <w:rFonts w:ascii="Arial" w:hAnsi="Arial" w:cs="Arial"/>
                <w:sz w:val="20"/>
                <w:szCs w:val="20"/>
              </w:rPr>
              <w:t>Unbound</w:t>
            </w:r>
          </w:p>
        </w:tc>
        <w:tc>
          <w:tcPr>
            <w:tcW w:w="2340" w:type="dxa"/>
            <w:vMerge/>
          </w:tcPr>
          <w:p w14:paraId="0560B625" w14:textId="77777777" w:rsidR="001C7399" w:rsidRPr="004640FD" w:rsidRDefault="001C7399" w:rsidP="001C7399">
            <w:pPr>
              <w:spacing w:before="60" w:after="60"/>
              <w:rPr>
                <w:rFonts w:ascii="Arial" w:hAnsi="Arial" w:cs="Arial"/>
                <w:b/>
                <w:bCs/>
                <w:sz w:val="20"/>
                <w:szCs w:val="20"/>
              </w:rPr>
            </w:pPr>
          </w:p>
        </w:tc>
      </w:tr>
      <w:tr w:rsidR="00223368" w:rsidRPr="004640FD" w14:paraId="5F5F5213" w14:textId="77777777" w:rsidTr="007570AB">
        <w:tc>
          <w:tcPr>
            <w:tcW w:w="12960" w:type="dxa"/>
            <w:gridSpan w:val="6"/>
          </w:tcPr>
          <w:p w14:paraId="3F37EBD6" w14:textId="07C2703A" w:rsidR="00223368" w:rsidRPr="004640FD" w:rsidRDefault="00223368" w:rsidP="00223368">
            <w:pPr>
              <w:spacing w:before="60" w:after="60"/>
              <w:ind w:left="335" w:hanging="335"/>
              <w:rPr>
                <w:rFonts w:ascii="Arial" w:hAnsi="Arial" w:cs="Arial"/>
                <w:b/>
                <w:bCs/>
                <w:sz w:val="20"/>
                <w:szCs w:val="20"/>
              </w:rPr>
            </w:pPr>
            <w:r w:rsidRPr="004640FD">
              <w:rPr>
                <w:rFonts w:ascii="Arial" w:hAnsi="Arial" w:cs="Arial"/>
                <w:b/>
                <w:bCs/>
                <w:sz w:val="20"/>
                <w:szCs w:val="20"/>
              </w:rPr>
              <w:t>6.</w:t>
            </w:r>
            <w:r w:rsidRPr="004640FD">
              <w:rPr>
                <w:rFonts w:ascii="Arial" w:hAnsi="Arial" w:cs="Arial"/>
                <w:b/>
                <w:bCs/>
                <w:sz w:val="20"/>
                <w:szCs w:val="20"/>
              </w:rPr>
              <w:tab/>
              <w:t>ENVIRONMENTAL SERVICES</w:t>
            </w:r>
          </w:p>
        </w:tc>
      </w:tr>
      <w:tr w:rsidR="00223368" w:rsidRPr="004640FD" w14:paraId="2F481CE1" w14:textId="77777777" w:rsidTr="00423CFC">
        <w:tc>
          <w:tcPr>
            <w:tcW w:w="3330" w:type="dxa"/>
            <w:vMerge w:val="restart"/>
          </w:tcPr>
          <w:p w14:paraId="0B73E592" w14:textId="43E179A4" w:rsidR="00223368" w:rsidRPr="004640FD" w:rsidRDefault="00223368" w:rsidP="00223368">
            <w:pPr>
              <w:pStyle w:val="Heading2"/>
              <w:numPr>
                <w:ilvl w:val="0"/>
                <w:numId w:val="206"/>
              </w:numPr>
              <w:outlineLvl w:val="1"/>
            </w:pPr>
            <w:r w:rsidRPr="004640FD">
              <w:t>Sewerage services (CPC 9401)</w:t>
            </w:r>
          </w:p>
        </w:tc>
        <w:tc>
          <w:tcPr>
            <w:tcW w:w="540" w:type="dxa"/>
            <w:tcBorders>
              <w:bottom w:val="nil"/>
              <w:right w:val="nil"/>
            </w:tcBorders>
          </w:tcPr>
          <w:p w14:paraId="783AC237"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0139B052" w14:textId="6C1965E4" w:rsidR="00223368" w:rsidRPr="004640FD" w:rsidRDefault="00223368" w:rsidP="0022336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1D2DE27A"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4562E01" w14:textId="2CA7BD91"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792F8682" w14:textId="77777777" w:rsidR="00223368" w:rsidRPr="004640FD" w:rsidRDefault="00223368" w:rsidP="00223368">
            <w:pPr>
              <w:spacing w:before="60" w:after="60"/>
              <w:rPr>
                <w:rFonts w:ascii="Arial" w:hAnsi="Arial" w:cs="Arial"/>
                <w:b/>
                <w:bCs/>
                <w:sz w:val="20"/>
                <w:szCs w:val="20"/>
              </w:rPr>
            </w:pPr>
          </w:p>
        </w:tc>
      </w:tr>
      <w:tr w:rsidR="00223368" w:rsidRPr="004640FD" w14:paraId="356D40E3" w14:textId="77777777" w:rsidTr="00423CFC">
        <w:tc>
          <w:tcPr>
            <w:tcW w:w="3330" w:type="dxa"/>
            <w:vMerge/>
          </w:tcPr>
          <w:p w14:paraId="7C88B854" w14:textId="77777777" w:rsidR="00223368" w:rsidRPr="004640FD" w:rsidRDefault="00223368" w:rsidP="00223368">
            <w:pPr>
              <w:spacing w:before="60" w:afterLines="60" w:after="144"/>
              <w:ind w:left="720"/>
              <w:rPr>
                <w:rFonts w:ascii="Arial" w:hAnsi="Arial" w:cs="Arial"/>
                <w:sz w:val="20"/>
                <w:szCs w:val="20"/>
              </w:rPr>
            </w:pPr>
          </w:p>
        </w:tc>
        <w:tc>
          <w:tcPr>
            <w:tcW w:w="540" w:type="dxa"/>
            <w:tcBorders>
              <w:top w:val="nil"/>
              <w:bottom w:val="nil"/>
              <w:right w:val="nil"/>
            </w:tcBorders>
          </w:tcPr>
          <w:p w14:paraId="2414717E"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3F52B5BB" w14:textId="2566BAB0" w:rsidR="00223368" w:rsidRPr="004640FD" w:rsidRDefault="00223368" w:rsidP="0022336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312A14C"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CC2BCB2" w14:textId="3A202683"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5CDDB92" w14:textId="77777777" w:rsidR="00223368" w:rsidRPr="004640FD" w:rsidRDefault="00223368" w:rsidP="00223368">
            <w:pPr>
              <w:spacing w:before="60" w:after="60"/>
              <w:rPr>
                <w:rFonts w:ascii="Arial" w:hAnsi="Arial" w:cs="Arial"/>
                <w:b/>
                <w:bCs/>
                <w:sz w:val="20"/>
                <w:szCs w:val="20"/>
              </w:rPr>
            </w:pPr>
          </w:p>
        </w:tc>
      </w:tr>
      <w:tr w:rsidR="00223368" w:rsidRPr="004640FD" w14:paraId="3FDA9D2A" w14:textId="77777777" w:rsidTr="00423CFC">
        <w:tc>
          <w:tcPr>
            <w:tcW w:w="3330" w:type="dxa"/>
            <w:vMerge/>
          </w:tcPr>
          <w:p w14:paraId="3B5F1DEE" w14:textId="77777777" w:rsidR="00223368" w:rsidRPr="004640FD" w:rsidRDefault="00223368" w:rsidP="00223368">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4B0C08A7"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single" w:sz="4" w:space="0" w:color="auto"/>
            </w:tcBorders>
          </w:tcPr>
          <w:p w14:paraId="7E3BFBEF" w14:textId="345CC417" w:rsidR="00223368" w:rsidRPr="004640FD" w:rsidRDefault="00223368" w:rsidP="00223368">
            <w:pPr>
              <w:ind w:right="189"/>
              <w:jc w:val="both"/>
              <w:rPr>
                <w:rFonts w:ascii="Arial" w:hAnsi="Arial" w:cs="Arial"/>
                <w:sz w:val="20"/>
                <w:szCs w:val="20"/>
              </w:rPr>
            </w:pPr>
            <w:r w:rsidRPr="004640FD">
              <w:rPr>
                <w:rFonts w:ascii="Arial" w:hAnsi="Arial" w:cs="Arial"/>
                <w:sz w:val="20"/>
                <w:szCs w:val="20"/>
              </w:rPr>
              <w:t>For participation in public or private sewerage services, up to 40 per</w:t>
            </w:r>
            <w:r w:rsidR="00151465"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27B4DCAA" w14:textId="7A593D03" w:rsidR="00223368" w:rsidRPr="004640FD" w:rsidRDefault="00223368" w:rsidP="00566E68">
            <w:pPr>
              <w:ind w:right="189"/>
              <w:jc w:val="both"/>
              <w:rPr>
                <w:rFonts w:ascii="Arial" w:hAnsi="Arial" w:cs="Arial"/>
                <w:sz w:val="20"/>
                <w:szCs w:val="20"/>
              </w:rPr>
            </w:pPr>
            <w:r w:rsidRPr="004640FD">
              <w:rPr>
                <w:rFonts w:ascii="Arial" w:hAnsi="Arial" w:cs="Arial"/>
                <w:sz w:val="20"/>
                <w:szCs w:val="20"/>
              </w:rPr>
              <w:t xml:space="preserve">For participation in public or private sewerage services in Metro Manila, it is subject to negotiations and agreement with concessionaires and approval or regulation by relevant authorities. If the parties agreed, amendment of </w:t>
            </w:r>
          </w:p>
        </w:tc>
        <w:tc>
          <w:tcPr>
            <w:tcW w:w="540" w:type="dxa"/>
            <w:tcBorders>
              <w:top w:val="nil"/>
              <w:bottom w:val="single" w:sz="4" w:space="0" w:color="auto"/>
              <w:right w:val="nil"/>
            </w:tcBorders>
          </w:tcPr>
          <w:p w14:paraId="6082321C"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7DC93987" w14:textId="635CCC7B" w:rsidR="00223368" w:rsidRPr="004640FD" w:rsidRDefault="00223368" w:rsidP="00223368">
            <w:pPr>
              <w:ind w:right="147"/>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2340" w:type="dxa"/>
            <w:vMerge/>
          </w:tcPr>
          <w:p w14:paraId="2BB0FCAF" w14:textId="77777777" w:rsidR="00223368" w:rsidRPr="004640FD" w:rsidRDefault="00223368" w:rsidP="00223368">
            <w:pPr>
              <w:spacing w:before="60" w:after="60"/>
              <w:rPr>
                <w:rFonts w:ascii="Arial" w:hAnsi="Arial" w:cs="Arial"/>
                <w:b/>
                <w:bCs/>
                <w:sz w:val="20"/>
                <w:szCs w:val="20"/>
              </w:rPr>
            </w:pPr>
          </w:p>
        </w:tc>
      </w:tr>
      <w:tr w:rsidR="00566E68" w:rsidRPr="004640FD" w14:paraId="09A1520D" w14:textId="77777777" w:rsidTr="00423CFC">
        <w:tc>
          <w:tcPr>
            <w:tcW w:w="3330" w:type="dxa"/>
            <w:vMerge/>
          </w:tcPr>
          <w:p w14:paraId="5861F8B5" w14:textId="77777777" w:rsidR="00566E68" w:rsidRPr="004640FD" w:rsidRDefault="00566E68" w:rsidP="00223368">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418F2EF7" w14:textId="77777777" w:rsidR="00566E68" w:rsidRPr="004640FD" w:rsidRDefault="00566E68" w:rsidP="00223368">
            <w:pPr>
              <w:spacing w:before="60" w:after="60"/>
              <w:rPr>
                <w:rFonts w:ascii="Arial" w:hAnsi="Arial" w:cs="Arial"/>
                <w:sz w:val="20"/>
                <w:szCs w:val="20"/>
              </w:rPr>
            </w:pPr>
          </w:p>
        </w:tc>
        <w:tc>
          <w:tcPr>
            <w:tcW w:w="3330" w:type="dxa"/>
            <w:tcBorders>
              <w:top w:val="single" w:sz="4" w:space="0" w:color="auto"/>
              <w:left w:val="nil"/>
              <w:bottom w:val="nil"/>
            </w:tcBorders>
          </w:tcPr>
          <w:p w14:paraId="0CD57CA4" w14:textId="77777777" w:rsidR="00566E68" w:rsidRPr="004640FD" w:rsidRDefault="00566E68" w:rsidP="00566E68">
            <w:pPr>
              <w:ind w:right="189"/>
              <w:jc w:val="both"/>
              <w:rPr>
                <w:rFonts w:ascii="Arial" w:hAnsi="Arial" w:cs="Arial"/>
                <w:sz w:val="20"/>
                <w:szCs w:val="20"/>
              </w:rPr>
            </w:pPr>
            <w:r w:rsidRPr="004640FD">
              <w:rPr>
                <w:rFonts w:ascii="Arial" w:hAnsi="Arial" w:cs="Arial"/>
                <w:sz w:val="20"/>
                <w:szCs w:val="20"/>
              </w:rPr>
              <w:t>the Concession Agreement shall be made.</w:t>
            </w:r>
          </w:p>
          <w:p w14:paraId="751B50BA" w14:textId="77777777" w:rsidR="00566E68" w:rsidRPr="004640FD" w:rsidRDefault="00566E68" w:rsidP="00566E68">
            <w:pPr>
              <w:ind w:right="189"/>
              <w:jc w:val="both"/>
              <w:rPr>
                <w:rFonts w:ascii="Arial" w:hAnsi="Arial" w:cs="Arial"/>
                <w:sz w:val="20"/>
                <w:szCs w:val="20"/>
              </w:rPr>
            </w:pPr>
            <w:r w:rsidRPr="004640FD">
              <w:rPr>
                <w:rFonts w:ascii="Arial" w:hAnsi="Arial" w:cs="Arial"/>
                <w:sz w:val="20"/>
                <w:szCs w:val="20"/>
              </w:rPr>
              <w:t>For areas outside Metro Manila, entry into public or private sewerage services is subject to the following:</w:t>
            </w:r>
          </w:p>
          <w:p w14:paraId="33F4F5C5" w14:textId="77777777" w:rsidR="00566E68" w:rsidRPr="004640FD" w:rsidRDefault="00566E68" w:rsidP="00566E68">
            <w:pPr>
              <w:pStyle w:val="ListParagraph"/>
              <w:numPr>
                <w:ilvl w:val="0"/>
                <w:numId w:val="207"/>
              </w:numPr>
              <w:ind w:left="320" w:right="189" w:hanging="320"/>
              <w:contextualSpacing/>
              <w:jc w:val="both"/>
              <w:rPr>
                <w:rFonts w:ascii="Arial" w:hAnsi="Arial" w:cs="Arial"/>
                <w:sz w:val="20"/>
                <w:szCs w:val="20"/>
              </w:rPr>
            </w:pPr>
            <w:r w:rsidRPr="004640FD">
              <w:rPr>
                <w:rFonts w:ascii="Arial" w:hAnsi="Arial" w:cs="Arial"/>
                <w:sz w:val="20"/>
                <w:szCs w:val="20"/>
              </w:rPr>
              <w:t>Where Local Water Districts (LWDs) exist, participation or entry should be in the form of partnership or corporation which may then enter into a Build-Operate-Transfer (BOT) Scheme or other similar schemes or other forms of contractual agreements with the LWDs.</w:t>
            </w:r>
          </w:p>
          <w:p w14:paraId="57854654" w14:textId="77777777" w:rsidR="00566E68" w:rsidRPr="004640FD" w:rsidRDefault="00566E68" w:rsidP="00566E68">
            <w:pPr>
              <w:pStyle w:val="ListParagraph"/>
              <w:numPr>
                <w:ilvl w:val="0"/>
                <w:numId w:val="207"/>
              </w:numPr>
              <w:ind w:left="320" w:right="189" w:hanging="320"/>
              <w:contextualSpacing/>
              <w:jc w:val="both"/>
              <w:rPr>
                <w:rFonts w:ascii="Arial" w:hAnsi="Arial" w:cs="Arial"/>
                <w:sz w:val="20"/>
                <w:szCs w:val="20"/>
              </w:rPr>
            </w:pPr>
            <w:r w:rsidRPr="004640FD">
              <w:rPr>
                <w:rFonts w:ascii="Arial" w:hAnsi="Arial" w:cs="Arial"/>
                <w:sz w:val="20"/>
                <w:szCs w:val="20"/>
              </w:rPr>
              <w:t>In the absence of existing LWDs, entry should still be in the form of partnership or corporation; however, the contractual agreements that may be entered into will be with local government unit or units concerned.</w:t>
            </w:r>
          </w:p>
          <w:p w14:paraId="2D099332" w14:textId="2EE7F476" w:rsidR="00566E68" w:rsidRPr="004640FD" w:rsidRDefault="00566E68" w:rsidP="00566E68">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single" w:sz="4" w:space="0" w:color="auto"/>
              <w:bottom w:val="nil"/>
              <w:right w:val="nil"/>
            </w:tcBorders>
          </w:tcPr>
          <w:p w14:paraId="6360BA5B" w14:textId="77777777" w:rsidR="00566E68" w:rsidRPr="004640FD" w:rsidRDefault="00566E68" w:rsidP="00223368">
            <w:pPr>
              <w:spacing w:before="60" w:after="60"/>
              <w:rPr>
                <w:rFonts w:ascii="Arial" w:hAnsi="Arial" w:cs="Arial"/>
                <w:sz w:val="20"/>
                <w:szCs w:val="20"/>
              </w:rPr>
            </w:pPr>
          </w:p>
        </w:tc>
        <w:tc>
          <w:tcPr>
            <w:tcW w:w="2880" w:type="dxa"/>
            <w:tcBorders>
              <w:top w:val="single" w:sz="4" w:space="0" w:color="auto"/>
              <w:left w:val="nil"/>
              <w:bottom w:val="nil"/>
            </w:tcBorders>
          </w:tcPr>
          <w:p w14:paraId="10DA230E" w14:textId="77777777" w:rsidR="00566E68" w:rsidRPr="004640FD" w:rsidRDefault="00566E68" w:rsidP="00223368">
            <w:pPr>
              <w:ind w:right="147"/>
              <w:jc w:val="both"/>
              <w:rPr>
                <w:rFonts w:ascii="Arial" w:hAnsi="Arial" w:cs="Arial"/>
                <w:sz w:val="20"/>
                <w:szCs w:val="20"/>
              </w:rPr>
            </w:pPr>
          </w:p>
        </w:tc>
        <w:tc>
          <w:tcPr>
            <w:tcW w:w="2340" w:type="dxa"/>
            <w:vMerge/>
          </w:tcPr>
          <w:p w14:paraId="1B7F9C71" w14:textId="77777777" w:rsidR="00566E68" w:rsidRPr="004640FD" w:rsidRDefault="00566E68" w:rsidP="00223368">
            <w:pPr>
              <w:spacing w:before="60" w:after="60"/>
              <w:rPr>
                <w:rFonts w:ascii="Arial" w:hAnsi="Arial" w:cs="Arial"/>
                <w:b/>
                <w:bCs/>
                <w:sz w:val="20"/>
                <w:szCs w:val="20"/>
              </w:rPr>
            </w:pPr>
          </w:p>
        </w:tc>
      </w:tr>
      <w:tr w:rsidR="00223368" w:rsidRPr="004640FD" w14:paraId="77D353CF" w14:textId="77777777" w:rsidTr="00423CFC">
        <w:tc>
          <w:tcPr>
            <w:tcW w:w="3330" w:type="dxa"/>
            <w:vMerge/>
          </w:tcPr>
          <w:p w14:paraId="40CC3B0F" w14:textId="77777777" w:rsidR="00223368" w:rsidRPr="004640FD" w:rsidRDefault="00223368" w:rsidP="00223368">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76029061"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0CE1D47F" w14:textId="77777777" w:rsidR="00223368" w:rsidRPr="004640FD" w:rsidRDefault="00223368" w:rsidP="00223368">
            <w:pPr>
              <w:ind w:right="189"/>
              <w:jc w:val="both"/>
              <w:rPr>
                <w:rFonts w:ascii="Arial" w:hAnsi="Arial" w:cs="Arial"/>
                <w:sz w:val="20"/>
                <w:szCs w:val="20"/>
              </w:rPr>
            </w:pPr>
            <w:r w:rsidRPr="004640FD">
              <w:rPr>
                <w:rFonts w:ascii="Arial" w:hAnsi="Arial" w:cs="Arial"/>
                <w:sz w:val="20"/>
                <w:szCs w:val="20"/>
              </w:rPr>
              <w:t>Employment of foreign professionals:</w:t>
            </w:r>
          </w:p>
          <w:p w14:paraId="5B69C296" w14:textId="1F3707C9" w:rsidR="00223368" w:rsidRPr="004640FD" w:rsidRDefault="00223368" w:rsidP="00566E68">
            <w:pPr>
              <w:ind w:right="189"/>
              <w:jc w:val="both"/>
              <w:rPr>
                <w:rFonts w:ascii="Arial" w:hAnsi="Arial" w:cs="Arial"/>
                <w:sz w:val="20"/>
                <w:szCs w:val="20"/>
              </w:rPr>
            </w:pPr>
            <w:r w:rsidRPr="004640FD">
              <w:rPr>
                <w:rFonts w:ascii="Arial" w:hAnsi="Arial" w:cs="Arial"/>
                <w:sz w:val="20"/>
                <w:szCs w:val="20"/>
              </w:rPr>
              <w:t xml:space="preserve">Upon recommendation of the concerned Professional Regulatory Board (PRB), the PRC may approve registration of and authorize issuance of </w:t>
            </w:r>
          </w:p>
        </w:tc>
        <w:tc>
          <w:tcPr>
            <w:tcW w:w="540" w:type="dxa"/>
            <w:tcBorders>
              <w:top w:val="nil"/>
              <w:bottom w:val="single" w:sz="4" w:space="0" w:color="auto"/>
              <w:right w:val="nil"/>
            </w:tcBorders>
          </w:tcPr>
          <w:p w14:paraId="035ADD52"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4FE94AAF" w14:textId="759C93AD" w:rsidR="00223368" w:rsidRPr="004640FD" w:rsidRDefault="00223368" w:rsidP="00223368">
            <w:pPr>
              <w:spacing w:before="60" w:after="60"/>
              <w:ind w:right="-107"/>
              <w:rPr>
                <w:rFonts w:ascii="Arial" w:hAnsi="Arial" w:cs="Arial"/>
              </w:rPr>
            </w:pPr>
            <w:r w:rsidRPr="004640FD">
              <w:rPr>
                <w:rFonts w:ascii="Arial" w:hAnsi="Arial" w:cs="Arial"/>
                <w:sz w:val="20"/>
                <w:szCs w:val="20"/>
              </w:rPr>
              <w:t>Unbound</w:t>
            </w:r>
          </w:p>
        </w:tc>
        <w:tc>
          <w:tcPr>
            <w:tcW w:w="2340" w:type="dxa"/>
            <w:vMerge/>
          </w:tcPr>
          <w:p w14:paraId="43E308BF" w14:textId="77777777" w:rsidR="00223368" w:rsidRPr="004640FD" w:rsidRDefault="00223368" w:rsidP="00223368">
            <w:pPr>
              <w:spacing w:before="60" w:after="60"/>
              <w:rPr>
                <w:rFonts w:ascii="Arial" w:hAnsi="Arial" w:cs="Arial"/>
                <w:b/>
                <w:bCs/>
                <w:sz w:val="20"/>
                <w:szCs w:val="20"/>
              </w:rPr>
            </w:pPr>
          </w:p>
        </w:tc>
      </w:tr>
      <w:tr w:rsidR="00566E68" w:rsidRPr="004640FD" w14:paraId="3663543B" w14:textId="77777777" w:rsidTr="00423CFC">
        <w:tc>
          <w:tcPr>
            <w:tcW w:w="3330" w:type="dxa"/>
          </w:tcPr>
          <w:p w14:paraId="512D14DC" w14:textId="77777777" w:rsidR="00566E68" w:rsidRPr="004640FD" w:rsidRDefault="00566E68" w:rsidP="00223368">
            <w:pPr>
              <w:spacing w:before="60" w:afterLines="60" w:after="144"/>
              <w:ind w:left="720"/>
              <w:rPr>
                <w:rFonts w:ascii="Arial" w:hAnsi="Arial" w:cs="Arial"/>
                <w:sz w:val="20"/>
                <w:szCs w:val="20"/>
              </w:rPr>
            </w:pPr>
          </w:p>
        </w:tc>
        <w:tc>
          <w:tcPr>
            <w:tcW w:w="540" w:type="dxa"/>
            <w:tcBorders>
              <w:top w:val="single" w:sz="4" w:space="0" w:color="auto"/>
              <w:bottom w:val="single" w:sz="4" w:space="0" w:color="auto"/>
              <w:right w:val="nil"/>
            </w:tcBorders>
          </w:tcPr>
          <w:p w14:paraId="49861935" w14:textId="77777777" w:rsidR="00566E68" w:rsidRPr="004640FD" w:rsidRDefault="00566E68" w:rsidP="00223368">
            <w:pPr>
              <w:spacing w:before="60" w:after="60"/>
              <w:rPr>
                <w:rFonts w:ascii="Arial" w:hAnsi="Arial" w:cs="Arial"/>
                <w:sz w:val="20"/>
                <w:szCs w:val="20"/>
              </w:rPr>
            </w:pPr>
          </w:p>
        </w:tc>
        <w:tc>
          <w:tcPr>
            <w:tcW w:w="3330" w:type="dxa"/>
            <w:tcBorders>
              <w:top w:val="single" w:sz="4" w:space="0" w:color="auto"/>
              <w:left w:val="nil"/>
              <w:bottom w:val="single" w:sz="4" w:space="0" w:color="auto"/>
            </w:tcBorders>
          </w:tcPr>
          <w:p w14:paraId="1BA31F65" w14:textId="77777777" w:rsidR="00566E68" w:rsidRPr="004640FD" w:rsidRDefault="00566E68" w:rsidP="00566E68">
            <w:pPr>
              <w:ind w:right="189"/>
              <w:jc w:val="both"/>
              <w:rPr>
                <w:rFonts w:ascii="Arial" w:hAnsi="Arial" w:cs="Arial"/>
                <w:sz w:val="20"/>
                <w:szCs w:val="20"/>
              </w:rPr>
            </w:pPr>
            <w:r w:rsidRPr="004640FD">
              <w:rPr>
                <w:rFonts w:ascii="Arial" w:hAnsi="Arial" w:cs="Arial"/>
                <w:sz w:val="20"/>
                <w:szCs w:val="20"/>
              </w:rPr>
              <w:t>certificate of registration or license and professional identification card with or without examination to a foreigner who is registered under the laws of his state or country and whose certificate of registration issued therein has not been suspended or revoked: provided, that:</w:t>
            </w:r>
          </w:p>
          <w:p w14:paraId="5BF835DD" w14:textId="77777777" w:rsidR="00566E68" w:rsidRPr="004640FD" w:rsidRDefault="00566E68" w:rsidP="00566E68">
            <w:pPr>
              <w:ind w:right="189"/>
              <w:jc w:val="both"/>
              <w:rPr>
                <w:rFonts w:ascii="Arial" w:hAnsi="Arial" w:cs="Arial"/>
                <w:sz w:val="20"/>
                <w:szCs w:val="20"/>
              </w:rPr>
            </w:pPr>
          </w:p>
          <w:p w14:paraId="5C3746C2" w14:textId="77777777" w:rsidR="00566E68" w:rsidRPr="004640FD" w:rsidRDefault="00566E68" w:rsidP="00566E68">
            <w:pPr>
              <w:pStyle w:val="ListParagraph"/>
              <w:numPr>
                <w:ilvl w:val="0"/>
                <w:numId w:val="208"/>
              </w:numPr>
              <w:ind w:left="320" w:right="189" w:hanging="320"/>
              <w:contextualSpacing/>
              <w:jc w:val="both"/>
              <w:rPr>
                <w:rFonts w:ascii="Arial" w:hAnsi="Arial" w:cs="Arial"/>
                <w:sz w:val="20"/>
                <w:szCs w:val="20"/>
              </w:rPr>
            </w:pPr>
            <w:r w:rsidRPr="004640FD">
              <w:rPr>
                <w:rFonts w:ascii="Arial" w:hAnsi="Arial" w:cs="Arial"/>
                <w:sz w:val="20"/>
                <w:szCs w:val="20"/>
              </w:rPr>
              <w:t>the requirements for registration or licensing in said foreign state or country are substantially the same as</w:t>
            </w:r>
          </w:p>
          <w:p w14:paraId="4FA27AC2" w14:textId="77777777" w:rsidR="00566E68" w:rsidRPr="004640FD" w:rsidRDefault="00566E68" w:rsidP="00566E68">
            <w:pPr>
              <w:pStyle w:val="ListParagraph"/>
              <w:ind w:left="320" w:right="189"/>
              <w:jc w:val="both"/>
              <w:rPr>
                <w:rFonts w:ascii="Arial" w:hAnsi="Arial" w:cs="Arial"/>
                <w:sz w:val="20"/>
                <w:szCs w:val="20"/>
              </w:rPr>
            </w:pPr>
            <w:r w:rsidRPr="004640FD">
              <w:rPr>
                <w:rFonts w:ascii="Arial" w:hAnsi="Arial" w:cs="Arial"/>
                <w:sz w:val="20"/>
                <w:szCs w:val="20"/>
              </w:rPr>
              <w:t xml:space="preserve">those required and contemplated by Philippine laws and that the laws of such foreign state or country allow citizens of the Philippines to practice the profession on the same basis and grant the same privileges as those enjoyed by subjects or citizens of such foreign country or state; </w:t>
            </w:r>
          </w:p>
          <w:p w14:paraId="274C4F1A" w14:textId="77777777" w:rsidR="00566E68" w:rsidRPr="004640FD" w:rsidRDefault="00566E68" w:rsidP="00566E68">
            <w:pPr>
              <w:pStyle w:val="ListParagraph"/>
              <w:numPr>
                <w:ilvl w:val="0"/>
                <w:numId w:val="208"/>
              </w:numPr>
              <w:ind w:left="320" w:right="189" w:hanging="320"/>
              <w:contextualSpacing/>
              <w:jc w:val="both"/>
              <w:rPr>
                <w:rFonts w:ascii="Arial" w:hAnsi="Arial" w:cs="Arial"/>
                <w:sz w:val="20"/>
                <w:szCs w:val="20"/>
              </w:rPr>
            </w:pPr>
            <w:r w:rsidRPr="004640FD">
              <w:rPr>
                <w:rFonts w:ascii="Arial" w:hAnsi="Arial" w:cs="Arial"/>
                <w:sz w:val="20"/>
                <w:szCs w:val="20"/>
              </w:rPr>
              <w:t>the Commission may, upon recommendation of the Board concerned, authorize the issuance of a certification or license or special temporary permit to:</w:t>
            </w:r>
          </w:p>
          <w:p w14:paraId="3881E590" w14:textId="77777777" w:rsidR="00566E68" w:rsidRPr="004640FD" w:rsidRDefault="00566E68" w:rsidP="00223368">
            <w:pPr>
              <w:ind w:right="189"/>
              <w:jc w:val="both"/>
              <w:rPr>
                <w:rFonts w:ascii="Arial" w:hAnsi="Arial" w:cs="Arial"/>
                <w:sz w:val="20"/>
                <w:szCs w:val="20"/>
              </w:rPr>
            </w:pPr>
          </w:p>
        </w:tc>
        <w:tc>
          <w:tcPr>
            <w:tcW w:w="540" w:type="dxa"/>
            <w:tcBorders>
              <w:top w:val="single" w:sz="4" w:space="0" w:color="auto"/>
              <w:bottom w:val="single" w:sz="4" w:space="0" w:color="auto"/>
              <w:right w:val="nil"/>
            </w:tcBorders>
          </w:tcPr>
          <w:p w14:paraId="6A50A0F3" w14:textId="77777777" w:rsidR="00566E68" w:rsidRPr="004640FD" w:rsidRDefault="00566E68" w:rsidP="00223368">
            <w:pPr>
              <w:spacing w:before="60" w:after="60"/>
              <w:rPr>
                <w:rFonts w:ascii="Arial" w:hAnsi="Arial" w:cs="Arial"/>
                <w:sz w:val="20"/>
                <w:szCs w:val="20"/>
              </w:rPr>
            </w:pPr>
          </w:p>
        </w:tc>
        <w:tc>
          <w:tcPr>
            <w:tcW w:w="2880" w:type="dxa"/>
            <w:tcBorders>
              <w:top w:val="single" w:sz="4" w:space="0" w:color="auto"/>
              <w:left w:val="nil"/>
              <w:bottom w:val="single" w:sz="4" w:space="0" w:color="auto"/>
            </w:tcBorders>
          </w:tcPr>
          <w:p w14:paraId="323B69BD" w14:textId="77777777" w:rsidR="00566E68" w:rsidRPr="004640FD" w:rsidRDefault="00566E68" w:rsidP="00223368">
            <w:pPr>
              <w:spacing w:before="60" w:after="60"/>
              <w:ind w:right="-107"/>
              <w:rPr>
                <w:rFonts w:ascii="Arial" w:hAnsi="Arial" w:cs="Arial"/>
                <w:sz w:val="20"/>
                <w:szCs w:val="20"/>
              </w:rPr>
            </w:pPr>
          </w:p>
        </w:tc>
        <w:tc>
          <w:tcPr>
            <w:tcW w:w="2340" w:type="dxa"/>
          </w:tcPr>
          <w:p w14:paraId="2C543ADF" w14:textId="77777777" w:rsidR="00566E68" w:rsidRPr="004640FD" w:rsidRDefault="00566E68" w:rsidP="00223368">
            <w:pPr>
              <w:spacing w:before="60" w:after="60"/>
              <w:rPr>
                <w:rFonts w:ascii="Arial" w:hAnsi="Arial" w:cs="Arial"/>
                <w:b/>
                <w:bCs/>
                <w:sz w:val="20"/>
                <w:szCs w:val="20"/>
              </w:rPr>
            </w:pPr>
          </w:p>
        </w:tc>
      </w:tr>
    </w:tbl>
    <w:p w14:paraId="7A34E023" w14:textId="77777777" w:rsidR="00A82622" w:rsidRDefault="00A82622">
      <w: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566E68" w:rsidRPr="004640FD" w14:paraId="6CAF76A0" w14:textId="77777777" w:rsidTr="00423CFC">
        <w:tc>
          <w:tcPr>
            <w:tcW w:w="3330" w:type="dxa"/>
          </w:tcPr>
          <w:p w14:paraId="20CE862C" w14:textId="30244341" w:rsidR="00566E68" w:rsidRPr="004640FD" w:rsidRDefault="00566E68" w:rsidP="00223368">
            <w:pPr>
              <w:spacing w:before="60" w:afterLines="60" w:after="144"/>
              <w:ind w:left="720"/>
              <w:rPr>
                <w:rFonts w:ascii="Arial" w:hAnsi="Arial" w:cs="Arial"/>
                <w:sz w:val="20"/>
                <w:szCs w:val="20"/>
              </w:rPr>
            </w:pPr>
          </w:p>
        </w:tc>
        <w:tc>
          <w:tcPr>
            <w:tcW w:w="540" w:type="dxa"/>
            <w:tcBorders>
              <w:top w:val="single" w:sz="4" w:space="0" w:color="auto"/>
              <w:right w:val="nil"/>
            </w:tcBorders>
          </w:tcPr>
          <w:p w14:paraId="2DFE182F" w14:textId="77777777" w:rsidR="00566E68" w:rsidRPr="004640FD" w:rsidRDefault="00566E68" w:rsidP="00223368">
            <w:pPr>
              <w:spacing w:before="60" w:after="60"/>
              <w:rPr>
                <w:rFonts w:ascii="Arial" w:hAnsi="Arial" w:cs="Arial"/>
                <w:sz w:val="20"/>
                <w:szCs w:val="20"/>
              </w:rPr>
            </w:pPr>
          </w:p>
        </w:tc>
        <w:tc>
          <w:tcPr>
            <w:tcW w:w="3330" w:type="dxa"/>
            <w:tcBorders>
              <w:top w:val="single" w:sz="4" w:space="0" w:color="auto"/>
              <w:left w:val="nil"/>
            </w:tcBorders>
          </w:tcPr>
          <w:p w14:paraId="2266D808" w14:textId="77777777" w:rsidR="00566E68" w:rsidRPr="004640FD" w:rsidRDefault="00566E68" w:rsidP="00566E68">
            <w:pPr>
              <w:pStyle w:val="ListParagraph"/>
              <w:numPr>
                <w:ilvl w:val="1"/>
                <w:numId w:val="208"/>
              </w:numPr>
              <w:ind w:left="604" w:right="189" w:hanging="284"/>
              <w:contextualSpacing/>
              <w:jc w:val="both"/>
              <w:rPr>
                <w:rFonts w:ascii="Arial" w:hAnsi="Arial" w:cs="Arial"/>
                <w:sz w:val="20"/>
                <w:szCs w:val="20"/>
              </w:rPr>
            </w:pPr>
            <w:r w:rsidRPr="004640FD">
              <w:rPr>
                <w:rFonts w:ascii="Arial" w:hAnsi="Arial" w:cs="Arial"/>
                <w:sz w:val="20"/>
                <w:szCs w:val="20"/>
              </w:rPr>
              <w:t>Foreign professionals who desire to practice their professions in the country under reciprocity and other international agreements.</w:t>
            </w:r>
          </w:p>
          <w:p w14:paraId="5E7A60C7" w14:textId="77777777" w:rsidR="00566E68" w:rsidRPr="004640FD" w:rsidRDefault="00566E68" w:rsidP="00566E68">
            <w:pPr>
              <w:pStyle w:val="ListParagraph"/>
              <w:numPr>
                <w:ilvl w:val="1"/>
                <w:numId w:val="208"/>
              </w:numPr>
              <w:ind w:left="604" w:right="189" w:hanging="284"/>
              <w:contextualSpacing/>
              <w:jc w:val="both"/>
              <w:rPr>
                <w:rFonts w:ascii="Arial" w:hAnsi="Arial" w:cs="Arial"/>
                <w:sz w:val="20"/>
                <w:szCs w:val="20"/>
              </w:rPr>
            </w:pPr>
            <w:r w:rsidRPr="004640FD">
              <w:rPr>
                <w:rFonts w:ascii="Arial" w:hAnsi="Arial" w:cs="Arial"/>
                <w:sz w:val="20"/>
                <w:szCs w:val="20"/>
              </w:rPr>
              <w:t>Consultants in foreign funded, joint venture or foreign assisted projects of the government.</w:t>
            </w:r>
          </w:p>
          <w:p w14:paraId="17DFA323" w14:textId="77777777" w:rsidR="00566E68" w:rsidRPr="004640FD" w:rsidRDefault="00566E68" w:rsidP="00566E68">
            <w:pPr>
              <w:pStyle w:val="ListParagraph"/>
              <w:numPr>
                <w:ilvl w:val="1"/>
                <w:numId w:val="208"/>
              </w:numPr>
              <w:ind w:left="604" w:right="189" w:hanging="284"/>
              <w:contextualSpacing/>
              <w:jc w:val="both"/>
              <w:rPr>
                <w:rFonts w:ascii="Arial" w:hAnsi="Arial" w:cs="Arial"/>
                <w:sz w:val="20"/>
                <w:szCs w:val="20"/>
              </w:rPr>
            </w:pPr>
            <w:r w:rsidRPr="004640FD">
              <w:rPr>
                <w:rFonts w:ascii="Arial" w:hAnsi="Arial" w:cs="Arial"/>
                <w:sz w:val="20"/>
                <w:szCs w:val="20"/>
              </w:rPr>
              <w:t>Employees of Philippines or foreign private firms or institutions pursuant to law, or health professionals engaged in humanitarian mission for a limited period of time</w:t>
            </w:r>
          </w:p>
          <w:p w14:paraId="79823E51" w14:textId="77777777" w:rsidR="00566E68" w:rsidRPr="004640FD" w:rsidRDefault="00566E68" w:rsidP="00566E68">
            <w:pPr>
              <w:pStyle w:val="ListParagraph"/>
              <w:numPr>
                <w:ilvl w:val="0"/>
                <w:numId w:val="208"/>
              </w:numPr>
              <w:ind w:left="320" w:right="189" w:hanging="320"/>
              <w:contextualSpacing/>
              <w:jc w:val="both"/>
              <w:rPr>
                <w:rFonts w:ascii="Arial" w:hAnsi="Arial" w:cs="Arial"/>
                <w:sz w:val="20"/>
                <w:szCs w:val="20"/>
              </w:rPr>
            </w:pPr>
            <w:r w:rsidRPr="004640FD">
              <w:rPr>
                <w:rFonts w:ascii="Arial" w:hAnsi="Arial" w:cs="Arial"/>
                <w:sz w:val="20"/>
                <w:szCs w:val="20"/>
              </w:rPr>
              <w:t xml:space="preserve">agencies, organizations or individuals whether public or private, who secure the services of a foreign professional for reasons aforementioned, shall be responsible for securing a special permit from the PRC. </w:t>
            </w:r>
          </w:p>
          <w:p w14:paraId="149DAA01" w14:textId="77777777" w:rsidR="00566E68" w:rsidRPr="004640FD" w:rsidRDefault="00566E68" w:rsidP="00566E68">
            <w:pPr>
              <w:pStyle w:val="ListParagraph"/>
              <w:ind w:left="320" w:right="189"/>
              <w:jc w:val="both"/>
              <w:rPr>
                <w:rFonts w:ascii="Arial" w:hAnsi="Arial" w:cs="Arial"/>
                <w:sz w:val="20"/>
                <w:szCs w:val="20"/>
              </w:rPr>
            </w:pPr>
          </w:p>
          <w:p w14:paraId="07F28085" w14:textId="7F8FB683" w:rsidR="00566E68" w:rsidRPr="004640FD" w:rsidRDefault="00566E68" w:rsidP="00566E68">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single" w:sz="4" w:space="0" w:color="auto"/>
              <w:right w:val="nil"/>
            </w:tcBorders>
          </w:tcPr>
          <w:p w14:paraId="7D391FB1" w14:textId="77777777" w:rsidR="00566E68" w:rsidRPr="004640FD" w:rsidRDefault="00566E68" w:rsidP="00223368">
            <w:pPr>
              <w:spacing w:before="60" w:after="60"/>
              <w:rPr>
                <w:rFonts w:ascii="Arial" w:hAnsi="Arial" w:cs="Arial"/>
                <w:sz w:val="20"/>
                <w:szCs w:val="20"/>
              </w:rPr>
            </w:pPr>
          </w:p>
        </w:tc>
        <w:tc>
          <w:tcPr>
            <w:tcW w:w="2880" w:type="dxa"/>
            <w:tcBorders>
              <w:top w:val="single" w:sz="4" w:space="0" w:color="auto"/>
              <w:left w:val="nil"/>
            </w:tcBorders>
          </w:tcPr>
          <w:p w14:paraId="1381BE0B" w14:textId="77777777" w:rsidR="00566E68" w:rsidRPr="004640FD" w:rsidRDefault="00566E68" w:rsidP="00223368">
            <w:pPr>
              <w:spacing w:before="60" w:after="60"/>
              <w:ind w:right="-107"/>
              <w:rPr>
                <w:rFonts w:ascii="Arial" w:hAnsi="Arial" w:cs="Arial"/>
                <w:sz w:val="20"/>
                <w:szCs w:val="20"/>
              </w:rPr>
            </w:pPr>
          </w:p>
        </w:tc>
        <w:tc>
          <w:tcPr>
            <w:tcW w:w="2340" w:type="dxa"/>
          </w:tcPr>
          <w:p w14:paraId="73645F78" w14:textId="77777777" w:rsidR="00566E68" w:rsidRPr="004640FD" w:rsidRDefault="00566E68" w:rsidP="00223368">
            <w:pPr>
              <w:spacing w:before="60" w:after="60"/>
              <w:rPr>
                <w:rFonts w:ascii="Arial" w:hAnsi="Arial" w:cs="Arial"/>
                <w:b/>
                <w:bCs/>
                <w:sz w:val="20"/>
                <w:szCs w:val="20"/>
              </w:rPr>
            </w:pPr>
          </w:p>
        </w:tc>
      </w:tr>
    </w:tbl>
    <w:p w14:paraId="3916248D" w14:textId="77777777" w:rsidR="00A82622" w:rsidRDefault="00A82622">
      <w:r>
        <w:rPr>
          <w:b/>
          <w:bCs/>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CC03FC" w:rsidRPr="004640FD" w14:paraId="401DC3BF" w14:textId="77777777" w:rsidTr="00423CFC">
        <w:tc>
          <w:tcPr>
            <w:tcW w:w="3330" w:type="dxa"/>
            <w:vMerge w:val="restart"/>
          </w:tcPr>
          <w:p w14:paraId="7E5B0D04" w14:textId="272106FF" w:rsidR="00CC03FC" w:rsidRPr="004640FD" w:rsidRDefault="00CC03FC" w:rsidP="00223368">
            <w:pPr>
              <w:pStyle w:val="Heading2"/>
              <w:numPr>
                <w:ilvl w:val="0"/>
                <w:numId w:val="206"/>
              </w:numPr>
              <w:outlineLvl w:val="1"/>
              <w:rPr>
                <w:b w:val="0"/>
              </w:rPr>
            </w:pPr>
            <w:r w:rsidRPr="004640FD">
              <w:lastRenderedPageBreak/>
              <w:t>Refuse disposal services</w:t>
            </w:r>
          </w:p>
          <w:p w14:paraId="5DB83D4F" w14:textId="060F5A74" w:rsidR="00CC03FC" w:rsidRPr="004640FD" w:rsidRDefault="00CC03FC" w:rsidP="00223368">
            <w:pPr>
              <w:pStyle w:val="ListParagraph"/>
              <w:numPr>
                <w:ilvl w:val="0"/>
                <w:numId w:val="152"/>
              </w:numPr>
              <w:spacing w:before="60" w:afterLines="60" w:after="144"/>
              <w:rPr>
                <w:rFonts w:ascii="Arial" w:hAnsi="Arial" w:cs="Arial"/>
                <w:sz w:val="20"/>
                <w:szCs w:val="20"/>
              </w:rPr>
            </w:pPr>
            <w:r w:rsidRPr="004640FD">
              <w:rPr>
                <w:rFonts w:ascii="Arial" w:hAnsi="Arial" w:cs="Arial"/>
                <w:sz w:val="20"/>
                <w:szCs w:val="20"/>
              </w:rPr>
              <w:t>Establishment of recycling center or facility and TSD (treatment, storage and disposal) facility under the BOT scheme (CPC 94020**)</w:t>
            </w:r>
          </w:p>
        </w:tc>
        <w:tc>
          <w:tcPr>
            <w:tcW w:w="540" w:type="dxa"/>
            <w:tcBorders>
              <w:bottom w:val="nil"/>
              <w:right w:val="nil"/>
            </w:tcBorders>
          </w:tcPr>
          <w:p w14:paraId="0014E365"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right w:val="nil"/>
            </w:tcBorders>
          </w:tcPr>
          <w:p w14:paraId="54B80C79" w14:textId="3870B8C6" w:rsidR="00CC03FC" w:rsidRPr="004640FD" w:rsidRDefault="00CC03FC" w:rsidP="0022336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FF110C8"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single" w:sz="4" w:space="0" w:color="auto"/>
            </w:tcBorders>
          </w:tcPr>
          <w:p w14:paraId="72E1B351" w14:textId="30A4D68E"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None</w:t>
            </w:r>
          </w:p>
        </w:tc>
        <w:tc>
          <w:tcPr>
            <w:tcW w:w="2340" w:type="dxa"/>
            <w:tcBorders>
              <w:left w:val="single" w:sz="4" w:space="0" w:color="auto"/>
              <w:bottom w:val="nil"/>
            </w:tcBorders>
          </w:tcPr>
          <w:p w14:paraId="0E1DC08B" w14:textId="685A7FB2" w:rsidR="00CC03FC" w:rsidRPr="004640FD" w:rsidRDefault="00CC03FC" w:rsidP="00223368">
            <w:pPr>
              <w:spacing w:before="60" w:after="60"/>
              <w:rPr>
                <w:rFonts w:ascii="Arial" w:hAnsi="Arial" w:cs="Arial"/>
                <w:sz w:val="20"/>
                <w:szCs w:val="20"/>
              </w:rPr>
            </w:pPr>
          </w:p>
        </w:tc>
      </w:tr>
      <w:tr w:rsidR="00CC03FC" w:rsidRPr="004640FD" w14:paraId="7B5EAF87" w14:textId="77777777" w:rsidTr="00423CFC">
        <w:tc>
          <w:tcPr>
            <w:tcW w:w="3330" w:type="dxa"/>
            <w:vMerge/>
          </w:tcPr>
          <w:p w14:paraId="50EB4164" w14:textId="77777777" w:rsidR="00CC03FC" w:rsidRPr="004640FD" w:rsidRDefault="00CC03FC" w:rsidP="00223368">
            <w:pPr>
              <w:spacing w:before="60" w:afterLines="60" w:after="144"/>
              <w:ind w:left="720"/>
              <w:rPr>
                <w:rFonts w:ascii="Arial" w:hAnsi="Arial" w:cs="Arial"/>
                <w:sz w:val="20"/>
                <w:szCs w:val="20"/>
              </w:rPr>
            </w:pPr>
          </w:p>
        </w:tc>
        <w:tc>
          <w:tcPr>
            <w:tcW w:w="540" w:type="dxa"/>
            <w:tcBorders>
              <w:top w:val="nil"/>
              <w:bottom w:val="nil"/>
              <w:right w:val="nil"/>
            </w:tcBorders>
          </w:tcPr>
          <w:p w14:paraId="6C386C59"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right w:val="nil"/>
            </w:tcBorders>
          </w:tcPr>
          <w:p w14:paraId="68651AC5" w14:textId="576D608A" w:rsidR="00CC03FC" w:rsidRPr="004640FD" w:rsidRDefault="00CC03FC" w:rsidP="0022336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C3B14AA"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single" w:sz="4" w:space="0" w:color="auto"/>
            </w:tcBorders>
          </w:tcPr>
          <w:p w14:paraId="0D6E0FEA" w14:textId="3EC7C161"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None</w:t>
            </w:r>
          </w:p>
        </w:tc>
        <w:tc>
          <w:tcPr>
            <w:tcW w:w="2340" w:type="dxa"/>
            <w:tcBorders>
              <w:top w:val="nil"/>
              <w:left w:val="single" w:sz="4" w:space="0" w:color="auto"/>
              <w:bottom w:val="nil"/>
            </w:tcBorders>
          </w:tcPr>
          <w:p w14:paraId="519470DC" w14:textId="57A91A98" w:rsidR="00CC03FC" w:rsidRPr="004640FD" w:rsidRDefault="00CC03FC" w:rsidP="00223368">
            <w:pPr>
              <w:spacing w:before="60" w:after="60"/>
              <w:rPr>
                <w:rFonts w:ascii="Arial" w:hAnsi="Arial" w:cs="Arial"/>
                <w:sz w:val="20"/>
                <w:szCs w:val="20"/>
              </w:rPr>
            </w:pPr>
          </w:p>
        </w:tc>
      </w:tr>
      <w:tr w:rsidR="00CC03FC" w:rsidRPr="004640FD" w14:paraId="69255ADE" w14:textId="77777777" w:rsidTr="00423CFC">
        <w:tc>
          <w:tcPr>
            <w:tcW w:w="3330" w:type="dxa"/>
            <w:vMerge/>
          </w:tcPr>
          <w:p w14:paraId="7A80C0C1" w14:textId="77777777" w:rsidR="00CC03FC" w:rsidRPr="004640FD" w:rsidRDefault="00CC03FC" w:rsidP="00223368">
            <w:pPr>
              <w:spacing w:before="60" w:afterLines="60" w:after="144"/>
              <w:ind w:left="720"/>
              <w:rPr>
                <w:rFonts w:ascii="Arial" w:hAnsi="Arial" w:cs="Arial"/>
                <w:sz w:val="20"/>
                <w:szCs w:val="20"/>
              </w:rPr>
            </w:pPr>
          </w:p>
        </w:tc>
        <w:tc>
          <w:tcPr>
            <w:tcW w:w="540" w:type="dxa"/>
            <w:tcBorders>
              <w:top w:val="nil"/>
              <w:bottom w:val="nil"/>
              <w:right w:val="nil"/>
            </w:tcBorders>
          </w:tcPr>
          <w:p w14:paraId="386FAFEA"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right w:val="nil"/>
            </w:tcBorders>
          </w:tcPr>
          <w:p w14:paraId="1A1D7B75" w14:textId="1DBC32B3" w:rsidR="00CC03FC" w:rsidRPr="004640FD" w:rsidRDefault="00CC03FC" w:rsidP="00223368">
            <w:pPr>
              <w:ind w:right="189"/>
              <w:jc w:val="both"/>
              <w:rPr>
                <w:rFonts w:ascii="Arial" w:hAnsi="Arial" w:cs="Arial"/>
                <w:sz w:val="20"/>
                <w:szCs w:val="20"/>
              </w:rPr>
            </w:pPr>
            <w:r w:rsidRPr="004640FD">
              <w:rPr>
                <w:rFonts w:ascii="Arial" w:hAnsi="Arial" w:cs="Arial"/>
                <w:sz w:val="20"/>
                <w:szCs w:val="20"/>
              </w:rPr>
              <w:t>Up to 100 per</w:t>
            </w:r>
            <w:r w:rsidR="00151465" w:rsidRPr="004640FD">
              <w:rPr>
                <w:rFonts w:ascii="Arial" w:hAnsi="Arial" w:cs="Arial"/>
                <w:sz w:val="20"/>
                <w:szCs w:val="20"/>
              </w:rPr>
              <w:t xml:space="preserve"> </w:t>
            </w:r>
            <w:r w:rsidRPr="004640FD">
              <w:rPr>
                <w:rFonts w:ascii="Arial" w:hAnsi="Arial" w:cs="Arial"/>
                <w:sz w:val="20"/>
                <w:szCs w:val="20"/>
              </w:rPr>
              <w:t>cent foreign equity is allowed under the BOT scheme. However, a Special Contractor’s License is required to be secured by foreign companies to undertake construction activities.</w:t>
            </w:r>
          </w:p>
          <w:p w14:paraId="48F708DF" w14:textId="7815EB80" w:rsidR="00CC03FC" w:rsidRPr="004640FD" w:rsidRDefault="00CC03FC" w:rsidP="0022336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A606017"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single" w:sz="4" w:space="0" w:color="auto"/>
            </w:tcBorders>
          </w:tcPr>
          <w:p w14:paraId="10527E22" w14:textId="77777777" w:rsidR="00CC03FC" w:rsidRPr="004640FD" w:rsidRDefault="00CC03FC" w:rsidP="00223368">
            <w:pPr>
              <w:jc w:val="both"/>
              <w:rPr>
                <w:rFonts w:ascii="Arial" w:hAnsi="Arial" w:cs="Arial"/>
                <w:sz w:val="20"/>
                <w:szCs w:val="20"/>
              </w:rPr>
            </w:pPr>
            <w:r w:rsidRPr="004640FD">
              <w:rPr>
                <w:rFonts w:ascii="Arial" w:hAnsi="Arial" w:cs="Arial"/>
                <w:sz w:val="20"/>
                <w:szCs w:val="20"/>
              </w:rPr>
              <w:t>None</w:t>
            </w:r>
          </w:p>
          <w:p w14:paraId="47BD944D" w14:textId="77777777" w:rsidR="00CC03FC" w:rsidRPr="004640FD" w:rsidRDefault="00CC03FC" w:rsidP="00223368">
            <w:pPr>
              <w:jc w:val="both"/>
              <w:rPr>
                <w:rFonts w:ascii="Arial" w:hAnsi="Arial" w:cs="Arial"/>
                <w:sz w:val="20"/>
                <w:szCs w:val="20"/>
              </w:rPr>
            </w:pPr>
          </w:p>
          <w:p w14:paraId="4EEF1F6B" w14:textId="77777777" w:rsidR="00CC03FC" w:rsidRPr="004640FD" w:rsidRDefault="00CC03FC" w:rsidP="00223368">
            <w:pPr>
              <w:jc w:val="both"/>
              <w:rPr>
                <w:rFonts w:ascii="Arial" w:hAnsi="Arial" w:cs="Arial"/>
                <w:sz w:val="20"/>
                <w:szCs w:val="20"/>
              </w:rPr>
            </w:pPr>
          </w:p>
          <w:p w14:paraId="469536B8" w14:textId="77777777" w:rsidR="00CC03FC" w:rsidRPr="004640FD" w:rsidRDefault="00CC03FC" w:rsidP="00223368">
            <w:pPr>
              <w:jc w:val="both"/>
              <w:rPr>
                <w:rFonts w:ascii="Arial" w:hAnsi="Arial" w:cs="Arial"/>
                <w:sz w:val="20"/>
                <w:szCs w:val="20"/>
              </w:rPr>
            </w:pPr>
          </w:p>
          <w:p w14:paraId="65610B6E" w14:textId="77777777" w:rsidR="00CC03FC" w:rsidRPr="004640FD" w:rsidRDefault="00CC03FC" w:rsidP="00223368">
            <w:pPr>
              <w:jc w:val="both"/>
              <w:rPr>
                <w:rFonts w:ascii="Arial" w:hAnsi="Arial" w:cs="Arial"/>
                <w:sz w:val="20"/>
                <w:szCs w:val="20"/>
              </w:rPr>
            </w:pPr>
          </w:p>
          <w:p w14:paraId="57006BF4" w14:textId="77777777" w:rsidR="00CC03FC" w:rsidRPr="004640FD" w:rsidRDefault="00CC03FC" w:rsidP="00223368">
            <w:pPr>
              <w:jc w:val="both"/>
              <w:rPr>
                <w:rFonts w:ascii="Arial" w:hAnsi="Arial" w:cs="Arial"/>
                <w:sz w:val="20"/>
                <w:szCs w:val="20"/>
              </w:rPr>
            </w:pPr>
          </w:p>
          <w:p w14:paraId="463A462F" w14:textId="77777777" w:rsidR="00CC03FC" w:rsidRPr="004640FD" w:rsidRDefault="00CC03FC" w:rsidP="00223368">
            <w:pPr>
              <w:jc w:val="both"/>
              <w:rPr>
                <w:rFonts w:ascii="Arial" w:hAnsi="Arial" w:cs="Arial"/>
                <w:sz w:val="20"/>
                <w:szCs w:val="20"/>
              </w:rPr>
            </w:pPr>
          </w:p>
          <w:p w14:paraId="44A34B0C" w14:textId="77777777" w:rsidR="00CC03FC" w:rsidRPr="004640FD" w:rsidRDefault="00CC03FC" w:rsidP="00223368">
            <w:pPr>
              <w:jc w:val="both"/>
              <w:rPr>
                <w:rFonts w:ascii="Arial" w:hAnsi="Arial" w:cs="Arial"/>
                <w:sz w:val="20"/>
                <w:szCs w:val="20"/>
              </w:rPr>
            </w:pPr>
          </w:p>
          <w:p w14:paraId="10F7373F" w14:textId="77777777" w:rsidR="00CC03FC" w:rsidRPr="004640FD" w:rsidRDefault="00CC03FC" w:rsidP="00223368">
            <w:pPr>
              <w:spacing w:before="60" w:after="60"/>
              <w:rPr>
                <w:rFonts w:ascii="Arial" w:hAnsi="Arial" w:cs="Arial"/>
                <w:sz w:val="20"/>
                <w:szCs w:val="20"/>
              </w:rPr>
            </w:pPr>
          </w:p>
        </w:tc>
        <w:tc>
          <w:tcPr>
            <w:tcW w:w="2340" w:type="dxa"/>
            <w:tcBorders>
              <w:top w:val="nil"/>
              <w:left w:val="single" w:sz="4" w:space="0" w:color="auto"/>
              <w:bottom w:val="nil"/>
            </w:tcBorders>
          </w:tcPr>
          <w:p w14:paraId="0E5354CF" w14:textId="52653D8D" w:rsidR="00CC03FC" w:rsidRPr="004640FD" w:rsidRDefault="00CC03FC" w:rsidP="00223368">
            <w:pPr>
              <w:spacing w:before="60" w:after="60"/>
              <w:rPr>
                <w:rFonts w:ascii="Arial" w:hAnsi="Arial" w:cs="Arial"/>
                <w:sz w:val="20"/>
                <w:szCs w:val="20"/>
              </w:rPr>
            </w:pPr>
          </w:p>
        </w:tc>
      </w:tr>
      <w:tr w:rsidR="00CC03FC" w:rsidRPr="004640FD" w14:paraId="27F982C4" w14:textId="77777777" w:rsidTr="00423CFC">
        <w:tc>
          <w:tcPr>
            <w:tcW w:w="3330" w:type="dxa"/>
            <w:vMerge/>
          </w:tcPr>
          <w:p w14:paraId="591BF67A" w14:textId="77777777" w:rsidR="00CC03FC" w:rsidRPr="004640FD" w:rsidRDefault="00CC03FC" w:rsidP="00223368">
            <w:pPr>
              <w:spacing w:before="60" w:afterLines="60" w:after="144"/>
              <w:ind w:left="720"/>
              <w:rPr>
                <w:rFonts w:ascii="Arial" w:hAnsi="Arial" w:cs="Arial"/>
                <w:sz w:val="20"/>
                <w:szCs w:val="20"/>
              </w:rPr>
            </w:pPr>
          </w:p>
        </w:tc>
        <w:tc>
          <w:tcPr>
            <w:tcW w:w="540" w:type="dxa"/>
            <w:tcBorders>
              <w:top w:val="nil"/>
              <w:right w:val="nil"/>
            </w:tcBorders>
          </w:tcPr>
          <w:p w14:paraId="20CB7B84"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right w:val="nil"/>
            </w:tcBorders>
          </w:tcPr>
          <w:p w14:paraId="7AB826F6" w14:textId="7BF88FF2" w:rsidR="00CC03FC" w:rsidRPr="004640FD" w:rsidRDefault="00CC03FC" w:rsidP="00223368">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09C3CCD9" w14:textId="77777777" w:rsidR="00CC03FC" w:rsidRPr="004640FD" w:rsidRDefault="00CC03FC" w:rsidP="0022336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single" w:sz="4" w:space="0" w:color="auto"/>
            </w:tcBorders>
          </w:tcPr>
          <w:p w14:paraId="1BD99173" w14:textId="3AB5C4E1" w:rsidR="00CC03FC" w:rsidRPr="004640FD" w:rsidRDefault="00CC03FC" w:rsidP="00223368">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2340" w:type="dxa"/>
            <w:tcBorders>
              <w:top w:val="nil"/>
              <w:left w:val="single" w:sz="4" w:space="0" w:color="auto"/>
            </w:tcBorders>
          </w:tcPr>
          <w:p w14:paraId="379657D5" w14:textId="770F2A60" w:rsidR="00CC03FC" w:rsidRPr="004640FD" w:rsidRDefault="00CC03FC" w:rsidP="00223368">
            <w:pPr>
              <w:spacing w:before="60" w:after="60"/>
              <w:ind w:right="-107"/>
              <w:rPr>
                <w:rFonts w:ascii="Arial" w:hAnsi="Arial" w:cs="Arial"/>
              </w:rPr>
            </w:pPr>
          </w:p>
        </w:tc>
      </w:tr>
      <w:tr w:rsidR="00223368" w:rsidRPr="004640FD" w14:paraId="15A83388" w14:textId="77777777" w:rsidTr="00423CFC">
        <w:tc>
          <w:tcPr>
            <w:tcW w:w="3330" w:type="dxa"/>
            <w:vMerge w:val="restart"/>
          </w:tcPr>
          <w:p w14:paraId="005608EB" w14:textId="77777777" w:rsidR="00223368" w:rsidRPr="004640FD" w:rsidRDefault="00223368" w:rsidP="00223368">
            <w:pPr>
              <w:pStyle w:val="Heading2"/>
              <w:numPr>
                <w:ilvl w:val="0"/>
                <w:numId w:val="206"/>
              </w:numPr>
              <w:outlineLvl w:val="1"/>
              <w:rPr>
                <w:b w:val="0"/>
              </w:rPr>
            </w:pPr>
            <w:r w:rsidRPr="004640FD">
              <w:t>Sanitation and similar services</w:t>
            </w:r>
          </w:p>
          <w:p w14:paraId="4EE27689" w14:textId="7FA0D072" w:rsidR="00223368" w:rsidRPr="004640FD" w:rsidRDefault="00223368" w:rsidP="00223368">
            <w:pPr>
              <w:pStyle w:val="ListParagraph"/>
              <w:numPr>
                <w:ilvl w:val="0"/>
                <w:numId w:val="152"/>
              </w:numPr>
              <w:spacing w:before="60" w:afterLines="60" w:after="144"/>
              <w:rPr>
                <w:rFonts w:ascii="Arial" w:hAnsi="Arial" w:cs="Arial"/>
                <w:sz w:val="20"/>
                <w:szCs w:val="20"/>
              </w:rPr>
            </w:pPr>
            <w:r w:rsidRPr="004640FD">
              <w:rPr>
                <w:rFonts w:ascii="Arial" w:hAnsi="Arial" w:cs="Arial"/>
                <w:sz w:val="20"/>
                <w:szCs w:val="20"/>
              </w:rPr>
              <w:t>Limited to hail-clearing services (CPC 9403**)</w:t>
            </w:r>
          </w:p>
        </w:tc>
        <w:tc>
          <w:tcPr>
            <w:tcW w:w="540" w:type="dxa"/>
            <w:tcBorders>
              <w:bottom w:val="nil"/>
              <w:right w:val="nil"/>
            </w:tcBorders>
          </w:tcPr>
          <w:p w14:paraId="60EA4EBE"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17DBBB39" w14:textId="1AB55F97" w:rsidR="00223368" w:rsidRPr="004640FD" w:rsidRDefault="00223368" w:rsidP="00223368">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63AA3845"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43DA29C" w14:textId="3726E6BE" w:rsidR="00223368" w:rsidRPr="004640FD" w:rsidRDefault="00223368" w:rsidP="00223368">
            <w:pPr>
              <w:spacing w:before="60" w:after="60"/>
              <w:rPr>
                <w:rFonts w:ascii="Arial" w:hAnsi="Arial" w:cs="Arial"/>
                <w:sz w:val="20"/>
                <w:szCs w:val="20"/>
              </w:rPr>
            </w:pPr>
            <w:r w:rsidRPr="004640FD">
              <w:rPr>
                <w:rFonts w:ascii="Arial" w:hAnsi="Arial" w:cs="Arial"/>
                <w:sz w:val="20"/>
                <w:szCs w:val="20"/>
                <w:lang w:val="en-GB"/>
              </w:rPr>
              <w:t>Unbound*</w:t>
            </w:r>
          </w:p>
        </w:tc>
        <w:tc>
          <w:tcPr>
            <w:tcW w:w="2340" w:type="dxa"/>
            <w:vMerge w:val="restart"/>
          </w:tcPr>
          <w:p w14:paraId="1B93F199" w14:textId="77777777" w:rsidR="00223368" w:rsidRPr="004640FD" w:rsidRDefault="00223368" w:rsidP="00223368">
            <w:pPr>
              <w:spacing w:before="60" w:after="60"/>
              <w:rPr>
                <w:rFonts w:ascii="Arial" w:hAnsi="Arial" w:cs="Arial"/>
                <w:b/>
                <w:bCs/>
                <w:sz w:val="20"/>
                <w:szCs w:val="20"/>
              </w:rPr>
            </w:pPr>
          </w:p>
        </w:tc>
      </w:tr>
      <w:tr w:rsidR="00223368" w:rsidRPr="004640FD" w14:paraId="6A2C93C2" w14:textId="77777777" w:rsidTr="00423CFC">
        <w:tc>
          <w:tcPr>
            <w:tcW w:w="3330" w:type="dxa"/>
            <w:vMerge/>
          </w:tcPr>
          <w:p w14:paraId="70CD9DAD" w14:textId="77777777" w:rsidR="00223368" w:rsidRPr="004640FD" w:rsidRDefault="00223368" w:rsidP="00223368">
            <w:pPr>
              <w:spacing w:before="60" w:afterLines="60" w:after="144"/>
              <w:ind w:left="720"/>
              <w:rPr>
                <w:rFonts w:ascii="Arial" w:hAnsi="Arial" w:cs="Arial"/>
                <w:sz w:val="20"/>
                <w:szCs w:val="20"/>
              </w:rPr>
            </w:pPr>
          </w:p>
        </w:tc>
        <w:tc>
          <w:tcPr>
            <w:tcW w:w="540" w:type="dxa"/>
            <w:tcBorders>
              <w:top w:val="nil"/>
              <w:bottom w:val="nil"/>
              <w:right w:val="nil"/>
            </w:tcBorders>
          </w:tcPr>
          <w:p w14:paraId="1B26FBAC"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4191B8D8" w14:textId="3B20D276" w:rsidR="00223368" w:rsidRPr="004640FD" w:rsidRDefault="00223368" w:rsidP="0022336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E6D1BA0"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AC984D9" w14:textId="6A6EDA5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6FFA2364" w14:textId="77777777" w:rsidR="00223368" w:rsidRPr="004640FD" w:rsidRDefault="00223368" w:rsidP="00223368">
            <w:pPr>
              <w:spacing w:before="60" w:after="60"/>
              <w:rPr>
                <w:rFonts w:ascii="Arial" w:hAnsi="Arial" w:cs="Arial"/>
                <w:b/>
                <w:bCs/>
                <w:sz w:val="20"/>
                <w:szCs w:val="20"/>
              </w:rPr>
            </w:pPr>
          </w:p>
        </w:tc>
      </w:tr>
      <w:tr w:rsidR="00223368" w:rsidRPr="004640FD" w14:paraId="10203853" w14:textId="77777777" w:rsidTr="00423CFC">
        <w:tc>
          <w:tcPr>
            <w:tcW w:w="3330" w:type="dxa"/>
            <w:vMerge/>
          </w:tcPr>
          <w:p w14:paraId="4B2D70FD" w14:textId="77777777" w:rsidR="00223368" w:rsidRPr="004640FD" w:rsidRDefault="00223368" w:rsidP="00223368">
            <w:pPr>
              <w:spacing w:before="60" w:afterLines="60" w:after="144"/>
              <w:ind w:left="720"/>
              <w:rPr>
                <w:rFonts w:ascii="Arial" w:hAnsi="Arial" w:cs="Arial"/>
                <w:sz w:val="20"/>
                <w:szCs w:val="20"/>
              </w:rPr>
            </w:pPr>
          </w:p>
        </w:tc>
        <w:tc>
          <w:tcPr>
            <w:tcW w:w="540" w:type="dxa"/>
            <w:tcBorders>
              <w:top w:val="nil"/>
              <w:bottom w:val="nil"/>
              <w:right w:val="nil"/>
            </w:tcBorders>
          </w:tcPr>
          <w:p w14:paraId="295468E3"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7536D1F4" w14:textId="4787AB2A" w:rsidR="00223368" w:rsidRPr="004640FD" w:rsidRDefault="00223368" w:rsidP="00223368">
            <w:pPr>
              <w:ind w:right="189"/>
              <w:jc w:val="both"/>
              <w:rPr>
                <w:rFonts w:ascii="Arial" w:hAnsi="Arial" w:cs="Arial"/>
                <w:sz w:val="20"/>
                <w:szCs w:val="20"/>
              </w:rPr>
            </w:pPr>
            <w:r w:rsidRPr="004640FD">
              <w:rPr>
                <w:rFonts w:ascii="Arial" w:hAnsi="Arial" w:cs="Arial"/>
                <w:sz w:val="20"/>
                <w:szCs w:val="20"/>
              </w:rPr>
              <w:t>Up to 51 per</w:t>
            </w:r>
            <w:r w:rsidR="00151465"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2648912D" w14:textId="53217CB8" w:rsidR="00223368" w:rsidRPr="004640FD" w:rsidRDefault="00223368" w:rsidP="0022336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48F6347A"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9BB3B36" w14:textId="77777777" w:rsidR="00223368" w:rsidRPr="004640FD" w:rsidRDefault="00223368" w:rsidP="00223368">
            <w:pPr>
              <w:jc w:val="both"/>
              <w:rPr>
                <w:rFonts w:ascii="Arial" w:hAnsi="Arial" w:cs="Arial"/>
                <w:sz w:val="20"/>
                <w:szCs w:val="20"/>
              </w:rPr>
            </w:pPr>
            <w:r w:rsidRPr="004640FD">
              <w:rPr>
                <w:rFonts w:ascii="Arial" w:hAnsi="Arial" w:cs="Arial"/>
                <w:sz w:val="20"/>
                <w:szCs w:val="20"/>
              </w:rPr>
              <w:t>None</w:t>
            </w:r>
          </w:p>
          <w:p w14:paraId="5EDB46E7" w14:textId="77777777" w:rsidR="00223368" w:rsidRPr="004640FD" w:rsidRDefault="00223368" w:rsidP="00223368">
            <w:pPr>
              <w:jc w:val="both"/>
              <w:rPr>
                <w:rFonts w:ascii="Arial" w:hAnsi="Arial" w:cs="Arial"/>
                <w:sz w:val="20"/>
                <w:szCs w:val="20"/>
              </w:rPr>
            </w:pPr>
          </w:p>
          <w:p w14:paraId="1D3C0647" w14:textId="77777777" w:rsidR="00223368" w:rsidRPr="004640FD" w:rsidRDefault="00223368" w:rsidP="00223368">
            <w:pPr>
              <w:jc w:val="both"/>
              <w:rPr>
                <w:rFonts w:ascii="Arial" w:hAnsi="Arial" w:cs="Arial"/>
                <w:sz w:val="20"/>
                <w:szCs w:val="20"/>
              </w:rPr>
            </w:pPr>
          </w:p>
          <w:p w14:paraId="284810F3" w14:textId="77777777" w:rsidR="00223368" w:rsidRPr="004640FD" w:rsidRDefault="00223368" w:rsidP="00223368">
            <w:pPr>
              <w:spacing w:before="60" w:after="60"/>
              <w:rPr>
                <w:rFonts w:ascii="Arial" w:hAnsi="Arial" w:cs="Arial"/>
                <w:sz w:val="20"/>
                <w:szCs w:val="20"/>
              </w:rPr>
            </w:pPr>
          </w:p>
        </w:tc>
        <w:tc>
          <w:tcPr>
            <w:tcW w:w="2340" w:type="dxa"/>
            <w:vMerge/>
          </w:tcPr>
          <w:p w14:paraId="6FBF11F1" w14:textId="77777777" w:rsidR="00223368" w:rsidRPr="004640FD" w:rsidRDefault="00223368" w:rsidP="00223368">
            <w:pPr>
              <w:spacing w:before="60" w:after="60"/>
              <w:rPr>
                <w:rFonts w:ascii="Arial" w:hAnsi="Arial" w:cs="Arial"/>
                <w:b/>
                <w:bCs/>
                <w:sz w:val="20"/>
                <w:szCs w:val="20"/>
              </w:rPr>
            </w:pPr>
          </w:p>
        </w:tc>
      </w:tr>
      <w:tr w:rsidR="00223368" w:rsidRPr="004640FD" w14:paraId="472C734F" w14:textId="77777777" w:rsidTr="00423CFC">
        <w:tc>
          <w:tcPr>
            <w:tcW w:w="3330" w:type="dxa"/>
            <w:vMerge/>
          </w:tcPr>
          <w:p w14:paraId="3F1D7FAD" w14:textId="77777777" w:rsidR="00223368" w:rsidRPr="004640FD" w:rsidRDefault="00223368" w:rsidP="00223368">
            <w:pPr>
              <w:spacing w:before="60" w:afterLines="60" w:after="144"/>
              <w:ind w:left="720"/>
              <w:rPr>
                <w:rFonts w:ascii="Arial" w:hAnsi="Arial" w:cs="Arial"/>
                <w:sz w:val="20"/>
                <w:szCs w:val="20"/>
              </w:rPr>
            </w:pPr>
          </w:p>
        </w:tc>
        <w:tc>
          <w:tcPr>
            <w:tcW w:w="540" w:type="dxa"/>
            <w:tcBorders>
              <w:top w:val="nil"/>
              <w:right w:val="nil"/>
            </w:tcBorders>
          </w:tcPr>
          <w:p w14:paraId="69B7DA2D"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D39D161" w14:textId="46BA7B15" w:rsidR="00223368" w:rsidRPr="004640FD" w:rsidRDefault="00223368" w:rsidP="00223368">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3E2258B2" w14:textId="77777777" w:rsidR="00223368" w:rsidRPr="004640FD" w:rsidRDefault="00223368" w:rsidP="0022336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6B17211" w14:textId="421E4064" w:rsidR="00223368" w:rsidRPr="004640FD" w:rsidRDefault="00223368" w:rsidP="00223368">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2340" w:type="dxa"/>
            <w:vMerge/>
          </w:tcPr>
          <w:p w14:paraId="2071C201" w14:textId="77777777" w:rsidR="00223368" w:rsidRPr="004640FD" w:rsidRDefault="00223368" w:rsidP="00223368">
            <w:pPr>
              <w:spacing w:before="60" w:after="60"/>
              <w:rPr>
                <w:rFonts w:ascii="Arial" w:hAnsi="Arial" w:cs="Arial"/>
                <w:b/>
                <w:bCs/>
                <w:sz w:val="20"/>
                <w:szCs w:val="20"/>
              </w:rPr>
            </w:pPr>
          </w:p>
        </w:tc>
      </w:tr>
    </w:tbl>
    <w:p w14:paraId="0F507A77" w14:textId="6A91A990" w:rsidR="00CE5BBE" w:rsidRPr="004640FD" w:rsidRDefault="00CE5BBE" w:rsidP="0018258F">
      <w:pPr>
        <w:rPr>
          <w:rFonts w:ascii="Arial" w:hAnsi="Arial" w:cs="Arial"/>
        </w:rPr>
      </w:pPr>
    </w:p>
    <w:p w14:paraId="7122FB4F" w14:textId="77777777" w:rsidR="00CE5BBE" w:rsidRPr="004640FD" w:rsidRDefault="00CE5BBE">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CE5BBE" w:rsidRPr="004640FD" w14:paraId="79964BA3" w14:textId="77777777" w:rsidTr="005E3E3A">
        <w:tc>
          <w:tcPr>
            <w:tcW w:w="3330" w:type="dxa"/>
            <w:vMerge w:val="restart"/>
          </w:tcPr>
          <w:p w14:paraId="5B4BBE26" w14:textId="77777777" w:rsidR="00CE5BBE" w:rsidRPr="004640FD" w:rsidRDefault="00CE5BBE" w:rsidP="00CE5BBE">
            <w:pPr>
              <w:pStyle w:val="Heading2"/>
              <w:numPr>
                <w:ilvl w:val="0"/>
                <w:numId w:val="206"/>
              </w:numPr>
              <w:outlineLvl w:val="1"/>
              <w:rPr>
                <w:b w:val="0"/>
              </w:rPr>
            </w:pPr>
            <w:r w:rsidRPr="004640FD">
              <w:lastRenderedPageBreak/>
              <w:t>Other</w:t>
            </w:r>
          </w:p>
          <w:p w14:paraId="72F36BF5" w14:textId="03CAA7C0" w:rsidR="00CE5BBE" w:rsidRPr="004640FD" w:rsidRDefault="00CE5BBE" w:rsidP="00CE5BBE">
            <w:pPr>
              <w:pStyle w:val="ListParagraph"/>
              <w:numPr>
                <w:ilvl w:val="0"/>
                <w:numId w:val="152"/>
              </w:numPr>
              <w:spacing w:before="60" w:afterLines="60" w:after="144"/>
              <w:rPr>
                <w:rFonts w:ascii="Arial" w:hAnsi="Arial" w:cs="Arial"/>
                <w:sz w:val="20"/>
                <w:szCs w:val="20"/>
              </w:rPr>
            </w:pPr>
            <w:r w:rsidRPr="004640FD">
              <w:rPr>
                <w:rFonts w:ascii="Arial" w:hAnsi="Arial" w:cs="Arial"/>
                <w:sz w:val="20"/>
                <w:szCs w:val="20"/>
              </w:rPr>
              <w:t>Services to reduce exhaust gases and other emissions for a factory (CPC 9404)</w:t>
            </w:r>
          </w:p>
        </w:tc>
        <w:tc>
          <w:tcPr>
            <w:tcW w:w="540" w:type="dxa"/>
            <w:tcBorders>
              <w:bottom w:val="nil"/>
              <w:right w:val="nil"/>
            </w:tcBorders>
          </w:tcPr>
          <w:p w14:paraId="7F819933"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29DF3BD4" w14:textId="08D0D041"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7407090E"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CF36482" w14:textId="3168380A"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3063A3F9" w14:textId="77777777" w:rsidR="00CE5BBE" w:rsidRPr="004640FD" w:rsidRDefault="00CE5BBE" w:rsidP="00CE5BBE">
            <w:pPr>
              <w:spacing w:before="60" w:after="60"/>
              <w:rPr>
                <w:rFonts w:ascii="Arial" w:hAnsi="Arial" w:cs="Arial"/>
                <w:b/>
                <w:bCs/>
                <w:sz w:val="20"/>
                <w:szCs w:val="20"/>
              </w:rPr>
            </w:pPr>
          </w:p>
        </w:tc>
      </w:tr>
      <w:tr w:rsidR="00CE5BBE" w:rsidRPr="004640FD" w14:paraId="1900A8C6" w14:textId="77777777" w:rsidTr="005E3E3A">
        <w:tc>
          <w:tcPr>
            <w:tcW w:w="3330" w:type="dxa"/>
            <w:vMerge/>
          </w:tcPr>
          <w:p w14:paraId="15E0B7A9"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bottom w:val="nil"/>
              <w:right w:val="nil"/>
            </w:tcBorders>
          </w:tcPr>
          <w:p w14:paraId="68F28338"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3AA0D75B" w14:textId="4DD1F241"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77299FF"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28AA09C" w14:textId="063AAF2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6B403365" w14:textId="77777777" w:rsidR="00CE5BBE" w:rsidRPr="004640FD" w:rsidRDefault="00CE5BBE" w:rsidP="00CE5BBE">
            <w:pPr>
              <w:spacing w:before="60" w:after="60"/>
              <w:rPr>
                <w:rFonts w:ascii="Arial" w:hAnsi="Arial" w:cs="Arial"/>
                <w:b/>
                <w:bCs/>
                <w:sz w:val="20"/>
                <w:szCs w:val="20"/>
              </w:rPr>
            </w:pPr>
          </w:p>
        </w:tc>
      </w:tr>
      <w:tr w:rsidR="00CE5BBE" w:rsidRPr="004640FD" w14:paraId="5500A658" w14:textId="77777777" w:rsidTr="005E3E3A">
        <w:tc>
          <w:tcPr>
            <w:tcW w:w="3330" w:type="dxa"/>
            <w:vMerge/>
          </w:tcPr>
          <w:p w14:paraId="495769CE"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bottom w:val="nil"/>
              <w:right w:val="nil"/>
            </w:tcBorders>
          </w:tcPr>
          <w:p w14:paraId="3982CE51"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A477AA3" w14:textId="6A9057CE" w:rsidR="00CE5BBE" w:rsidRPr="004640FD" w:rsidRDefault="00CE5BBE" w:rsidP="00CE5BBE">
            <w:pPr>
              <w:ind w:right="189"/>
              <w:jc w:val="both"/>
              <w:rPr>
                <w:rFonts w:ascii="Arial" w:hAnsi="Arial" w:cs="Arial"/>
                <w:sz w:val="20"/>
                <w:szCs w:val="20"/>
              </w:rPr>
            </w:pPr>
            <w:r w:rsidRPr="004640FD">
              <w:rPr>
                <w:rFonts w:ascii="Arial" w:hAnsi="Arial" w:cs="Arial"/>
                <w:sz w:val="20"/>
                <w:szCs w:val="20"/>
              </w:rPr>
              <w:t>Up to 51 per</w:t>
            </w:r>
            <w:r w:rsidR="00151465"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73387C94" w14:textId="77777777" w:rsidR="00CE5BBE" w:rsidRPr="004640FD" w:rsidRDefault="00CE5BBE" w:rsidP="00CE5BBE">
            <w:pPr>
              <w:ind w:right="189"/>
              <w:jc w:val="both"/>
              <w:rPr>
                <w:rFonts w:ascii="Arial" w:hAnsi="Arial" w:cs="Arial"/>
                <w:sz w:val="20"/>
                <w:szCs w:val="20"/>
              </w:rPr>
            </w:pPr>
            <w:r w:rsidRPr="004640FD">
              <w:rPr>
                <w:rFonts w:ascii="Arial" w:hAnsi="Arial" w:cs="Arial"/>
                <w:sz w:val="20"/>
                <w:szCs w:val="20"/>
              </w:rPr>
              <w:t>Limitations listed in the</w:t>
            </w:r>
          </w:p>
          <w:p w14:paraId="6A31C207" w14:textId="591030E7"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horizontal commitments shall also apply.</w:t>
            </w:r>
          </w:p>
        </w:tc>
        <w:tc>
          <w:tcPr>
            <w:tcW w:w="540" w:type="dxa"/>
            <w:tcBorders>
              <w:top w:val="nil"/>
              <w:bottom w:val="nil"/>
              <w:right w:val="nil"/>
            </w:tcBorders>
          </w:tcPr>
          <w:p w14:paraId="11ED8720"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45E24A4" w14:textId="77777777" w:rsidR="00CE5BBE" w:rsidRPr="004640FD" w:rsidRDefault="00CE5BBE" w:rsidP="00CE5BBE">
            <w:pPr>
              <w:jc w:val="both"/>
              <w:rPr>
                <w:rFonts w:ascii="Arial" w:hAnsi="Arial" w:cs="Arial"/>
                <w:sz w:val="20"/>
                <w:szCs w:val="20"/>
              </w:rPr>
            </w:pPr>
            <w:r w:rsidRPr="004640FD">
              <w:rPr>
                <w:rFonts w:ascii="Arial" w:hAnsi="Arial" w:cs="Arial"/>
                <w:sz w:val="20"/>
                <w:szCs w:val="20"/>
              </w:rPr>
              <w:t>None</w:t>
            </w:r>
          </w:p>
          <w:p w14:paraId="7AB06744" w14:textId="77777777" w:rsidR="00CE5BBE" w:rsidRPr="004640FD" w:rsidRDefault="00CE5BBE" w:rsidP="00CE5BBE">
            <w:pPr>
              <w:jc w:val="both"/>
              <w:rPr>
                <w:rFonts w:ascii="Arial" w:hAnsi="Arial" w:cs="Arial"/>
                <w:sz w:val="20"/>
                <w:szCs w:val="20"/>
              </w:rPr>
            </w:pPr>
          </w:p>
          <w:p w14:paraId="5C7684AD" w14:textId="77777777" w:rsidR="00CE5BBE" w:rsidRPr="004640FD" w:rsidRDefault="00CE5BBE" w:rsidP="00CE5BBE">
            <w:pPr>
              <w:jc w:val="both"/>
              <w:rPr>
                <w:rFonts w:ascii="Arial" w:hAnsi="Arial" w:cs="Arial"/>
                <w:sz w:val="20"/>
                <w:szCs w:val="20"/>
              </w:rPr>
            </w:pPr>
          </w:p>
          <w:p w14:paraId="60657E69" w14:textId="77777777" w:rsidR="00CE5BBE" w:rsidRPr="004640FD" w:rsidRDefault="00CE5BBE" w:rsidP="00CE5BBE">
            <w:pPr>
              <w:spacing w:before="60" w:after="60"/>
              <w:rPr>
                <w:rFonts w:ascii="Arial" w:hAnsi="Arial" w:cs="Arial"/>
                <w:sz w:val="20"/>
                <w:szCs w:val="20"/>
              </w:rPr>
            </w:pPr>
          </w:p>
        </w:tc>
        <w:tc>
          <w:tcPr>
            <w:tcW w:w="2340" w:type="dxa"/>
            <w:vMerge/>
          </w:tcPr>
          <w:p w14:paraId="30AF6D4B" w14:textId="77777777" w:rsidR="00CE5BBE" w:rsidRPr="004640FD" w:rsidRDefault="00CE5BBE" w:rsidP="00CE5BBE">
            <w:pPr>
              <w:spacing w:before="60" w:after="60"/>
              <w:rPr>
                <w:rFonts w:ascii="Arial" w:hAnsi="Arial" w:cs="Arial"/>
                <w:b/>
                <w:bCs/>
                <w:sz w:val="20"/>
                <w:szCs w:val="20"/>
              </w:rPr>
            </w:pPr>
          </w:p>
        </w:tc>
      </w:tr>
      <w:tr w:rsidR="00CE5BBE" w:rsidRPr="004640FD" w14:paraId="7C5F9934" w14:textId="77777777" w:rsidTr="005E3E3A">
        <w:tc>
          <w:tcPr>
            <w:tcW w:w="3330" w:type="dxa"/>
            <w:vMerge/>
          </w:tcPr>
          <w:p w14:paraId="14FA5E7B"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right w:val="nil"/>
            </w:tcBorders>
          </w:tcPr>
          <w:p w14:paraId="6407465C"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062321AD" w14:textId="5D30E090"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0CCF8CB1"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155278A" w14:textId="49CCCD1E" w:rsidR="00CE5BBE" w:rsidRPr="004640FD" w:rsidRDefault="00CE5BBE" w:rsidP="00CE5BBE">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2340" w:type="dxa"/>
            <w:vMerge/>
          </w:tcPr>
          <w:p w14:paraId="0ADA8651" w14:textId="77777777" w:rsidR="00CE5BBE" w:rsidRPr="004640FD" w:rsidRDefault="00CE5BBE" w:rsidP="00CE5BBE">
            <w:pPr>
              <w:spacing w:before="60" w:after="60"/>
              <w:rPr>
                <w:rFonts w:ascii="Arial" w:hAnsi="Arial" w:cs="Arial"/>
                <w:b/>
                <w:bCs/>
                <w:sz w:val="20"/>
                <w:szCs w:val="20"/>
              </w:rPr>
            </w:pPr>
          </w:p>
        </w:tc>
      </w:tr>
      <w:tr w:rsidR="00CE5BBE" w:rsidRPr="004640FD" w14:paraId="796187F9" w14:textId="77777777" w:rsidTr="005E3E3A">
        <w:tc>
          <w:tcPr>
            <w:tcW w:w="3330" w:type="dxa"/>
            <w:vMerge w:val="restart"/>
          </w:tcPr>
          <w:p w14:paraId="7E82B7EA" w14:textId="77777777" w:rsidR="00CE5BBE" w:rsidRPr="004640FD" w:rsidRDefault="00CE5BBE" w:rsidP="00CE5BBE">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Site remediation and clean-up services (CPC 9441)</w:t>
            </w:r>
          </w:p>
          <w:p w14:paraId="69D589B0" w14:textId="49B465D9" w:rsidR="00CE5BBE" w:rsidRPr="004640FD" w:rsidRDefault="00CE5BBE" w:rsidP="00CE5BBE">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Sweeping and snow removal services (CPC 9451)</w:t>
            </w:r>
          </w:p>
        </w:tc>
        <w:tc>
          <w:tcPr>
            <w:tcW w:w="540" w:type="dxa"/>
            <w:tcBorders>
              <w:bottom w:val="nil"/>
              <w:right w:val="nil"/>
            </w:tcBorders>
          </w:tcPr>
          <w:p w14:paraId="40101302"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43B6070C" w14:textId="0D09CD58"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lang w:val="en-GB"/>
              </w:rPr>
              <w:t>Unbound*</w:t>
            </w:r>
          </w:p>
        </w:tc>
        <w:tc>
          <w:tcPr>
            <w:tcW w:w="540" w:type="dxa"/>
            <w:tcBorders>
              <w:bottom w:val="nil"/>
              <w:right w:val="nil"/>
            </w:tcBorders>
          </w:tcPr>
          <w:p w14:paraId="3939309A"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620A443B" w14:textId="143862BE" w:rsidR="00CE5BBE" w:rsidRPr="004640FD" w:rsidRDefault="00CE5BBE" w:rsidP="00CE5BBE">
            <w:pPr>
              <w:spacing w:before="60" w:after="60"/>
              <w:rPr>
                <w:rFonts w:ascii="Arial" w:hAnsi="Arial" w:cs="Arial"/>
                <w:sz w:val="20"/>
                <w:szCs w:val="20"/>
              </w:rPr>
            </w:pPr>
            <w:r w:rsidRPr="004640FD">
              <w:rPr>
                <w:rFonts w:ascii="Arial" w:hAnsi="Arial" w:cs="Arial"/>
                <w:sz w:val="20"/>
                <w:szCs w:val="20"/>
                <w:lang w:val="en-GB"/>
              </w:rPr>
              <w:t>Unbound*</w:t>
            </w:r>
          </w:p>
        </w:tc>
        <w:tc>
          <w:tcPr>
            <w:tcW w:w="2340" w:type="dxa"/>
            <w:vMerge w:val="restart"/>
          </w:tcPr>
          <w:p w14:paraId="3EE885CB" w14:textId="77777777" w:rsidR="00CE5BBE" w:rsidRPr="004640FD" w:rsidRDefault="00CE5BBE" w:rsidP="00CE5BBE">
            <w:pPr>
              <w:spacing w:before="60" w:after="60"/>
              <w:rPr>
                <w:rFonts w:ascii="Arial" w:hAnsi="Arial" w:cs="Arial"/>
                <w:b/>
                <w:bCs/>
                <w:sz w:val="20"/>
                <w:szCs w:val="20"/>
              </w:rPr>
            </w:pPr>
          </w:p>
        </w:tc>
      </w:tr>
      <w:tr w:rsidR="00CE5BBE" w:rsidRPr="004640FD" w14:paraId="5F77FD04" w14:textId="77777777" w:rsidTr="005E3E3A">
        <w:tc>
          <w:tcPr>
            <w:tcW w:w="3330" w:type="dxa"/>
            <w:vMerge/>
          </w:tcPr>
          <w:p w14:paraId="2DAA4362"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bottom w:val="nil"/>
              <w:right w:val="nil"/>
            </w:tcBorders>
          </w:tcPr>
          <w:p w14:paraId="77E7DE0A"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153E24DD" w14:textId="4C175DB8"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C18F640"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4AB9F10" w14:textId="5230BFCB"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701E9ED" w14:textId="77777777" w:rsidR="00CE5BBE" w:rsidRPr="004640FD" w:rsidRDefault="00CE5BBE" w:rsidP="00CE5BBE">
            <w:pPr>
              <w:spacing w:before="60" w:after="60"/>
              <w:rPr>
                <w:rFonts w:ascii="Arial" w:hAnsi="Arial" w:cs="Arial"/>
                <w:b/>
                <w:bCs/>
                <w:sz w:val="20"/>
                <w:szCs w:val="20"/>
              </w:rPr>
            </w:pPr>
          </w:p>
        </w:tc>
      </w:tr>
      <w:tr w:rsidR="00CE5BBE" w:rsidRPr="004640FD" w14:paraId="75DA1E51" w14:textId="77777777" w:rsidTr="005E3E3A">
        <w:tc>
          <w:tcPr>
            <w:tcW w:w="3330" w:type="dxa"/>
            <w:vMerge/>
          </w:tcPr>
          <w:p w14:paraId="19326D14"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bottom w:val="nil"/>
              <w:right w:val="nil"/>
            </w:tcBorders>
          </w:tcPr>
          <w:p w14:paraId="3E8F5DF3"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77330E3" w14:textId="3A478AF8" w:rsidR="00CE5BBE" w:rsidRPr="004640FD" w:rsidRDefault="00CE5BBE" w:rsidP="00CE5BBE">
            <w:pPr>
              <w:ind w:right="189"/>
              <w:jc w:val="both"/>
              <w:rPr>
                <w:rFonts w:ascii="Arial" w:hAnsi="Arial" w:cs="Arial"/>
                <w:sz w:val="20"/>
                <w:szCs w:val="20"/>
              </w:rPr>
            </w:pPr>
            <w:r w:rsidRPr="004640FD">
              <w:rPr>
                <w:rFonts w:ascii="Arial" w:hAnsi="Arial" w:cs="Arial"/>
                <w:sz w:val="20"/>
                <w:szCs w:val="20"/>
              </w:rPr>
              <w:t>Up to 51 per</w:t>
            </w:r>
            <w:r w:rsidR="00151465"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1D140A46" w14:textId="59275486"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4DACE7D"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9304795" w14:textId="0EB672F3" w:rsidR="00CE5BBE" w:rsidRPr="004640FD" w:rsidRDefault="00CE5BBE" w:rsidP="00CE5BBE">
            <w:pPr>
              <w:jc w:val="both"/>
              <w:rPr>
                <w:rFonts w:ascii="Arial" w:hAnsi="Arial" w:cs="Arial"/>
                <w:sz w:val="20"/>
                <w:szCs w:val="20"/>
              </w:rPr>
            </w:pPr>
            <w:r w:rsidRPr="004640FD">
              <w:rPr>
                <w:rFonts w:ascii="Arial" w:hAnsi="Arial" w:cs="Arial"/>
                <w:sz w:val="20"/>
                <w:szCs w:val="20"/>
              </w:rPr>
              <w:t>None</w:t>
            </w:r>
          </w:p>
        </w:tc>
        <w:tc>
          <w:tcPr>
            <w:tcW w:w="2340" w:type="dxa"/>
            <w:vMerge/>
          </w:tcPr>
          <w:p w14:paraId="4C37057B" w14:textId="77777777" w:rsidR="00CE5BBE" w:rsidRPr="004640FD" w:rsidRDefault="00CE5BBE" w:rsidP="00CE5BBE">
            <w:pPr>
              <w:spacing w:before="60" w:after="60"/>
              <w:rPr>
                <w:rFonts w:ascii="Arial" w:hAnsi="Arial" w:cs="Arial"/>
                <w:b/>
                <w:bCs/>
                <w:sz w:val="20"/>
                <w:szCs w:val="20"/>
              </w:rPr>
            </w:pPr>
          </w:p>
        </w:tc>
      </w:tr>
      <w:tr w:rsidR="00CE5BBE" w:rsidRPr="004640FD" w14:paraId="606C604A" w14:textId="77777777" w:rsidTr="005E3E3A">
        <w:tc>
          <w:tcPr>
            <w:tcW w:w="3330" w:type="dxa"/>
            <w:vMerge/>
          </w:tcPr>
          <w:p w14:paraId="4BC9F313"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right w:val="nil"/>
            </w:tcBorders>
          </w:tcPr>
          <w:p w14:paraId="1D7EFE3D"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2BEC37F0" w14:textId="54E26D46"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02ABA7F"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241587B" w14:textId="5E34127F" w:rsidR="00CE5BBE" w:rsidRPr="004640FD" w:rsidRDefault="00CE5BBE" w:rsidP="00CE5BBE">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2340" w:type="dxa"/>
            <w:vMerge/>
          </w:tcPr>
          <w:p w14:paraId="3FEC1EF4" w14:textId="77777777" w:rsidR="00CE5BBE" w:rsidRPr="004640FD" w:rsidRDefault="00CE5BBE" w:rsidP="00CE5BBE">
            <w:pPr>
              <w:spacing w:before="60" w:after="60"/>
              <w:rPr>
                <w:rFonts w:ascii="Arial" w:hAnsi="Arial" w:cs="Arial"/>
                <w:b/>
                <w:bCs/>
                <w:sz w:val="20"/>
                <w:szCs w:val="20"/>
              </w:rPr>
            </w:pPr>
          </w:p>
        </w:tc>
      </w:tr>
    </w:tbl>
    <w:p w14:paraId="048CC6F9" w14:textId="77777777" w:rsidR="00CE5BBE" w:rsidRPr="004640FD" w:rsidRDefault="00CE5BBE">
      <w:pPr>
        <w:rPr>
          <w:rFonts w:ascii="Arial" w:hAnsi="Arial" w:cs="Arial"/>
        </w:rPr>
        <w:sectPr w:rsidR="00CE5BBE" w:rsidRPr="004640FD" w:rsidSect="009B2933">
          <w:headerReference w:type="default" r:id="rId12"/>
          <w:pgSz w:w="16840" w:h="11900" w:orient="landscape"/>
          <w:pgMar w:top="1440" w:right="1440" w:bottom="1440" w:left="1440" w:header="720" w:footer="864" w:gutter="0"/>
          <w:cols w:space="720"/>
          <w:docGrid w:linePitch="299"/>
        </w:sectPr>
      </w:pPr>
    </w:p>
    <w:tbl>
      <w:tblPr>
        <w:tblStyle w:val="TableGrid"/>
        <w:tblW w:w="12960" w:type="dxa"/>
        <w:tblInd w:w="85" w:type="dxa"/>
        <w:tblLayout w:type="fixed"/>
        <w:tblLook w:val="04A0" w:firstRow="1" w:lastRow="0" w:firstColumn="1" w:lastColumn="0" w:noHBand="0" w:noVBand="1"/>
      </w:tblPr>
      <w:tblGrid>
        <w:gridCol w:w="3330"/>
        <w:gridCol w:w="540"/>
        <w:gridCol w:w="180"/>
        <w:gridCol w:w="3150"/>
        <w:gridCol w:w="540"/>
        <w:gridCol w:w="537"/>
        <w:gridCol w:w="2343"/>
        <w:gridCol w:w="2340"/>
      </w:tblGrid>
      <w:tr w:rsidR="00CE5BBE" w:rsidRPr="004640FD" w14:paraId="4D5AE46A" w14:textId="77777777" w:rsidTr="00423CFC">
        <w:tc>
          <w:tcPr>
            <w:tcW w:w="12960" w:type="dxa"/>
            <w:gridSpan w:val="8"/>
          </w:tcPr>
          <w:p w14:paraId="2FE05CF5" w14:textId="003006CC" w:rsidR="00CE5BBE" w:rsidRPr="004640FD" w:rsidRDefault="00CE5BBE" w:rsidP="00CE5BBE">
            <w:pPr>
              <w:pStyle w:val="Heading1"/>
              <w:ind w:left="425" w:hanging="425"/>
              <w:outlineLvl w:val="0"/>
            </w:pPr>
            <w:r w:rsidRPr="004640FD">
              <w:lastRenderedPageBreak/>
              <w:t>7.</w:t>
            </w:r>
            <w:r w:rsidRPr="004640FD">
              <w:tab/>
              <w:t>FINANCIAL SERVICES</w:t>
            </w:r>
          </w:p>
        </w:tc>
      </w:tr>
      <w:tr w:rsidR="00CE5BBE" w:rsidRPr="004640FD" w14:paraId="34775E32" w14:textId="77777777" w:rsidTr="00423CFC">
        <w:tc>
          <w:tcPr>
            <w:tcW w:w="12960" w:type="dxa"/>
            <w:gridSpan w:val="8"/>
          </w:tcPr>
          <w:p w14:paraId="66F086FC" w14:textId="16B860FA" w:rsidR="00CE5BBE" w:rsidRPr="004640FD" w:rsidRDefault="00CE5BBE" w:rsidP="00CE5BBE">
            <w:pPr>
              <w:spacing w:before="60" w:after="60"/>
              <w:rPr>
                <w:rFonts w:ascii="Arial" w:hAnsi="Arial" w:cs="Arial"/>
                <w:b/>
                <w:bCs/>
                <w:sz w:val="20"/>
                <w:szCs w:val="20"/>
              </w:rPr>
            </w:pPr>
            <w:r w:rsidRPr="004640FD">
              <w:rPr>
                <w:rFonts w:ascii="Arial" w:hAnsi="Arial" w:cs="Arial"/>
                <w:sz w:val="20"/>
                <w:szCs w:val="20"/>
              </w:rPr>
              <w:t>The commitments in financial services are in accordance with GATS and its Annex on Financial Services</w:t>
            </w:r>
          </w:p>
        </w:tc>
      </w:tr>
      <w:tr w:rsidR="00CE5BBE" w:rsidRPr="004640FD" w14:paraId="557D3132" w14:textId="77777777" w:rsidTr="00423CFC">
        <w:tc>
          <w:tcPr>
            <w:tcW w:w="3330" w:type="dxa"/>
            <w:vMerge w:val="restart"/>
          </w:tcPr>
          <w:p w14:paraId="287200CA" w14:textId="72728056" w:rsidR="00CE5BBE" w:rsidRPr="004640FD" w:rsidRDefault="00CE5BBE" w:rsidP="00CE5BBE">
            <w:pPr>
              <w:spacing w:before="60" w:afterLines="60" w:after="144"/>
              <w:rPr>
                <w:rFonts w:ascii="Arial" w:hAnsi="Arial" w:cs="Arial"/>
                <w:sz w:val="20"/>
                <w:szCs w:val="20"/>
              </w:rPr>
            </w:pPr>
            <w:r w:rsidRPr="004640FD">
              <w:rPr>
                <w:rFonts w:ascii="Arial" w:hAnsi="Arial" w:cs="Arial"/>
                <w:sz w:val="20"/>
                <w:szCs w:val="20"/>
              </w:rPr>
              <w:t>All subsectors</w:t>
            </w:r>
          </w:p>
        </w:tc>
        <w:tc>
          <w:tcPr>
            <w:tcW w:w="720" w:type="dxa"/>
            <w:gridSpan w:val="2"/>
            <w:tcBorders>
              <w:bottom w:val="single" w:sz="4" w:space="0" w:color="auto"/>
              <w:right w:val="nil"/>
            </w:tcBorders>
          </w:tcPr>
          <w:p w14:paraId="389502FA" w14:textId="70256836"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3150" w:type="dxa"/>
            <w:tcBorders>
              <w:left w:val="nil"/>
              <w:bottom w:val="single" w:sz="4" w:space="0" w:color="auto"/>
            </w:tcBorders>
          </w:tcPr>
          <w:p w14:paraId="114994C0" w14:textId="084A55F7"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The appropriate regulatory authority in the Philippines shall determine whether the public interest and economic conditions justify authorization for the establishment of commercial presence or expansion of existing operations in banking and other financial services in the Philippines. For foreign financial institution with internationally recognized standing, such determination shall include a demonstrated capacity to contribute to the attainment of Philippine development objectives particularly in the promotion of trade, investments and appropriate technology transfer; and the country of incorporation has strategic trade and investment relations with the Philippines.</w:t>
            </w:r>
          </w:p>
          <w:p w14:paraId="26D08E78" w14:textId="77777777" w:rsidR="00FF5510" w:rsidRPr="004640FD" w:rsidRDefault="00FF5510" w:rsidP="00CE5BBE">
            <w:pPr>
              <w:spacing w:before="60" w:after="60"/>
              <w:jc w:val="both"/>
              <w:rPr>
                <w:rFonts w:ascii="Arial" w:hAnsi="Arial" w:cs="Arial"/>
                <w:sz w:val="20"/>
                <w:szCs w:val="20"/>
              </w:rPr>
            </w:pPr>
          </w:p>
          <w:p w14:paraId="479FF022" w14:textId="5009F27E"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In banking, the Monetary Board shall ensure that at all times 60 per</w:t>
            </w:r>
            <w:r w:rsidR="007B7B4A" w:rsidRPr="004640FD">
              <w:rPr>
                <w:rFonts w:ascii="Arial" w:hAnsi="Arial" w:cs="Arial"/>
                <w:sz w:val="20"/>
                <w:szCs w:val="20"/>
              </w:rPr>
              <w:t xml:space="preserve"> </w:t>
            </w:r>
            <w:r w:rsidRPr="004640FD">
              <w:rPr>
                <w:rFonts w:ascii="Arial" w:hAnsi="Arial" w:cs="Arial"/>
                <w:sz w:val="20"/>
                <w:szCs w:val="20"/>
              </w:rPr>
              <w:t xml:space="preserve">cent of the resources or assets of the Philippine banking </w:t>
            </w:r>
          </w:p>
        </w:tc>
        <w:tc>
          <w:tcPr>
            <w:tcW w:w="1077" w:type="dxa"/>
            <w:gridSpan w:val="2"/>
            <w:tcBorders>
              <w:bottom w:val="single" w:sz="4" w:space="0" w:color="auto"/>
              <w:right w:val="nil"/>
            </w:tcBorders>
          </w:tcPr>
          <w:p w14:paraId="5DCC34D9" w14:textId="1E59F7D4" w:rsidR="00CE5BBE" w:rsidRPr="004640FD" w:rsidRDefault="00CE5BBE" w:rsidP="00CE5BBE">
            <w:pPr>
              <w:spacing w:before="60" w:after="60"/>
              <w:rPr>
                <w:rFonts w:ascii="Arial" w:hAnsi="Arial" w:cs="Arial"/>
                <w:sz w:val="20"/>
                <w:szCs w:val="20"/>
              </w:rPr>
            </w:pPr>
          </w:p>
        </w:tc>
        <w:tc>
          <w:tcPr>
            <w:tcW w:w="2343" w:type="dxa"/>
            <w:tcBorders>
              <w:left w:val="nil"/>
              <w:bottom w:val="single" w:sz="4" w:space="0" w:color="auto"/>
            </w:tcBorders>
          </w:tcPr>
          <w:p w14:paraId="7E144344" w14:textId="77777777" w:rsidR="00CE5BBE" w:rsidRPr="004640FD" w:rsidRDefault="00CE5BBE" w:rsidP="00CE5BBE">
            <w:pPr>
              <w:spacing w:before="60" w:after="60"/>
              <w:rPr>
                <w:rFonts w:ascii="Arial" w:hAnsi="Arial" w:cs="Arial"/>
                <w:sz w:val="20"/>
                <w:szCs w:val="20"/>
              </w:rPr>
            </w:pPr>
          </w:p>
        </w:tc>
        <w:tc>
          <w:tcPr>
            <w:tcW w:w="2340" w:type="dxa"/>
            <w:vMerge w:val="restart"/>
          </w:tcPr>
          <w:p w14:paraId="6A65911F" w14:textId="77777777" w:rsidR="00CE5BBE" w:rsidRPr="004640FD" w:rsidRDefault="00CE5BBE" w:rsidP="00CE5BBE">
            <w:pPr>
              <w:spacing w:before="60" w:after="60"/>
              <w:rPr>
                <w:rFonts w:ascii="Arial" w:hAnsi="Arial" w:cs="Arial"/>
                <w:b/>
                <w:bCs/>
                <w:sz w:val="20"/>
                <w:szCs w:val="20"/>
              </w:rPr>
            </w:pPr>
          </w:p>
        </w:tc>
      </w:tr>
      <w:tr w:rsidR="00FF5510" w:rsidRPr="004640FD" w14:paraId="5E5B311F" w14:textId="77777777" w:rsidTr="00423CFC">
        <w:tc>
          <w:tcPr>
            <w:tcW w:w="3330" w:type="dxa"/>
            <w:vMerge/>
          </w:tcPr>
          <w:p w14:paraId="2310D4C7" w14:textId="77777777" w:rsidR="00FF5510" w:rsidRPr="004640FD" w:rsidRDefault="00FF5510" w:rsidP="00CE5BBE">
            <w:pPr>
              <w:spacing w:before="60" w:afterLines="60" w:after="144"/>
              <w:rPr>
                <w:rFonts w:ascii="Arial" w:hAnsi="Arial" w:cs="Arial"/>
                <w:sz w:val="20"/>
                <w:szCs w:val="20"/>
              </w:rPr>
            </w:pPr>
          </w:p>
        </w:tc>
        <w:tc>
          <w:tcPr>
            <w:tcW w:w="720" w:type="dxa"/>
            <w:gridSpan w:val="2"/>
            <w:tcBorders>
              <w:top w:val="single" w:sz="4" w:space="0" w:color="auto"/>
              <w:bottom w:val="nil"/>
              <w:right w:val="nil"/>
            </w:tcBorders>
          </w:tcPr>
          <w:p w14:paraId="57BFA6C4" w14:textId="77777777" w:rsidR="00FF5510" w:rsidRPr="004640FD" w:rsidRDefault="00FF5510" w:rsidP="00CE5BBE">
            <w:pPr>
              <w:spacing w:before="60" w:after="60"/>
              <w:rPr>
                <w:rFonts w:ascii="Arial" w:hAnsi="Arial" w:cs="Arial"/>
                <w:sz w:val="20"/>
                <w:szCs w:val="20"/>
              </w:rPr>
            </w:pPr>
          </w:p>
        </w:tc>
        <w:tc>
          <w:tcPr>
            <w:tcW w:w="3150" w:type="dxa"/>
            <w:tcBorders>
              <w:top w:val="single" w:sz="4" w:space="0" w:color="auto"/>
              <w:left w:val="nil"/>
              <w:bottom w:val="nil"/>
            </w:tcBorders>
          </w:tcPr>
          <w:p w14:paraId="6E6D8A30" w14:textId="6B785218" w:rsidR="00FF5510" w:rsidRPr="004640FD" w:rsidRDefault="00FF5510" w:rsidP="00CE5BBE">
            <w:pPr>
              <w:spacing w:before="60" w:after="60"/>
              <w:jc w:val="both"/>
              <w:rPr>
                <w:rFonts w:ascii="Arial" w:hAnsi="Arial" w:cs="Arial"/>
                <w:sz w:val="20"/>
                <w:szCs w:val="20"/>
              </w:rPr>
            </w:pPr>
            <w:r w:rsidRPr="004640FD">
              <w:rPr>
                <w:rFonts w:ascii="Arial" w:hAnsi="Arial" w:cs="Arial"/>
                <w:sz w:val="20"/>
                <w:szCs w:val="20"/>
              </w:rPr>
              <w:t>system is held by domestic banks which are at least majority-owned by Filipinos.</w:t>
            </w:r>
          </w:p>
        </w:tc>
        <w:tc>
          <w:tcPr>
            <w:tcW w:w="1077" w:type="dxa"/>
            <w:gridSpan w:val="2"/>
            <w:tcBorders>
              <w:top w:val="single" w:sz="4" w:space="0" w:color="auto"/>
              <w:bottom w:val="nil"/>
              <w:right w:val="nil"/>
            </w:tcBorders>
          </w:tcPr>
          <w:p w14:paraId="7B5B3D3C" w14:textId="77777777" w:rsidR="00FF5510" w:rsidRPr="004640FD" w:rsidRDefault="00FF5510" w:rsidP="00CE5BBE">
            <w:pPr>
              <w:spacing w:before="60" w:after="60"/>
              <w:rPr>
                <w:rFonts w:ascii="Arial" w:hAnsi="Arial" w:cs="Arial"/>
                <w:sz w:val="20"/>
                <w:szCs w:val="20"/>
              </w:rPr>
            </w:pPr>
          </w:p>
        </w:tc>
        <w:tc>
          <w:tcPr>
            <w:tcW w:w="2343" w:type="dxa"/>
            <w:tcBorders>
              <w:top w:val="single" w:sz="4" w:space="0" w:color="auto"/>
              <w:left w:val="nil"/>
              <w:bottom w:val="nil"/>
            </w:tcBorders>
          </w:tcPr>
          <w:p w14:paraId="764912EA" w14:textId="77777777" w:rsidR="00FF5510" w:rsidRPr="004640FD" w:rsidRDefault="00FF5510" w:rsidP="00CE5BBE">
            <w:pPr>
              <w:spacing w:before="60" w:after="60"/>
              <w:rPr>
                <w:rFonts w:ascii="Arial" w:hAnsi="Arial" w:cs="Arial"/>
                <w:sz w:val="20"/>
                <w:szCs w:val="20"/>
              </w:rPr>
            </w:pPr>
          </w:p>
        </w:tc>
        <w:tc>
          <w:tcPr>
            <w:tcW w:w="2340" w:type="dxa"/>
            <w:vMerge/>
          </w:tcPr>
          <w:p w14:paraId="6C679F67" w14:textId="77777777" w:rsidR="00FF5510" w:rsidRPr="004640FD" w:rsidRDefault="00FF5510" w:rsidP="00CE5BBE">
            <w:pPr>
              <w:spacing w:before="60" w:after="60"/>
              <w:rPr>
                <w:rFonts w:ascii="Arial" w:hAnsi="Arial" w:cs="Arial"/>
                <w:b/>
                <w:bCs/>
                <w:sz w:val="20"/>
                <w:szCs w:val="20"/>
              </w:rPr>
            </w:pPr>
          </w:p>
        </w:tc>
      </w:tr>
      <w:tr w:rsidR="00CE5BBE" w:rsidRPr="004640FD" w14:paraId="24FAC050" w14:textId="77777777" w:rsidTr="00423CFC">
        <w:tc>
          <w:tcPr>
            <w:tcW w:w="3330" w:type="dxa"/>
            <w:vMerge/>
          </w:tcPr>
          <w:p w14:paraId="3ED52A53" w14:textId="77777777" w:rsidR="00CE5BBE" w:rsidRPr="004640FD" w:rsidRDefault="00CE5BBE" w:rsidP="00CE5BBE">
            <w:pPr>
              <w:spacing w:before="60" w:afterLines="60" w:after="144"/>
              <w:ind w:left="720"/>
              <w:rPr>
                <w:rFonts w:ascii="Arial" w:hAnsi="Arial" w:cs="Arial"/>
                <w:sz w:val="20"/>
                <w:szCs w:val="20"/>
              </w:rPr>
            </w:pPr>
          </w:p>
        </w:tc>
        <w:tc>
          <w:tcPr>
            <w:tcW w:w="720" w:type="dxa"/>
            <w:gridSpan w:val="2"/>
            <w:tcBorders>
              <w:top w:val="nil"/>
              <w:bottom w:val="single" w:sz="4" w:space="0" w:color="auto"/>
              <w:right w:val="nil"/>
            </w:tcBorders>
          </w:tcPr>
          <w:p w14:paraId="12C57FDB" w14:textId="374D6B86"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(3)(4)</w:t>
            </w:r>
          </w:p>
        </w:tc>
        <w:tc>
          <w:tcPr>
            <w:tcW w:w="3150" w:type="dxa"/>
            <w:tcBorders>
              <w:top w:val="nil"/>
              <w:left w:val="nil"/>
              <w:bottom w:val="single" w:sz="4" w:space="0" w:color="auto"/>
            </w:tcBorders>
          </w:tcPr>
          <w:p w14:paraId="3DC6B5E6" w14:textId="46A37028"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1077" w:type="dxa"/>
            <w:gridSpan w:val="2"/>
            <w:tcBorders>
              <w:top w:val="nil"/>
              <w:bottom w:val="single" w:sz="4" w:space="0" w:color="auto"/>
              <w:right w:val="nil"/>
            </w:tcBorders>
          </w:tcPr>
          <w:p w14:paraId="0B3CFB05" w14:textId="221EC4BD" w:rsidR="00CE5BBE" w:rsidRPr="004640FD" w:rsidRDefault="00CE5BBE" w:rsidP="00CE5BBE">
            <w:pPr>
              <w:spacing w:before="60" w:after="60"/>
              <w:rPr>
                <w:rFonts w:ascii="Arial" w:hAnsi="Arial" w:cs="Arial"/>
                <w:sz w:val="20"/>
                <w:szCs w:val="20"/>
              </w:rPr>
            </w:pPr>
          </w:p>
        </w:tc>
        <w:tc>
          <w:tcPr>
            <w:tcW w:w="2343" w:type="dxa"/>
            <w:tcBorders>
              <w:top w:val="nil"/>
              <w:left w:val="nil"/>
              <w:bottom w:val="single" w:sz="4" w:space="0" w:color="auto"/>
            </w:tcBorders>
          </w:tcPr>
          <w:p w14:paraId="3D76A6B7" w14:textId="77777777" w:rsidR="00CE5BBE" w:rsidRPr="004640FD" w:rsidRDefault="00CE5BBE" w:rsidP="00CE5BBE">
            <w:pPr>
              <w:spacing w:before="60" w:after="60"/>
              <w:rPr>
                <w:rFonts w:ascii="Arial" w:hAnsi="Arial" w:cs="Arial"/>
                <w:sz w:val="20"/>
                <w:szCs w:val="20"/>
              </w:rPr>
            </w:pPr>
          </w:p>
        </w:tc>
        <w:tc>
          <w:tcPr>
            <w:tcW w:w="2340" w:type="dxa"/>
            <w:vMerge/>
          </w:tcPr>
          <w:p w14:paraId="0BE6814B" w14:textId="77777777" w:rsidR="00CE5BBE" w:rsidRPr="004640FD" w:rsidRDefault="00CE5BBE" w:rsidP="00CE5BBE">
            <w:pPr>
              <w:spacing w:before="60" w:after="60"/>
              <w:rPr>
                <w:rFonts w:ascii="Arial" w:hAnsi="Arial" w:cs="Arial"/>
                <w:b/>
                <w:bCs/>
                <w:sz w:val="20"/>
                <w:szCs w:val="20"/>
              </w:rPr>
            </w:pPr>
          </w:p>
        </w:tc>
      </w:tr>
      <w:tr w:rsidR="00CE5BBE" w:rsidRPr="004640FD" w14:paraId="5CB060A1" w14:textId="77777777" w:rsidTr="00423CFC">
        <w:tc>
          <w:tcPr>
            <w:tcW w:w="3330" w:type="dxa"/>
            <w:vMerge w:val="restart"/>
          </w:tcPr>
          <w:p w14:paraId="2445C891" w14:textId="5100567B" w:rsidR="00CE5BBE" w:rsidRPr="004640FD" w:rsidRDefault="00CE5BBE" w:rsidP="00CE5BBE">
            <w:pPr>
              <w:spacing w:before="60" w:afterLines="60" w:after="144"/>
              <w:ind w:left="335" w:hanging="335"/>
              <w:rPr>
                <w:rFonts w:ascii="Arial" w:hAnsi="Arial" w:cs="Arial"/>
                <w:sz w:val="20"/>
                <w:szCs w:val="20"/>
              </w:rPr>
            </w:pPr>
            <w:r w:rsidRPr="004640FD">
              <w:rPr>
                <w:rFonts w:ascii="Arial" w:hAnsi="Arial" w:cs="Arial"/>
                <w:b/>
                <w:sz w:val="20"/>
                <w:szCs w:val="20"/>
              </w:rPr>
              <w:t>A.</w:t>
            </w:r>
            <w:r w:rsidRPr="004640FD">
              <w:rPr>
                <w:rFonts w:ascii="Arial" w:hAnsi="Arial" w:cs="Arial"/>
                <w:b/>
                <w:sz w:val="20"/>
                <w:szCs w:val="20"/>
              </w:rPr>
              <w:tab/>
              <w:t>All Insurance and Insurance Related Services</w:t>
            </w:r>
          </w:p>
        </w:tc>
        <w:tc>
          <w:tcPr>
            <w:tcW w:w="720" w:type="dxa"/>
            <w:gridSpan w:val="2"/>
            <w:tcBorders>
              <w:bottom w:val="nil"/>
              <w:right w:val="nil"/>
            </w:tcBorders>
          </w:tcPr>
          <w:p w14:paraId="242C1E8C" w14:textId="5392F7AA"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(3)(4)</w:t>
            </w:r>
          </w:p>
        </w:tc>
        <w:tc>
          <w:tcPr>
            <w:tcW w:w="3150" w:type="dxa"/>
            <w:tcBorders>
              <w:left w:val="nil"/>
              <w:bottom w:val="nil"/>
            </w:tcBorders>
          </w:tcPr>
          <w:p w14:paraId="4B9C995B" w14:textId="11A4E3CC" w:rsidR="00CE5BBE" w:rsidRPr="004640FD" w:rsidRDefault="00CE5BBE" w:rsidP="00CE5BBE">
            <w:pPr>
              <w:ind w:right="225"/>
              <w:jc w:val="both"/>
              <w:rPr>
                <w:rFonts w:ascii="Arial" w:hAnsi="Arial" w:cs="Arial"/>
                <w:sz w:val="20"/>
                <w:szCs w:val="20"/>
              </w:rPr>
            </w:pPr>
            <w:r w:rsidRPr="004640FD">
              <w:rPr>
                <w:rFonts w:ascii="Arial" w:hAnsi="Arial" w:cs="Arial"/>
                <w:sz w:val="20"/>
                <w:szCs w:val="20"/>
              </w:rPr>
              <w:t>Limitations listed in all-sector horizontal commitments and all financial services section of the Philippines’ GATS Schedule of Specific Commitments shall apply.</w:t>
            </w:r>
          </w:p>
        </w:tc>
        <w:tc>
          <w:tcPr>
            <w:tcW w:w="540" w:type="dxa"/>
            <w:tcBorders>
              <w:bottom w:val="nil"/>
              <w:right w:val="nil"/>
            </w:tcBorders>
          </w:tcPr>
          <w:p w14:paraId="51B41040" w14:textId="0BE45430" w:rsidR="00CE5BBE" w:rsidRPr="004640FD" w:rsidRDefault="00CE5BBE" w:rsidP="00CE5BBE">
            <w:pPr>
              <w:spacing w:before="60" w:after="60"/>
              <w:rPr>
                <w:rFonts w:ascii="Arial" w:hAnsi="Arial" w:cs="Arial"/>
                <w:sz w:val="20"/>
                <w:szCs w:val="20"/>
              </w:rPr>
            </w:pPr>
          </w:p>
        </w:tc>
        <w:tc>
          <w:tcPr>
            <w:tcW w:w="2880" w:type="dxa"/>
            <w:gridSpan w:val="2"/>
            <w:tcBorders>
              <w:left w:val="nil"/>
              <w:bottom w:val="nil"/>
            </w:tcBorders>
          </w:tcPr>
          <w:p w14:paraId="03E03913" w14:textId="77777777" w:rsidR="00CE5BBE" w:rsidRPr="004640FD" w:rsidRDefault="00CE5BBE" w:rsidP="00CE5BBE">
            <w:pPr>
              <w:spacing w:before="60" w:after="60"/>
              <w:rPr>
                <w:rFonts w:ascii="Arial" w:hAnsi="Arial" w:cs="Arial"/>
                <w:sz w:val="20"/>
                <w:szCs w:val="20"/>
              </w:rPr>
            </w:pPr>
          </w:p>
        </w:tc>
        <w:tc>
          <w:tcPr>
            <w:tcW w:w="2340" w:type="dxa"/>
            <w:vMerge w:val="restart"/>
          </w:tcPr>
          <w:p w14:paraId="4BFA4EDD" w14:textId="77777777" w:rsidR="00CE5BBE" w:rsidRPr="004640FD" w:rsidRDefault="00CE5BBE" w:rsidP="00CE5BBE">
            <w:pPr>
              <w:spacing w:before="60" w:after="60"/>
              <w:rPr>
                <w:rFonts w:ascii="Arial" w:hAnsi="Arial" w:cs="Arial"/>
                <w:b/>
                <w:bCs/>
                <w:sz w:val="20"/>
                <w:szCs w:val="20"/>
              </w:rPr>
            </w:pPr>
          </w:p>
        </w:tc>
      </w:tr>
      <w:tr w:rsidR="00CE5BBE" w:rsidRPr="004640FD" w14:paraId="553201B0" w14:textId="77777777" w:rsidTr="00423CFC">
        <w:tc>
          <w:tcPr>
            <w:tcW w:w="3330" w:type="dxa"/>
            <w:vMerge/>
          </w:tcPr>
          <w:p w14:paraId="7577F35A" w14:textId="77777777" w:rsidR="00CE5BBE" w:rsidRPr="004640FD" w:rsidRDefault="00CE5BBE" w:rsidP="00CE5BBE">
            <w:pPr>
              <w:spacing w:before="60" w:afterLines="60" w:after="144"/>
              <w:ind w:left="720"/>
              <w:rPr>
                <w:rFonts w:ascii="Arial" w:hAnsi="Arial" w:cs="Arial"/>
                <w:sz w:val="20"/>
                <w:szCs w:val="20"/>
              </w:rPr>
            </w:pPr>
          </w:p>
        </w:tc>
        <w:tc>
          <w:tcPr>
            <w:tcW w:w="720" w:type="dxa"/>
            <w:gridSpan w:val="2"/>
            <w:tcBorders>
              <w:top w:val="nil"/>
              <w:bottom w:val="nil"/>
              <w:right w:val="nil"/>
            </w:tcBorders>
          </w:tcPr>
          <w:p w14:paraId="15BFAEFF" w14:textId="221AE150"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(4)</w:t>
            </w:r>
          </w:p>
        </w:tc>
        <w:tc>
          <w:tcPr>
            <w:tcW w:w="3150" w:type="dxa"/>
            <w:tcBorders>
              <w:top w:val="nil"/>
              <w:left w:val="nil"/>
              <w:bottom w:val="nil"/>
            </w:tcBorders>
          </w:tcPr>
          <w:p w14:paraId="75A9244E" w14:textId="7C428F07"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Qualified non-Filipino citizens may be employed for technical positions only within the first five years of operation of the enterprise, their stay not to exceed five years upon entry.</w:t>
            </w:r>
          </w:p>
        </w:tc>
        <w:tc>
          <w:tcPr>
            <w:tcW w:w="540" w:type="dxa"/>
            <w:tcBorders>
              <w:top w:val="nil"/>
              <w:bottom w:val="nil"/>
              <w:right w:val="nil"/>
            </w:tcBorders>
          </w:tcPr>
          <w:p w14:paraId="74E2C2F6" w14:textId="49DF767D"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(4)</w:t>
            </w:r>
          </w:p>
        </w:tc>
        <w:tc>
          <w:tcPr>
            <w:tcW w:w="2880" w:type="dxa"/>
            <w:gridSpan w:val="2"/>
            <w:tcBorders>
              <w:top w:val="nil"/>
              <w:left w:val="nil"/>
              <w:bottom w:val="nil"/>
            </w:tcBorders>
          </w:tcPr>
          <w:p w14:paraId="3A5E56AC" w14:textId="1CD18622"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Each employed non-Filipino citizen shall have at least two Filipino understudies.</w:t>
            </w:r>
          </w:p>
        </w:tc>
        <w:tc>
          <w:tcPr>
            <w:tcW w:w="2340" w:type="dxa"/>
            <w:vMerge/>
          </w:tcPr>
          <w:p w14:paraId="502FCF56" w14:textId="77777777" w:rsidR="00CE5BBE" w:rsidRPr="004640FD" w:rsidRDefault="00CE5BBE" w:rsidP="00CE5BBE">
            <w:pPr>
              <w:spacing w:before="60" w:after="60"/>
              <w:rPr>
                <w:rFonts w:ascii="Arial" w:hAnsi="Arial" w:cs="Arial"/>
                <w:b/>
                <w:bCs/>
                <w:sz w:val="20"/>
                <w:szCs w:val="20"/>
              </w:rPr>
            </w:pPr>
          </w:p>
        </w:tc>
      </w:tr>
      <w:tr w:rsidR="00CE5BBE" w:rsidRPr="004640FD" w14:paraId="05B01FDC" w14:textId="77777777" w:rsidTr="00423CFC">
        <w:tc>
          <w:tcPr>
            <w:tcW w:w="3330" w:type="dxa"/>
            <w:vMerge w:val="restart"/>
          </w:tcPr>
          <w:p w14:paraId="5A844103" w14:textId="77777777" w:rsidR="00CE5BBE" w:rsidRPr="004640FD" w:rsidRDefault="00CE5BBE" w:rsidP="00CE5BBE">
            <w:pPr>
              <w:pStyle w:val="ListParagraph"/>
              <w:numPr>
                <w:ilvl w:val="0"/>
                <w:numId w:val="214"/>
              </w:numPr>
              <w:tabs>
                <w:tab w:val="left" w:pos="1394"/>
              </w:tabs>
              <w:contextualSpacing/>
              <w:jc w:val="both"/>
              <w:rPr>
                <w:rFonts w:ascii="Arial" w:hAnsi="Arial" w:cs="Arial"/>
                <w:sz w:val="20"/>
                <w:szCs w:val="20"/>
              </w:rPr>
            </w:pPr>
            <w:r w:rsidRPr="004640FD">
              <w:rPr>
                <w:rFonts w:ascii="Arial" w:hAnsi="Arial" w:cs="Arial"/>
                <w:sz w:val="20"/>
                <w:szCs w:val="20"/>
              </w:rPr>
              <w:t>Life insurance as follows:</w:t>
            </w:r>
          </w:p>
          <w:p w14:paraId="1EBEECEE" w14:textId="77777777" w:rsidR="00CE5BBE" w:rsidRPr="004640FD" w:rsidRDefault="00CE5BBE" w:rsidP="00CE5BBE">
            <w:pPr>
              <w:pStyle w:val="ListParagraph"/>
              <w:numPr>
                <w:ilvl w:val="0"/>
                <w:numId w:val="215"/>
              </w:numPr>
              <w:tabs>
                <w:tab w:val="left" w:pos="1394"/>
              </w:tabs>
              <w:contextualSpacing/>
              <w:jc w:val="both"/>
              <w:rPr>
                <w:rFonts w:ascii="Arial" w:hAnsi="Arial" w:cs="Arial"/>
                <w:sz w:val="20"/>
                <w:szCs w:val="20"/>
              </w:rPr>
            </w:pPr>
            <w:r w:rsidRPr="004640FD">
              <w:rPr>
                <w:rFonts w:ascii="Arial" w:hAnsi="Arial" w:cs="Arial"/>
                <w:sz w:val="20"/>
                <w:szCs w:val="20"/>
              </w:rPr>
              <w:t>Ordinary</w:t>
            </w:r>
          </w:p>
          <w:p w14:paraId="1D941BF6" w14:textId="77777777" w:rsidR="00CE5BBE" w:rsidRPr="004640FD" w:rsidRDefault="00CE5BBE" w:rsidP="00CE5BBE">
            <w:pPr>
              <w:pStyle w:val="ListParagraph"/>
              <w:numPr>
                <w:ilvl w:val="0"/>
                <w:numId w:val="215"/>
              </w:numPr>
              <w:tabs>
                <w:tab w:val="left" w:pos="1394"/>
              </w:tabs>
              <w:contextualSpacing/>
              <w:jc w:val="both"/>
              <w:rPr>
                <w:rFonts w:ascii="Arial" w:hAnsi="Arial" w:cs="Arial"/>
                <w:sz w:val="20"/>
                <w:szCs w:val="20"/>
              </w:rPr>
            </w:pPr>
            <w:r w:rsidRPr="004640FD">
              <w:rPr>
                <w:rFonts w:ascii="Arial" w:hAnsi="Arial" w:cs="Arial"/>
                <w:sz w:val="20"/>
                <w:szCs w:val="20"/>
              </w:rPr>
              <w:t>Group</w:t>
            </w:r>
          </w:p>
          <w:p w14:paraId="56017A5E" w14:textId="77777777" w:rsidR="00CE5BBE" w:rsidRPr="004640FD" w:rsidRDefault="00CE5BBE" w:rsidP="00CE5BBE">
            <w:pPr>
              <w:pStyle w:val="ListParagraph"/>
              <w:numPr>
                <w:ilvl w:val="0"/>
                <w:numId w:val="215"/>
              </w:numPr>
              <w:tabs>
                <w:tab w:val="left" w:pos="1394"/>
              </w:tabs>
              <w:contextualSpacing/>
              <w:jc w:val="both"/>
              <w:rPr>
                <w:rFonts w:ascii="Arial" w:hAnsi="Arial" w:cs="Arial"/>
                <w:sz w:val="20"/>
                <w:szCs w:val="20"/>
              </w:rPr>
            </w:pPr>
            <w:r w:rsidRPr="004640FD">
              <w:rPr>
                <w:rFonts w:ascii="Arial" w:hAnsi="Arial" w:cs="Arial"/>
                <w:sz w:val="20"/>
                <w:szCs w:val="20"/>
              </w:rPr>
              <w:t>Industrial</w:t>
            </w:r>
          </w:p>
          <w:p w14:paraId="11C0455D" w14:textId="77777777" w:rsidR="00CE5BBE" w:rsidRPr="004640FD" w:rsidRDefault="00CE5BBE" w:rsidP="00CE5BBE">
            <w:pPr>
              <w:pStyle w:val="ListParagraph"/>
              <w:numPr>
                <w:ilvl w:val="0"/>
                <w:numId w:val="215"/>
              </w:numPr>
              <w:tabs>
                <w:tab w:val="left" w:pos="1394"/>
              </w:tabs>
              <w:contextualSpacing/>
              <w:jc w:val="both"/>
              <w:rPr>
                <w:rFonts w:ascii="Arial" w:hAnsi="Arial" w:cs="Arial"/>
                <w:sz w:val="20"/>
                <w:szCs w:val="20"/>
              </w:rPr>
            </w:pPr>
            <w:r w:rsidRPr="004640FD">
              <w:rPr>
                <w:rFonts w:ascii="Arial" w:hAnsi="Arial" w:cs="Arial"/>
                <w:sz w:val="20"/>
                <w:szCs w:val="20"/>
              </w:rPr>
              <w:t>Health and Accident</w:t>
            </w:r>
          </w:p>
          <w:p w14:paraId="6AF78B98" w14:textId="1831B2C4" w:rsidR="00CE5BBE" w:rsidRPr="004640FD" w:rsidRDefault="00CE5BBE" w:rsidP="00CE5BBE">
            <w:pPr>
              <w:pStyle w:val="ListParagraph"/>
              <w:numPr>
                <w:ilvl w:val="0"/>
                <w:numId w:val="215"/>
              </w:numPr>
              <w:tabs>
                <w:tab w:val="left" w:pos="1394"/>
              </w:tabs>
              <w:contextualSpacing/>
              <w:jc w:val="both"/>
              <w:rPr>
                <w:rFonts w:ascii="Arial" w:hAnsi="Arial" w:cs="Arial"/>
                <w:sz w:val="20"/>
                <w:szCs w:val="20"/>
              </w:rPr>
            </w:pPr>
            <w:r w:rsidRPr="004640FD">
              <w:rPr>
                <w:rFonts w:ascii="Arial" w:hAnsi="Arial" w:cs="Arial"/>
                <w:sz w:val="20"/>
                <w:szCs w:val="20"/>
              </w:rPr>
              <w:t>Annuities</w:t>
            </w:r>
          </w:p>
        </w:tc>
        <w:tc>
          <w:tcPr>
            <w:tcW w:w="540" w:type="dxa"/>
            <w:tcBorders>
              <w:bottom w:val="nil"/>
              <w:right w:val="nil"/>
            </w:tcBorders>
          </w:tcPr>
          <w:p w14:paraId="35B34539"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(1)</w:t>
            </w:r>
          </w:p>
        </w:tc>
        <w:tc>
          <w:tcPr>
            <w:tcW w:w="3330" w:type="dxa"/>
            <w:gridSpan w:val="2"/>
            <w:tcBorders>
              <w:left w:val="nil"/>
              <w:bottom w:val="nil"/>
            </w:tcBorders>
          </w:tcPr>
          <w:p w14:paraId="3973710D" w14:textId="7A6EF648"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Risks located in the Philippines shall be insured with companies authorized to transact business in the Philippines.</w:t>
            </w:r>
          </w:p>
        </w:tc>
        <w:tc>
          <w:tcPr>
            <w:tcW w:w="540" w:type="dxa"/>
            <w:tcBorders>
              <w:bottom w:val="nil"/>
              <w:right w:val="nil"/>
            </w:tcBorders>
          </w:tcPr>
          <w:p w14:paraId="1CC4D54B"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(1)</w:t>
            </w:r>
          </w:p>
        </w:tc>
        <w:tc>
          <w:tcPr>
            <w:tcW w:w="2880" w:type="dxa"/>
            <w:gridSpan w:val="2"/>
            <w:tcBorders>
              <w:left w:val="nil"/>
              <w:bottom w:val="nil"/>
            </w:tcBorders>
          </w:tcPr>
          <w:p w14:paraId="4637625B" w14:textId="75F4559A"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Unbound</w:t>
            </w:r>
          </w:p>
        </w:tc>
        <w:tc>
          <w:tcPr>
            <w:tcW w:w="2340" w:type="dxa"/>
            <w:vMerge w:val="restart"/>
          </w:tcPr>
          <w:p w14:paraId="55C51B2B" w14:textId="77777777" w:rsidR="00CE5BBE" w:rsidRPr="004640FD" w:rsidRDefault="00CE5BBE" w:rsidP="00CE5BBE">
            <w:pPr>
              <w:spacing w:before="60" w:after="60"/>
              <w:rPr>
                <w:rFonts w:ascii="Arial" w:hAnsi="Arial" w:cs="Arial"/>
                <w:b/>
                <w:bCs/>
                <w:sz w:val="20"/>
                <w:szCs w:val="20"/>
              </w:rPr>
            </w:pPr>
          </w:p>
        </w:tc>
      </w:tr>
      <w:tr w:rsidR="00CE5BBE" w:rsidRPr="004640FD" w14:paraId="66F5658C" w14:textId="77777777" w:rsidTr="00423CFC">
        <w:tc>
          <w:tcPr>
            <w:tcW w:w="3330" w:type="dxa"/>
            <w:vMerge/>
          </w:tcPr>
          <w:p w14:paraId="50C2E93A"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bottom w:val="nil"/>
              <w:right w:val="nil"/>
            </w:tcBorders>
          </w:tcPr>
          <w:p w14:paraId="607A39A6"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(2)</w:t>
            </w:r>
          </w:p>
        </w:tc>
        <w:tc>
          <w:tcPr>
            <w:tcW w:w="3330" w:type="dxa"/>
            <w:gridSpan w:val="2"/>
            <w:tcBorders>
              <w:top w:val="nil"/>
              <w:left w:val="nil"/>
              <w:bottom w:val="nil"/>
            </w:tcBorders>
          </w:tcPr>
          <w:p w14:paraId="4C027E81" w14:textId="0DEB23F1" w:rsidR="00CE5BBE" w:rsidRPr="004640FD" w:rsidRDefault="00CE5BBE" w:rsidP="00CE5BBE">
            <w:pPr>
              <w:spacing w:before="60" w:after="60"/>
              <w:jc w:val="both"/>
              <w:rPr>
                <w:rFonts w:ascii="Arial" w:hAnsi="Arial" w:cs="Arial"/>
                <w:sz w:val="20"/>
                <w:szCs w:val="20"/>
              </w:rPr>
            </w:pPr>
            <w:r w:rsidRPr="004640FD">
              <w:rPr>
                <w:rFonts w:ascii="Arial" w:hAnsi="Arial" w:cs="Arial"/>
                <w:sz w:val="20"/>
                <w:szCs w:val="20"/>
              </w:rPr>
              <w:t>Same as (1) above</w:t>
            </w:r>
          </w:p>
        </w:tc>
        <w:tc>
          <w:tcPr>
            <w:tcW w:w="540" w:type="dxa"/>
            <w:tcBorders>
              <w:top w:val="nil"/>
              <w:bottom w:val="nil"/>
              <w:right w:val="nil"/>
            </w:tcBorders>
          </w:tcPr>
          <w:p w14:paraId="16BBF59B"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(2)</w:t>
            </w:r>
          </w:p>
        </w:tc>
        <w:tc>
          <w:tcPr>
            <w:tcW w:w="2880" w:type="dxa"/>
            <w:gridSpan w:val="2"/>
            <w:tcBorders>
              <w:top w:val="nil"/>
              <w:left w:val="nil"/>
              <w:bottom w:val="nil"/>
            </w:tcBorders>
          </w:tcPr>
          <w:p w14:paraId="43C9ED83" w14:textId="3984E530"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Unbound</w:t>
            </w:r>
          </w:p>
        </w:tc>
        <w:tc>
          <w:tcPr>
            <w:tcW w:w="2340" w:type="dxa"/>
            <w:vMerge/>
          </w:tcPr>
          <w:p w14:paraId="34A988E4" w14:textId="77777777" w:rsidR="00CE5BBE" w:rsidRPr="004640FD" w:rsidRDefault="00CE5BBE" w:rsidP="00CE5BBE">
            <w:pPr>
              <w:spacing w:before="60" w:after="60"/>
              <w:rPr>
                <w:rFonts w:ascii="Arial" w:hAnsi="Arial" w:cs="Arial"/>
                <w:b/>
                <w:bCs/>
                <w:sz w:val="20"/>
                <w:szCs w:val="20"/>
              </w:rPr>
            </w:pPr>
          </w:p>
        </w:tc>
      </w:tr>
      <w:tr w:rsidR="00CE5BBE" w:rsidRPr="004640FD" w14:paraId="50183342" w14:textId="77777777" w:rsidTr="00423CFC">
        <w:tc>
          <w:tcPr>
            <w:tcW w:w="3330" w:type="dxa"/>
            <w:vMerge/>
          </w:tcPr>
          <w:p w14:paraId="6F459A14" w14:textId="77777777" w:rsidR="00CE5BBE" w:rsidRPr="004640FD" w:rsidRDefault="00CE5BBE" w:rsidP="00CE5BBE">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5C34D285"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3330" w:type="dxa"/>
            <w:gridSpan w:val="2"/>
            <w:tcBorders>
              <w:top w:val="nil"/>
              <w:left w:val="nil"/>
              <w:bottom w:val="single" w:sz="4" w:space="0" w:color="auto"/>
            </w:tcBorders>
          </w:tcPr>
          <w:p w14:paraId="10CE8ABA" w14:textId="0ADA7AA7" w:rsidR="00CE5BBE" w:rsidRPr="004640FD" w:rsidRDefault="00CE5BBE" w:rsidP="00CE5BBE">
            <w:pPr>
              <w:ind w:right="225"/>
              <w:jc w:val="both"/>
              <w:rPr>
                <w:rFonts w:ascii="Arial" w:hAnsi="Arial" w:cs="Arial"/>
                <w:sz w:val="20"/>
                <w:szCs w:val="20"/>
              </w:rPr>
            </w:pPr>
            <w:r w:rsidRPr="004640FD">
              <w:rPr>
                <w:rFonts w:ascii="Arial" w:hAnsi="Arial" w:cs="Arial"/>
                <w:sz w:val="20"/>
                <w:szCs w:val="20"/>
              </w:rPr>
              <w:t>Commercial presence required subject to:</w:t>
            </w:r>
          </w:p>
          <w:p w14:paraId="7AA01EF3" w14:textId="77777777" w:rsidR="00FF5510" w:rsidRPr="004640FD" w:rsidRDefault="00FF5510" w:rsidP="00CE5BBE">
            <w:pPr>
              <w:ind w:right="225"/>
              <w:jc w:val="both"/>
              <w:rPr>
                <w:rFonts w:ascii="Arial" w:hAnsi="Arial" w:cs="Arial"/>
                <w:sz w:val="20"/>
                <w:szCs w:val="20"/>
              </w:rPr>
            </w:pPr>
          </w:p>
          <w:p w14:paraId="5EACC18F" w14:textId="1C89351E" w:rsidR="00CE5BBE" w:rsidRPr="004640FD" w:rsidRDefault="00CE5BBE" w:rsidP="00CE5BBE">
            <w:pPr>
              <w:pStyle w:val="ListParagraph"/>
              <w:numPr>
                <w:ilvl w:val="0"/>
                <w:numId w:val="216"/>
              </w:numPr>
              <w:ind w:left="320" w:right="225" w:hanging="320"/>
              <w:contextualSpacing/>
              <w:jc w:val="both"/>
              <w:rPr>
                <w:rFonts w:ascii="Arial" w:hAnsi="Arial" w:cs="Arial"/>
                <w:sz w:val="20"/>
                <w:szCs w:val="20"/>
              </w:rPr>
            </w:pPr>
            <w:r w:rsidRPr="004640FD">
              <w:rPr>
                <w:rFonts w:ascii="Arial" w:hAnsi="Arial" w:cs="Arial"/>
                <w:sz w:val="20"/>
                <w:szCs w:val="20"/>
              </w:rPr>
              <w:t>Acquisition of up to 100 per</w:t>
            </w:r>
            <w:r w:rsidR="006418FB" w:rsidRPr="004640FD">
              <w:rPr>
                <w:rFonts w:ascii="Arial" w:hAnsi="Arial" w:cs="Arial"/>
                <w:sz w:val="20"/>
                <w:szCs w:val="20"/>
              </w:rPr>
              <w:t xml:space="preserve"> </w:t>
            </w:r>
            <w:r w:rsidRPr="004640FD">
              <w:rPr>
                <w:rFonts w:ascii="Arial" w:hAnsi="Arial" w:cs="Arial"/>
                <w:sz w:val="20"/>
                <w:szCs w:val="20"/>
              </w:rPr>
              <w:t>cent of the voting stock of an existing domestic insurance company; or</w:t>
            </w:r>
          </w:p>
          <w:p w14:paraId="717D2FD3" w14:textId="7C15DF4A" w:rsidR="00CE5BBE" w:rsidRPr="004640FD" w:rsidRDefault="00CE5BBE" w:rsidP="00FF5510">
            <w:pPr>
              <w:ind w:right="225"/>
              <w:contextualSpacing/>
              <w:jc w:val="both"/>
              <w:rPr>
                <w:rFonts w:ascii="Arial" w:hAnsi="Arial" w:cs="Arial"/>
                <w:sz w:val="20"/>
                <w:szCs w:val="20"/>
              </w:rPr>
            </w:pPr>
          </w:p>
        </w:tc>
        <w:tc>
          <w:tcPr>
            <w:tcW w:w="540" w:type="dxa"/>
            <w:tcBorders>
              <w:top w:val="nil"/>
              <w:bottom w:val="single" w:sz="4" w:space="0" w:color="auto"/>
              <w:right w:val="nil"/>
            </w:tcBorders>
          </w:tcPr>
          <w:p w14:paraId="6AA0A6FD" w14:textId="77777777" w:rsidR="00CE5BBE" w:rsidRPr="004640FD" w:rsidRDefault="00CE5BBE" w:rsidP="00CE5BBE">
            <w:pPr>
              <w:spacing w:before="60" w:after="60"/>
              <w:rPr>
                <w:rFonts w:ascii="Arial" w:hAnsi="Arial" w:cs="Arial"/>
                <w:sz w:val="20"/>
                <w:szCs w:val="20"/>
              </w:rPr>
            </w:pPr>
            <w:r w:rsidRPr="004640FD">
              <w:rPr>
                <w:rFonts w:ascii="Arial" w:hAnsi="Arial" w:cs="Arial"/>
                <w:sz w:val="20"/>
                <w:szCs w:val="20"/>
              </w:rPr>
              <w:t>(3)</w:t>
            </w:r>
          </w:p>
        </w:tc>
        <w:tc>
          <w:tcPr>
            <w:tcW w:w="2880" w:type="dxa"/>
            <w:gridSpan w:val="2"/>
            <w:tcBorders>
              <w:top w:val="nil"/>
              <w:left w:val="nil"/>
              <w:bottom w:val="single" w:sz="4" w:space="0" w:color="auto"/>
            </w:tcBorders>
          </w:tcPr>
          <w:p w14:paraId="49ABCDEF" w14:textId="77777777" w:rsidR="00CE5BBE" w:rsidRPr="004640FD" w:rsidRDefault="00CE5BBE" w:rsidP="00423CFC">
            <w:pPr>
              <w:spacing w:before="60" w:after="60"/>
              <w:rPr>
                <w:rFonts w:ascii="Arial" w:hAnsi="Arial" w:cs="Arial"/>
                <w:sz w:val="20"/>
                <w:szCs w:val="20"/>
              </w:rPr>
            </w:pPr>
            <w:r w:rsidRPr="004640FD">
              <w:rPr>
                <w:rFonts w:ascii="Arial" w:hAnsi="Arial" w:cs="Arial"/>
                <w:sz w:val="20"/>
                <w:szCs w:val="20"/>
              </w:rPr>
              <w:t>None</w:t>
            </w:r>
          </w:p>
          <w:p w14:paraId="30332322" w14:textId="77777777" w:rsidR="00CE5BBE" w:rsidRPr="004640FD" w:rsidRDefault="00CE5BBE" w:rsidP="00CE5BBE">
            <w:pPr>
              <w:spacing w:before="60" w:after="60"/>
              <w:rPr>
                <w:rFonts w:ascii="Arial" w:hAnsi="Arial" w:cs="Arial"/>
                <w:sz w:val="20"/>
                <w:szCs w:val="20"/>
              </w:rPr>
            </w:pPr>
          </w:p>
        </w:tc>
        <w:tc>
          <w:tcPr>
            <w:tcW w:w="2340" w:type="dxa"/>
            <w:vMerge/>
          </w:tcPr>
          <w:p w14:paraId="34D7A66B" w14:textId="77777777" w:rsidR="00CE5BBE" w:rsidRPr="004640FD" w:rsidRDefault="00CE5BBE" w:rsidP="00CE5BBE">
            <w:pPr>
              <w:spacing w:before="60" w:after="60"/>
              <w:rPr>
                <w:rFonts w:ascii="Arial" w:hAnsi="Arial" w:cs="Arial"/>
                <w:b/>
                <w:bCs/>
                <w:sz w:val="20"/>
                <w:szCs w:val="20"/>
              </w:rPr>
            </w:pPr>
          </w:p>
        </w:tc>
      </w:tr>
      <w:tr w:rsidR="00FF5510" w:rsidRPr="004640FD" w14:paraId="587D2DCA" w14:textId="77777777" w:rsidTr="00423CFC">
        <w:tc>
          <w:tcPr>
            <w:tcW w:w="3330" w:type="dxa"/>
            <w:vMerge/>
          </w:tcPr>
          <w:p w14:paraId="3FB7BA7B" w14:textId="77777777" w:rsidR="00FF5510" w:rsidRPr="004640FD" w:rsidRDefault="00FF5510" w:rsidP="00CE5BBE">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0679DF8C" w14:textId="77777777" w:rsidR="00FF5510" w:rsidRPr="004640FD" w:rsidRDefault="00FF5510" w:rsidP="00CE5BBE">
            <w:pPr>
              <w:spacing w:before="60" w:after="60"/>
              <w:rPr>
                <w:rFonts w:ascii="Arial" w:hAnsi="Arial" w:cs="Arial"/>
                <w:sz w:val="20"/>
                <w:szCs w:val="20"/>
              </w:rPr>
            </w:pPr>
          </w:p>
        </w:tc>
        <w:tc>
          <w:tcPr>
            <w:tcW w:w="3330" w:type="dxa"/>
            <w:gridSpan w:val="2"/>
            <w:tcBorders>
              <w:top w:val="single" w:sz="4" w:space="0" w:color="auto"/>
              <w:left w:val="nil"/>
              <w:bottom w:val="nil"/>
            </w:tcBorders>
          </w:tcPr>
          <w:p w14:paraId="6997B55F" w14:textId="048BE3AB" w:rsidR="00FF5510" w:rsidRPr="004640FD" w:rsidRDefault="00FF5510" w:rsidP="00FF5510">
            <w:pPr>
              <w:pStyle w:val="ListParagraph"/>
              <w:numPr>
                <w:ilvl w:val="0"/>
                <w:numId w:val="216"/>
              </w:numPr>
              <w:ind w:left="320" w:right="225" w:hanging="320"/>
              <w:contextualSpacing/>
              <w:jc w:val="both"/>
              <w:rPr>
                <w:rFonts w:ascii="Arial" w:hAnsi="Arial" w:cs="Arial"/>
                <w:sz w:val="20"/>
                <w:szCs w:val="20"/>
              </w:rPr>
            </w:pPr>
            <w:r w:rsidRPr="004640FD">
              <w:rPr>
                <w:rFonts w:ascii="Arial" w:hAnsi="Arial" w:cs="Arial"/>
                <w:sz w:val="20"/>
                <w:szCs w:val="20"/>
              </w:rPr>
              <w:t>Investments of up to 100 per</w:t>
            </w:r>
            <w:r w:rsidR="007B7B4A" w:rsidRPr="004640FD">
              <w:rPr>
                <w:rFonts w:ascii="Arial" w:hAnsi="Arial" w:cs="Arial"/>
                <w:sz w:val="20"/>
                <w:szCs w:val="20"/>
              </w:rPr>
              <w:t xml:space="preserve"> </w:t>
            </w:r>
            <w:r w:rsidRPr="004640FD">
              <w:rPr>
                <w:rFonts w:ascii="Arial" w:hAnsi="Arial" w:cs="Arial"/>
                <w:sz w:val="20"/>
                <w:szCs w:val="20"/>
              </w:rPr>
              <w:t>cent of the voting stock of a new locally incorporated insurance company; and</w:t>
            </w:r>
          </w:p>
          <w:p w14:paraId="0C81AFB1" w14:textId="79FFE8ED" w:rsidR="00FF5510" w:rsidRPr="004640FD" w:rsidRDefault="00FF5510" w:rsidP="00FF5510">
            <w:pPr>
              <w:pStyle w:val="ListParagraph"/>
              <w:numPr>
                <w:ilvl w:val="0"/>
                <w:numId w:val="216"/>
              </w:numPr>
              <w:ind w:left="320" w:right="225" w:hanging="320"/>
              <w:contextualSpacing/>
              <w:jc w:val="both"/>
              <w:rPr>
                <w:rFonts w:ascii="Arial" w:hAnsi="Arial" w:cs="Arial"/>
                <w:sz w:val="20"/>
                <w:szCs w:val="20"/>
              </w:rPr>
            </w:pPr>
            <w:r w:rsidRPr="004640FD">
              <w:rPr>
                <w:rFonts w:ascii="Arial" w:hAnsi="Arial" w:cs="Arial"/>
                <w:sz w:val="20"/>
                <w:szCs w:val="20"/>
              </w:rPr>
              <w:t>Participation of a non-Filipino citizen in the Board of Directors of a locally incorporated insurance company is proportional to the percentage of foreign equity.</w:t>
            </w:r>
          </w:p>
        </w:tc>
        <w:tc>
          <w:tcPr>
            <w:tcW w:w="540" w:type="dxa"/>
            <w:tcBorders>
              <w:top w:val="single" w:sz="4" w:space="0" w:color="auto"/>
              <w:bottom w:val="nil"/>
              <w:right w:val="nil"/>
            </w:tcBorders>
          </w:tcPr>
          <w:p w14:paraId="663DC4C2" w14:textId="77777777" w:rsidR="00FF5510" w:rsidRPr="004640FD" w:rsidRDefault="00FF5510" w:rsidP="00CE5BBE">
            <w:pPr>
              <w:spacing w:before="60" w:after="60"/>
              <w:rPr>
                <w:rFonts w:ascii="Arial" w:hAnsi="Arial" w:cs="Arial"/>
                <w:sz w:val="20"/>
                <w:szCs w:val="20"/>
              </w:rPr>
            </w:pPr>
          </w:p>
        </w:tc>
        <w:tc>
          <w:tcPr>
            <w:tcW w:w="2880" w:type="dxa"/>
            <w:gridSpan w:val="2"/>
            <w:tcBorders>
              <w:top w:val="single" w:sz="4" w:space="0" w:color="auto"/>
              <w:left w:val="nil"/>
              <w:bottom w:val="nil"/>
            </w:tcBorders>
          </w:tcPr>
          <w:p w14:paraId="6AB22DCD" w14:textId="77777777" w:rsidR="00FF5510" w:rsidRPr="004640FD" w:rsidRDefault="00FF5510" w:rsidP="00CE5BBE">
            <w:pPr>
              <w:jc w:val="both"/>
              <w:rPr>
                <w:rFonts w:ascii="Arial" w:hAnsi="Arial" w:cs="Arial"/>
                <w:sz w:val="20"/>
                <w:szCs w:val="20"/>
              </w:rPr>
            </w:pPr>
          </w:p>
        </w:tc>
        <w:tc>
          <w:tcPr>
            <w:tcW w:w="2340" w:type="dxa"/>
            <w:vMerge/>
          </w:tcPr>
          <w:p w14:paraId="5093FDD1" w14:textId="77777777" w:rsidR="00FF5510" w:rsidRPr="004640FD" w:rsidRDefault="00FF5510" w:rsidP="00CE5BBE">
            <w:pPr>
              <w:spacing w:before="60" w:after="60"/>
              <w:rPr>
                <w:rFonts w:ascii="Arial" w:hAnsi="Arial" w:cs="Arial"/>
                <w:b/>
                <w:bCs/>
                <w:sz w:val="20"/>
                <w:szCs w:val="20"/>
              </w:rPr>
            </w:pPr>
          </w:p>
        </w:tc>
      </w:tr>
      <w:tr w:rsidR="0018258F" w:rsidRPr="004640FD" w14:paraId="4A4FB79D" w14:textId="77777777" w:rsidTr="00423CFC">
        <w:tc>
          <w:tcPr>
            <w:tcW w:w="3330" w:type="dxa"/>
            <w:vMerge/>
          </w:tcPr>
          <w:p w14:paraId="4B734364" w14:textId="77777777" w:rsidR="0018258F" w:rsidRPr="004640FD" w:rsidRDefault="0018258F" w:rsidP="007570AB">
            <w:pPr>
              <w:spacing w:before="60" w:afterLines="60" w:after="144"/>
              <w:ind w:left="720"/>
              <w:rPr>
                <w:rFonts w:ascii="Arial" w:hAnsi="Arial" w:cs="Arial"/>
                <w:sz w:val="20"/>
                <w:szCs w:val="20"/>
              </w:rPr>
            </w:pPr>
          </w:p>
        </w:tc>
        <w:tc>
          <w:tcPr>
            <w:tcW w:w="540" w:type="dxa"/>
            <w:tcBorders>
              <w:top w:val="nil"/>
              <w:right w:val="nil"/>
            </w:tcBorders>
          </w:tcPr>
          <w:p w14:paraId="1FED3A0F" w14:textId="77777777" w:rsidR="0018258F" w:rsidRPr="004640FD" w:rsidRDefault="0018258F" w:rsidP="007570AB">
            <w:pPr>
              <w:spacing w:before="60" w:after="60"/>
              <w:rPr>
                <w:rFonts w:ascii="Arial" w:hAnsi="Arial" w:cs="Arial"/>
                <w:sz w:val="20"/>
                <w:szCs w:val="20"/>
              </w:rPr>
            </w:pPr>
            <w:r w:rsidRPr="004640FD">
              <w:rPr>
                <w:rFonts w:ascii="Arial" w:hAnsi="Arial" w:cs="Arial"/>
                <w:sz w:val="20"/>
                <w:szCs w:val="20"/>
              </w:rPr>
              <w:t>(4)</w:t>
            </w:r>
          </w:p>
        </w:tc>
        <w:tc>
          <w:tcPr>
            <w:tcW w:w="3330" w:type="dxa"/>
            <w:gridSpan w:val="2"/>
            <w:tcBorders>
              <w:top w:val="nil"/>
              <w:left w:val="nil"/>
            </w:tcBorders>
          </w:tcPr>
          <w:p w14:paraId="6AD9060C" w14:textId="29055BFF" w:rsidR="0018258F" w:rsidRPr="004640FD" w:rsidRDefault="00CE5BBE" w:rsidP="00CE5BBE">
            <w:pPr>
              <w:ind w:right="225"/>
              <w:jc w:val="both"/>
              <w:rPr>
                <w:rFonts w:ascii="Arial" w:hAnsi="Arial" w:cs="Arial"/>
              </w:rPr>
            </w:pPr>
            <w:r w:rsidRPr="004640FD">
              <w:rPr>
                <w:rFonts w:ascii="Arial" w:hAnsi="Arial" w:cs="Arial"/>
                <w:sz w:val="20"/>
                <w:szCs w:val="20"/>
              </w:rPr>
              <w:t>Unbound, except as indicated in the horizontal commitments.</w:t>
            </w:r>
          </w:p>
        </w:tc>
        <w:tc>
          <w:tcPr>
            <w:tcW w:w="540" w:type="dxa"/>
            <w:tcBorders>
              <w:top w:val="nil"/>
              <w:right w:val="nil"/>
            </w:tcBorders>
          </w:tcPr>
          <w:p w14:paraId="22C9E7D5" w14:textId="77777777" w:rsidR="0018258F" w:rsidRPr="004640FD" w:rsidRDefault="0018258F" w:rsidP="007570AB">
            <w:pPr>
              <w:spacing w:before="60" w:after="60"/>
              <w:rPr>
                <w:rFonts w:ascii="Arial" w:hAnsi="Arial" w:cs="Arial"/>
                <w:sz w:val="20"/>
                <w:szCs w:val="20"/>
              </w:rPr>
            </w:pPr>
            <w:r w:rsidRPr="004640FD">
              <w:rPr>
                <w:rFonts w:ascii="Arial" w:hAnsi="Arial" w:cs="Arial"/>
                <w:sz w:val="20"/>
                <w:szCs w:val="20"/>
              </w:rPr>
              <w:t>(4)</w:t>
            </w:r>
          </w:p>
        </w:tc>
        <w:tc>
          <w:tcPr>
            <w:tcW w:w="2880" w:type="dxa"/>
            <w:gridSpan w:val="2"/>
            <w:tcBorders>
              <w:top w:val="nil"/>
              <w:left w:val="nil"/>
            </w:tcBorders>
          </w:tcPr>
          <w:p w14:paraId="36CF9864" w14:textId="608424D9" w:rsidR="0018258F" w:rsidRPr="004640FD" w:rsidRDefault="00CE5BBE" w:rsidP="007570AB">
            <w:pPr>
              <w:spacing w:before="60" w:after="60"/>
              <w:ind w:right="-107"/>
              <w:rPr>
                <w:rFonts w:ascii="Arial" w:hAnsi="Arial" w:cs="Arial"/>
              </w:rPr>
            </w:pPr>
            <w:r w:rsidRPr="004640FD">
              <w:rPr>
                <w:rFonts w:ascii="Arial" w:hAnsi="Arial" w:cs="Arial"/>
                <w:sz w:val="20"/>
                <w:szCs w:val="20"/>
              </w:rPr>
              <w:t>Unbound</w:t>
            </w:r>
          </w:p>
        </w:tc>
        <w:tc>
          <w:tcPr>
            <w:tcW w:w="2340" w:type="dxa"/>
            <w:vMerge/>
            <w:tcBorders>
              <w:bottom w:val="single" w:sz="4" w:space="0" w:color="auto"/>
            </w:tcBorders>
          </w:tcPr>
          <w:p w14:paraId="55160F24" w14:textId="77777777" w:rsidR="0018258F" w:rsidRPr="004640FD" w:rsidRDefault="0018258F" w:rsidP="007570AB">
            <w:pPr>
              <w:spacing w:before="60" w:after="60"/>
              <w:rPr>
                <w:rFonts w:ascii="Arial" w:hAnsi="Arial" w:cs="Arial"/>
                <w:b/>
                <w:bCs/>
                <w:sz w:val="20"/>
                <w:szCs w:val="20"/>
              </w:rPr>
            </w:pPr>
          </w:p>
        </w:tc>
      </w:tr>
      <w:tr w:rsidR="00CC03FC" w:rsidRPr="004640FD" w14:paraId="3BF56CD6" w14:textId="77777777" w:rsidTr="00423CFC">
        <w:trPr>
          <w:trHeight w:val="1538"/>
        </w:trPr>
        <w:tc>
          <w:tcPr>
            <w:tcW w:w="3330" w:type="dxa"/>
            <w:vMerge w:val="restart"/>
          </w:tcPr>
          <w:p w14:paraId="15DDFDE1" w14:textId="77777777" w:rsidR="00CC03FC" w:rsidRPr="004640FD" w:rsidRDefault="00CC03FC" w:rsidP="00D17A3E">
            <w:pPr>
              <w:pStyle w:val="ListParagraph"/>
              <w:numPr>
                <w:ilvl w:val="0"/>
                <w:numId w:val="214"/>
              </w:numPr>
              <w:tabs>
                <w:tab w:val="left" w:pos="1394"/>
              </w:tabs>
              <w:contextualSpacing/>
              <w:jc w:val="both"/>
              <w:rPr>
                <w:rFonts w:ascii="Arial" w:hAnsi="Arial" w:cs="Arial"/>
                <w:sz w:val="20"/>
                <w:szCs w:val="20"/>
              </w:rPr>
            </w:pPr>
            <w:r w:rsidRPr="004640FD">
              <w:rPr>
                <w:rFonts w:ascii="Arial" w:hAnsi="Arial" w:cs="Arial"/>
                <w:sz w:val="20"/>
                <w:szCs w:val="20"/>
              </w:rPr>
              <w:t>Non-Life:</w:t>
            </w:r>
          </w:p>
          <w:p w14:paraId="00616F6B" w14:textId="77777777" w:rsidR="00CC03FC" w:rsidRPr="004640FD" w:rsidRDefault="00CC03FC" w:rsidP="00D17A3E">
            <w:pPr>
              <w:pStyle w:val="ListParagraph"/>
              <w:numPr>
                <w:ilvl w:val="0"/>
                <w:numId w:val="217"/>
              </w:numPr>
              <w:tabs>
                <w:tab w:val="left" w:pos="1394"/>
              </w:tabs>
              <w:contextualSpacing/>
              <w:jc w:val="both"/>
              <w:rPr>
                <w:rFonts w:ascii="Arial" w:hAnsi="Arial" w:cs="Arial"/>
                <w:sz w:val="20"/>
                <w:szCs w:val="20"/>
              </w:rPr>
            </w:pPr>
            <w:r w:rsidRPr="004640FD">
              <w:rPr>
                <w:rFonts w:ascii="Arial" w:hAnsi="Arial" w:cs="Arial"/>
                <w:sz w:val="20"/>
                <w:szCs w:val="20"/>
              </w:rPr>
              <w:t>Fire</w:t>
            </w:r>
          </w:p>
          <w:p w14:paraId="34FC1BB6" w14:textId="77777777" w:rsidR="00CC03FC" w:rsidRPr="004640FD" w:rsidRDefault="00CC03FC" w:rsidP="00D17A3E">
            <w:pPr>
              <w:pStyle w:val="ListParagraph"/>
              <w:numPr>
                <w:ilvl w:val="0"/>
                <w:numId w:val="217"/>
              </w:numPr>
              <w:tabs>
                <w:tab w:val="left" w:pos="1394"/>
              </w:tabs>
              <w:contextualSpacing/>
              <w:jc w:val="both"/>
              <w:rPr>
                <w:rFonts w:ascii="Arial" w:hAnsi="Arial" w:cs="Arial"/>
                <w:sz w:val="20"/>
                <w:szCs w:val="20"/>
              </w:rPr>
            </w:pPr>
            <w:r w:rsidRPr="004640FD">
              <w:rPr>
                <w:rFonts w:ascii="Arial" w:hAnsi="Arial" w:cs="Arial"/>
                <w:sz w:val="20"/>
                <w:szCs w:val="20"/>
              </w:rPr>
              <w:t>Marine</w:t>
            </w:r>
          </w:p>
          <w:p w14:paraId="46BFE5AB" w14:textId="77777777" w:rsidR="00CC03FC" w:rsidRPr="004640FD" w:rsidRDefault="00CC03FC" w:rsidP="00D17A3E">
            <w:pPr>
              <w:pStyle w:val="ListParagraph"/>
              <w:numPr>
                <w:ilvl w:val="0"/>
                <w:numId w:val="217"/>
              </w:numPr>
              <w:tabs>
                <w:tab w:val="left" w:pos="1394"/>
              </w:tabs>
              <w:contextualSpacing/>
              <w:jc w:val="both"/>
              <w:rPr>
                <w:rFonts w:ascii="Arial" w:hAnsi="Arial" w:cs="Arial"/>
                <w:sz w:val="20"/>
                <w:szCs w:val="20"/>
              </w:rPr>
            </w:pPr>
            <w:r w:rsidRPr="004640FD">
              <w:rPr>
                <w:rFonts w:ascii="Arial" w:hAnsi="Arial" w:cs="Arial"/>
                <w:sz w:val="20"/>
                <w:szCs w:val="20"/>
              </w:rPr>
              <w:t>Casualty</w:t>
            </w:r>
          </w:p>
          <w:p w14:paraId="16FE2D14" w14:textId="4ADA9D19" w:rsidR="00CC03FC" w:rsidRPr="004640FD" w:rsidRDefault="00CC03FC" w:rsidP="00D17A3E">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Surety</w:t>
            </w:r>
          </w:p>
        </w:tc>
        <w:tc>
          <w:tcPr>
            <w:tcW w:w="540" w:type="dxa"/>
            <w:tcBorders>
              <w:bottom w:val="nil"/>
              <w:right w:val="nil"/>
            </w:tcBorders>
          </w:tcPr>
          <w:p w14:paraId="30141CAD"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(1)</w:t>
            </w:r>
          </w:p>
        </w:tc>
        <w:tc>
          <w:tcPr>
            <w:tcW w:w="3330" w:type="dxa"/>
            <w:gridSpan w:val="2"/>
            <w:tcBorders>
              <w:left w:val="nil"/>
              <w:bottom w:val="nil"/>
              <w:right w:val="nil"/>
            </w:tcBorders>
          </w:tcPr>
          <w:p w14:paraId="33542BE2" w14:textId="02CBAFCD" w:rsidR="00CC03FC" w:rsidRPr="004640FD" w:rsidRDefault="00CC03FC" w:rsidP="00D17A3E">
            <w:pPr>
              <w:spacing w:before="60" w:after="60"/>
              <w:jc w:val="both"/>
              <w:rPr>
                <w:rFonts w:ascii="Arial" w:hAnsi="Arial" w:cs="Arial"/>
                <w:sz w:val="20"/>
                <w:szCs w:val="20"/>
              </w:rPr>
            </w:pPr>
            <w:r w:rsidRPr="004640FD">
              <w:rPr>
                <w:rFonts w:ascii="Arial" w:hAnsi="Arial" w:cs="Arial"/>
                <w:sz w:val="20"/>
                <w:szCs w:val="20"/>
              </w:rPr>
              <w:t>Except for marine hull and marine cargo insurance, risks located in the Philippines shall be insured with companies authorized to transact business in the Philippines.</w:t>
            </w:r>
          </w:p>
        </w:tc>
        <w:tc>
          <w:tcPr>
            <w:tcW w:w="540" w:type="dxa"/>
            <w:tcBorders>
              <w:bottom w:val="nil"/>
              <w:right w:val="nil"/>
            </w:tcBorders>
          </w:tcPr>
          <w:p w14:paraId="35288658"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(1)</w:t>
            </w:r>
          </w:p>
        </w:tc>
        <w:tc>
          <w:tcPr>
            <w:tcW w:w="2880" w:type="dxa"/>
            <w:gridSpan w:val="2"/>
            <w:tcBorders>
              <w:left w:val="nil"/>
              <w:bottom w:val="nil"/>
              <w:right w:val="single" w:sz="4" w:space="0" w:color="auto"/>
            </w:tcBorders>
          </w:tcPr>
          <w:p w14:paraId="06548BB8" w14:textId="77777777" w:rsidR="00CC03FC" w:rsidRPr="004640FD" w:rsidRDefault="00CC03FC" w:rsidP="00D17A3E">
            <w:pPr>
              <w:jc w:val="both"/>
              <w:rPr>
                <w:rFonts w:ascii="Arial" w:hAnsi="Arial" w:cs="Arial"/>
                <w:sz w:val="20"/>
                <w:szCs w:val="20"/>
              </w:rPr>
            </w:pPr>
            <w:r w:rsidRPr="004640FD">
              <w:rPr>
                <w:rFonts w:ascii="Arial" w:hAnsi="Arial" w:cs="Arial"/>
                <w:sz w:val="20"/>
                <w:szCs w:val="20"/>
              </w:rPr>
              <w:t>Unbound</w:t>
            </w:r>
          </w:p>
          <w:p w14:paraId="7480B608" w14:textId="77777777" w:rsidR="00CC03FC" w:rsidRPr="004640FD" w:rsidRDefault="00CC03FC" w:rsidP="00D17A3E">
            <w:pPr>
              <w:jc w:val="both"/>
              <w:rPr>
                <w:rFonts w:ascii="Arial" w:hAnsi="Arial" w:cs="Arial"/>
                <w:sz w:val="20"/>
                <w:szCs w:val="20"/>
              </w:rPr>
            </w:pPr>
          </w:p>
          <w:p w14:paraId="08D446D9" w14:textId="77777777" w:rsidR="00CC03FC" w:rsidRPr="004640FD" w:rsidRDefault="00CC03FC" w:rsidP="00D17A3E">
            <w:pPr>
              <w:jc w:val="both"/>
              <w:rPr>
                <w:rFonts w:ascii="Arial" w:hAnsi="Arial" w:cs="Arial"/>
                <w:sz w:val="20"/>
                <w:szCs w:val="20"/>
              </w:rPr>
            </w:pPr>
          </w:p>
          <w:p w14:paraId="52AEA2B6" w14:textId="77777777" w:rsidR="00CC03FC" w:rsidRPr="004640FD" w:rsidRDefault="00CC03FC" w:rsidP="00D17A3E">
            <w:pPr>
              <w:jc w:val="both"/>
              <w:rPr>
                <w:rFonts w:ascii="Arial" w:hAnsi="Arial" w:cs="Arial"/>
                <w:sz w:val="20"/>
                <w:szCs w:val="20"/>
              </w:rPr>
            </w:pPr>
          </w:p>
          <w:p w14:paraId="10A4FC95" w14:textId="77777777" w:rsidR="00CC03FC" w:rsidRPr="004640FD" w:rsidRDefault="00CC03FC" w:rsidP="00D17A3E">
            <w:pPr>
              <w:jc w:val="both"/>
              <w:rPr>
                <w:rFonts w:ascii="Arial" w:hAnsi="Arial" w:cs="Arial"/>
                <w:sz w:val="20"/>
                <w:szCs w:val="20"/>
              </w:rPr>
            </w:pPr>
          </w:p>
          <w:p w14:paraId="7FA3CB86" w14:textId="77777777" w:rsidR="00CC03FC" w:rsidRPr="004640FD" w:rsidRDefault="00CC03FC" w:rsidP="00D17A3E">
            <w:pPr>
              <w:spacing w:before="60" w:after="60"/>
              <w:rPr>
                <w:rFonts w:ascii="Arial" w:hAnsi="Arial" w:cs="Arial"/>
                <w:sz w:val="20"/>
                <w:szCs w:val="20"/>
              </w:rPr>
            </w:pPr>
          </w:p>
        </w:tc>
        <w:tc>
          <w:tcPr>
            <w:tcW w:w="2340" w:type="dxa"/>
            <w:tcBorders>
              <w:left w:val="single" w:sz="4" w:space="0" w:color="auto"/>
              <w:bottom w:val="nil"/>
            </w:tcBorders>
          </w:tcPr>
          <w:p w14:paraId="6EB6B422" w14:textId="7C41B403" w:rsidR="00CC03FC" w:rsidRPr="004640FD" w:rsidRDefault="00CC03FC" w:rsidP="00D17A3E">
            <w:pPr>
              <w:spacing w:before="60" w:after="60"/>
              <w:rPr>
                <w:rFonts w:ascii="Arial" w:hAnsi="Arial" w:cs="Arial"/>
                <w:sz w:val="20"/>
                <w:szCs w:val="20"/>
              </w:rPr>
            </w:pPr>
          </w:p>
        </w:tc>
      </w:tr>
      <w:tr w:rsidR="00CC03FC" w:rsidRPr="004640FD" w14:paraId="7EFC96BB" w14:textId="77777777" w:rsidTr="00423CFC">
        <w:tc>
          <w:tcPr>
            <w:tcW w:w="3330" w:type="dxa"/>
            <w:vMerge/>
          </w:tcPr>
          <w:p w14:paraId="515D10A7" w14:textId="77777777" w:rsidR="00CC03FC" w:rsidRPr="004640FD" w:rsidRDefault="00CC03FC" w:rsidP="00D17A3E">
            <w:pPr>
              <w:spacing w:before="60" w:afterLines="60" w:after="144"/>
              <w:ind w:left="720"/>
              <w:rPr>
                <w:rFonts w:ascii="Arial" w:hAnsi="Arial" w:cs="Arial"/>
                <w:sz w:val="20"/>
                <w:szCs w:val="20"/>
              </w:rPr>
            </w:pPr>
          </w:p>
        </w:tc>
        <w:tc>
          <w:tcPr>
            <w:tcW w:w="540" w:type="dxa"/>
            <w:tcBorders>
              <w:top w:val="nil"/>
              <w:bottom w:val="nil"/>
              <w:right w:val="nil"/>
            </w:tcBorders>
          </w:tcPr>
          <w:p w14:paraId="7A54B85F"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(2)</w:t>
            </w:r>
          </w:p>
        </w:tc>
        <w:tc>
          <w:tcPr>
            <w:tcW w:w="3330" w:type="dxa"/>
            <w:gridSpan w:val="2"/>
            <w:tcBorders>
              <w:top w:val="nil"/>
              <w:left w:val="nil"/>
              <w:bottom w:val="nil"/>
              <w:right w:val="nil"/>
            </w:tcBorders>
          </w:tcPr>
          <w:p w14:paraId="70D78555" w14:textId="5B23F355" w:rsidR="00CC03FC" w:rsidRPr="004640FD" w:rsidRDefault="00CC03FC" w:rsidP="00D17A3E">
            <w:pPr>
              <w:spacing w:before="60" w:after="60"/>
              <w:jc w:val="both"/>
              <w:rPr>
                <w:rFonts w:ascii="Arial" w:hAnsi="Arial" w:cs="Arial"/>
                <w:sz w:val="20"/>
                <w:szCs w:val="20"/>
              </w:rPr>
            </w:pPr>
            <w:r w:rsidRPr="004640FD">
              <w:rPr>
                <w:rFonts w:ascii="Arial" w:hAnsi="Arial" w:cs="Arial"/>
                <w:sz w:val="20"/>
                <w:szCs w:val="20"/>
              </w:rPr>
              <w:t>Same as (1) above</w:t>
            </w:r>
          </w:p>
        </w:tc>
        <w:tc>
          <w:tcPr>
            <w:tcW w:w="540" w:type="dxa"/>
            <w:tcBorders>
              <w:top w:val="nil"/>
              <w:bottom w:val="nil"/>
              <w:right w:val="nil"/>
            </w:tcBorders>
          </w:tcPr>
          <w:p w14:paraId="5E828B8A"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(2)</w:t>
            </w:r>
          </w:p>
        </w:tc>
        <w:tc>
          <w:tcPr>
            <w:tcW w:w="2880" w:type="dxa"/>
            <w:gridSpan w:val="2"/>
            <w:tcBorders>
              <w:top w:val="nil"/>
              <w:left w:val="nil"/>
              <w:bottom w:val="nil"/>
              <w:right w:val="single" w:sz="4" w:space="0" w:color="auto"/>
            </w:tcBorders>
          </w:tcPr>
          <w:p w14:paraId="7A36C4BD" w14:textId="0E52296A"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Unbound</w:t>
            </w:r>
          </w:p>
        </w:tc>
        <w:tc>
          <w:tcPr>
            <w:tcW w:w="2340" w:type="dxa"/>
            <w:tcBorders>
              <w:top w:val="nil"/>
              <w:left w:val="single" w:sz="4" w:space="0" w:color="auto"/>
              <w:bottom w:val="nil"/>
            </w:tcBorders>
          </w:tcPr>
          <w:p w14:paraId="5130034D" w14:textId="49C3DE5F" w:rsidR="00CC03FC" w:rsidRPr="004640FD" w:rsidRDefault="00CC03FC" w:rsidP="00D17A3E">
            <w:pPr>
              <w:spacing w:before="60" w:after="60"/>
              <w:rPr>
                <w:rFonts w:ascii="Arial" w:hAnsi="Arial" w:cs="Arial"/>
                <w:sz w:val="20"/>
                <w:szCs w:val="20"/>
              </w:rPr>
            </w:pPr>
          </w:p>
        </w:tc>
      </w:tr>
      <w:tr w:rsidR="00CC03FC" w:rsidRPr="004640FD" w14:paraId="3A7CB3DF" w14:textId="77777777" w:rsidTr="00423CFC">
        <w:tc>
          <w:tcPr>
            <w:tcW w:w="3330" w:type="dxa"/>
            <w:vMerge/>
          </w:tcPr>
          <w:p w14:paraId="3B2F8C87" w14:textId="77777777" w:rsidR="00CC03FC" w:rsidRPr="004640FD" w:rsidRDefault="00CC03FC" w:rsidP="00D17A3E">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2A2EF5FB"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(3)</w:t>
            </w:r>
          </w:p>
        </w:tc>
        <w:tc>
          <w:tcPr>
            <w:tcW w:w="3330" w:type="dxa"/>
            <w:gridSpan w:val="2"/>
            <w:tcBorders>
              <w:top w:val="nil"/>
              <w:left w:val="nil"/>
              <w:bottom w:val="single" w:sz="4" w:space="0" w:color="auto"/>
              <w:right w:val="nil"/>
            </w:tcBorders>
          </w:tcPr>
          <w:p w14:paraId="4155FB5F" w14:textId="227ECEDA" w:rsidR="00A051D2" w:rsidRPr="004640FD" w:rsidRDefault="00CC03FC" w:rsidP="00D17A3E">
            <w:pPr>
              <w:ind w:right="189"/>
              <w:jc w:val="both"/>
              <w:rPr>
                <w:rFonts w:ascii="Arial" w:hAnsi="Arial" w:cs="Arial"/>
                <w:sz w:val="20"/>
                <w:szCs w:val="20"/>
              </w:rPr>
            </w:pPr>
            <w:r w:rsidRPr="004640FD">
              <w:rPr>
                <w:rFonts w:ascii="Arial" w:hAnsi="Arial" w:cs="Arial"/>
                <w:sz w:val="20"/>
                <w:szCs w:val="20"/>
              </w:rPr>
              <w:t>Commercial presence required subject to:</w:t>
            </w:r>
          </w:p>
          <w:p w14:paraId="034E9328" w14:textId="257B620A" w:rsidR="00A051D2" w:rsidRPr="004640FD" w:rsidRDefault="00CC03FC" w:rsidP="00A051D2">
            <w:pPr>
              <w:pStyle w:val="ListParagraph"/>
              <w:numPr>
                <w:ilvl w:val="0"/>
                <w:numId w:val="218"/>
              </w:numPr>
              <w:ind w:left="320" w:right="189" w:hanging="320"/>
              <w:contextualSpacing/>
              <w:jc w:val="both"/>
              <w:rPr>
                <w:rFonts w:ascii="Arial" w:hAnsi="Arial" w:cs="Arial"/>
                <w:sz w:val="20"/>
                <w:szCs w:val="20"/>
              </w:rPr>
            </w:pPr>
            <w:r w:rsidRPr="004640FD">
              <w:rPr>
                <w:rFonts w:ascii="Arial" w:hAnsi="Arial" w:cs="Arial"/>
                <w:sz w:val="20"/>
                <w:szCs w:val="20"/>
              </w:rPr>
              <w:t>Acquisition of up to 100 per</w:t>
            </w:r>
            <w:r w:rsidR="007B7B4A" w:rsidRPr="004640FD">
              <w:rPr>
                <w:rFonts w:ascii="Arial" w:hAnsi="Arial" w:cs="Arial"/>
                <w:sz w:val="20"/>
                <w:szCs w:val="20"/>
              </w:rPr>
              <w:t xml:space="preserve"> </w:t>
            </w:r>
            <w:r w:rsidRPr="004640FD">
              <w:rPr>
                <w:rFonts w:ascii="Arial" w:hAnsi="Arial" w:cs="Arial"/>
                <w:sz w:val="20"/>
                <w:szCs w:val="20"/>
              </w:rPr>
              <w:t>cent of the voting stock of an existing domestic insurance company; or</w:t>
            </w:r>
          </w:p>
          <w:p w14:paraId="33A152D4" w14:textId="26A809F8" w:rsidR="00CC03FC" w:rsidRPr="004640FD" w:rsidRDefault="00CC03FC" w:rsidP="00FF5510">
            <w:pPr>
              <w:pStyle w:val="ListParagraph"/>
              <w:numPr>
                <w:ilvl w:val="0"/>
                <w:numId w:val="218"/>
              </w:numPr>
              <w:ind w:left="320" w:right="189" w:hanging="320"/>
              <w:contextualSpacing/>
              <w:jc w:val="both"/>
              <w:rPr>
                <w:rFonts w:ascii="Arial" w:hAnsi="Arial" w:cs="Arial"/>
                <w:sz w:val="20"/>
                <w:szCs w:val="20"/>
              </w:rPr>
            </w:pPr>
            <w:r w:rsidRPr="004640FD">
              <w:rPr>
                <w:rFonts w:ascii="Arial" w:hAnsi="Arial" w:cs="Arial"/>
                <w:sz w:val="20"/>
                <w:szCs w:val="20"/>
              </w:rPr>
              <w:t>Investments of up to 100 per</w:t>
            </w:r>
            <w:r w:rsidR="007B7B4A" w:rsidRPr="004640FD">
              <w:rPr>
                <w:rFonts w:ascii="Arial" w:hAnsi="Arial" w:cs="Arial"/>
                <w:sz w:val="20"/>
                <w:szCs w:val="20"/>
              </w:rPr>
              <w:t xml:space="preserve"> </w:t>
            </w:r>
            <w:r w:rsidRPr="004640FD">
              <w:rPr>
                <w:rFonts w:ascii="Arial" w:hAnsi="Arial" w:cs="Arial"/>
                <w:sz w:val="20"/>
                <w:szCs w:val="20"/>
              </w:rPr>
              <w:t>cent of the voting stock of a new locally incorporated insurance company; and</w:t>
            </w:r>
          </w:p>
        </w:tc>
        <w:tc>
          <w:tcPr>
            <w:tcW w:w="540" w:type="dxa"/>
            <w:tcBorders>
              <w:top w:val="nil"/>
              <w:bottom w:val="single" w:sz="4" w:space="0" w:color="auto"/>
              <w:right w:val="nil"/>
            </w:tcBorders>
          </w:tcPr>
          <w:p w14:paraId="09D8A8E3"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(3)</w:t>
            </w:r>
          </w:p>
        </w:tc>
        <w:tc>
          <w:tcPr>
            <w:tcW w:w="2880" w:type="dxa"/>
            <w:gridSpan w:val="2"/>
            <w:tcBorders>
              <w:top w:val="nil"/>
              <w:left w:val="nil"/>
              <w:bottom w:val="single" w:sz="4" w:space="0" w:color="auto"/>
              <w:right w:val="single" w:sz="4" w:space="0" w:color="auto"/>
            </w:tcBorders>
          </w:tcPr>
          <w:p w14:paraId="010B7C7C" w14:textId="77777777" w:rsidR="00CC03FC" w:rsidRPr="004640FD" w:rsidRDefault="00CC03FC" w:rsidP="00423CFC">
            <w:pPr>
              <w:spacing w:before="60" w:after="60"/>
              <w:rPr>
                <w:rFonts w:ascii="Arial" w:hAnsi="Arial" w:cs="Arial"/>
                <w:sz w:val="20"/>
                <w:szCs w:val="20"/>
              </w:rPr>
            </w:pPr>
            <w:r w:rsidRPr="004640FD">
              <w:rPr>
                <w:rFonts w:ascii="Arial" w:hAnsi="Arial" w:cs="Arial"/>
                <w:sz w:val="20"/>
                <w:szCs w:val="20"/>
              </w:rPr>
              <w:t>None</w:t>
            </w:r>
          </w:p>
          <w:p w14:paraId="30B364A2" w14:textId="77777777" w:rsidR="00CC03FC" w:rsidRPr="004640FD" w:rsidRDefault="00CC03FC" w:rsidP="00D17A3E">
            <w:pPr>
              <w:jc w:val="both"/>
              <w:rPr>
                <w:rFonts w:ascii="Arial" w:hAnsi="Arial" w:cs="Arial"/>
                <w:sz w:val="20"/>
                <w:szCs w:val="20"/>
              </w:rPr>
            </w:pPr>
          </w:p>
          <w:p w14:paraId="6D286E8C" w14:textId="77777777" w:rsidR="00CC03FC" w:rsidRPr="004640FD" w:rsidRDefault="00CC03FC" w:rsidP="00D17A3E">
            <w:pPr>
              <w:jc w:val="both"/>
              <w:rPr>
                <w:rFonts w:ascii="Arial" w:hAnsi="Arial" w:cs="Arial"/>
                <w:sz w:val="20"/>
                <w:szCs w:val="20"/>
              </w:rPr>
            </w:pPr>
          </w:p>
          <w:p w14:paraId="4325D214" w14:textId="77777777" w:rsidR="00CC03FC" w:rsidRPr="004640FD" w:rsidRDefault="00CC03FC" w:rsidP="00D17A3E">
            <w:pPr>
              <w:jc w:val="both"/>
              <w:rPr>
                <w:rFonts w:ascii="Arial" w:hAnsi="Arial" w:cs="Arial"/>
                <w:sz w:val="20"/>
                <w:szCs w:val="20"/>
              </w:rPr>
            </w:pPr>
          </w:p>
          <w:p w14:paraId="1CF92A00" w14:textId="77777777" w:rsidR="00CC03FC" w:rsidRPr="004640FD" w:rsidRDefault="00CC03FC" w:rsidP="00D17A3E">
            <w:pPr>
              <w:jc w:val="both"/>
              <w:rPr>
                <w:rFonts w:ascii="Arial" w:hAnsi="Arial" w:cs="Arial"/>
                <w:sz w:val="20"/>
                <w:szCs w:val="20"/>
              </w:rPr>
            </w:pPr>
          </w:p>
          <w:p w14:paraId="1DCD0896" w14:textId="77777777" w:rsidR="00CC03FC" w:rsidRPr="004640FD" w:rsidRDefault="00CC03FC" w:rsidP="00D17A3E">
            <w:pPr>
              <w:jc w:val="both"/>
              <w:rPr>
                <w:rFonts w:ascii="Arial" w:hAnsi="Arial" w:cs="Arial"/>
                <w:sz w:val="20"/>
                <w:szCs w:val="20"/>
              </w:rPr>
            </w:pPr>
          </w:p>
          <w:p w14:paraId="5DCF1A03" w14:textId="77777777" w:rsidR="00CC03FC" w:rsidRPr="004640FD" w:rsidRDefault="00CC03FC" w:rsidP="00D17A3E">
            <w:pPr>
              <w:jc w:val="both"/>
              <w:rPr>
                <w:rFonts w:ascii="Arial" w:hAnsi="Arial" w:cs="Arial"/>
                <w:sz w:val="20"/>
                <w:szCs w:val="20"/>
              </w:rPr>
            </w:pPr>
          </w:p>
          <w:p w14:paraId="5F873AB0" w14:textId="77777777" w:rsidR="00CC03FC" w:rsidRPr="004640FD" w:rsidRDefault="00CC03FC" w:rsidP="00D17A3E">
            <w:pPr>
              <w:jc w:val="both"/>
              <w:rPr>
                <w:rFonts w:ascii="Arial" w:hAnsi="Arial" w:cs="Arial"/>
                <w:sz w:val="20"/>
                <w:szCs w:val="20"/>
              </w:rPr>
            </w:pPr>
          </w:p>
          <w:p w14:paraId="61E35477" w14:textId="77777777" w:rsidR="00CC03FC" w:rsidRPr="004640FD" w:rsidRDefault="00CC03FC" w:rsidP="00D17A3E">
            <w:pPr>
              <w:jc w:val="both"/>
              <w:rPr>
                <w:rFonts w:ascii="Arial" w:hAnsi="Arial" w:cs="Arial"/>
                <w:sz w:val="20"/>
                <w:szCs w:val="20"/>
              </w:rPr>
            </w:pPr>
          </w:p>
          <w:p w14:paraId="3BD13571" w14:textId="77777777" w:rsidR="00CC03FC" w:rsidRPr="004640FD" w:rsidRDefault="00CC03FC" w:rsidP="00D17A3E">
            <w:pPr>
              <w:spacing w:before="60" w:after="60"/>
              <w:rPr>
                <w:rFonts w:ascii="Arial" w:hAnsi="Arial" w:cs="Arial"/>
                <w:sz w:val="20"/>
                <w:szCs w:val="20"/>
              </w:rPr>
            </w:pPr>
          </w:p>
        </w:tc>
        <w:tc>
          <w:tcPr>
            <w:tcW w:w="2340" w:type="dxa"/>
            <w:tcBorders>
              <w:top w:val="nil"/>
              <w:left w:val="single" w:sz="4" w:space="0" w:color="auto"/>
              <w:bottom w:val="single" w:sz="4" w:space="0" w:color="auto"/>
            </w:tcBorders>
          </w:tcPr>
          <w:p w14:paraId="57D3CDCD" w14:textId="22268BE3" w:rsidR="00CC03FC" w:rsidRPr="004640FD" w:rsidRDefault="00CC03FC" w:rsidP="00D17A3E">
            <w:pPr>
              <w:spacing w:before="60" w:after="60"/>
              <w:rPr>
                <w:rFonts w:ascii="Arial" w:hAnsi="Arial" w:cs="Arial"/>
                <w:sz w:val="20"/>
                <w:szCs w:val="20"/>
              </w:rPr>
            </w:pPr>
          </w:p>
        </w:tc>
      </w:tr>
      <w:tr w:rsidR="00A051D2" w:rsidRPr="004640FD" w14:paraId="21643B59" w14:textId="77777777" w:rsidTr="00423CFC">
        <w:tc>
          <w:tcPr>
            <w:tcW w:w="3330" w:type="dxa"/>
            <w:vMerge/>
          </w:tcPr>
          <w:p w14:paraId="5B9DAEFA" w14:textId="77777777" w:rsidR="00A051D2" w:rsidRPr="004640FD" w:rsidRDefault="00A051D2" w:rsidP="00D17A3E">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4B4E89F5" w14:textId="77777777" w:rsidR="00A051D2" w:rsidRPr="004640FD" w:rsidRDefault="00A051D2" w:rsidP="00D17A3E">
            <w:pPr>
              <w:spacing w:before="60" w:after="60"/>
              <w:rPr>
                <w:rFonts w:ascii="Arial" w:hAnsi="Arial" w:cs="Arial"/>
                <w:sz w:val="20"/>
                <w:szCs w:val="20"/>
              </w:rPr>
            </w:pPr>
          </w:p>
        </w:tc>
        <w:tc>
          <w:tcPr>
            <w:tcW w:w="3330" w:type="dxa"/>
            <w:gridSpan w:val="2"/>
            <w:tcBorders>
              <w:top w:val="single" w:sz="4" w:space="0" w:color="auto"/>
              <w:left w:val="nil"/>
              <w:bottom w:val="nil"/>
              <w:right w:val="nil"/>
            </w:tcBorders>
          </w:tcPr>
          <w:p w14:paraId="1F0F4D61" w14:textId="715EFD82" w:rsidR="00A051D2" w:rsidRPr="004640FD" w:rsidRDefault="00FF5510" w:rsidP="00FF5510">
            <w:pPr>
              <w:pStyle w:val="ListParagraph"/>
              <w:numPr>
                <w:ilvl w:val="0"/>
                <w:numId w:val="218"/>
              </w:numPr>
              <w:spacing w:before="60" w:after="60"/>
              <w:ind w:left="342"/>
              <w:jc w:val="both"/>
              <w:rPr>
                <w:rFonts w:ascii="Arial" w:hAnsi="Arial" w:cs="Arial"/>
                <w:sz w:val="20"/>
                <w:szCs w:val="20"/>
              </w:rPr>
            </w:pPr>
            <w:r w:rsidRPr="004640FD">
              <w:rPr>
                <w:rFonts w:ascii="Arial" w:hAnsi="Arial" w:cs="Arial"/>
                <w:sz w:val="20"/>
                <w:szCs w:val="20"/>
              </w:rPr>
              <w:t xml:space="preserve">Participation of a non-Filipino citizen in the Board of Directors of a locally incorporated insurance </w:t>
            </w:r>
            <w:r w:rsidR="00A051D2" w:rsidRPr="004640FD">
              <w:rPr>
                <w:rFonts w:ascii="Arial" w:hAnsi="Arial" w:cs="Arial"/>
                <w:sz w:val="20"/>
                <w:szCs w:val="20"/>
              </w:rPr>
              <w:t>company is proportional to the percentage of foreign equity.</w:t>
            </w:r>
          </w:p>
        </w:tc>
        <w:tc>
          <w:tcPr>
            <w:tcW w:w="540" w:type="dxa"/>
            <w:tcBorders>
              <w:top w:val="single" w:sz="4" w:space="0" w:color="auto"/>
              <w:bottom w:val="nil"/>
              <w:right w:val="nil"/>
            </w:tcBorders>
          </w:tcPr>
          <w:p w14:paraId="29183FC2" w14:textId="77777777" w:rsidR="00A051D2" w:rsidRPr="004640FD" w:rsidRDefault="00A051D2" w:rsidP="00D17A3E">
            <w:pPr>
              <w:spacing w:before="60" w:after="60"/>
              <w:rPr>
                <w:rFonts w:ascii="Arial" w:hAnsi="Arial" w:cs="Arial"/>
                <w:sz w:val="20"/>
                <w:szCs w:val="20"/>
              </w:rPr>
            </w:pPr>
          </w:p>
        </w:tc>
        <w:tc>
          <w:tcPr>
            <w:tcW w:w="2880" w:type="dxa"/>
            <w:gridSpan w:val="2"/>
            <w:tcBorders>
              <w:top w:val="single" w:sz="4" w:space="0" w:color="auto"/>
              <w:left w:val="nil"/>
              <w:bottom w:val="nil"/>
              <w:right w:val="single" w:sz="4" w:space="0" w:color="auto"/>
            </w:tcBorders>
          </w:tcPr>
          <w:p w14:paraId="2252ADD3" w14:textId="77777777" w:rsidR="00A051D2" w:rsidRPr="004640FD" w:rsidRDefault="00A051D2" w:rsidP="00D17A3E">
            <w:pPr>
              <w:spacing w:before="60" w:after="60"/>
              <w:ind w:right="-107"/>
              <w:rPr>
                <w:rFonts w:ascii="Arial" w:hAnsi="Arial" w:cs="Arial"/>
                <w:sz w:val="20"/>
                <w:szCs w:val="20"/>
              </w:rPr>
            </w:pPr>
          </w:p>
        </w:tc>
        <w:tc>
          <w:tcPr>
            <w:tcW w:w="2340" w:type="dxa"/>
            <w:tcBorders>
              <w:top w:val="single" w:sz="4" w:space="0" w:color="auto"/>
              <w:left w:val="single" w:sz="4" w:space="0" w:color="auto"/>
              <w:bottom w:val="nil"/>
            </w:tcBorders>
          </w:tcPr>
          <w:p w14:paraId="58E341E8" w14:textId="77777777" w:rsidR="00A051D2" w:rsidRPr="004640FD" w:rsidRDefault="00A051D2" w:rsidP="00D17A3E">
            <w:pPr>
              <w:spacing w:before="60" w:after="60"/>
              <w:ind w:right="-107"/>
              <w:rPr>
                <w:rFonts w:ascii="Arial" w:hAnsi="Arial" w:cs="Arial"/>
              </w:rPr>
            </w:pPr>
          </w:p>
        </w:tc>
      </w:tr>
      <w:tr w:rsidR="00CC03FC" w:rsidRPr="004640FD" w14:paraId="0B0785E6" w14:textId="77777777" w:rsidTr="00423CFC">
        <w:tc>
          <w:tcPr>
            <w:tcW w:w="3330" w:type="dxa"/>
            <w:vMerge/>
          </w:tcPr>
          <w:p w14:paraId="5D0D38F8" w14:textId="77777777" w:rsidR="00CC03FC" w:rsidRPr="004640FD" w:rsidRDefault="00CC03FC" w:rsidP="00D17A3E">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5F4F5C75"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(4)</w:t>
            </w:r>
          </w:p>
        </w:tc>
        <w:tc>
          <w:tcPr>
            <w:tcW w:w="3330" w:type="dxa"/>
            <w:gridSpan w:val="2"/>
            <w:tcBorders>
              <w:top w:val="nil"/>
              <w:left w:val="nil"/>
              <w:right w:val="nil"/>
            </w:tcBorders>
          </w:tcPr>
          <w:p w14:paraId="67923331" w14:textId="47AD1BB8" w:rsidR="00CC03FC" w:rsidRPr="004640FD" w:rsidRDefault="00CC03FC" w:rsidP="00D17A3E">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084113C4" w14:textId="77777777" w:rsidR="00CC03FC" w:rsidRPr="004640FD" w:rsidRDefault="00CC03FC" w:rsidP="00D17A3E">
            <w:pPr>
              <w:spacing w:before="60" w:after="60"/>
              <w:rPr>
                <w:rFonts w:ascii="Arial" w:hAnsi="Arial" w:cs="Arial"/>
                <w:sz w:val="20"/>
                <w:szCs w:val="20"/>
              </w:rPr>
            </w:pPr>
            <w:r w:rsidRPr="004640FD">
              <w:rPr>
                <w:rFonts w:ascii="Arial" w:hAnsi="Arial" w:cs="Arial"/>
                <w:sz w:val="20"/>
                <w:szCs w:val="20"/>
              </w:rPr>
              <w:t>(4)</w:t>
            </w:r>
          </w:p>
        </w:tc>
        <w:tc>
          <w:tcPr>
            <w:tcW w:w="2880" w:type="dxa"/>
            <w:gridSpan w:val="2"/>
            <w:tcBorders>
              <w:top w:val="nil"/>
              <w:left w:val="nil"/>
              <w:right w:val="single" w:sz="4" w:space="0" w:color="auto"/>
            </w:tcBorders>
          </w:tcPr>
          <w:p w14:paraId="57F75748" w14:textId="5DFBF4EA" w:rsidR="00CC03FC" w:rsidRPr="004640FD" w:rsidRDefault="00CC03FC" w:rsidP="00D17A3E">
            <w:pPr>
              <w:spacing w:before="60" w:after="60"/>
              <w:ind w:right="-107"/>
              <w:rPr>
                <w:rFonts w:ascii="Arial" w:hAnsi="Arial" w:cs="Arial"/>
              </w:rPr>
            </w:pPr>
            <w:r w:rsidRPr="004640FD">
              <w:rPr>
                <w:rFonts w:ascii="Arial" w:hAnsi="Arial" w:cs="Arial"/>
                <w:sz w:val="20"/>
                <w:szCs w:val="20"/>
              </w:rPr>
              <w:t>Unbound</w:t>
            </w:r>
          </w:p>
        </w:tc>
        <w:tc>
          <w:tcPr>
            <w:tcW w:w="2340" w:type="dxa"/>
            <w:tcBorders>
              <w:top w:val="nil"/>
              <w:left w:val="single" w:sz="4" w:space="0" w:color="auto"/>
            </w:tcBorders>
          </w:tcPr>
          <w:p w14:paraId="439FF0B1" w14:textId="63FC0FCF" w:rsidR="00CC03FC" w:rsidRPr="004640FD" w:rsidRDefault="00CC03FC" w:rsidP="00D17A3E">
            <w:pPr>
              <w:spacing w:before="60" w:after="60"/>
              <w:ind w:right="-107"/>
              <w:rPr>
                <w:rFonts w:ascii="Arial" w:hAnsi="Arial" w:cs="Arial"/>
              </w:rPr>
            </w:pPr>
          </w:p>
        </w:tc>
      </w:tr>
      <w:tr w:rsidR="009B57FA" w:rsidRPr="004640FD" w14:paraId="554DBD28" w14:textId="77777777" w:rsidTr="00423CFC">
        <w:tc>
          <w:tcPr>
            <w:tcW w:w="3330" w:type="dxa"/>
            <w:vMerge w:val="restart"/>
          </w:tcPr>
          <w:p w14:paraId="06F8139B" w14:textId="26958A4C" w:rsidR="009B57FA" w:rsidRPr="004640FD" w:rsidRDefault="009B57FA" w:rsidP="009B57FA">
            <w:pPr>
              <w:pStyle w:val="ListParagraph"/>
              <w:numPr>
                <w:ilvl w:val="0"/>
                <w:numId w:val="218"/>
              </w:numPr>
              <w:spacing w:before="60" w:afterLines="60" w:after="144"/>
              <w:rPr>
                <w:rFonts w:ascii="Arial" w:hAnsi="Arial" w:cs="Arial"/>
                <w:sz w:val="20"/>
                <w:szCs w:val="20"/>
              </w:rPr>
            </w:pPr>
            <w:r w:rsidRPr="004640FD">
              <w:rPr>
                <w:rFonts w:ascii="Arial" w:hAnsi="Arial" w:cs="Arial"/>
                <w:sz w:val="20"/>
                <w:szCs w:val="20"/>
              </w:rPr>
              <w:t>Reinsurance, Retrocession</w:t>
            </w:r>
          </w:p>
        </w:tc>
        <w:tc>
          <w:tcPr>
            <w:tcW w:w="540" w:type="dxa"/>
            <w:tcBorders>
              <w:bottom w:val="nil"/>
              <w:right w:val="nil"/>
            </w:tcBorders>
          </w:tcPr>
          <w:p w14:paraId="7614DAED"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(1)</w:t>
            </w:r>
          </w:p>
        </w:tc>
        <w:tc>
          <w:tcPr>
            <w:tcW w:w="3330" w:type="dxa"/>
            <w:gridSpan w:val="2"/>
            <w:tcBorders>
              <w:left w:val="nil"/>
              <w:bottom w:val="nil"/>
              <w:right w:val="nil"/>
            </w:tcBorders>
          </w:tcPr>
          <w:p w14:paraId="4DE7BD52" w14:textId="77777777" w:rsidR="009B57FA" w:rsidRPr="004640FD" w:rsidRDefault="009B57FA" w:rsidP="009B57FA">
            <w:pPr>
              <w:ind w:right="201"/>
              <w:jc w:val="both"/>
              <w:rPr>
                <w:rFonts w:ascii="Arial" w:hAnsi="Arial" w:cs="Arial"/>
                <w:sz w:val="20"/>
                <w:szCs w:val="20"/>
              </w:rPr>
            </w:pPr>
            <w:r w:rsidRPr="004640FD">
              <w:rPr>
                <w:rFonts w:ascii="Arial" w:hAnsi="Arial" w:cs="Arial"/>
                <w:sz w:val="20"/>
                <w:szCs w:val="20"/>
              </w:rPr>
              <w:t>Priority cessions to authorized insurance or reinsurance companies</w:t>
            </w:r>
          </w:p>
          <w:p w14:paraId="2BEEB3C1" w14:textId="77777777" w:rsidR="009570C5" w:rsidRPr="004640FD" w:rsidRDefault="009B57FA" w:rsidP="009570C5">
            <w:pPr>
              <w:pStyle w:val="ListParagraph"/>
              <w:numPr>
                <w:ilvl w:val="0"/>
                <w:numId w:val="219"/>
              </w:numPr>
              <w:ind w:left="320" w:right="201" w:hanging="320"/>
              <w:contextualSpacing/>
              <w:jc w:val="both"/>
              <w:rPr>
                <w:rFonts w:ascii="Arial" w:hAnsi="Arial" w:cs="Arial"/>
                <w:sz w:val="20"/>
                <w:szCs w:val="20"/>
              </w:rPr>
            </w:pPr>
            <w:r w:rsidRPr="004640FD">
              <w:rPr>
                <w:rFonts w:ascii="Arial" w:hAnsi="Arial" w:cs="Arial"/>
                <w:sz w:val="20"/>
                <w:szCs w:val="20"/>
              </w:rPr>
              <w:t>Foreign unauthorized reinsurers should be represented by resident agents duly registered with the Insurance Commission</w:t>
            </w:r>
          </w:p>
          <w:p w14:paraId="73D3DB65" w14:textId="621EE2FE" w:rsidR="009B57FA" w:rsidRPr="004640FD" w:rsidRDefault="009B57FA" w:rsidP="009570C5">
            <w:pPr>
              <w:pStyle w:val="ListParagraph"/>
              <w:numPr>
                <w:ilvl w:val="0"/>
                <w:numId w:val="219"/>
              </w:numPr>
              <w:ind w:left="320" w:right="201" w:hanging="320"/>
              <w:contextualSpacing/>
              <w:jc w:val="both"/>
              <w:rPr>
                <w:rFonts w:ascii="Arial" w:hAnsi="Arial" w:cs="Arial"/>
                <w:sz w:val="20"/>
                <w:szCs w:val="20"/>
              </w:rPr>
            </w:pPr>
            <w:r w:rsidRPr="004640FD">
              <w:rPr>
                <w:rFonts w:ascii="Arial" w:hAnsi="Arial" w:cs="Arial"/>
                <w:sz w:val="20"/>
                <w:szCs w:val="20"/>
              </w:rPr>
              <w:t>10 per</w:t>
            </w:r>
            <w:r w:rsidR="007B7B4A" w:rsidRPr="004640FD">
              <w:rPr>
                <w:rFonts w:ascii="Arial" w:hAnsi="Arial" w:cs="Arial"/>
                <w:sz w:val="20"/>
                <w:szCs w:val="20"/>
              </w:rPr>
              <w:t xml:space="preserve"> </w:t>
            </w:r>
            <w:r w:rsidRPr="004640FD">
              <w:rPr>
                <w:rFonts w:ascii="Arial" w:hAnsi="Arial" w:cs="Arial"/>
                <w:sz w:val="20"/>
                <w:szCs w:val="20"/>
              </w:rPr>
              <w:t>cent of the total cessions to foreign unauthorized reinsurers should be offered first to the Philippine National Reinsurance Corporation formerly National Reinsurance Company of the Philippines.</w:t>
            </w:r>
          </w:p>
        </w:tc>
        <w:tc>
          <w:tcPr>
            <w:tcW w:w="540" w:type="dxa"/>
            <w:tcBorders>
              <w:bottom w:val="nil"/>
              <w:right w:val="nil"/>
            </w:tcBorders>
          </w:tcPr>
          <w:p w14:paraId="6ECCEEB9"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(1)</w:t>
            </w:r>
          </w:p>
        </w:tc>
        <w:tc>
          <w:tcPr>
            <w:tcW w:w="2880" w:type="dxa"/>
            <w:gridSpan w:val="2"/>
            <w:tcBorders>
              <w:left w:val="nil"/>
              <w:bottom w:val="nil"/>
            </w:tcBorders>
          </w:tcPr>
          <w:p w14:paraId="46EF1C27" w14:textId="2A605035"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5E17E234" w14:textId="77777777" w:rsidR="009B57FA" w:rsidRPr="004640FD" w:rsidRDefault="009B57FA" w:rsidP="009B57FA">
            <w:pPr>
              <w:spacing w:before="60" w:after="60"/>
              <w:rPr>
                <w:rFonts w:ascii="Arial" w:hAnsi="Arial" w:cs="Arial"/>
                <w:b/>
                <w:bCs/>
                <w:sz w:val="20"/>
                <w:szCs w:val="20"/>
              </w:rPr>
            </w:pPr>
          </w:p>
        </w:tc>
      </w:tr>
      <w:tr w:rsidR="009B57FA" w:rsidRPr="004640FD" w14:paraId="5BF02C24" w14:textId="77777777" w:rsidTr="00423CFC">
        <w:tc>
          <w:tcPr>
            <w:tcW w:w="3330" w:type="dxa"/>
            <w:vMerge/>
          </w:tcPr>
          <w:p w14:paraId="225E8053" w14:textId="77777777" w:rsidR="009B57FA" w:rsidRPr="004640FD" w:rsidRDefault="009B57FA" w:rsidP="009B57FA">
            <w:pPr>
              <w:spacing w:before="60" w:afterLines="60" w:after="144"/>
              <w:ind w:left="720"/>
              <w:rPr>
                <w:rFonts w:ascii="Arial" w:hAnsi="Arial" w:cs="Arial"/>
                <w:sz w:val="20"/>
                <w:szCs w:val="20"/>
              </w:rPr>
            </w:pPr>
          </w:p>
        </w:tc>
        <w:tc>
          <w:tcPr>
            <w:tcW w:w="540" w:type="dxa"/>
            <w:tcBorders>
              <w:top w:val="nil"/>
              <w:bottom w:val="nil"/>
              <w:right w:val="nil"/>
            </w:tcBorders>
          </w:tcPr>
          <w:p w14:paraId="1E6DACFF"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(2)</w:t>
            </w:r>
          </w:p>
        </w:tc>
        <w:tc>
          <w:tcPr>
            <w:tcW w:w="3330" w:type="dxa"/>
            <w:gridSpan w:val="2"/>
            <w:tcBorders>
              <w:top w:val="nil"/>
              <w:left w:val="nil"/>
              <w:bottom w:val="nil"/>
              <w:right w:val="nil"/>
            </w:tcBorders>
          </w:tcPr>
          <w:p w14:paraId="61C12131" w14:textId="4D6434CB" w:rsidR="009B57FA" w:rsidRPr="004640FD" w:rsidRDefault="009B57FA" w:rsidP="009B57FA">
            <w:pPr>
              <w:spacing w:before="60" w:after="60"/>
              <w:jc w:val="both"/>
              <w:rPr>
                <w:rFonts w:ascii="Arial" w:hAnsi="Arial" w:cs="Arial"/>
                <w:sz w:val="20"/>
                <w:szCs w:val="20"/>
              </w:rPr>
            </w:pPr>
            <w:r w:rsidRPr="004640FD">
              <w:rPr>
                <w:rFonts w:ascii="Arial" w:hAnsi="Arial" w:cs="Arial"/>
                <w:sz w:val="20"/>
                <w:szCs w:val="20"/>
              </w:rPr>
              <w:t>Same as (1) above</w:t>
            </w:r>
          </w:p>
        </w:tc>
        <w:tc>
          <w:tcPr>
            <w:tcW w:w="540" w:type="dxa"/>
            <w:tcBorders>
              <w:top w:val="nil"/>
              <w:bottom w:val="nil"/>
              <w:right w:val="nil"/>
            </w:tcBorders>
          </w:tcPr>
          <w:p w14:paraId="3E38979E"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(2)</w:t>
            </w:r>
          </w:p>
        </w:tc>
        <w:tc>
          <w:tcPr>
            <w:tcW w:w="2880" w:type="dxa"/>
            <w:gridSpan w:val="2"/>
            <w:tcBorders>
              <w:top w:val="nil"/>
              <w:left w:val="nil"/>
              <w:bottom w:val="nil"/>
            </w:tcBorders>
          </w:tcPr>
          <w:p w14:paraId="1C1D5F3E" w14:textId="4BF1C25E"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DDB9502" w14:textId="77777777" w:rsidR="009B57FA" w:rsidRPr="004640FD" w:rsidRDefault="009B57FA" w:rsidP="009B57FA">
            <w:pPr>
              <w:spacing w:before="60" w:after="60"/>
              <w:rPr>
                <w:rFonts w:ascii="Arial" w:hAnsi="Arial" w:cs="Arial"/>
                <w:b/>
                <w:bCs/>
                <w:sz w:val="20"/>
                <w:szCs w:val="20"/>
              </w:rPr>
            </w:pPr>
          </w:p>
        </w:tc>
      </w:tr>
      <w:tr w:rsidR="009B57FA" w:rsidRPr="004640FD" w14:paraId="30B19BBE" w14:textId="77777777" w:rsidTr="00423CFC">
        <w:tc>
          <w:tcPr>
            <w:tcW w:w="3330" w:type="dxa"/>
            <w:vMerge/>
          </w:tcPr>
          <w:p w14:paraId="27DA46AF" w14:textId="77777777" w:rsidR="009B57FA" w:rsidRPr="004640FD" w:rsidRDefault="009B57FA" w:rsidP="009B57FA">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7BD666BC"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(3)</w:t>
            </w:r>
          </w:p>
        </w:tc>
        <w:tc>
          <w:tcPr>
            <w:tcW w:w="3330" w:type="dxa"/>
            <w:gridSpan w:val="2"/>
            <w:tcBorders>
              <w:top w:val="nil"/>
              <w:left w:val="nil"/>
              <w:bottom w:val="single" w:sz="4" w:space="0" w:color="auto"/>
              <w:right w:val="nil"/>
            </w:tcBorders>
          </w:tcPr>
          <w:p w14:paraId="3315D533" w14:textId="0CDFB6A3" w:rsidR="00A051D2" w:rsidRPr="004640FD" w:rsidRDefault="009B57FA" w:rsidP="009B57FA">
            <w:pPr>
              <w:ind w:right="201"/>
              <w:jc w:val="both"/>
              <w:rPr>
                <w:rFonts w:ascii="Arial" w:hAnsi="Arial" w:cs="Arial"/>
                <w:sz w:val="20"/>
                <w:szCs w:val="20"/>
              </w:rPr>
            </w:pPr>
            <w:r w:rsidRPr="004640FD">
              <w:rPr>
                <w:rFonts w:ascii="Arial" w:hAnsi="Arial" w:cs="Arial"/>
                <w:sz w:val="20"/>
                <w:szCs w:val="20"/>
              </w:rPr>
              <w:t>Commercial presence required subject to:</w:t>
            </w:r>
          </w:p>
          <w:p w14:paraId="6B10BE14" w14:textId="32244563" w:rsidR="009B57FA" w:rsidRPr="004640FD" w:rsidRDefault="009B57FA" w:rsidP="00FF5510">
            <w:pPr>
              <w:pStyle w:val="ListParagraph"/>
              <w:numPr>
                <w:ilvl w:val="0"/>
                <w:numId w:val="220"/>
              </w:numPr>
              <w:ind w:left="320" w:right="201" w:hanging="320"/>
              <w:contextualSpacing/>
              <w:jc w:val="both"/>
              <w:rPr>
                <w:rFonts w:ascii="Arial" w:hAnsi="Arial" w:cs="Arial"/>
                <w:sz w:val="20"/>
                <w:szCs w:val="20"/>
              </w:rPr>
            </w:pPr>
            <w:r w:rsidRPr="004640FD">
              <w:rPr>
                <w:rFonts w:ascii="Arial" w:hAnsi="Arial" w:cs="Arial"/>
                <w:sz w:val="20"/>
                <w:szCs w:val="20"/>
              </w:rPr>
              <w:t>Acquisition of up to 100 per</w:t>
            </w:r>
            <w:r w:rsidR="007B7B4A" w:rsidRPr="004640FD">
              <w:rPr>
                <w:rFonts w:ascii="Arial" w:hAnsi="Arial" w:cs="Arial"/>
                <w:sz w:val="20"/>
                <w:szCs w:val="20"/>
              </w:rPr>
              <w:t xml:space="preserve"> </w:t>
            </w:r>
            <w:r w:rsidRPr="004640FD">
              <w:rPr>
                <w:rFonts w:ascii="Arial" w:hAnsi="Arial" w:cs="Arial"/>
                <w:sz w:val="20"/>
                <w:szCs w:val="20"/>
              </w:rPr>
              <w:t>cent of the voting stock of an existing domestic insurance company; or</w:t>
            </w:r>
          </w:p>
        </w:tc>
        <w:tc>
          <w:tcPr>
            <w:tcW w:w="540" w:type="dxa"/>
            <w:tcBorders>
              <w:top w:val="nil"/>
              <w:bottom w:val="single" w:sz="4" w:space="0" w:color="auto"/>
              <w:right w:val="nil"/>
            </w:tcBorders>
          </w:tcPr>
          <w:p w14:paraId="34F62A2D"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(3)</w:t>
            </w:r>
          </w:p>
        </w:tc>
        <w:tc>
          <w:tcPr>
            <w:tcW w:w="2880" w:type="dxa"/>
            <w:gridSpan w:val="2"/>
            <w:tcBorders>
              <w:top w:val="nil"/>
              <w:left w:val="nil"/>
              <w:bottom w:val="single" w:sz="4" w:space="0" w:color="auto"/>
            </w:tcBorders>
          </w:tcPr>
          <w:p w14:paraId="62BCCA4D" w14:textId="14BA6412"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FA9D086" w14:textId="77777777" w:rsidR="009B57FA" w:rsidRPr="004640FD" w:rsidRDefault="009B57FA" w:rsidP="009B57FA">
            <w:pPr>
              <w:spacing w:before="60" w:after="60"/>
              <w:rPr>
                <w:rFonts w:ascii="Arial" w:hAnsi="Arial" w:cs="Arial"/>
                <w:b/>
                <w:bCs/>
                <w:sz w:val="20"/>
                <w:szCs w:val="20"/>
              </w:rPr>
            </w:pPr>
          </w:p>
        </w:tc>
      </w:tr>
      <w:tr w:rsidR="00A051D2" w:rsidRPr="004640FD" w14:paraId="3A481D6F" w14:textId="77777777" w:rsidTr="00423CFC">
        <w:tc>
          <w:tcPr>
            <w:tcW w:w="3330" w:type="dxa"/>
            <w:vMerge/>
          </w:tcPr>
          <w:p w14:paraId="13C685F2" w14:textId="77777777" w:rsidR="00A051D2" w:rsidRPr="004640FD" w:rsidRDefault="00A051D2" w:rsidP="009B57FA">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420D56ED" w14:textId="77777777" w:rsidR="00A051D2" w:rsidRPr="004640FD" w:rsidRDefault="00A051D2" w:rsidP="009B57FA">
            <w:pPr>
              <w:spacing w:before="60" w:after="60"/>
              <w:rPr>
                <w:rFonts w:ascii="Arial" w:hAnsi="Arial" w:cs="Arial"/>
                <w:sz w:val="20"/>
                <w:szCs w:val="20"/>
              </w:rPr>
            </w:pPr>
          </w:p>
        </w:tc>
        <w:tc>
          <w:tcPr>
            <w:tcW w:w="3330" w:type="dxa"/>
            <w:gridSpan w:val="2"/>
            <w:tcBorders>
              <w:top w:val="single" w:sz="4" w:space="0" w:color="auto"/>
              <w:left w:val="nil"/>
              <w:bottom w:val="nil"/>
              <w:right w:val="nil"/>
            </w:tcBorders>
          </w:tcPr>
          <w:p w14:paraId="77DEBD0F" w14:textId="53B9FE4F" w:rsidR="00A051D2" w:rsidRPr="004640FD" w:rsidRDefault="00A051D2" w:rsidP="00A051D2">
            <w:pPr>
              <w:pStyle w:val="ListParagraph"/>
              <w:numPr>
                <w:ilvl w:val="0"/>
                <w:numId w:val="220"/>
              </w:numPr>
              <w:ind w:left="320" w:right="201" w:hanging="320"/>
              <w:contextualSpacing/>
              <w:jc w:val="both"/>
              <w:rPr>
                <w:rFonts w:ascii="Arial" w:hAnsi="Arial" w:cs="Arial"/>
                <w:sz w:val="20"/>
                <w:szCs w:val="20"/>
              </w:rPr>
            </w:pPr>
            <w:r w:rsidRPr="004640FD">
              <w:rPr>
                <w:rFonts w:ascii="Arial" w:hAnsi="Arial" w:cs="Arial"/>
                <w:sz w:val="20"/>
                <w:szCs w:val="20"/>
              </w:rPr>
              <w:t>Investments of up to 100 per</w:t>
            </w:r>
            <w:r w:rsidR="000103EE" w:rsidRPr="004640FD">
              <w:rPr>
                <w:rFonts w:ascii="Arial" w:hAnsi="Arial" w:cs="Arial"/>
                <w:sz w:val="20"/>
                <w:szCs w:val="20"/>
              </w:rPr>
              <w:t xml:space="preserve"> </w:t>
            </w:r>
            <w:r w:rsidRPr="004640FD">
              <w:rPr>
                <w:rFonts w:ascii="Arial" w:hAnsi="Arial" w:cs="Arial"/>
                <w:sz w:val="20"/>
                <w:szCs w:val="20"/>
              </w:rPr>
              <w:t>cent of the voting stock of a new locally incorporated insurance company; and</w:t>
            </w:r>
          </w:p>
          <w:p w14:paraId="14CC9CEA" w14:textId="7B0131C1" w:rsidR="00A051D2" w:rsidRPr="004640FD" w:rsidRDefault="00A051D2" w:rsidP="00A051D2">
            <w:pPr>
              <w:pStyle w:val="ListParagraph"/>
              <w:numPr>
                <w:ilvl w:val="0"/>
                <w:numId w:val="220"/>
              </w:numPr>
              <w:ind w:left="320" w:right="201" w:hanging="320"/>
              <w:contextualSpacing/>
              <w:jc w:val="both"/>
              <w:rPr>
                <w:rFonts w:ascii="Arial" w:hAnsi="Arial" w:cs="Arial"/>
                <w:sz w:val="20"/>
                <w:szCs w:val="20"/>
              </w:rPr>
            </w:pPr>
            <w:r w:rsidRPr="004640FD">
              <w:rPr>
                <w:rFonts w:ascii="Arial" w:hAnsi="Arial" w:cs="Arial"/>
                <w:sz w:val="20"/>
                <w:szCs w:val="20"/>
              </w:rPr>
              <w:t>Participation of a non-Filipino citizen in the Board of Directors of a locally incorporated insurance company is proportional to the percentage of foreign equity.</w:t>
            </w:r>
          </w:p>
        </w:tc>
        <w:tc>
          <w:tcPr>
            <w:tcW w:w="540" w:type="dxa"/>
            <w:tcBorders>
              <w:top w:val="single" w:sz="4" w:space="0" w:color="auto"/>
              <w:bottom w:val="nil"/>
              <w:right w:val="nil"/>
            </w:tcBorders>
          </w:tcPr>
          <w:p w14:paraId="08AC762F" w14:textId="77777777" w:rsidR="00A051D2" w:rsidRPr="004640FD" w:rsidRDefault="00A051D2" w:rsidP="009B57FA">
            <w:pPr>
              <w:spacing w:before="60" w:after="60"/>
              <w:rPr>
                <w:rFonts w:ascii="Arial" w:hAnsi="Arial" w:cs="Arial"/>
                <w:sz w:val="20"/>
                <w:szCs w:val="20"/>
              </w:rPr>
            </w:pPr>
          </w:p>
        </w:tc>
        <w:tc>
          <w:tcPr>
            <w:tcW w:w="2880" w:type="dxa"/>
            <w:gridSpan w:val="2"/>
            <w:tcBorders>
              <w:top w:val="single" w:sz="4" w:space="0" w:color="auto"/>
              <w:left w:val="nil"/>
              <w:bottom w:val="nil"/>
            </w:tcBorders>
          </w:tcPr>
          <w:p w14:paraId="5B3E8CE3" w14:textId="77777777" w:rsidR="00A051D2" w:rsidRPr="004640FD" w:rsidRDefault="00A051D2" w:rsidP="009B57FA">
            <w:pPr>
              <w:spacing w:before="60" w:after="60"/>
              <w:ind w:right="-107"/>
              <w:rPr>
                <w:rFonts w:ascii="Arial" w:hAnsi="Arial" w:cs="Arial"/>
                <w:sz w:val="20"/>
                <w:szCs w:val="20"/>
              </w:rPr>
            </w:pPr>
          </w:p>
        </w:tc>
        <w:tc>
          <w:tcPr>
            <w:tcW w:w="2340" w:type="dxa"/>
            <w:vMerge/>
          </w:tcPr>
          <w:p w14:paraId="09AFD9ED" w14:textId="77777777" w:rsidR="00A051D2" w:rsidRPr="004640FD" w:rsidRDefault="00A051D2" w:rsidP="009B57FA">
            <w:pPr>
              <w:spacing w:before="60" w:after="60"/>
              <w:rPr>
                <w:rFonts w:ascii="Arial" w:hAnsi="Arial" w:cs="Arial"/>
                <w:b/>
                <w:bCs/>
                <w:sz w:val="20"/>
                <w:szCs w:val="20"/>
              </w:rPr>
            </w:pPr>
          </w:p>
        </w:tc>
      </w:tr>
      <w:tr w:rsidR="009B57FA" w:rsidRPr="004640FD" w14:paraId="5F907D22" w14:textId="77777777" w:rsidTr="00423CFC">
        <w:tc>
          <w:tcPr>
            <w:tcW w:w="3330" w:type="dxa"/>
            <w:vMerge/>
          </w:tcPr>
          <w:p w14:paraId="28B093A1" w14:textId="77777777" w:rsidR="009B57FA" w:rsidRPr="004640FD" w:rsidRDefault="009B57FA" w:rsidP="009B57FA">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191C4588"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(4)</w:t>
            </w:r>
          </w:p>
        </w:tc>
        <w:tc>
          <w:tcPr>
            <w:tcW w:w="3330" w:type="dxa"/>
            <w:gridSpan w:val="2"/>
            <w:tcBorders>
              <w:top w:val="nil"/>
              <w:left w:val="nil"/>
              <w:bottom w:val="single" w:sz="4" w:space="0" w:color="auto"/>
              <w:right w:val="nil"/>
            </w:tcBorders>
          </w:tcPr>
          <w:p w14:paraId="797974DC" w14:textId="21FAE6C9" w:rsidR="009B57FA" w:rsidRPr="004640FD" w:rsidRDefault="009B57FA" w:rsidP="009B57FA">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72988663" w14:textId="77777777" w:rsidR="009B57FA" w:rsidRPr="004640FD" w:rsidRDefault="009B57FA" w:rsidP="009B57FA">
            <w:pPr>
              <w:spacing w:before="60" w:after="60"/>
              <w:rPr>
                <w:rFonts w:ascii="Arial" w:hAnsi="Arial" w:cs="Arial"/>
                <w:sz w:val="20"/>
                <w:szCs w:val="20"/>
              </w:rPr>
            </w:pPr>
            <w:r w:rsidRPr="004640FD">
              <w:rPr>
                <w:rFonts w:ascii="Arial" w:hAnsi="Arial" w:cs="Arial"/>
                <w:sz w:val="20"/>
                <w:szCs w:val="20"/>
              </w:rPr>
              <w:t>(4)</w:t>
            </w:r>
          </w:p>
        </w:tc>
        <w:tc>
          <w:tcPr>
            <w:tcW w:w="2880" w:type="dxa"/>
            <w:gridSpan w:val="2"/>
            <w:tcBorders>
              <w:top w:val="nil"/>
              <w:left w:val="nil"/>
              <w:bottom w:val="single" w:sz="4" w:space="0" w:color="auto"/>
            </w:tcBorders>
          </w:tcPr>
          <w:p w14:paraId="6068872A" w14:textId="3979E028" w:rsidR="009B57FA" w:rsidRPr="004640FD" w:rsidRDefault="009B57FA" w:rsidP="009B57F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25163232" w14:textId="77777777" w:rsidR="009B57FA" w:rsidRPr="004640FD" w:rsidRDefault="009B57FA" w:rsidP="009B57FA">
            <w:pPr>
              <w:spacing w:before="60" w:after="60"/>
              <w:rPr>
                <w:rFonts w:ascii="Arial" w:hAnsi="Arial" w:cs="Arial"/>
                <w:b/>
                <w:bCs/>
                <w:sz w:val="20"/>
                <w:szCs w:val="20"/>
              </w:rPr>
            </w:pPr>
          </w:p>
        </w:tc>
      </w:tr>
      <w:tr w:rsidR="00CC03FC" w:rsidRPr="004640FD" w14:paraId="46035E9C" w14:textId="77777777" w:rsidTr="00423CFC">
        <w:tc>
          <w:tcPr>
            <w:tcW w:w="3330" w:type="dxa"/>
            <w:vMerge w:val="restart"/>
          </w:tcPr>
          <w:p w14:paraId="38C5133E" w14:textId="77777777" w:rsidR="00CC03FC" w:rsidRPr="004640FD" w:rsidRDefault="00CC03FC" w:rsidP="00CC03FC">
            <w:pPr>
              <w:pStyle w:val="ListParagraph"/>
              <w:numPr>
                <w:ilvl w:val="0"/>
                <w:numId w:val="218"/>
              </w:numPr>
              <w:spacing w:before="60" w:afterLines="60" w:after="144"/>
              <w:rPr>
                <w:rFonts w:ascii="Arial" w:hAnsi="Arial" w:cs="Arial"/>
                <w:sz w:val="20"/>
                <w:szCs w:val="20"/>
              </w:rPr>
            </w:pPr>
            <w:r w:rsidRPr="004640FD">
              <w:rPr>
                <w:rFonts w:ascii="Arial" w:hAnsi="Arial" w:cs="Arial"/>
                <w:sz w:val="20"/>
                <w:szCs w:val="20"/>
              </w:rPr>
              <w:t>Services Auxiliary to insurance:</w:t>
            </w:r>
          </w:p>
          <w:p w14:paraId="7B7FF4BB" w14:textId="77777777" w:rsidR="00CC03FC" w:rsidRPr="004640FD" w:rsidRDefault="00CC03FC" w:rsidP="00CC03FC">
            <w:pPr>
              <w:pStyle w:val="ListParagraph"/>
              <w:numPr>
                <w:ilvl w:val="0"/>
                <w:numId w:val="221"/>
              </w:numPr>
              <w:tabs>
                <w:tab w:val="left" w:pos="1394"/>
              </w:tabs>
              <w:contextualSpacing/>
              <w:jc w:val="both"/>
              <w:rPr>
                <w:rFonts w:ascii="Arial" w:hAnsi="Arial" w:cs="Arial"/>
                <w:sz w:val="20"/>
                <w:szCs w:val="20"/>
              </w:rPr>
            </w:pPr>
            <w:r w:rsidRPr="004640FD">
              <w:rPr>
                <w:rFonts w:ascii="Arial" w:hAnsi="Arial" w:cs="Arial"/>
                <w:sz w:val="20"/>
                <w:szCs w:val="20"/>
              </w:rPr>
              <w:t>Actuaries</w:t>
            </w:r>
          </w:p>
          <w:p w14:paraId="5BC32A88" w14:textId="76DCA783" w:rsidR="00CC03FC" w:rsidRPr="004640FD" w:rsidRDefault="00CC03FC" w:rsidP="00CC03FC">
            <w:pPr>
              <w:spacing w:before="60" w:afterLines="60" w:after="144"/>
              <w:ind w:left="720"/>
              <w:rPr>
                <w:rFonts w:ascii="Arial" w:hAnsi="Arial" w:cs="Arial"/>
                <w:sz w:val="20"/>
                <w:szCs w:val="20"/>
              </w:rPr>
            </w:pPr>
            <w:r w:rsidRPr="004640FD">
              <w:rPr>
                <w:rFonts w:ascii="Arial" w:hAnsi="Arial" w:cs="Arial"/>
                <w:sz w:val="20"/>
                <w:szCs w:val="20"/>
              </w:rPr>
              <w:t>Average Adjusters</w:t>
            </w:r>
          </w:p>
        </w:tc>
        <w:tc>
          <w:tcPr>
            <w:tcW w:w="540" w:type="dxa"/>
            <w:tcBorders>
              <w:top w:val="single" w:sz="4" w:space="0" w:color="auto"/>
              <w:bottom w:val="nil"/>
              <w:right w:val="nil"/>
            </w:tcBorders>
          </w:tcPr>
          <w:p w14:paraId="69439063" w14:textId="230511C4"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(1)</w:t>
            </w:r>
          </w:p>
        </w:tc>
        <w:tc>
          <w:tcPr>
            <w:tcW w:w="3330" w:type="dxa"/>
            <w:gridSpan w:val="2"/>
            <w:tcBorders>
              <w:top w:val="single" w:sz="4" w:space="0" w:color="auto"/>
              <w:left w:val="nil"/>
              <w:bottom w:val="nil"/>
              <w:right w:val="nil"/>
            </w:tcBorders>
          </w:tcPr>
          <w:p w14:paraId="60071A8D" w14:textId="14874B5F" w:rsidR="00CC03FC" w:rsidRPr="004640FD" w:rsidRDefault="00CC03FC" w:rsidP="00CC03FC">
            <w:pPr>
              <w:spacing w:before="60" w:after="60"/>
              <w:jc w:val="both"/>
              <w:rPr>
                <w:rFonts w:ascii="Arial" w:hAnsi="Arial" w:cs="Arial"/>
                <w:sz w:val="20"/>
                <w:szCs w:val="20"/>
              </w:rPr>
            </w:pPr>
            <w:r w:rsidRPr="004640FD">
              <w:rPr>
                <w:rFonts w:ascii="Arial" w:hAnsi="Arial" w:cs="Arial"/>
                <w:sz w:val="20"/>
                <w:szCs w:val="20"/>
              </w:rPr>
              <w:t>Commercial presence required</w:t>
            </w:r>
          </w:p>
        </w:tc>
        <w:tc>
          <w:tcPr>
            <w:tcW w:w="540" w:type="dxa"/>
            <w:tcBorders>
              <w:top w:val="single" w:sz="4" w:space="0" w:color="auto"/>
              <w:bottom w:val="nil"/>
              <w:right w:val="nil"/>
            </w:tcBorders>
          </w:tcPr>
          <w:p w14:paraId="0B928558" w14:textId="256333B6"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(1)</w:t>
            </w:r>
          </w:p>
        </w:tc>
        <w:tc>
          <w:tcPr>
            <w:tcW w:w="2880" w:type="dxa"/>
            <w:gridSpan w:val="2"/>
            <w:tcBorders>
              <w:top w:val="single" w:sz="4" w:space="0" w:color="auto"/>
              <w:left w:val="nil"/>
              <w:bottom w:val="nil"/>
            </w:tcBorders>
          </w:tcPr>
          <w:p w14:paraId="0F122696" w14:textId="69C3896F" w:rsidR="00CC03FC" w:rsidRPr="004640FD" w:rsidRDefault="00CC03FC" w:rsidP="00CC03FC">
            <w:pPr>
              <w:spacing w:before="60" w:after="60"/>
              <w:ind w:right="-107"/>
              <w:rPr>
                <w:rFonts w:ascii="Arial" w:hAnsi="Arial" w:cs="Arial"/>
                <w:sz w:val="20"/>
                <w:szCs w:val="20"/>
              </w:rPr>
            </w:pPr>
            <w:r w:rsidRPr="004640FD">
              <w:rPr>
                <w:rFonts w:ascii="Arial" w:hAnsi="Arial" w:cs="Arial"/>
                <w:sz w:val="20"/>
                <w:szCs w:val="20"/>
              </w:rPr>
              <w:t>Unbound</w:t>
            </w:r>
          </w:p>
        </w:tc>
        <w:tc>
          <w:tcPr>
            <w:tcW w:w="2340" w:type="dxa"/>
            <w:vMerge w:val="restart"/>
          </w:tcPr>
          <w:p w14:paraId="465F0303" w14:textId="77777777" w:rsidR="00CC03FC" w:rsidRPr="004640FD" w:rsidRDefault="00CC03FC" w:rsidP="00CC03FC">
            <w:pPr>
              <w:spacing w:before="60" w:after="60"/>
              <w:rPr>
                <w:rFonts w:ascii="Arial" w:hAnsi="Arial" w:cs="Arial"/>
                <w:b/>
                <w:bCs/>
                <w:sz w:val="20"/>
                <w:szCs w:val="20"/>
              </w:rPr>
            </w:pPr>
          </w:p>
        </w:tc>
      </w:tr>
      <w:tr w:rsidR="00CC03FC" w:rsidRPr="004640FD" w14:paraId="6E30B519" w14:textId="77777777" w:rsidTr="00423CFC">
        <w:tc>
          <w:tcPr>
            <w:tcW w:w="3330" w:type="dxa"/>
            <w:vMerge/>
          </w:tcPr>
          <w:p w14:paraId="5947967B" w14:textId="77777777" w:rsidR="00CC03FC" w:rsidRPr="004640FD" w:rsidRDefault="00CC03FC" w:rsidP="00CC03FC">
            <w:pPr>
              <w:spacing w:before="60" w:afterLines="60" w:after="144"/>
              <w:ind w:left="720"/>
              <w:rPr>
                <w:rFonts w:ascii="Arial" w:hAnsi="Arial" w:cs="Arial"/>
                <w:sz w:val="20"/>
                <w:szCs w:val="20"/>
              </w:rPr>
            </w:pPr>
          </w:p>
        </w:tc>
        <w:tc>
          <w:tcPr>
            <w:tcW w:w="540" w:type="dxa"/>
            <w:tcBorders>
              <w:top w:val="nil"/>
              <w:bottom w:val="nil"/>
              <w:right w:val="nil"/>
            </w:tcBorders>
          </w:tcPr>
          <w:p w14:paraId="2A64D908" w14:textId="0D7C49A2"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(2)</w:t>
            </w:r>
          </w:p>
        </w:tc>
        <w:tc>
          <w:tcPr>
            <w:tcW w:w="3330" w:type="dxa"/>
            <w:gridSpan w:val="2"/>
            <w:tcBorders>
              <w:top w:val="nil"/>
              <w:left w:val="nil"/>
              <w:bottom w:val="nil"/>
              <w:right w:val="nil"/>
            </w:tcBorders>
          </w:tcPr>
          <w:p w14:paraId="79E6D468" w14:textId="74218B50" w:rsidR="00CC03FC" w:rsidRPr="004640FD" w:rsidRDefault="00CC03FC" w:rsidP="00CC03FC">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76F8515" w14:textId="45EA767F"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(2)</w:t>
            </w:r>
          </w:p>
        </w:tc>
        <w:tc>
          <w:tcPr>
            <w:tcW w:w="2880" w:type="dxa"/>
            <w:gridSpan w:val="2"/>
            <w:tcBorders>
              <w:top w:val="nil"/>
              <w:left w:val="nil"/>
              <w:bottom w:val="nil"/>
            </w:tcBorders>
          </w:tcPr>
          <w:p w14:paraId="7C512E4C" w14:textId="4ED0B87B" w:rsidR="00CC03FC" w:rsidRPr="004640FD" w:rsidRDefault="00CC03FC" w:rsidP="00CC03FC">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tcPr>
          <w:p w14:paraId="516A183D" w14:textId="77777777" w:rsidR="00CC03FC" w:rsidRPr="004640FD" w:rsidRDefault="00CC03FC" w:rsidP="00CC03FC">
            <w:pPr>
              <w:spacing w:before="60" w:after="60"/>
              <w:rPr>
                <w:rFonts w:ascii="Arial" w:hAnsi="Arial" w:cs="Arial"/>
                <w:b/>
                <w:bCs/>
                <w:sz w:val="20"/>
                <w:szCs w:val="20"/>
              </w:rPr>
            </w:pPr>
          </w:p>
        </w:tc>
      </w:tr>
      <w:tr w:rsidR="00CC03FC" w:rsidRPr="004640FD" w14:paraId="5B3AFFF6" w14:textId="77777777" w:rsidTr="00423CFC">
        <w:tc>
          <w:tcPr>
            <w:tcW w:w="3330" w:type="dxa"/>
            <w:vMerge/>
          </w:tcPr>
          <w:p w14:paraId="7EC7E65C" w14:textId="77777777" w:rsidR="00CC03FC" w:rsidRPr="004640FD" w:rsidRDefault="00CC03FC" w:rsidP="00CC03FC">
            <w:pPr>
              <w:spacing w:before="60" w:afterLines="60" w:after="144"/>
              <w:ind w:left="720"/>
              <w:rPr>
                <w:rFonts w:ascii="Arial" w:hAnsi="Arial" w:cs="Arial"/>
                <w:sz w:val="20"/>
                <w:szCs w:val="20"/>
              </w:rPr>
            </w:pPr>
          </w:p>
        </w:tc>
        <w:tc>
          <w:tcPr>
            <w:tcW w:w="540" w:type="dxa"/>
            <w:tcBorders>
              <w:top w:val="nil"/>
              <w:bottom w:val="nil"/>
              <w:right w:val="nil"/>
            </w:tcBorders>
          </w:tcPr>
          <w:p w14:paraId="55DD578C" w14:textId="3842386D"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(3)</w:t>
            </w:r>
          </w:p>
        </w:tc>
        <w:tc>
          <w:tcPr>
            <w:tcW w:w="3330" w:type="dxa"/>
            <w:gridSpan w:val="2"/>
            <w:tcBorders>
              <w:top w:val="nil"/>
              <w:left w:val="nil"/>
              <w:bottom w:val="nil"/>
              <w:right w:val="nil"/>
            </w:tcBorders>
          </w:tcPr>
          <w:p w14:paraId="27748714" w14:textId="0FFB22FA" w:rsidR="00CC03FC" w:rsidRPr="004640FD" w:rsidRDefault="00CC03FC" w:rsidP="00CC03FC">
            <w:pPr>
              <w:spacing w:before="60" w:after="60"/>
              <w:jc w:val="both"/>
              <w:rPr>
                <w:rFonts w:ascii="Arial" w:hAnsi="Arial" w:cs="Arial"/>
                <w:sz w:val="20"/>
                <w:szCs w:val="20"/>
              </w:rPr>
            </w:pPr>
            <w:r w:rsidRPr="004640FD">
              <w:rPr>
                <w:rFonts w:ascii="Arial" w:hAnsi="Arial" w:cs="Arial"/>
                <w:sz w:val="20"/>
                <w:szCs w:val="20"/>
              </w:rPr>
              <w:t>Commercial presence required subject to foreign equity limitation of 50 per</w:t>
            </w:r>
            <w:r w:rsidR="000103EE" w:rsidRPr="004640FD">
              <w:rPr>
                <w:rFonts w:ascii="Arial" w:hAnsi="Arial" w:cs="Arial"/>
                <w:sz w:val="20"/>
                <w:szCs w:val="20"/>
              </w:rPr>
              <w:t xml:space="preserve"> </w:t>
            </w:r>
            <w:r w:rsidRPr="004640FD">
              <w:rPr>
                <w:rFonts w:ascii="Arial" w:hAnsi="Arial" w:cs="Arial"/>
                <w:sz w:val="20"/>
                <w:szCs w:val="20"/>
              </w:rPr>
              <w:t>cent or joint venture.</w:t>
            </w:r>
          </w:p>
        </w:tc>
        <w:tc>
          <w:tcPr>
            <w:tcW w:w="540" w:type="dxa"/>
            <w:tcBorders>
              <w:top w:val="nil"/>
              <w:bottom w:val="nil"/>
              <w:right w:val="nil"/>
            </w:tcBorders>
          </w:tcPr>
          <w:p w14:paraId="3C6ECF5A" w14:textId="1F7AF735"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(3)</w:t>
            </w:r>
          </w:p>
        </w:tc>
        <w:tc>
          <w:tcPr>
            <w:tcW w:w="2880" w:type="dxa"/>
            <w:gridSpan w:val="2"/>
            <w:tcBorders>
              <w:top w:val="nil"/>
              <w:left w:val="nil"/>
              <w:bottom w:val="nil"/>
            </w:tcBorders>
          </w:tcPr>
          <w:p w14:paraId="0215754F" w14:textId="4B6A7EE6" w:rsidR="00CC03FC" w:rsidRPr="004640FD" w:rsidRDefault="00CC03FC" w:rsidP="00CC03FC">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tcPr>
          <w:p w14:paraId="0C42015D" w14:textId="77777777" w:rsidR="00CC03FC" w:rsidRPr="004640FD" w:rsidRDefault="00CC03FC" w:rsidP="00CC03FC">
            <w:pPr>
              <w:spacing w:before="60" w:after="60"/>
              <w:rPr>
                <w:rFonts w:ascii="Arial" w:hAnsi="Arial" w:cs="Arial"/>
                <w:b/>
                <w:bCs/>
                <w:sz w:val="20"/>
                <w:szCs w:val="20"/>
              </w:rPr>
            </w:pPr>
          </w:p>
        </w:tc>
      </w:tr>
      <w:tr w:rsidR="00CC03FC" w:rsidRPr="004640FD" w14:paraId="30714F8C" w14:textId="77777777" w:rsidTr="00423CFC">
        <w:tc>
          <w:tcPr>
            <w:tcW w:w="3330" w:type="dxa"/>
            <w:vMerge/>
          </w:tcPr>
          <w:p w14:paraId="0312998C" w14:textId="77777777" w:rsidR="00CC03FC" w:rsidRPr="004640FD" w:rsidRDefault="00CC03FC" w:rsidP="00CC03FC">
            <w:pPr>
              <w:spacing w:before="60" w:afterLines="60" w:after="144"/>
              <w:ind w:left="720"/>
              <w:rPr>
                <w:rFonts w:ascii="Arial" w:hAnsi="Arial" w:cs="Arial"/>
                <w:sz w:val="20"/>
                <w:szCs w:val="20"/>
              </w:rPr>
            </w:pPr>
          </w:p>
        </w:tc>
        <w:tc>
          <w:tcPr>
            <w:tcW w:w="540" w:type="dxa"/>
            <w:tcBorders>
              <w:top w:val="nil"/>
              <w:right w:val="nil"/>
            </w:tcBorders>
          </w:tcPr>
          <w:p w14:paraId="7B99388B" w14:textId="4F9324CE"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(4)</w:t>
            </w:r>
          </w:p>
        </w:tc>
        <w:tc>
          <w:tcPr>
            <w:tcW w:w="3330" w:type="dxa"/>
            <w:gridSpan w:val="2"/>
            <w:tcBorders>
              <w:top w:val="nil"/>
              <w:left w:val="nil"/>
              <w:right w:val="nil"/>
            </w:tcBorders>
          </w:tcPr>
          <w:p w14:paraId="401B1E8A" w14:textId="5AF7D836" w:rsidR="00CC03FC" w:rsidRPr="004640FD" w:rsidRDefault="00CC03FC" w:rsidP="00CC03FC">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6B6F7038" w14:textId="712E869A" w:rsidR="00CC03FC" w:rsidRPr="004640FD" w:rsidRDefault="00CC03FC" w:rsidP="00CC03FC">
            <w:pPr>
              <w:spacing w:before="60" w:after="60"/>
              <w:rPr>
                <w:rFonts w:ascii="Arial" w:hAnsi="Arial" w:cs="Arial"/>
                <w:sz w:val="20"/>
                <w:szCs w:val="20"/>
              </w:rPr>
            </w:pPr>
            <w:r w:rsidRPr="004640FD">
              <w:rPr>
                <w:rFonts w:ascii="Arial" w:hAnsi="Arial" w:cs="Arial"/>
                <w:sz w:val="20"/>
                <w:szCs w:val="20"/>
              </w:rPr>
              <w:t>(4)</w:t>
            </w:r>
          </w:p>
        </w:tc>
        <w:tc>
          <w:tcPr>
            <w:tcW w:w="2880" w:type="dxa"/>
            <w:gridSpan w:val="2"/>
            <w:tcBorders>
              <w:top w:val="nil"/>
              <w:left w:val="nil"/>
            </w:tcBorders>
          </w:tcPr>
          <w:p w14:paraId="2D30F740" w14:textId="20EEACDF" w:rsidR="00CC03FC" w:rsidRPr="004640FD" w:rsidRDefault="00CC03FC" w:rsidP="00CC03FC">
            <w:pPr>
              <w:spacing w:before="60" w:after="60"/>
              <w:ind w:right="-107"/>
              <w:rPr>
                <w:rFonts w:ascii="Arial" w:hAnsi="Arial" w:cs="Arial"/>
                <w:sz w:val="20"/>
                <w:szCs w:val="20"/>
              </w:rPr>
            </w:pPr>
            <w:r w:rsidRPr="004640FD">
              <w:rPr>
                <w:rFonts w:ascii="Arial" w:hAnsi="Arial" w:cs="Arial"/>
                <w:sz w:val="20"/>
                <w:szCs w:val="20"/>
              </w:rPr>
              <w:t>Unbound</w:t>
            </w:r>
          </w:p>
        </w:tc>
        <w:tc>
          <w:tcPr>
            <w:tcW w:w="2340" w:type="dxa"/>
            <w:vMerge/>
          </w:tcPr>
          <w:p w14:paraId="4A8A2319" w14:textId="77777777" w:rsidR="00CC03FC" w:rsidRPr="004640FD" w:rsidRDefault="00CC03FC" w:rsidP="00CC03FC">
            <w:pPr>
              <w:spacing w:before="60" w:after="60"/>
              <w:rPr>
                <w:rFonts w:ascii="Arial" w:hAnsi="Arial" w:cs="Arial"/>
                <w:b/>
                <w:bCs/>
                <w:sz w:val="20"/>
                <w:szCs w:val="20"/>
              </w:rPr>
            </w:pPr>
          </w:p>
        </w:tc>
      </w:tr>
    </w:tbl>
    <w:p w14:paraId="01F50BE2" w14:textId="6581B6DA" w:rsidR="005A045A" w:rsidRPr="004640FD" w:rsidRDefault="005A045A">
      <w:pPr>
        <w:rPr>
          <w:rFonts w:ascii="Arial" w:hAnsi="Arial" w:cs="Arial"/>
        </w:rPr>
      </w:pPr>
    </w:p>
    <w:p w14:paraId="11BEC4EE" w14:textId="77777777" w:rsidR="00276910" w:rsidRPr="004640FD" w:rsidRDefault="00276910">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276910" w:rsidRPr="004640FD" w14:paraId="5C441E63" w14:textId="77777777" w:rsidTr="00423CFC">
        <w:tc>
          <w:tcPr>
            <w:tcW w:w="3330" w:type="dxa"/>
            <w:vMerge w:val="restart"/>
          </w:tcPr>
          <w:p w14:paraId="4CAD4225" w14:textId="339FBA67" w:rsidR="00276910" w:rsidRPr="004640FD" w:rsidRDefault="00276910" w:rsidP="00276910">
            <w:pPr>
              <w:pStyle w:val="ListParagraph"/>
              <w:spacing w:before="60" w:afterLines="60" w:after="144"/>
              <w:ind w:left="335"/>
              <w:rPr>
                <w:rFonts w:ascii="Arial" w:hAnsi="Arial" w:cs="Arial"/>
                <w:sz w:val="20"/>
                <w:szCs w:val="20"/>
              </w:rPr>
            </w:pPr>
            <w:r w:rsidRPr="004640FD">
              <w:rPr>
                <w:rFonts w:ascii="Arial" w:hAnsi="Arial" w:cs="Arial"/>
                <w:sz w:val="20"/>
                <w:szCs w:val="20"/>
              </w:rPr>
              <w:lastRenderedPageBreak/>
              <w:t>Investment Houses</w:t>
            </w:r>
          </w:p>
          <w:p w14:paraId="2DCF552B" w14:textId="77777777" w:rsidR="00276910" w:rsidRPr="004640FD" w:rsidRDefault="00276910" w:rsidP="00276910">
            <w:pPr>
              <w:pStyle w:val="ListParagraph"/>
              <w:numPr>
                <w:ilvl w:val="0"/>
                <w:numId w:val="222"/>
              </w:numPr>
              <w:tabs>
                <w:tab w:val="left" w:pos="1394"/>
              </w:tabs>
              <w:contextualSpacing/>
              <w:jc w:val="both"/>
              <w:rPr>
                <w:rFonts w:ascii="Arial" w:hAnsi="Arial" w:cs="Arial"/>
                <w:sz w:val="20"/>
                <w:szCs w:val="20"/>
              </w:rPr>
            </w:pPr>
            <w:r w:rsidRPr="004640FD">
              <w:rPr>
                <w:rFonts w:ascii="Arial" w:hAnsi="Arial" w:cs="Arial"/>
                <w:sz w:val="20"/>
                <w:szCs w:val="20"/>
              </w:rPr>
              <w:t xml:space="preserve">Purchase and sell, </w:t>
            </w:r>
            <w:proofErr w:type="gramStart"/>
            <w:r w:rsidRPr="004640FD">
              <w:rPr>
                <w:rFonts w:ascii="Arial" w:hAnsi="Arial" w:cs="Arial"/>
                <w:sz w:val="20"/>
                <w:szCs w:val="20"/>
              </w:rPr>
              <w:t>distribute</w:t>
            </w:r>
            <w:proofErr w:type="gramEnd"/>
            <w:r w:rsidRPr="004640FD">
              <w:rPr>
                <w:rFonts w:ascii="Arial" w:hAnsi="Arial" w:cs="Arial"/>
                <w:sz w:val="20"/>
                <w:szCs w:val="20"/>
              </w:rPr>
              <w:t xml:space="preserve"> or arrange to distribute on a guaranteed basis securities of other corporations</w:t>
            </w:r>
          </w:p>
          <w:p w14:paraId="0603104A" w14:textId="77777777" w:rsidR="00276910" w:rsidRPr="004640FD" w:rsidRDefault="00276910" w:rsidP="00276910">
            <w:pPr>
              <w:pStyle w:val="ListParagraph"/>
              <w:numPr>
                <w:ilvl w:val="0"/>
                <w:numId w:val="222"/>
              </w:numPr>
              <w:tabs>
                <w:tab w:val="left" w:pos="1394"/>
              </w:tabs>
              <w:contextualSpacing/>
              <w:jc w:val="both"/>
              <w:rPr>
                <w:rFonts w:ascii="Arial" w:hAnsi="Arial" w:cs="Arial"/>
                <w:sz w:val="20"/>
                <w:szCs w:val="20"/>
              </w:rPr>
            </w:pPr>
            <w:r w:rsidRPr="004640FD">
              <w:rPr>
                <w:rFonts w:ascii="Arial" w:hAnsi="Arial" w:cs="Arial"/>
                <w:sz w:val="20"/>
                <w:szCs w:val="20"/>
              </w:rPr>
              <w:t>Exchange offering of securities</w:t>
            </w:r>
          </w:p>
          <w:p w14:paraId="3E94AD2A" w14:textId="77777777" w:rsidR="00276910" w:rsidRPr="004640FD" w:rsidRDefault="00276910" w:rsidP="00276910">
            <w:pPr>
              <w:pStyle w:val="ListParagraph"/>
              <w:numPr>
                <w:ilvl w:val="0"/>
                <w:numId w:val="222"/>
              </w:numPr>
              <w:tabs>
                <w:tab w:val="left" w:pos="1394"/>
              </w:tabs>
              <w:contextualSpacing/>
              <w:jc w:val="both"/>
              <w:rPr>
                <w:rFonts w:ascii="Arial" w:hAnsi="Arial" w:cs="Arial"/>
                <w:sz w:val="20"/>
                <w:szCs w:val="20"/>
              </w:rPr>
            </w:pPr>
            <w:r w:rsidRPr="004640FD">
              <w:rPr>
                <w:rFonts w:ascii="Arial" w:hAnsi="Arial" w:cs="Arial"/>
                <w:sz w:val="20"/>
                <w:szCs w:val="20"/>
              </w:rPr>
              <w:t>Deals in options, rights or warrants relating to securities</w:t>
            </w:r>
          </w:p>
          <w:p w14:paraId="68C40CA1" w14:textId="77777777" w:rsidR="00276910" w:rsidRPr="004640FD" w:rsidRDefault="00276910" w:rsidP="00276910">
            <w:pPr>
              <w:pStyle w:val="ListParagraph"/>
              <w:numPr>
                <w:ilvl w:val="0"/>
                <w:numId w:val="222"/>
              </w:numPr>
              <w:tabs>
                <w:tab w:val="left" w:pos="1394"/>
              </w:tabs>
              <w:contextualSpacing/>
              <w:jc w:val="both"/>
              <w:rPr>
                <w:rFonts w:ascii="Arial" w:hAnsi="Arial" w:cs="Arial"/>
                <w:sz w:val="20"/>
                <w:szCs w:val="20"/>
              </w:rPr>
            </w:pPr>
            <w:r w:rsidRPr="004640FD">
              <w:rPr>
                <w:rFonts w:ascii="Arial" w:hAnsi="Arial" w:cs="Arial"/>
                <w:sz w:val="20"/>
                <w:szCs w:val="20"/>
              </w:rPr>
              <w:t>Act as financial consultant, investment adviser or broker</w:t>
            </w:r>
          </w:p>
          <w:p w14:paraId="44257DAA" w14:textId="77777777" w:rsidR="00276910" w:rsidRPr="004640FD" w:rsidRDefault="00276910" w:rsidP="00276910">
            <w:pPr>
              <w:pStyle w:val="ListParagraph"/>
              <w:numPr>
                <w:ilvl w:val="0"/>
                <w:numId w:val="222"/>
              </w:numPr>
              <w:tabs>
                <w:tab w:val="left" w:pos="1394"/>
              </w:tabs>
              <w:contextualSpacing/>
              <w:jc w:val="both"/>
              <w:rPr>
                <w:rFonts w:ascii="Arial" w:hAnsi="Arial" w:cs="Arial"/>
                <w:sz w:val="20"/>
                <w:szCs w:val="20"/>
              </w:rPr>
            </w:pPr>
            <w:r w:rsidRPr="004640FD">
              <w:rPr>
                <w:rFonts w:ascii="Arial" w:hAnsi="Arial" w:cs="Arial"/>
                <w:sz w:val="20"/>
                <w:szCs w:val="20"/>
              </w:rPr>
              <w:t>Act as portfolio manager or financial agent</w:t>
            </w:r>
          </w:p>
          <w:p w14:paraId="5489C7A6" w14:textId="6D52C24A" w:rsidR="00276910" w:rsidRPr="004640FD" w:rsidRDefault="00276910" w:rsidP="00276910">
            <w:pPr>
              <w:pStyle w:val="ListParagraph"/>
              <w:numPr>
                <w:ilvl w:val="0"/>
                <w:numId w:val="222"/>
              </w:numPr>
              <w:tabs>
                <w:tab w:val="left" w:pos="1394"/>
              </w:tabs>
              <w:contextualSpacing/>
              <w:jc w:val="both"/>
              <w:rPr>
                <w:rFonts w:ascii="Arial" w:hAnsi="Arial" w:cs="Arial"/>
                <w:sz w:val="20"/>
                <w:szCs w:val="20"/>
              </w:rPr>
            </w:pPr>
            <w:r w:rsidRPr="004640FD">
              <w:rPr>
                <w:rFonts w:ascii="Arial" w:hAnsi="Arial" w:cs="Arial"/>
                <w:sz w:val="20"/>
                <w:szCs w:val="20"/>
              </w:rPr>
              <w:t>Design pension, profit-sharing and other employee benefits plans</w:t>
            </w:r>
          </w:p>
        </w:tc>
        <w:tc>
          <w:tcPr>
            <w:tcW w:w="540" w:type="dxa"/>
            <w:tcBorders>
              <w:bottom w:val="nil"/>
              <w:right w:val="nil"/>
            </w:tcBorders>
          </w:tcPr>
          <w:p w14:paraId="44BD06A4"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22B4AB87" w14:textId="16755A28"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Commercial presence required</w:t>
            </w:r>
          </w:p>
        </w:tc>
        <w:tc>
          <w:tcPr>
            <w:tcW w:w="540" w:type="dxa"/>
            <w:tcBorders>
              <w:bottom w:val="nil"/>
              <w:right w:val="nil"/>
            </w:tcBorders>
          </w:tcPr>
          <w:p w14:paraId="08252DBE"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5588162" w14:textId="5E95AB30"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val="restart"/>
          </w:tcPr>
          <w:p w14:paraId="7F683848" w14:textId="77777777" w:rsidR="00276910" w:rsidRPr="004640FD" w:rsidRDefault="00276910" w:rsidP="00276910">
            <w:pPr>
              <w:spacing w:before="60" w:after="60"/>
              <w:rPr>
                <w:rFonts w:ascii="Arial" w:hAnsi="Arial" w:cs="Arial"/>
                <w:b/>
                <w:bCs/>
                <w:sz w:val="20"/>
                <w:szCs w:val="20"/>
              </w:rPr>
            </w:pPr>
          </w:p>
        </w:tc>
      </w:tr>
      <w:tr w:rsidR="00276910" w:rsidRPr="004640FD" w14:paraId="480C1656" w14:textId="77777777" w:rsidTr="00423CFC">
        <w:tc>
          <w:tcPr>
            <w:tcW w:w="3330" w:type="dxa"/>
            <w:vMerge/>
          </w:tcPr>
          <w:p w14:paraId="3C4E9C19" w14:textId="77777777" w:rsidR="00276910" w:rsidRPr="004640FD" w:rsidRDefault="00276910" w:rsidP="00276910">
            <w:pPr>
              <w:spacing w:before="60" w:afterLines="60" w:after="144"/>
              <w:ind w:left="720"/>
              <w:rPr>
                <w:rFonts w:ascii="Arial" w:hAnsi="Arial" w:cs="Arial"/>
                <w:sz w:val="20"/>
                <w:szCs w:val="20"/>
              </w:rPr>
            </w:pPr>
          </w:p>
        </w:tc>
        <w:tc>
          <w:tcPr>
            <w:tcW w:w="540" w:type="dxa"/>
            <w:tcBorders>
              <w:top w:val="nil"/>
              <w:bottom w:val="nil"/>
              <w:right w:val="nil"/>
            </w:tcBorders>
          </w:tcPr>
          <w:p w14:paraId="2EC746A5"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2DEE006F" w14:textId="2F107504"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E9369A9"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84928E0" w14:textId="1DCAA38C"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tcPr>
          <w:p w14:paraId="49B1E0DB" w14:textId="77777777" w:rsidR="00276910" w:rsidRPr="004640FD" w:rsidRDefault="00276910" w:rsidP="00276910">
            <w:pPr>
              <w:spacing w:before="60" w:after="60"/>
              <w:rPr>
                <w:rFonts w:ascii="Arial" w:hAnsi="Arial" w:cs="Arial"/>
                <w:b/>
                <w:bCs/>
                <w:sz w:val="20"/>
                <w:szCs w:val="20"/>
              </w:rPr>
            </w:pPr>
          </w:p>
        </w:tc>
      </w:tr>
      <w:tr w:rsidR="00276910" w:rsidRPr="004640FD" w14:paraId="5262358C" w14:textId="77777777" w:rsidTr="00423CFC">
        <w:tc>
          <w:tcPr>
            <w:tcW w:w="3330" w:type="dxa"/>
            <w:vMerge/>
          </w:tcPr>
          <w:p w14:paraId="12C1C6D9" w14:textId="77777777" w:rsidR="00276910" w:rsidRPr="004640FD" w:rsidRDefault="00276910" w:rsidP="00276910">
            <w:pPr>
              <w:spacing w:before="60" w:afterLines="60" w:after="144"/>
              <w:ind w:left="720"/>
              <w:rPr>
                <w:rFonts w:ascii="Arial" w:hAnsi="Arial" w:cs="Arial"/>
                <w:sz w:val="20"/>
                <w:szCs w:val="20"/>
              </w:rPr>
            </w:pPr>
          </w:p>
        </w:tc>
        <w:tc>
          <w:tcPr>
            <w:tcW w:w="540" w:type="dxa"/>
            <w:tcBorders>
              <w:top w:val="nil"/>
              <w:bottom w:val="nil"/>
              <w:right w:val="nil"/>
            </w:tcBorders>
          </w:tcPr>
          <w:p w14:paraId="2EF631FF"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565F50B" w14:textId="4A71A158" w:rsidR="00276910" w:rsidRPr="004640FD" w:rsidRDefault="00276910" w:rsidP="00276910">
            <w:pPr>
              <w:ind w:right="189"/>
              <w:jc w:val="both"/>
              <w:rPr>
                <w:rFonts w:ascii="Arial" w:hAnsi="Arial" w:cs="Arial"/>
                <w:sz w:val="20"/>
                <w:szCs w:val="20"/>
              </w:rPr>
            </w:pPr>
            <w:r w:rsidRPr="004640FD">
              <w:rPr>
                <w:rFonts w:ascii="Arial" w:hAnsi="Arial" w:cs="Arial"/>
                <w:sz w:val="20"/>
                <w:szCs w:val="20"/>
              </w:rPr>
              <w:t>Must be organized as a stock corporation. Subject to foreign equity limitation of 55 per</w:t>
            </w:r>
            <w:r w:rsidR="000103EE" w:rsidRPr="004640FD">
              <w:rPr>
                <w:rFonts w:ascii="Arial" w:hAnsi="Arial" w:cs="Arial"/>
                <w:sz w:val="20"/>
                <w:szCs w:val="20"/>
              </w:rPr>
              <w:t xml:space="preserve"> </w:t>
            </w:r>
            <w:r w:rsidRPr="004640FD">
              <w:rPr>
                <w:rFonts w:ascii="Arial" w:hAnsi="Arial" w:cs="Arial"/>
                <w:sz w:val="20"/>
                <w:szCs w:val="20"/>
              </w:rPr>
              <w:t>cent of the voting stock, subject to reciprocity requirement.</w:t>
            </w:r>
          </w:p>
          <w:p w14:paraId="537671A0" w14:textId="77777777" w:rsidR="00276910" w:rsidRPr="004640FD" w:rsidRDefault="00276910" w:rsidP="00276910">
            <w:pPr>
              <w:ind w:right="189"/>
              <w:jc w:val="both"/>
              <w:rPr>
                <w:rFonts w:ascii="Arial" w:hAnsi="Arial" w:cs="Arial"/>
                <w:sz w:val="20"/>
                <w:szCs w:val="20"/>
              </w:rPr>
            </w:pPr>
            <w:r w:rsidRPr="004640FD">
              <w:rPr>
                <w:rFonts w:ascii="Arial" w:hAnsi="Arial" w:cs="Arial"/>
                <w:sz w:val="20"/>
                <w:szCs w:val="20"/>
              </w:rPr>
              <w:t>Foreign nationals may become members of the Board of Directors to the extent of the foreign participation in the equity of the enterprise. Resident foreign directors or officers of an Investment House, if any, shall register with the Bureau of Immigration.</w:t>
            </w:r>
          </w:p>
          <w:p w14:paraId="01F1DDAC" w14:textId="77777777" w:rsidR="00276910" w:rsidRPr="004640FD" w:rsidRDefault="00276910" w:rsidP="00276910">
            <w:pPr>
              <w:ind w:right="189"/>
              <w:jc w:val="both"/>
              <w:rPr>
                <w:rFonts w:ascii="Arial" w:hAnsi="Arial" w:cs="Arial"/>
                <w:sz w:val="20"/>
                <w:szCs w:val="20"/>
              </w:rPr>
            </w:pPr>
            <w:r w:rsidRPr="004640FD">
              <w:rPr>
                <w:rFonts w:ascii="Arial" w:hAnsi="Arial" w:cs="Arial"/>
                <w:sz w:val="20"/>
                <w:szCs w:val="20"/>
              </w:rPr>
              <w:t xml:space="preserve">An Investment House which intends to engage in quasi-banking, trust functions, investment management activities, and foreign exchange operations is subject to the licensing requirements and supervision of the </w:t>
            </w:r>
            <w:proofErr w:type="spellStart"/>
            <w:r w:rsidRPr="004640FD">
              <w:rPr>
                <w:rFonts w:ascii="Arial" w:hAnsi="Arial" w:cs="Arial"/>
                <w:sz w:val="20"/>
                <w:szCs w:val="20"/>
              </w:rPr>
              <w:t>Bangko</w:t>
            </w:r>
            <w:proofErr w:type="spellEnd"/>
            <w:r w:rsidRPr="004640FD">
              <w:rPr>
                <w:rFonts w:ascii="Arial" w:hAnsi="Arial" w:cs="Arial"/>
                <w:sz w:val="20"/>
                <w:szCs w:val="20"/>
              </w:rPr>
              <w:t xml:space="preserve"> Sentral ng </w:t>
            </w:r>
            <w:proofErr w:type="spellStart"/>
            <w:r w:rsidRPr="004640FD">
              <w:rPr>
                <w:rFonts w:ascii="Arial" w:hAnsi="Arial" w:cs="Arial"/>
                <w:sz w:val="20"/>
                <w:szCs w:val="20"/>
              </w:rPr>
              <w:t>Pilipinas</w:t>
            </w:r>
            <w:proofErr w:type="spellEnd"/>
            <w:r w:rsidRPr="004640FD">
              <w:rPr>
                <w:rFonts w:ascii="Arial" w:hAnsi="Arial" w:cs="Arial"/>
                <w:sz w:val="20"/>
                <w:szCs w:val="20"/>
              </w:rPr>
              <w:t xml:space="preserve"> (BSP).</w:t>
            </w:r>
          </w:p>
          <w:p w14:paraId="35E8E232" w14:textId="36D1BB18"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423A7AD8"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88792C6" w14:textId="69065961"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tcPr>
          <w:p w14:paraId="64169BC1" w14:textId="77777777" w:rsidR="00276910" w:rsidRPr="004640FD" w:rsidRDefault="00276910" w:rsidP="00276910">
            <w:pPr>
              <w:spacing w:before="60" w:after="60"/>
              <w:rPr>
                <w:rFonts w:ascii="Arial" w:hAnsi="Arial" w:cs="Arial"/>
                <w:b/>
                <w:bCs/>
                <w:sz w:val="20"/>
                <w:szCs w:val="20"/>
              </w:rPr>
            </w:pPr>
          </w:p>
        </w:tc>
      </w:tr>
      <w:tr w:rsidR="00276910" w:rsidRPr="004640FD" w14:paraId="7A1606F8" w14:textId="77777777" w:rsidTr="00423CFC">
        <w:tc>
          <w:tcPr>
            <w:tcW w:w="3330" w:type="dxa"/>
            <w:vMerge/>
          </w:tcPr>
          <w:p w14:paraId="1CAD0E0F" w14:textId="77777777" w:rsidR="00276910" w:rsidRPr="004640FD" w:rsidRDefault="00276910" w:rsidP="00276910">
            <w:pPr>
              <w:spacing w:before="60" w:afterLines="60" w:after="144"/>
              <w:ind w:left="720"/>
              <w:rPr>
                <w:rFonts w:ascii="Arial" w:hAnsi="Arial" w:cs="Arial"/>
                <w:sz w:val="20"/>
                <w:szCs w:val="20"/>
              </w:rPr>
            </w:pPr>
          </w:p>
        </w:tc>
        <w:tc>
          <w:tcPr>
            <w:tcW w:w="540" w:type="dxa"/>
            <w:tcBorders>
              <w:top w:val="nil"/>
              <w:right w:val="nil"/>
            </w:tcBorders>
          </w:tcPr>
          <w:p w14:paraId="360112E4"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623E8C91" w14:textId="06154E7E"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4A38B6B" w14:textId="77777777" w:rsidR="00276910" w:rsidRPr="004640FD" w:rsidRDefault="00276910" w:rsidP="00276910">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1283B32" w14:textId="7A78B3CF" w:rsidR="00276910" w:rsidRPr="004640FD" w:rsidRDefault="00276910" w:rsidP="00276910">
            <w:pPr>
              <w:spacing w:before="60" w:after="60"/>
              <w:jc w:val="both"/>
              <w:rPr>
                <w:rFonts w:ascii="Arial" w:hAnsi="Arial" w:cs="Arial"/>
                <w:sz w:val="20"/>
                <w:szCs w:val="20"/>
              </w:rPr>
            </w:pPr>
            <w:r w:rsidRPr="004640FD">
              <w:rPr>
                <w:rFonts w:ascii="Arial" w:hAnsi="Arial" w:cs="Arial"/>
                <w:sz w:val="20"/>
                <w:szCs w:val="20"/>
              </w:rPr>
              <w:t>Unbound</w:t>
            </w:r>
          </w:p>
        </w:tc>
        <w:tc>
          <w:tcPr>
            <w:tcW w:w="2340" w:type="dxa"/>
            <w:vMerge/>
          </w:tcPr>
          <w:p w14:paraId="5F73D743" w14:textId="77777777" w:rsidR="00276910" w:rsidRPr="004640FD" w:rsidRDefault="00276910" w:rsidP="00276910">
            <w:pPr>
              <w:spacing w:before="60" w:after="60"/>
              <w:rPr>
                <w:rFonts w:ascii="Arial" w:hAnsi="Arial" w:cs="Arial"/>
                <w:b/>
                <w:bCs/>
                <w:sz w:val="20"/>
                <w:szCs w:val="20"/>
              </w:rPr>
            </w:pPr>
          </w:p>
        </w:tc>
      </w:tr>
    </w:tbl>
    <w:p w14:paraId="046BE2C6" w14:textId="77777777" w:rsidR="00276910" w:rsidRPr="004640FD" w:rsidRDefault="00276910" w:rsidP="00276910">
      <w:pPr>
        <w:rPr>
          <w:rFonts w:ascii="Arial" w:hAnsi="Arial" w:cs="Arial"/>
        </w:rPr>
      </w:pPr>
    </w:p>
    <w:p w14:paraId="6B0A5218" w14:textId="3C50B22C" w:rsidR="00A17668" w:rsidRPr="004640FD" w:rsidRDefault="00A17668">
      <w:pPr>
        <w:rPr>
          <w:rFonts w:ascii="Arial" w:hAnsi="Arial" w:cs="Arial"/>
        </w:rPr>
      </w:pP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B05DC1" w:rsidRPr="004640FD" w14:paraId="7C074247" w14:textId="77777777" w:rsidTr="00423CFC">
        <w:tc>
          <w:tcPr>
            <w:tcW w:w="3330" w:type="dxa"/>
            <w:vMerge w:val="restart"/>
          </w:tcPr>
          <w:p w14:paraId="6D6753C6" w14:textId="77777777" w:rsidR="00B05DC1" w:rsidRPr="004640FD" w:rsidRDefault="00B05DC1" w:rsidP="00A17668">
            <w:pPr>
              <w:pStyle w:val="ListParagraph"/>
              <w:spacing w:before="60" w:afterLines="60" w:after="144"/>
              <w:ind w:left="335"/>
              <w:rPr>
                <w:rFonts w:ascii="Arial" w:hAnsi="Arial" w:cs="Arial"/>
                <w:sz w:val="20"/>
                <w:szCs w:val="20"/>
              </w:rPr>
            </w:pPr>
            <w:r w:rsidRPr="004640FD">
              <w:rPr>
                <w:rFonts w:ascii="Arial" w:hAnsi="Arial" w:cs="Arial"/>
                <w:sz w:val="20"/>
                <w:szCs w:val="20"/>
              </w:rPr>
              <w:lastRenderedPageBreak/>
              <w:t>Securities dealership or brokerage</w:t>
            </w:r>
          </w:p>
          <w:p w14:paraId="3005D096" w14:textId="77777777" w:rsidR="00B05DC1" w:rsidRPr="004640FD" w:rsidRDefault="00B05DC1" w:rsidP="00A17668">
            <w:pPr>
              <w:pStyle w:val="ListParagraph"/>
              <w:numPr>
                <w:ilvl w:val="0"/>
                <w:numId w:val="223"/>
              </w:numPr>
              <w:tabs>
                <w:tab w:val="left" w:pos="1394"/>
              </w:tabs>
              <w:contextualSpacing/>
              <w:jc w:val="both"/>
              <w:rPr>
                <w:rFonts w:ascii="Arial" w:hAnsi="Arial" w:cs="Arial"/>
                <w:sz w:val="20"/>
                <w:szCs w:val="20"/>
              </w:rPr>
            </w:pPr>
            <w:r w:rsidRPr="004640FD">
              <w:rPr>
                <w:rFonts w:ascii="Arial" w:hAnsi="Arial" w:cs="Arial"/>
                <w:sz w:val="20"/>
                <w:szCs w:val="20"/>
              </w:rPr>
              <w:t>Trading for own account or for account of customers, whether in an exchange, in an over-the-counter market or otherwise, the following:</w:t>
            </w:r>
          </w:p>
          <w:p w14:paraId="6A1FD57E" w14:textId="77777777" w:rsidR="00B05DC1" w:rsidRPr="004640FD" w:rsidRDefault="00B05DC1" w:rsidP="00A17668">
            <w:pPr>
              <w:tabs>
                <w:tab w:val="left" w:pos="1394"/>
              </w:tabs>
              <w:jc w:val="both"/>
              <w:rPr>
                <w:rFonts w:ascii="Arial" w:hAnsi="Arial" w:cs="Arial"/>
                <w:sz w:val="20"/>
                <w:szCs w:val="20"/>
              </w:rPr>
            </w:pPr>
          </w:p>
          <w:p w14:paraId="624E3C28" w14:textId="77777777" w:rsidR="00B05DC1" w:rsidRPr="004640FD" w:rsidRDefault="00B05DC1" w:rsidP="00A17668">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Equities and its derivative products such as warrants and options</w:t>
            </w:r>
          </w:p>
          <w:p w14:paraId="07273BBE" w14:textId="6E66AE42" w:rsidR="00B05DC1" w:rsidRPr="004640FD" w:rsidRDefault="00B05DC1" w:rsidP="00A17668">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Transferable securities</w:t>
            </w:r>
          </w:p>
        </w:tc>
        <w:tc>
          <w:tcPr>
            <w:tcW w:w="540" w:type="dxa"/>
            <w:tcBorders>
              <w:bottom w:val="nil"/>
              <w:right w:val="nil"/>
            </w:tcBorders>
          </w:tcPr>
          <w:p w14:paraId="072B8D44"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2CD727BF" w14:textId="384C8992" w:rsidR="00B05DC1" w:rsidRPr="004640FD" w:rsidRDefault="00B05DC1" w:rsidP="00A17668">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0" w:type="dxa"/>
            <w:tcBorders>
              <w:bottom w:val="nil"/>
              <w:right w:val="nil"/>
            </w:tcBorders>
          </w:tcPr>
          <w:p w14:paraId="551C8D26"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right w:val="nil"/>
            </w:tcBorders>
          </w:tcPr>
          <w:p w14:paraId="2FBF0119" w14:textId="5866AC38" w:rsidR="00B05DC1" w:rsidRPr="004640FD" w:rsidRDefault="00B05DC1" w:rsidP="001D1A33">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val="restart"/>
          </w:tcPr>
          <w:p w14:paraId="4B1EEA17" w14:textId="77777777" w:rsidR="00B05DC1" w:rsidRPr="004640FD" w:rsidRDefault="00B05DC1" w:rsidP="00A17668">
            <w:pPr>
              <w:spacing w:before="60" w:after="60"/>
              <w:rPr>
                <w:rFonts w:ascii="Arial" w:hAnsi="Arial" w:cs="Arial"/>
                <w:b/>
                <w:bCs/>
                <w:sz w:val="20"/>
                <w:szCs w:val="20"/>
              </w:rPr>
            </w:pPr>
          </w:p>
        </w:tc>
      </w:tr>
      <w:tr w:rsidR="00B05DC1" w:rsidRPr="004640FD" w14:paraId="12ED8220" w14:textId="77777777" w:rsidTr="00423CFC">
        <w:tc>
          <w:tcPr>
            <w:tcW w:w="3330" w:type="dxa"/>
            <w:vMerge/>
          </w:tcPr>
          <w:p w14:paraId="3D869A66" w14:textId="77777777" w:rsidR="00B05DC1" w:rsidRPr="004640FD" w:rsidRDefault="00B05DC1" w:rsidP="00A17668">
            <w:pPr>
              <w:spacing w:before="60" w:afterLines="60" w:after="144"/>
              <w:ind w:left="720"/>
              <w:rPr>
                <w:rFonts w:ascii="Arial" w:hAnsi="Arial" w:cs="Arial"/>
                <w:sz w:val="20"/>
                <w:szCs w:val="20"/>
              </w:rPr>
            </w:pPr>
          </w:p>
        </w:tc>
        <w:tc>
          <w:tcPr>
            <w:tcW w:w="540" w:type="dxa"/>
            <w:tcBorders>
              <w:top w:val="nil"/>
              <w:bottom w:val="nil"/>
              <w:right w:val="nil"/>
            </w:tcBorders>
          </w:tcPr>
          <w:p w14:paraId="6FDE1797"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363BE235" w14:textId="6B4683C6" w:rsidR="00B05DC1" w:rsidRPr="004640FD" w:rsidRDefault="00B05DC1" w:rsidP="00A1766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261E9E4"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right w:val="nil"/>
            </w:tcBorders>
          </w:tcPr>
          <w:p w14:paraId="2476C7B0" w14:textId="458BCCB9" w:rsidR="00B05DC1" w:rsidRPr="004640FD" w:rsidRDefault="00B05DC1" w:rsidP="001D1A33">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tcPr>
          <w:p w14:paraId="21569DB9" w14:textId="77777777" w:rsidR="00B05DC1" w:rsidRPr="004640FD" w:rsidRDefault="00B05DC1" w:rsidP="00A17668">
            <w:pPr>
              <w:spacing w:before="60" w:after="60"/>
              <w:rPr>
                <w:rFonts w:ascii="Arial" w:hAnsi="Arial" w:cs="Arial"/>
                <w:b/>
                <w:bCs/>
                <w:sz w:val="20"/>
                <w:szCs w:val="20"/>
              </w:rPr>
            </w:pPr>
          </w:p>
        </w:tc>
      </w:tr>
      <w:tr w:rsidR="00B05DC1" w:rsidRPr="004640FD" w14:paraId="3965F6FF" w14:textId="77777777" w:rsidTr="00423CFC">
        <w:tc>
          <w:tcPr>
            <w:tcW w:w="3330" w:type="dxa"/>
            <w:vMerge/>
          </w:tcPr>
          <w:p w14:paraId="3CA5B6C7" w14:textId="77777777" w:rsidR="00B05DC1" w:rsidRPr="004640FD" w:rsidRDefault="00B05DC1" w:rsidP="00A17668">
            <w:pPr>
              <w:spacing w:before="60" w:afterLines="60" w:after="144"/>
              <w:ind w:left="720"/>
              <w:rPr>
                <w:rFonts w:ascii="Arial" w:hAnsi="Arial" w:cs="Arial"/>
                <w:sz w:val="20"/>
                <w:szCs w:val="20"/>
              </w:rPr>
            </w:pPr>
          </w:p>
        </w:tc>
        <w:tc>
          <w:tcPr>
            <w:tcW w:w="540" w:type="dxa"/>
            <w:tcBorders>
              <w:top w:val="nil"/>
              <w:bottom w:val="nil"/>
              <w:right w:val="nil"/>
            </w:tcBorders>
          </w:tcPr>
          <w:p w14:paraId="3C61D020"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0B3A25B0" w14:textId="77777777" w:rsidR="00B05DC1" w:rsidRPr="004640FD" w:rsidRDefault="00B05DC1" w:rsidP="00A17668">
            <w:pPr>
              <w:ind w:right="189"/>
              <w:jc w:val="both"/>
              <w:rPr>
                <w:rFonts w:ascii="Arial" w:hAnsi="Arial" w:cs="Arial"/>
                <w:sz w:val="20"/>
                <w:szCs w:val="20"/>
              </w:rPr>
            </w:pPr>
            <w:r w:rsidRPr="004640FD">
              <w:rPr>
                <w:rFonts w:ascii="Arial" w:hAnsi="Arial" w:cs="Arial"/>
                <w:sz w:val="20"/>
                <w:szCs w:val="20"/>
              </w:rPr>
              <w:t>Must be performed by an Investment House or Securities Broker or Dealer organized as a stock corporation.</w:t>
            </w:r>
          </w:p>
          <w:p w14:paraId="50C493FF" w14:textId="77777777" w:rsidR="00B05DC1" w:rsidRPr="004640FD" w:rsidRDefault="00B05DC1" w:rsidP="00A17668">
            <w:pPr>
              <w:ind w:right="189"/>
              <w:jc w:val="both"/>
              <w:rPr>
                <w:rFonts w:ascii="Arial" w:hAnsi="Arial" w:cs="Arial"/>
                <w:sz w:val="20"/>
                <w:szCs w:val="20"/>
              </w:rPr>
            </w:pPr>
            <w:r w:rsidRPr="004640FD">
              <w:rPr>
                <w:rFonts w:ascii="Arial" w:hAnsi="Arial" w:cs="Arial"/>
                <w:sz w:val="20"/>
                <w:szCs w:val="20"/>
              </w:rPr>
              <w:t>For Investment Houses, all other limitations mentioned under mode 3 above for Investment Houses shall apply.</w:t>
            </w:r>
          </w:p>
          <w:p w14:paraId="206E8D48" w14:textId="77777777" w:rsidR="00B05DC1" w:rsidRPr="004640FD" w:rsidRDefault="00B05DC1" w:rsidP="00A17668">
            <w:pPr>
              <w:ind w:right="189"/>
              <w:jc w:val="both"/>
              <w:rPr>
                <w:rFonts w:ascii="Arial" w:hAnsi="Arial" w:cs="Arial"/>
                <w:sz w:val="20"/>
                <w:szCs w:val="20"/>
              </w:rPr>
            </w:pPr>
            <w:r w:rsidRPr="004640FD">
              <w:rPr>
                <w:rFonts w:ascii="Arial" w:hAnsi="Arial" w:cs="Arial"/>
                <w:sz w:val="20"/>
                <w:szCs w:val="20"/>
              </w:rPr>
              <w:t>For Securities Broker or Dealer – must be a member of the stock exchange in case they intend to participate therein. Underwriting is allowed only on best efforts basis.</w:t>
            </w:r>
          </w:p>
          <w:p w14:paraId="0F7A41AE" w14:textId="4C2ECF5C" w:rsidR="00B05DC1" w:rsidRPr="004640FD" w:rsidRDefault="00B05DC1" w:rsidP="00A1766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03672D2"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right w:val="nil"/>
            </w:tcBorders>
          </w:tcPr>
          <w:p w14:paraId="122B04B7" w14:textId="7983FB36" w:rsidR="00B05DC1" w:rsidRPr="004640FD" w:rsidRDefault="00B05DC1" w:rsidP="001D1A33">
            <w:pPr>
              <w:spacing w:before="60" w:after="60"/>
              <w:jc w:val="both"/>
              <w:rPr>
                <w:rFonts w:ascii="Arial" w:hAnsi="Arial" w:cs="Arial"/>
                <w:sz w:val="20"/>
                <w:szCs w:val="20"/>
              </w:rPr>
            </w:pPr>
            <w:r w:rsidRPr="004640FD">
              <w:rPr>
                <w:rFonts w:ascii="Arial" w:hAnsi="Arial" w:cs="Arial"/>
                <w:sz w:val="20"/>
                <w:szCs w:val="20"/>
              </w:rPr>
              <w:t>None</w:t>
            </w:r>
          </w:p>
        </w:tc>
        <w:tc>
          <w:tcPr>
            <w:tcW w:w="2340" w:type="dxa"/>
            <w:vMerge/>
          </w:tcPr>
          <w:p w14:paraId="5C014FF9" w14:textId="77777777" w:rsidR="00B05DC1" w:rsidRPr="004640FD" w:rsidRDefault="00B05DC1" w:rsidP="00A17668">
            <w:pPr>
              <w:spacing w:before="60" w:after="60"/>
              <w:rPr>
                <w:rFonts w:ascii="Arial" w:hAnsi="Arial" w:cs="Arial"/>
                <w:b/>
                <w:bCs/>
                <w:sz w:val="20"/>
                <w:szCs w:val="20"/>
              </w:rPr>
            </w:pPr>
          </w:p>
        </w:tc>
      </w:tr>
      <w:tr w:rsidR="00B05DC1" w:rsidRPr="004640FD" w14:paraId="5429335B" w14:textId="77777777" w:rsidTr="00423CFC">
        <w:tc>
          <w:tcPr>
            <w:tcW w:w="3330" w:type="dxa"/>
            <w:vMerge/>
          </w:tcPr>
          <w:p w14:paraId="17C171ED" w14:textId="77777777" w:rsidR="00B05DC1" w:rsidRPr="004640FD" w:rsidRDefault="00B05DC1" w:rsidP="00A17668">
            <w:pPr>
              <w:spacing w:before="60" w:afterLines="60" w:after="144"/>
              <w:ind w:left="720"/>
              <w:rPr>
                <w:rFonts w:ascii="Arial" w:hAnsi="Arial" w:cs="Arial"/>
                <w:sz w:val="20"/>
                <w:szCs w:val="20"/>
              </w:rPr>
            </w:pPr>
          </w:p>
        </w:tc>
        <w:tc>
          <w:tcPr>
            <w:tcW w:w="540" w:type="dxa"/>
            <w:tcBorders>
              <w:top w:val="nil"/>
              <w:right w:val="nil"/>
            </w:tcBorders>
          </w:tcPr>
          <w:p w14:paraId="733C4A0A"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6AF163A2" w14:textId="2D9401A0" w:rsidR="00B05DC1" w:rsidRPr="004640FD" w:rsidRDefault="00B05DC1" w:rsidP="00A17668">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49881D63" w14:textId="77777777" w:rsidR="00B05DC1" w:rsidRPr="004640FD" w:rsidRDefault="00B05DC1" w:rsidP="00A1766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right w:val="nil"/>
            </w:tcBorders>
          </w:tcPr>
          <w:p w14:paraId="6FFEE554" w14:textId="79C1AF84" w:rsidR="00B05DC1" w:rsidRPr="004640FD" w:rsidRDefault="00B05DC1" w:rsidP="00A17668">
            <w:pPr>
              <w:spacing w:before="60" w:after="60"/>
              <w:ind w:right="-107"/>
              <w:rPr>
                <w:rFonts w:ascii="Arial" w:hAnsi="Arial" w:cs="Arial"/>
              </w:rPr>
            </w:pPr>
            <w:r w:rsidRPr="004640FD">
              <w:rPr>
                <w:rFonts w:ascii="Arial" w:hAnsi="Arial" w:cs="Arial"/>
                <w:sz w:val="20"/>
                <w:szCs w:val="20"/>
              </w:rPr>
              <w:t>Unbound</w:t>
            </w:r>
          </w:p>
        </w:tc>
        <w:tc>
          <w:tcPr>
            <w:tcW w:w="2340" w:type="dxa"/>
            <w:vMerge/>
          </w:tcPr>
          <w:p w14:paraId="6A262368" w14:textId="77777777" w:rsidR="00B05DC1" w:rsidRPr="004640FD" w:rsidRDefault="00B05DC1" w:rsidP="00A17668">
            <w:pPr>
              <w:spacing w:before="60" w:after="60"/>
              <w:rPr>
                <w:rFonts w:ascii="Arial" w:hAnsi="Arial" w:cs="Arial"/>
                <w:b/>
                <w:bCs/>
                <w:sz w:val="20"/>
                <w:szCs w:val="20"/>
              </w:rPr>
            </w:pPr>
          </w:p>
        </w:tc>
      </w:tr>
    </w:tbl>
    <w:p w14:paraId="21275D3C" w14:textId="77777777" w:rsidR="005E7263" w:rsidRPr="004640FD" w:rsidRDefault="005E7263">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5E7263" w:rsidRPr="004640FD" w14:paraId="1CFBE6F3" w14:textId="77777777" w:rsidTr="00423CFC">
        <w:tc>
          <w:tcPr>
            <w:tcW w:w="3330" w:type="dxa"/>
            <w:vMerge w:val="restart"/>
          </w:tcPr>
          <w:p w14:paraId="1AE1772E" w14:textId="00F70FD7" w:rsidR="005E7263" w:rsidRPr="004640FD" w:rsidRDefault="005E7263" w:rsidP="00E16D45">
            <w:pPr>
              <w:pStyle w:val="ListParagraph"/>
              <w:spacing w:before="60" w:afterLines="60" w:after="144"/>
              <w:ind w:left="335"/>
              <w:jc w:val="both"/>
              <w:rPr>
                <w:rFonts w:ascii="Arial" w:hAnsi="Arial" w:cs="Arial"/>
                <w:sz w:val="20"/>
                <w:szCs w:val="20"/>
              </w:rPr>
            </w:pPr>
            <w:r w:rsidRPr="004640FD">
              <w:rPr>
                <w:rFonts w:ascii="Arial" w:hAnsi="Arial" w:cs="Arial"/>
                <w:sz w:val="20"/>
                <w:szCs w:val="20"/>
              </w:rPr>
              <w:lastRenderedPageBreak/>
              <w:t>Participation in issues of all kinds of securities, including underwriting and placement as agent (whether publicly or privately) and provision of services related to such issues</w:t>
            </w:r>
          </w:p>
        </w:tc>
        <w:tc>
          <w:tcPr>
            <w:tcW w:w="540" w:type="dxa"/>
            <w:tcBorders>
              <w:bottom w:val="nil"/>
              <w:right w:val="nil"/>
            </w:tcBorders>
          </w:tcPr>
          <w:p w14:paraId="56A5D462"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32D1A80B" w14:textId="1288DCF8"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0" w:type="dxa"/>
            <w:tcBorders>
              <w:bottom w:val="nil"/>
              <w:right w:val="nil"/>
            </w:tcBorders>
          </w:tcPr>
          <w:p w14:paraId="30286BD0"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9BCDEC9" w14:textId="30412E73"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DBB7EC9" w14:textId="77777777" w:rsidR="005E7263" w:rsidRPr="004640FD" w:rsidRDefault="005E7263" w:rsidP="005E7263">
            <w:pPr>
              <w:spacing w:before="60" w:after="60"/>
              <w:rPr>
                <w:rFonts w:ascii="Arial" w:hAnsi="Arial" w:cs="Arial"/>
                <w:b/>
                <w:bCs/>
                <w:sz w:val="20"/>
                <w:szCs w:val="20"/>
              </w:rPr>
            </w:pPr>
          </w:p>
        </w:tc>
      </w:tr>
      <w:tr w:rsidR="005E7263" w:rsidRPr="004640FD" w14:paraId="68689B9F" w14:textId="77777777" w:rsidTr="00423CFC">
        <w:tc>
          <w:tcPr>
            <w:tcW w:w="3330" w:type="dxa"/>
            <w:vMerge/>
          </w:tcPr>
          <w:p w14:paraId="06D7AA8F" w14:textId="77777777" w:rsidR="005E7263" w:rsidRPr="004640FD" w:rsidRDefault="005E7263" w:rsidP="005E7263">
            <w:pPr>
              <w:spacing w:before="60" w:afterLines="60" w:after="144"/>
              <w:ind w:left="720"/>
              <w:rPr>
                <w:rFonts w:ascii="Arial" w:hAnsi="Arial" w:cs="Arial"/>
                <w:sz w:val="20"/>
                <w:szCs w:val="20"/>
              </w:rPr>
            </w:pPr>
          </w:p>
        </w:tc>
        <w:tc>
          <w:tcPr>
            <w:tcW w:w="540" w:type="dxa"/>
            <w:tcBorders>
              <w:top w:val="nil"/>
              <w:bottom w:val="nil"/>
              <w:right w:val="nil"/>
            </w:tcBorders>
          </w:tcPr>
          <w:p w14:paraId="1AB6DEDB"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4904628" w14:textId="2791DC74"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DE05B20"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314B85D" w14:textId="4F9FCFD0"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CF1842D" w14:textId="77777777" w:rsidR="005E7263" w:rsidRPr="004640FD" w:rsidRDefault="005E7263" w:rsidP="005E7263">
            <w:pPr>
              <w:spacing w:before="60" w:after="60"/>
              <w:rPr>
                <w:rFonts w:ascii="Arial" w:hAnsi="Arial" w:cs="Arial"/>
                <w:b/>
                <w:bCs/>
                <w:sz w:val="20"/>
                <w:szCs w:val="20"/>
              </w:rPr>
            </w:pPr>
          </w:p>
        </w:tc>
      </w:tr>
      <w:tr w:rsidR="005E7263" w:rsidRPr="004640FD" w14:paraId="76461311" w14:textId="77777777" w:rsidTr="00423CFC">
        <w:tc>
          <w:tcPr>
            <w:tcW w:w="3330" w:type="dxa"/>
            <w:vMerge/>
          </w:tcPr>
          <w:p w14:paraId="10271B79" w14:textId="77777777" w:rsidR="005E7263" w:rsidRPr="004640FD" w:rsidRDefault="005E7263" w:rsidP="005E7263">
            <w:pPr>
              <w:spacing w:before="60" w:afterLines="60" w:after="144"/>
              <w:ind w:left="720"/>
              <w:rPr>
                <w:rFonts w:ascii="Arial" w:hAnsi="Arial" w:cs="Arial"/>
                <w:sz w:val="20"/>
                <w:szCs w:val="20"/>
              </w:rPr>
            </w:pPr>
          </w:p>
        </w:tc>
        <w:tc>
          <w:tcPr>
            <w:tcW w:w="540" w:type="dxa"/>
            <w:tcBorders>
              <w:top w:val="nil"/>
              <w:bottom w:val="nil"/>
              <w:right w:val="nil"/>
            </w:tcBorders>
          </w:tcPr>
          <w:p w14:paraId="4755BC56"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21C3171F" w14:textId="77777777" w:rsidR="005E7263" w:rsidRPr="004640FD" w:rsidRDefault="005E7263" w:rsidP="005E7263">
            <w:pPr>
              <w:ind w:right="201"/>
              <w:jc w:val="both"/>
              <w:rPr>
                <w:rFonts w:ascii="Arial" w:hAnsi="Arial" w:cs="Arial"/>
                <w:sz w:val="20"/>
                <w:szCs w:val="20"/>
              </w:rPr>
            </w:pPr>
            <w:r w:rsidRPr="004640FD">
              <w:rPr>
                <w:rFonts w:ascii="Arial" w:hAnsi="Arial" w:cs="Arial"/>
                <w:sz w:val="20"/>
                <w:szCs w:val="20"/>
              </w:rPr>
              <w:t>Must be performed by an Investment House or Securities Broker or Dealer organized as a stock corporation.</w:t>
            </w:r>
          </w:p>
          <w:p w14:paraId="545AD6F4" w14:textId="77777777" w:rsidR="005E7263" w:rsidRPr="004640FD" w:rsidRDefault="005E7263" w:rsidP="005E7263">
            <w:pPr>
              <w:ind w:right="201"/>
              <w:jc w:val="both"/>
              <w:rPr>
                <w:rFonts w:ascii="Arial" w:hAnsi="Arial" w:cs="Arial"/>
                <w:sz w:val="20"/>
                <w:szCs w:val="20"/>
              </w:rPr>
            </w:pPr>
            <w:r w:rsidRPr="004640FD">
              <w:rPr>
                <w:rFonts w:ascii="Arial" w:hAnsi="Arial" w:cs="Arial"/>
                <w:sz w:val="20"/>
                <w:szCs w:val="20"/>
              </w:rPr>
              <w:t>For Investment Houses, all other limitations mentioned under mode 3 above for Investment Houses shall apply.</w:t>
            </w:r>
          </w:p>
          <w:p w14:paraId="3BF52E8D" w14:textId="77777777" w:rsidR="005E7263" w:rsidRPr="004640FD" w:rsidRDefault="005E7263" w:rsidP="005E7263">
            <w:pPr>
              <w:ind w:right="201"/>
              <w:jc w:val="both"/>
              <w:rPr>
                <w:rFonts w:ascii="Arial" w:hAnsi="Arial" w:cs="Arial"/>
                <w:sz w:val="20"/>
                <w:szCs w:val="20"/>
              </w:rPr>
            </w:pPr>
            <w:r w:rsidRPr="004640FD">
              <w:rPr>
                <w:rFonts w:ascii="Arial" w:hAnsi="Arial" w:cs="Arial"/>
                <w:sz w:val="20"/>
                <w:szCs w:val="20"/>
              </w:rPr>
              <w:t>For Securities Broker or Dealer – must be a member of the stock exchange in case they intend to participate therein. Underwriting is allowed only on best efforts basis.</w:t>
            </w:r>
          </w:p>
          <w:p w14:paraId="3F26FEBE" w14:textId="48079DE1"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56078E26"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AE51A73" w14:textId="40F436D4"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42349507" w14:textId="77777777" w:rsidR="005E7263" w:rsidRPr="004640FD" w:rsidRDefault="005E7263" w:rsidP="005E7263">
            <w:pPr>
              <w:spacing w:before="60" w:after="60"/>
              <w:rPr>
                <w:rFonts w:ascii="Arial" w:hAnsi="Arial" w:cs="Arial"/>
                <w:b/>
                <w:bCs/>
                <w:sz w:val="20"/>
                <w:szCs w:val="20"/>
              </w:rPr>
            </w:pPr>
          </w:p>
        </w:tc>
      </w:tr>
      <w:tr w:rsidR="005E7263" w:rsidRPr="004640FD" w14:paraId="61F0C3A1" w14:textId="77777777" w:rsidTr="00423CFC">
        <w:tc>
          <w:tcPr>
            <w:tcW w:w="3330" w:type="dxa"/>
            <w:vMerge/>
          </w:tcPr>
          <w:p w14:paraId="79567818" w14:textId="77777777" w:rsidR="005E7263" w:rsidRPr="004640FD" w:rsidRDefault="005E7263" w:rsidP="005E7263">
            <w:pPr>
              <w:spacing w:before="60" w:afterLines="60" w:after="144"/>
              <w:ind w:left="720"/>
              <w:rPr>
                <w:rFonts w:ascii="Arial" w:hAnsi="Arial" w:cs="Arial"/>
                <w:sz w:val="20"/>
                <w:szCs w:val="20"/>
              </w:rPr>
            </w:pPr>
          </w:p>
        </w:tc>
        <w:tc>
          <w:tcPr>
            <w:tcW w:w="540" w:type="dxa"/>
            <w:tcBorders>
              <w:top w:val="nil"/>
              <w:right w:val="nil"/>
            </w:tcBorders>
          </w:tcPr>
          <w:p w14:paraId="054A39EB"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0B9C8FF7" w14:textId="6740A597"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04BB4ED"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368926F" w14:textId="2F4B310B" w:rsidR="005E7263" w:rsidRPr="004640FD" w:rsidRDefault="005E7263" w:rsidP="005E7263">
            <w:pPr>
              <w:spacing w:before="60" w:after="60"/>
              <w:ind w:right="-107"/>
              <w:rPr>
                <w:rFonts w:ascii="Arial" w:hAnsi="Arial" w:cs="Arial"/>
              </w:rPr>
            </w:pPr>
            <w:r w:rsidRPr="004640FD">
              <w:rPr>
                <w:rFonts w:ascii="Arial" w:hAnsi="Arial" w:cs="Arial"/>
                <w:sz w:val="20"/>
                <w:szCs w:val="20"/>
              </w:rPr>
              <w:t>Unbound</w:t>
            </w:r>
          </w:p>
        </w:tc>
        <w:tc>
          <w:tcPr>
            <w:tcW w:w="2340" w:type="dxa"/>
            <w:vMerge/>
          </w:tcPr>
          <w:p w14:paraId="1DC677DB" w14:textId="77777777" w:rsidR="005E7263" w:rsidRPr="004640FD" w:rsidRDefault="005E7263" w:rsidP="005E7263">
            <w:pPr>
              <w:spacing w:before="60" w:after="60"/>
              <w:rPr>
                <w:rFonts w:ascii="Arial" w:hAnsi="Arial" w:cs="Arial"/>
                <w:b/>
                <w:bCs/>
                <w:sz w:val="20"/>
                <w:szCs w:val="20"/>
              </w:rPr>
            </w:pPr>
          </w:p>
        </w:tc>
      </w:tr>
    </w:tbl>
    <w:p w14:paraId="7624A375" w14:textId="77777777" w:rsidR="00B05DC1" w:rsidRPr="004640FD" w:rsidRDefault="00B05DC1">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5E7263" w:rsidRPr="004640FD" w14:paraId="6F1F880B" w14:textId="77777777" w:rsidTr="00423CFC">
        <w:tc>
          <w:tcPr>
            <w:tcW w:w="3330" w:type="dxa"/>
            <w:vMerge w:val="restart"/>
          </w:tcPr>
          <w:p w14:paraId="27A20D96" w14:textId="56AAEBCB" w:rsidR="005E7263" w:rsidRPr="004640FD" w:rsidRDefault="005E7263" w:rsidP="00E16D45">
            <w:pPr>
              <w:pStyle w:val="ListParagraph"/>
              <w:spacing w:before="60" w:afterLines="60" w:after="144"/>
              <w:ind w:left="335"/>
              <w:jc w:val="both"/>
              <w:rPr>
                <w:rFonts w:ascii="Arial" w:hAnsi="Arial" w:cs="Arial"/>
                <w:sz w:val="20"/>
                <w:szCs w:val="20"/>
              </w:rPr>
            </w:pPr>
            <w:r w:rsidRPr="004640FD">
              <w:rPr>
                <w:rFonts w:ascii="Arial" w:hAnsi="Arial" w:cs="Arial"/>
                <w:sz w:val="20"/>
                <w:szCs w:val="20"/>
              </w:rPr>
              <w:lastRenderedPageBreak/>
              <w:t>Performance of the functions of stock transfer agent such as but not limited to monitoring the issuance and transfer of stock certificates</w:t>
            </w:r>
          </w:p>
        </w:tc>
        <w:tc>
          <w:tcPr>
            <w:tcW w:w="540" w:type="dxa"/>
            <w:tcBorders>
              <w:bottom w:val="nil"/>
              <w:right w:val="nil"/>
            </w:tcBorders>
          </w:tcPr>
          <w:p w14:paraId="0EEFF6A2"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26D54EBD" w14:textId="1F672AE3"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0" w:type="dxa"/>
            <w:tcBorders>
              <w:bottom w:val="nil"/>
              <w:right w:val="nil"/>
            </w:tcBorders>
          </w:tcPr>
          <w:p w14:paraId="603A70BD"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D03F8D3" w14:textId="324D947F"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5C6D7B49" w14:textId="77777777" w:rsidR="005E7263" w:rsidRPr="004640FD" w:rsidRDefault="005E7263" w:rsidP="005E7263">
            <w:pPr>
              <w:spacing w:before="60" w:after="60"/>
              <w:rPr>
                <w:rFonts w:ascii="Arial" w:hAnsi="Arial" w:cs="Arial"/>
                <w:b/>
                <w:bCs/>
                <w:sz w:val="20"/>
                <w:szCs w:val="20"/>
              </w:rPr>
            </w:pPr>
          </w:p>
        </w:tc>
      </w:tr>
      <w:tr w:rsidR="005E7263" w:rsidRPr="004640FD" w14:paraId="0F0EBA75" w14:textId="77777777" w:rsidTr="00423CFC">
        <w:tc>
          <w:tcPr>
            <w:tcW w:w="3330" w:type="dxa"/>
            <w:vMerge/>
          </w:tcPr>
          <w:p w14:paraId="27B2F6BF" w14:textId="77777777" w:rsidR="005E7263" w:rsidRPr="004640FD" w:rsidRDefault="005E7263" w:rsidP="005E7263">
            <w:pPr>
              <w:spacing w:before="60" w:afterLines="60" w:after="144"/>
              <w:ind w:left="720"/>
              <w:rPr>
                <w:rFonts w:ascii="Arial" w:hAnsi="Arial" w:cs="Arial"/>
                <w:sz w:val="20"/>
                <w:szCs w:val="20"/>
              </w:rPr>
            </w:pPr>
          </w:p>
        </w:tc>
        <w:tc>
          <w:tcPr>
            <w:tcW w:w="540" w:type="dxa"/>
            <w:tcBorders>
              <w:top w:val="nil"/>
              <w:bottom w:val="nil"/>
              <w:right w:val="nil"/>
            </w:tcBorders>
          </w:tcPr>
          <w:p w14:paraId="17B0D4D5"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75E1A1E1" w14:textId="53E4FC30"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C0C1EE9"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80AB952" w14:textId="6546889A"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3E744F30" w14:textId="77777777" w:rsidR="005E7263" w:rsidRPr="004640FD" w:rsidRDefault="005E7263" w:rsidP="005E7263">
            <w:pPr>
              <w:spacing w:before="60" w:after="60"/>
              <w:rPr>
                <w:rFonts w:ascii="Arial" w:hAnsi="Arial" w:cs="Arial"/>
                <w:b/>
                <w:bCs/>
                <w:sz w:val="20"/>
                <w:szCs w:val="20"/>
              </w:rPr>
            </w:pPr>
          </w:p>
        </w:tc>
      </w:tr>
      <w:tr w:rsidR="005E7263" w:rsidRPr="004640FD" w14:paraId="348A8F5B" w14:textId="77777777" w:rsidTr="00423CFC">
        <w:tc>
          <w:tcPr>
            <w:tcW w:w="3330" w:type="dxa"/>
            <w:vMerge/>
          </w:tcPr>
          <w:p w14:paraId="4313E210" w14:textId="77777777" w:rsidR="005E7263" w:rsidRPr="004640FD" w:rsidRDefault="005E7263" w:rsidP="005E7263">
            <w:pPr>
              <w:spacing w:before="60" w:afterLines="60" w:after="144"/>
              <w:ind w:left="720"/>
              <w:rPr>
                <w:rFonts w:ascii="Arial" w:hAnsi="Arial" w:cs="Arial"/>
                <w:sz w:val="20"/>
                <w:szCs w:val="20"/>
              </w:rPr>
            </w:pPr>
          </w:p>
        </w:tc>
        <w:tc>
          <w:tcPr>
            <w:tcW w:w="540" w:type="dxa"/>
            <w:tcBorders>
              <w:top w:val="nil"/>
              <w:bottom w:val="nil"/>
              <w:right w:val="nil"/>
            </w:tcBorders>
          </w:tcPr>
          <w:p w14:paraId="6CD44532"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12ABA059" w14:textId="77777777" w:rsidR="005E7263" w:rsidRPr="004640FD" w:rsidRDefault="005E7263" w:rsidP="005E7263">
            <w:pPr>
              <w:ind w:right="189"/>
              <w:jc w:val="both"/>
              <w:rPr>
                <w:rFonts w:ascii="Arial" w:hAnsi="Arial" w:cs="Arial"/>
                <w:sz w:val="20"/>
                <w:szCs w:val="20"/>
              </w:rPr>
            </w:pPr>
            <w:r w:rsidRPr="004640FD">
              <w:rPr>
                <w:rFonts w:ascii="Arial" w:hAnsi="Arial" w:cs="Arial"/>
                <w:sz w:val="20"/>
                <w:szCs w:val="20"/>
              </w:rPr>
              <w:t>Must be organized as a stock corporation and have an officer who is a certified public accountant duly licensed in the Philippines.</w:t>
            </w:r>
          </w:p>
          <w:p w14:paraId="266F70A6" w14:textId="5D3320D1" w:rsidR="005E7263" w:rsidRPr="004640FD" w:rsidRDefault="005E7263" w:rsidP="005E7263">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1C414FEC"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0A3CC61" w14:textId="5DF36C30"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6E46F31" w14:textId="77777777" w:rsidR="005E7263" w:rsidRPr="004640FD" w:rsidRDefault="005E7263" w:rsidP="005E7263">
            <w:pPr>
              <w:spacing w:before="60" w:after="60"/>
              <w:rPr>
                <w:rFonts w:ascii="Arial" w:hAnsi="Arial" w:cs="Arial"/>
                <w:b/>
                <w:bCs/>
                <w:sz w:val="20"/>
                <w:szCs w:val="20"/>
              </w:rPr>
            </w:pPr>
          </w:p>
        </w:tc>
      </w:tr>
      <w:tr w:rsidR="005E7263" w:rsidRPr="004640FD" w14:paraId="6226C32B" w14:textId="77777777" w:rsidTr="00423CFC">
        <w:tc>
          <w:tcPr>
            <w:tcW w:w="3330" w:type="dxa"/>
            <w:vMerge/>
          </w:tcPr>
          <w:p w14:paraId="42AA66E8" w14:textId="77777777" w:rsidR="005E7263" w:rsidRPr="004640FD" w:rsidRDefault="005E7263" w:rsidP="005E7263">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1E3AABBF"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bottom w:val="single" w:sz="4" w:space="0" w:color="auto"/>
            </w:tcBorders>
          </w:tcPr>
          <w:p w14:paraId="4BDB9394" w14:textId="354E6CA7" w:rsidR="005E7263" w:rsidRPr="004640FD" w:rsidRDefault="005E7263" w:rsidP="005E7263">
            <w:pPr>
              <w:ind w:right="189"/>
              <w:jc w:val="both"/>
              <w:rPr>
                <w:rFonts w:ascii="Arial" w:hAnsi="Arial" w:cs="Arial"/>
              </w:rPr>
            </w:pPr>
            <w:r w:rsidRPr="004640FD">
              <w:rPr>
                <w:rFonts w:ascii="Arial" w:hAnsi="Arial" w:cs="Arial"/>
                <w:sz w:val="20"/>
                <w:szCs w:val="20"/>
              </w:rPr>
              <w:t xml:space="preserve">Unbound, except as indicated in the horizontal commitments. </w:t>
            </w:r>
          </w:p>
        </w:tc>
        <w:tc>
          <w:tcPr>
            <w:tcW w:w="540" w:type="dxa"/>
            <w:tcBorders>
              <w:top w:val="nil"/>
              <w:bottom w:val="single" w:sz="4" w:space="0" w:color="auto"/>
              <w:right w:val="nil"/>
            </w:tcBorders>
          </w:tcPr>
          <w:p w14:paraId="41B982C3" w14:textId="77777777" w:rsidR="005E7263" w:rsidRPr="004640FD" w:rsidRDefault="005E7263" w:rsidP="005E7263">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04DA3F32" w14:textId="5E8A4B05" w:rsidR="005E7263" w:rsidRPr="004640FD" w:rsidRDefault="005E7263" w:rsidP="005E7263">
            <w:pPr>
              <w:spacing w:before="60" w:after="60"/>
              <w:ind w:right="-107"/>
              <w:rPr>
                <w:rFonts w:ascii="Arial" w:hAnsi="Arial" w:cs="Arial"/>
              </w:rPr>
            </w:pPr>
            <w:r w:rsidRPr="004640FD">
              <w:rPr>
                <w:rFonts w:ascii="Arial" w:hAnsi="Arial" w:cs="Arial"/>
                <w:sz w:val="20"/>
                <w:szCs w:val="20"/>
              </w:rPr>
              <w:t>Unbound</w:t>
            </w:r>
          </w:p>
        </w:tc>
        <w:tc>
          <w:tcPr>
            <w:tcW w:w="2340" w:type="dxa"/>
            <w:vMerge/>
          </w:tcPr>
          <w:p w14:paraId="43B71829" w14:textId="77777777" w:rsidR="005E7263" w:rsidRPr="004640FD" w:rsidRDefault="005E7263" w:rsidP="005E7263">
            <w:pPr>
              <w:spacing w:before="60" w:after="60"/>
              <w:rPr>
                <w:rFonts w:ascii="Arial" w:hAnsi="Arial" w:cs="Arial"/>
                <w:b/>
                <w:bCs/>
                <w:sz w:val="20"/>
                <w:szCs w:val="20"/>
              </w:rPr>
            </w:pPr>
          </w:p>
        </w:tc>
      </w:tr>
      <w:tr w:rsidR="00B05DC1" w:rsidRPr="004640FD" w14:paraId="3217B68D" w14:textId="77777777" w:rsidTr="00423CFC">
        <w:tc>
          <w:tcPr>
            <w:tcW w:w="3330" w:type="dxa"/>
            <w:vMerge w:val="restart"/>
          </w:tcPr>
          <w:p w14:paraId="4CF524A1" w14:textId="4212DD63" w:rsidR="00B05DC1" w:rsidRPr="004640FD" w:rsidRDefault="00B05DC1" w:rsidP="00E16D45">
            <w:pPr>
              <w:pStyle w:val="ListParagraph"/>
              <w:spacing w:before="60" w:afterLines="60" w:after="144"/>
              <w:ind w:left="335"/>
              <w:jc w:val="both"/>
              <w:rPr>
                <w:rFonts w:ascii="Arial" w:hAnsi="Arial" w:cs="Arial"/>
                <w:sz w:val="20"/>
                <w:szCs w:val="20"/>
              </w:rPr>
            </w:pPr>
            <w:r w:rsidRPr="004640FD">
              <w:rPr>
                <w:rFonts w:ascii="Arial" w:hAnsi="Arial" w:cs="Arial"/>
                <w:sz w:val="20"/>
                <w:szCs w:val="20"/>
              </w:rPr>
              <w:t>Transactions of an issuer primarily engaged in the business of investing, reinvesting, or trading in securities</w:t>
            </w:r>
          </w:p>
        </w:tc>
        <w:tc>
          <w:tcPr>
            <w:tcW w:w="540" w:type="dxa"/>
            <w:tcBorders>
              <w:top w:val="single" w:sz="4" w:space="0" w:color="auto"/>
              <w:bottom w:val="nil"/>
              <w:right w:val="nil"/>
            </w:tcBorders>
          </w:tcPr>
          <w:p w14:paraId="738B02B6" w14:textId="68C3E7F1"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(1)</w:t>
            </w:r>
          </w:p>
        </w:tc>
        <w:tc>
          <w:tcPr>
            <w:tcW w:w="3330" w:type="dxa"/>
            <w:tcBorders>
              <w:top w:val="single" w:sz="4" w:space="0" w:color="auto"/>
              <w:left w:val="nil"/>
              <w:bottom w:val="nil"/>
            </w:tcBorders>
          </w:tcPr>
          <w:p w14:paraId="36F3F23C" w14:textId="3EA6059B" w:rsidR="00B05DC1" w:rsidRPr="004640FD" w:rsidRDefault="00B05DC1" w:rsidP="00B05DC1">
            <w:pPr>
              <w:ind w:right="189"/>
              <w:jc w:val="both"/>
              <w:rPr>
                <w:rFonts w:ascii="Arial" w:hAnsi="Arial" w:cs="Arial"/>
                <w:sz w:val="20"/>
                <w:szCs w:val="20"/>
              </w:rPr>
            </w:pPr>
            <w:r w:rsidRPr="004640FD">
              <w:rPr>
                <w:rFonts w:ascii="Arial" w:hAnsi="Arial" w:cs="Arial"/>
                <w:sz w:val="20"/>
                <w:szCs w:val="20"/>
              </w:rPr>
              <w:t>Commercial presence is required</w:t>
            </w:r>
          </w:p>
        </w:tc>
        <w:tc>
          <w:tcPr>
            <w:tcW w:w="540" w:type="dxa"/>
            <w:tcBorders>
              <w:top w:val="single" w:sz="4" w:space="0" w:color="auto"/>
              <w:bottom w:val="nil"/>
              <w:right w:val="nil"/>
            </w:tcBorders>
          </w:tcPr>
          <w:p w14:paraId="47A0B3D9" w14:textId="0231EB39"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7B2073AE" w14:textId="50198A00" w:rsidR="00B05DC1" w:rsidRPr="004640FD" w:rsidRDefault="00B05DC1" w:rsidP="00B05DC1">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val="restart"/>
          </w:tcPr>
          <w:p w14:paraId="2702D0F9" w14:textId="77777777" w:rsidR="00B05DC1" w:rsidRPr="004640FD" w:rsidRDefault="00B05DC1" w:rsidP="00B05DC1">
            <w:pPr>
              <w:spacing w:before="60" w:after="60"/>
              <w:rPr>
                <w:rFonts w:ascii="Arial" w:hAnsi="Arial" w:cs="Arial"/>
                <w:b/>
                <w:bCs/>
                <w:sz w:val="20"/>
                <w:szCs w:val="20"/>
              </w:rPr>
            </w:pPr>
          </w:p>
        </w:tc>
      </w:tr>
      <w:tr w:rsidR="00B05DC1" w:rsidRPr="004640FD" w14:paraId="518B4164" w14:textId="77777777" w:rsidTr="00423CFC">
        <w:tc>
          <w:tcPr>
            <w:tcW w:w="3330" w:type="dxa"/>
            <w:vMerge/>
          </w:tcPr>
          <w:p w14:paraId="179E75BB" w14:textId="77777777" w:rsidR="00B05DC1" w:rsidRPr="004640FD" w:rsidRDefault="00B05DC1" w:rsidP="00B05DC1">
            <w:pPr>
              <w:spacing w:before="60" w:afterLines="60" w:after="144"/>
              <w:ind w:left="720"/>
              <w:rPr>
                <w:rFonts w:ascii="Arial" w:hAnsi="Arial" w:cs="Arial"/>
                <w:sz w:val="20"/>
                <w:szCs w:val="20"/>
              </w:rPr>
            </w:pPr>
          </w:p>
        </w:tc>
        <w:tc>
          <w:tcPr>
            <w:tcW w:w="540" w:type="dxa"/>
            <w:tcBorders>
              <w:top w:val="nil"/>
              <w:bottom w:val="nil"/>
              <w:right w:val="nil"/>
            </w:tcBorders>
          </w:tcPr>
          <w:p w14:paraId="351737DD" w14:textId="7ED006DA"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56C6E436" w14:textId="0DA3DCC6" w:rsidR="00B05DC1" w:rsidRPr="004640FD" w:rsidRDefault="00B05DC1" w:rsidP="00B05DC1">
            <w:pPr>
              <w:ind w:right="189"/>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72DDE09" w14:textId="625949E8"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5ABC0C2" w14:textId="1675290B" w:rsidR="00B05DC1" w:rsidRPr="004640FD" w:rsidRDefault="00B05DC1" w:rsidP="00B05DC1">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tcPr>
          <w:p w14:paraId="490EA2E0" w14:textId="77777777" w:rsidR="00B05DC1" w:rsidRPr="004640FD" w:rsidRDefault="00B05DC1" w:rsidP="00B05DC1">
            <w:pPr>
              <w:spacing w:before="60" w:after="60"/>
              <w:rPr>
                <w:rFonts w:ascii="Arial" w:hAnsi="Arial" w:cs="Arial"/>
                <w:b/>
                <w:bCs/>
                <w:sz w:val="20"/>
                <w:szCs w:val="20"/>
              </w:rPr>
            </w:pPr>
          </w:p>
        </w:tc>
      </w:tr>
      <w:tr w:rsidR="00B05DC1" w:rsidRPr="004640FD" w14:paraId="1AFCEF6E" w14:textId="77777777" w:rsidTr="00423CFC">
        <w:tc>
          <w:tcPr>
            <w:tcW w:w="3330" w:type="dxa"/>
            <w:vMerge/>
          </w:tcPr>
          <w:p w14:paraId="6CCB0A6E" w14:textId="77777777" w:rsidR="00B05DC1" w:rsidRPr="004640FD" w:rsidRDefault="00B05DC1" w:rsidP="00B05DC1">
            <w:pPr>
              <w:spacing w:before="60" w:afterLines="60" w:after="144"/>
              <w:ind w:left="720"/>
              <w:rPr>
                <w:rFonts w:ascii="Arial" w:hAnsi="Arial" w:cs="Arial"/>
                <w:sz w:val="20"/>
                <w:szCs w:val="20"/>
              </w:rPr>
            </w:pPr>
          </w:p>
        </w:tc>
        <w:tc>
          <w:tcPr>
            <w:tcW w:w="540" w:type="dxa"/>
            <w:tcBorders>
              <w:top w:val="nil"/>
              <w:bottom w:val="nil"/>
              <w:right w:val="nil"/>
            </w:tcBorders>
          </w:tcPr>
          <w:p w14:paraId="445BFF98" w14:textId="27B443B8"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3E529954" w14:textId="0C4A6503" w:rsidR="00B05DC1" w:rsidRPr="004640FD" w:rsidRDefault="00B05DC1" w:rsidP="00B05DC1">
            <w:pPr>
              <w:ind w:right="189"/>
              <w:jc w:val="both"/>
              <w:rPr>
                <w:rFonts w:ascii="Arial" w:hAnsi="Arial" w:cs="Arial"/>
                <w:sz w:val="20"/>
                <w:szCs w:val="20"/>
              </w:rPr>
            </w:pPr>
            <w:r w:rsidRPr="004640FD">
              <w:rPr>
                <w:rFonts w:ascii="Arial" w:hAnsi="Arial" w:cs="Arial"/>
                <w:sz w:val="20"/>
                <w:szCs w:val="20"/>
              </w:rPr>
              <w:t>Must be performed by an Investment Company organized as a stock corporation. Up to 100 per</w:t>
            </w:r>
            <w:r w:rsidR="000103EE" w:rsidRPr="004640FD">
              <w:rPr>
                <w:rFonts w:ascii="Arial" w:hAnsi="Arial" w:cs="Arial"/>
                <w:sz w:val="20"/>
                <w:szCs w:val="20"/>
              </w:rPr>
              <w:t xml:space="preserve"> </w:t>
            </w:r>
            <w:r w:rsidRPr="004640FD">
              <w:rPr>
                <w:rFonts w:ascii="Arial" w:hAnsi="Arial" w:cs="Arial"/>
                <w:sz w:val="20"/>
                <w:szCs w:val="20"/>
              </w:rPr>
              <w:t>cent foreign equity is allowed.</w:t>
            </w:r>
          </w:p>
          <w:p w14:paraId="186937C6" w14:textId="2D10CC02" w:rsidR="00E16D45" w:rsidRPr="004640FD" w:rsidRDefault="00E16D45" w:rsidP="00B05DC1">
            <w:pPr>
              <w:ind w:right="189"/>
              <w:jc w:val="both"/>
              <w:rPr>
                <w:rFonts w:ascii="Arial" w:hAnsi="Arial" w:cs="Arial"/>
                <w:sz w:val="20"/>
                <w:szCs w:val="20"/>
              </w:rPr>
            </w:pPr>
            <w:r w:rsidRPr="004640FD">
              <w:rPr>
                <w:rFonts w:ascii="Arial" w:hAnsi="Arial" w:cs="Arial"/>
                <w:sz w:val="20"/>
                <w:szCs w:val="20"/>
              </w:rPr>
              <w:t>All members of the Board of Directors must be citizens of the Philippines.</w:t>
            </w:r>
          </w:p>
        </w:tc>
        <w:tc>
          <w:tcPr>
            <w:tcW w:w="540" w:type="dxa"/>
            <w:tcBorders>
              <w:top w:val="nil"/>
              <w:bottom w:val="nil"/>
              <w:right w:val="nil"/>
            </w:tcBorders>
          </w:tcPr>
          <w:p w14:paraId="178D5A55" w14:textId="3500E33A"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4CF3996" w14:textId="7E19EA27" w:rsidR="00B05DC1" w:rsidRPr="004640FD" w:rsidRDefault="00B05DC1" w:rsidP="00B05DC1">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tcPr>
          <w:p w14:paraId="3CE0E6A4" w14:textId="77777777" w:rsidR="00B05DC1" w:rsidRPr="004640FD" w:rsidRDefault="00B05DC1" w:rsidP="00B05DC1">
            <w:pPr>
              <w:spacing w:before="60" w:after="60"/>
              <w:rPr>
                <w:rFonts w:ascii="Arial" w:hAnsi="Arial" w:cs="Arial"/>
                <w:b/>
                <w:bCs/>
                <w:sz w:val="20"/>
                <w:szCs w:val="20"/>
              </w:rPr>
            </w:pPr>
          </w:p>
        </w:tc>
      </w:tr>
      <w:tr w:rsidR="00B05DC1" w:rsidRPr="004640FD" w14:paraId="4722A501" w14:textId="77777777" w:rsidTr="00423CFC">
        <w:tc>
          <w:tcPr>
            <w:tcW w:w="3330" w:type="dxa"/>
            <w:vMerge/>
          </w:tcPr>
          <w:p w14:paraId="7150238F" w14:textId="77777777" w:rsidR="00B05DC1" w:rsidRPr="004640FD" w:rsidRDefault="00B05DC1" w:rsidP="00B05DC1">
            <w:pPr>
              <w:spacing w:before="60" w:afterLines="60" w:after="144"/>
              <w:ind w:left="720"/>
              <w:rPr>
                <w:rFonts w:ascii="Arial" w:hAnsi="Arial" w:cs="Arial"/>
                <w:sz w:val="20"/>
                <w:szCs w:val="20"/>
              </w:rPr>
            </w:pPr>
          </w:p>
        </w:tc>
        <w:tc>
          <w:tcPr>
            <w:tcW w:w="540" w:type="dxa"/>
            <w:tcBorders>
              <w:top w:val="nil"/>
              <w:right w:val="nil"/>
            </w:tcBorders>
          </w:tcPr>
          <w:p w14:paraId="2A710C34" w14:textId="4338E250"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4DEDE60E" w14:textId="589609C0" w:rsidR="00B05DC1" w:rsidRPr="004640FD" w:rsidRDefault="00E16D45" w:rsidP="00B05DC1">
            <w:pPr>
              <w:ind w:right="189"/>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3A9F85A5" w14:textId="07BBDCC0" w:rsidR="00B05DC1" w:rsidRPr="004640FD" w:rsidRDefault="00B05DC1" w:rsidP="00B05DC1">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4D6EDA0" w14:textId="4D1056D7" w:rsidR="00B05DC1" w:rsidRPr="004640FD" w:rsidRDefault="00B05DC1" w:rsidP="00B05DC1">
            <w:pPr>
              <w:spacing w:before="60" w:after="60"/>
              <w:ind w:right="-107"/>
              <w:rPr>
                <w:rFonts w:ascii="Arial" w:hAnsi="Arial" w:cs="Arial"/>
                <w:sz w:val="20"/>
                <w:szCs w:val="20"/>
              </w:rPr>
            </w:pPr>
            <w:r w:rsidRPr="004640FD">
              <w:rPr>
                <w:rFonts w:ascii="Arial" w:hAnsi="Arial" w:cs="Arial"/>
                <w:sz w:val="20"/>
                <w:szCs w:val="20"/>
              </w:rPr>
              <w:t>Unbound</w:t>
            </w:r>
          </w:p>
        </w:tc>
        <w:tc>
          <w:tcPr>
            <w:tcW w:w="2340" w:type="dxa"/>
            <w:vMerge/>
          </w:tcPr>
          <w:p w14:paraId="1466CF12" w14:textId="77777777" w:rsidR="00B05DC1" w:rsidRPr="004640FD" w:rsidRDefault="00B05DC1" w:rsidP="00B05DC1">
            <w:pPr>
              <w:spacing w:before="60" w:after="60"/>
              <w:rPr>
                <w:rFonts w:ascii="Arial" w:hAnsi="Arial" w:cs="Arial"/>
                <w:b/>
                <w:bCs/>
                <w:sz w:val="20"/>
                <w:szCs w:val="20"/>
              </w:rPr>
            </w:pPr>
          </w:p>
        </w:tc>
      </w:tr>
    </w:tbl>
    <w:p w14:paraId="041A4681" w14:textId="77777777" w:rsidR="00276910" w:rsidRPr="004640FD" w:rsidRDefault="00276910" w:rsidP="00276910">
      <w:pPr>
        <w:rPr>
          <w:rFonts w:ascii="Arial" w:hAnsi="Arial" w:cs="Arial"/>
        </w:rPr>
      </w:pPr>
    </w:p>
    <w:p w14:paraId="58C4E026" w14:textId="77777777" w:rsidR="00B05DC1" w:rsidRPr="004640FD" w:rsidRDefault="00B05DC1">
      <w:pPr>
        <w:rPr>
          <w:rFonts w:ascii="Arial" w:hAnsi="Arial" w:cs="Arial"/>
        </w:rPr>
      </w:pPr>
      <w:r w:rsidRPr="004640FD">
        <w:rPr>
          <w:rFonts w:ascii="Arial" w:hAnsi="Arial" w:cs="Arial"/>
        </w:rPr>
        <w:br w:type="page"/>
      </w:r>
    </w:p>
    <w:tbl>
      <w:tblPr>
        <w:tblStyle w:val="TableGrid"/>
        <w:tblpPr w:leftFromText="180" w:rightFromText="180" w:vertAnchor="text" w:tblpX="85" w:tblpY="1"/>
        <w:tblOverlap w:val="never"/>
        <w:tblW w:w="12960" w:type="dxa"/>
        <w:tblLayout w:type="fixed"/>
        <w:tblLook w:val="04A0" w:firstRow="1" w:lastRow="0" w:firstColumn="1" w:lastColumn="0" w:noHBand="0" w:noVBand="1"/>
      </w:tblPr>
      <w:tblGrid>
        <w:gridCol w:w="3330"/>
        <w:gridCol w:w="540"/>
        <w:gridCol w:w="3325"/>
        <w:gridCol w:w="545"/>
        <w:gridCol w:w="2880"/>
        <w:gridCol w:w="2340"/>
      </w:tblGrid>
      <w:tr w:rsidR="005E7263" w:rsidRPr="004640FD" w14:paraId="0FD9EC9D" w14:textId="77777777" w:rsidTr="00423CFC">
        <w:tc>
          <w:tcPr>
            <w:tcW w:w="3330" w:type="dxa"/>
            <w:vMerge w:val="restart"/>
          </w:tcPr>
          <w:p w14:paraId="76B81CDE" w14:textId="4DAF4A5E" w:rsidR="005E7263" w:rsidRPr="004640FD" w:rsidRDefault="005E7263" w:rsidP="005E3E3A">
            <w:pPr>
              <w:pStyle w:val="ListParagraph"/>
              <w:spacing w:before="60" w:afterLines="60" w:after="144"/>
              <w:ind w:left="335"/>
              <w:rPr>
                <w:rFonts w:ascii="Arial" w:hAnsi="Arial" w:cs="Arial"/>
                <w:sz w:val="20"/>
                <w:szCs w:val="20"/>
              </w:rPr>
            </w:pPr>
            <w:r w:rsidRPr="004640FD">
              <w:rPr>
                <w:rFonts w:ascii="Arial" w:hAnsi="Arial" w:cs="Arial"/>
                <w:sz w:val="20"/>
                <w:szCs w:val="20"/>
              </w:rPr>
              <w:lastRenderedPageBreak/>
              <w:t>Factoring</w:t>
            </w:r>
          </w:p>
        </w:tc>
        <w:tc>
          <w:tcPr>
            <w:tcW w:w="540" w:type="dxa"/>
            <w:tcBorders>
              <w:bottom w:val="nil"/>
              <w:right w:val="nil"/>
            </w:tcBorders>
          </w:tcPr>
          <w:p w14:paraId="103871D4"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(1)</w:t>
            </w:r>
          </w:p>
        </w:tc>
        <w:tc>
          <w:tcPr>
            <w:tcW w:w="3325" w:type="dxa"/>
            <w:tcBorders>
              <w:left w:val="nil"/>
              <w:bottom w:val="nil"/>
            </w:tcBorders>
          </w:tcPr>
          <w:p w14:paraId="60738B2F" w14:textId="6A82C43E" w:rsidR="005E7263" w:rsidRPr="004640FD" w:rsidRDefault="005E7263" w:rsidP="005E3E3A">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5" w:type="dxa"/>
            <w:tcBorders>
              <w:bottom w:val="nil"/>
              <w:right w:val="nil"/>
            </w:tcBorders>
          </w:tcPr>
          <w:p w14:paraId="4BAF7A9E"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5FFD27F" w14:textId="09ED8408"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623B1678" w14:textId="77777777" w:rsidR="005E7263" w:rsidRPr="004640FD" w:rsidRDefault="005E7263" w:rsidP="005E3E3A">
            <w:pPr>
              <w:spacing w:before="60" w:after="60"/>
              <w:rPr>
                <w:rFonts w:ascii="Arial" w:hAnsi="Arial" w:cs="Arial"/>
                <w:b/>
                <w:bCs/>
                <w:sz w:val="20"/>
                <w:szCs w:val="20"/>
              </w:rPr>
            </w:pPr>
          </w:p>
        </w:tc>
      </w:tr>
      <w:tr w:rsidR="005E7263" w:rsidRPr="004640FD" w14:paraId="62267C7D" w14:textId="77777777" w:rsidTr="00423CFC">
        <w:tc>
          <w:tcPr>
            <w:tcW w:w="3330" w:type="dxa"/>
            <w:vMerge/>
          </w:tcPr>
          <w:p w14:paraId="3656EF8B" w14:textId="77777777" w:rsidR="005E7263" w:rsidRPr="004640FD" w:rsidRDefault="005E7263" w:rsidP="005E3E3A">
            <w:pPr>
              <w:spacing w:before="60" w:afterLines="60" w:after="144"/>
              <w:ind w:left="720"/>
              <w:rPr>
                <w:rFonts w:ascii="Arial" w:hAnsi="Arial" w:cs="Arial"/>
                <w:sz w:val="20"/>
                <w:szCs w:val="20"/>
              </w:rPr>
            </w:pPr>
          </w:p>
        </w:tc>
        <w:tc>
          <w:tcPr>
            <w:tcW w:w="540" w:type="dxa"/>
            <w:tcBorders>
              <w:top w:val="nil"/>
              <w:bottom w:val="nil"/>
              <w:right w:val="nil"/>
            </w:tcBorders>
          </w:tcPr>
          <w:p w14:paraId="40307D4A"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(2)</w:t>
            </w:r>
          </w:p>
        </w:tc>
        <w:tc>
          <w:tcPr>
            <w:tcW w:w="3325" w:type="dxa"/>
            <w:tcBorders>
              <w:top w:val="nil"/>
              <w:left w:val="nil"/>
              <w:bottom w:val="nil"/>
            </w:tcBorders>
          </w:tcPr>
          <w:p w14:paraId="1F4358E6" w14:textId="35AF6AA5" w:rsidR="005E7263" w:rsidRPr="004640FD" w:rsidRDefault="005E7263" w:rsidP="005E3E3A">
            <w:pPr>
              <w:spacing w:before="60" w:after="60"/>
              <w:jc w:val="both"/>
              <w:rPr>
                <w:rFonts w:ascii="Arial" w:hAnsi="Arial" w:cs="Arial"/>
                <w:sz w:val="20"/>
                <w:szCs w:val="20"/>
              </w:rPr>
            </w:pPr>
            <w:r w:rsidRPr="004640FD">
              <w:rPr>
                <w:rFonts w:ascii="Arial" w:hAnsi="Arial" w:cs="Arial"/>
                <w:sz w:val="20"/>
                <w:szCs w:val="20"/>
              </w:rPr>
              <w:t>None</w:t>
            </w:r>
          </w:p>
        </w:tc>
        <w:tc>
          <w:tcPr>
            <w:tcW w:w="545" w:type="dxa"/>
            <w:tcBorders>
              <w:top w:val="nil"/>
              <w:bottom w:val="nil"/>
              <w:right w:val="nil"/>
            </w:tcBorders>
          </w:tcPr>
          <w:p w14:paraId="75B6414C"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BF40754" w14:textId="77EED522"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BCA1223" w14:textId="77777777" w:rsidR="005E7263" w:rsidRPr="004640FD" w:rsidRDefault="005E7263" w:rsidP="005E3E3A">
            <w:pPr>
              <w:spacing w:before="60" w:after="60"/>
              <w:rPr>
                <w:rFonts w:ascii="Arial" w:hAnsi="Arial" w:cs="Arial"/>
                <w:b/>
                <w:bCs/>
                <w:sz w:val="20"/>
                <w:szCs w:val="20"/>
              </w:rPr>
            </w:pPr>
          </w:p>
        </w:tc>
      </w:tr>
      <w:tr w:rsidR="005E7263" w:rsidRPr="004640FD" w14:paraId="6BCB077C" w14:textId="77777777" w:rsidTr="00423CFC">
        <w:tc>
          <w:tcPr>
            <w:tcW w:w="3330" w:type="dxa"/>
            <w:vMerge/>
          </w:tcPr>
          <w:p w14:paraId="7982B4F4" w14:textId="77777777" w:rsidR="005E7263" w:rsidRPr="004640FD" w:rsidRDefault="005E7263" w:rsidP="005E3E3A">
            <w:pPr>
              <w:spacing w:before="60" w:afterLines="60" w:after="144"/>
              <w:ind w:left="720"/>
              <w:rPr>
                <w:rFonts w:ascii="Arial" w:hAnsi="Arial" w:cs="Arial"/>
                <w:sz w:val="20"/>
                <w:szCs w:val="20"/>
              </w:rPr>
            </w:pPr>
          </w:p>
        </w:tc>
        <w:tc>
          <w:tcPr>
            <w:tcW w:w="540" w:type="dxa"/>
            <w:tcBorders>
              <w:top w:val="nil"/>
              <w:bottom w:val="nil"/>
              <w:right w:val="nil"/>
            </w:tcBorders>
          </w:tcPr>
          <w:p w14:paraId="2664E3E9"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(3)</w:t>
            </w:r>
          </w:p>
        </w:tc>
        <w:tc>
          <w:tcPr>
            <w:tcW w:w="3325" w:type="dxa"/>
            <w:tcBorders>
              <w:top w:val="nil"/>
              <w:left w:val="nil"/>
              <w:bottom w:val="nil"/>
            </w:tcBorders>
          </w:tcPr>
          <w:p w14:paraId="259B19E7" w14:textId="77777777" w:rsidR="005E7263" w:rsidRPr="004640FD" w:rsidRDefault="005E7263" w:rsidP="005E3E3A">
            <w:pPr>
              <w:ind w:right="189"/>
              <w:jc w:val="both"/>
              <w:rPr>
                <w:rFonts w:ascii="Arial" w:hAnsi="Arial" w:cs="Arial"/>
                <w:sz w:val="20"/>
                <w:szCs w:val="20"/>
              </w:rPr>
            </w:pPr>
            <w:r w:rsidRPr="004640FD">
              <w:rPr>
                <w:rFonts w:ascii="Arial" w:hAnsi="Arial" w:cs="Arial"/>
                <w:sz w:val="20"/>
                <w:szCs w:val="20"/>
              </w:rPr>
              <w:t>Must be performed by a Financing Company organized as a stock corporation.</w:t>
            </w:r>
          </w:p>
          <w:p w14:paraId="4A3D8437" w14:textId="62E96BEF" w:rsidR="005E7263" w:rsidRPr="004640FD" w:rsidRDefault="005E7263" w:rsidP="005E3E3A">
            <w:pPr>
              <w:ind w:right="189"/>
              <w:jc w:val="both"/>
              <w:rPr>
                <w:rFonts w:ascii="Arial" w:hAnsi="Arial" w:cs="Arial"/>
                <w:sz w:val="20"/>
                <w:szCs w:val="20"/>
              </w:rPr>
            </w:pPr>
            <w:r w:rsidRPr="004640FD">
              <w:rPr>
                <w:rFonts w:ascii="Arial" w:hAnsi="Arial" w:cs="Arial"/>
                <w:sz w:val="20"/>
                <w:szCs w:val="20"/>
              </w:rPr>
              <w:t>Foreign nationals are allowed to own up to 100 per</w:t>
            </w:r>
            <w:r w:rsidR="000103EE" w:rsidRPr="004640FD">
              <w:rPr>
                <w:rFonts w:ascii="Arial" w:hAnsi="Arial" w:cs="Arial"/>
                <w:sz w:val="20"/>
                <w:szCs w:val="20"/>
              </w:rPr>
              <w:t xml:space="preserve"> </w:t>
            </w:r>
            <w:r w:rsidRPr="004640FD">
              <w:rPr>
                <w:rFonts w:ascii="Arial" w:hAnsi="Arial" w:cs="Arial"/>
                <w:sz w:val="20"/>
                <w:szCs w:val="20"/>
              </w:rPr>
              <w:t>cent of the voting stock, subject to reciprocity requirement. Foreign nationals may become members of the Board of Directors to the extent of the foreign participation in the equity of the enterprise.</w:t>
            </w:r>
          </w:p>
          <w:p w14:paraId="07883172" w14:textId="35060EE4" w:rsidR="005E7263" w:rsidRPr="004640FD" w:rsidRDefault="005E7263" w:rsidP="005E3E3A">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5" w:type="dxa"/>
            <w:tcBorders>
              <w:top w:val="nil"/>
              <w:bottom w:val="nil"/>
              <w:right w:val="nil"/>
            </w:tcBorders>
          </w:tcPr>
          <w:p w14:paraId="0EDDA70D"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85E5FE2" w14:textId="20737C54"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79149DB" w14:textId="77777777" w:rsidR="005E7263" w:rsidRPr="004640FD" w:rsidRDefault="005E7263" w:rsidP="005E3E3A">
            <w:pPr>
              <w:spacing w:before="60" w:after="60"/>
              <w:rPr>
                <w:rFonts w:ascii="Arial" w:hAnsi="Arial" w:cs="Arial"/>
                <w:b/>
                <w:bCs/>
                <w:sz w:val="20"/>
                <w:szCs w:val="20"/>
              </w:rPr>
            </w:pPr>
          </w:p>
        </w:tc>
      </w:tr>
      <w:tr w:rsidR="005E7263" w:rsidRPr="004640FD" w14:paraId="571BCFC2" w14:textId="77777777" w:rsidTr="00423CFC">
        <w:tc>
          <w:tcPr>
            <w:tcW w:w="3330" w:type="dxa"/>
            <w:vMerge/>
          </w:tcPr>
          <w:p w14:paraId="66EB1156" w14:textId="77777777" w:rsidR="005E7263" w:rsidRPr="004640FD" w:rsidRDefault="005E7263" w:rsidP="005E3E3A">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630502A8"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(4)</w:t>
            </w:r>
          </w:p>
        </w:tc>
        <w:tc>
          <w:tcPr>
            <w:tcW w:w="3325" w:type="dxa"/>
            <w:tcBorders>
              <w:top w:val="nil"/>
              <w:left w:val="nil"/>
              <w:bottom w:val="single" w:sz="4" w:space="0" w:color="auto"/>
            </w:tcBorders>
          </w:tcPr>
          <w:p w14:paraId="5243CEE2" w14:textId="33C0D2BE" w:rsidR="005E7263" w:rsidRPr="004640FD" w:rsidRDefault="005E7263" w:rsidP="005E3E3A">
            <w:pPr>
              <w:ind w:right="189"/>
              <w:jc w:val="both"/>
              <w:rPr>
                <w:rFonts w:ascii="Arial" w:hAnsi="Arial" w:cs="Arial"/>
              </w:rPr>
            </w:pPr>
            <w:r w:rsidRPr="004640FD">
              <w:rPr>
                <w:rFonts w:ascii="Arial" w:hAnsi="Arial" w:cs="Arial"/>
                <w:sz w:val="20"/>
                <w:szCs w:val="20"/>
              </w:rPr>
              <w:t>Unbound, except as indicated in the horizontal commitments.</w:t>
            </w:r>
          </w:p>
        </w:tc>
        <w:tc>
          <w:tcPr>
            <w:tcW w:w="545" w:type="dxa"/>
            <w:tcBorders>
              <w:top w:val="nil"/>
              <w:bottom w:val="single" w:sz="4" w:space="0" w:color="auto"/>
              <w:right w:val="nil"/>
            </w:tcBorders>
          </w:tcPr>
          <w:p w14:paraId="0E648481"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413BF885" w14:textId="0975697A" w:rsidR="005E7263" w:rsidRPr="004640FD" w:rsidRDefault="005E7263" w:rsidP="005E3E3A">
            <w:pPr>
              <w:spacing w:before="60" w:after="60"/>
              <w:ind w:right="-107"/>
              <w:rPr>
                <w:rFonts w:ascii="Arial" w:hAnsi="Arial" w:cs="Arial"/>
              </w:rPr>
            </w:pPr>
            <w:r w:rsidRPr="004640FD">
              <w:rPr>
                <w:rFonts w:ascii="Arial" w:hAnsi="Arial" w:cs="Arial"/>
                <w:sz w:val="20"/>
                <w:szCs w:val="20"/>
              </w:rPr>
              <w:t>Unbound</w:t>
            </w:r>
          </w:p>
        </w:tc>
        <w:tc>
          <w:tcPr>
            <w:tcW w:w="2340" w:type="dxa"/>
            <w:vMerge/>
          </w:tcPr>
          <w:p w14:paraId="34B9CDE0" w14:textId="77777777" w:rsidR="005E7263" w:rsidRPr="004640FD" w:rsidRDefault="005E7263" w:rsidP="005E3E3A">
            <w:pPr>
              <w:spacing w:before="60" w:after="60"/>
              <w:rPr>
                <w:rFonts w:ascii="Arial" w:hAnsi="Arial" w:cs="Arial"/>
                <w:b/>
                <w:bCs/>
                <w:sz w:val="20"/>
                <w:szCs w:val="20"/>
              </w:rPr>
            </w:pPr>
          </w:p>
        </w:tc>
      </w:tr>
      <w:tr w:rsidR="00B05DC1" w:rsidRPr="004640FD" w14:paraId="25459277" w14:textId="77777777" w:rsidTr="00423CFC">
        <w:tc>
          <w:tcPr>
            <w:tcW w:w="3330" w:type="dxa"/>
            <w:vMerge w:val="restart"/>
          </w:tcPr>
          <w:p w14:paraId="35AC6CA6" w14:textId="13482BAE" w:rsidR="00B05DC1" w:rsidRPr="004640FD" w:rsidRDefault="00B05DC1" w:rsidP="005E3E3A">
            <w:pPr>
              <w:spacing w:before="60" w:afterLines="60" w:after="144"/>
              <w:ind w:left="720"/>
              <w:rPr>
                <w:rFonts w:ascii="Arial" w:hAnsi="Arial" w:cs="Arial"/>
                <w:sz w:val="20"/>
                <w:szCs w:val="20"/>
              </w:rPr>
            </w:pPr>
            <w:r w:rsidRPr="004640FD">
              <w:rPr>
                <w:rFonts w:ascii="Arial" w:hAnsi="Arial" w:cs="Arial"/>
                <w:sz w:val="20"/>
                <w:szCs w:val="20"/>
              </w:rPr>
              <w:t>Financial leasing</w:t>
            </w:r>
          </w:p>
        </w:tc>
        <w:tc>
          <w:tcPr>
            <w:tcW w:w="540" w:type="dxa"/>
            <w:tcBorders>
              <w:top w:val="single" w:sz="4" w:space="0" w:color="auto"/>
              <w:bottom w:val="nil"/>
              <w:right w:val="nil"/>
            </w:tcBorders>
          </w:tcPr>
          <w:p w14:paraId="32D0FD30" w14:textId="52C06BFB" w:rsidR="00B05DC1" w:rsidRPr="004640FD" w:rsidRDefault="00B05DC1" w:rsidP="005E3E3A">
            <w:pPr>
              <w:spacing w:before="60" w:after="60"/>
              <w:rPr>
                <w:rFonts w:ascii="Arial" w:hAnsi="Arial" w:cs="Arial"/>
                <w:sz w:val="20"/>
                <w:szCs w:val="20"/>
              </w:rPr>
            </w:pPr>
            <w:r w:rsidRPr="004640FD">
              <w:rPr>
                <w:rFonts w:ascii="Arial" w:hAnsi="Arial" w:cs="Arial"/>
                <w:sz w:val="20"/>
                <w:szCs w:val="20"/>
              </w:rPr>
              <w:t>(1)</w:t>
            </w:r>
          </w:p>
        </w:tc>
        <w:tc>
          <w:tcPr>
            <w:tcW w:w="3325" w:type="dxa"/>
            <w:tcBorders>
              <w:top w:val="single" w:sz="4" w:space="0" w:color="auto"/>
              <w:left w:val="nil"/>
              <w:bottom w:val="nil"/>
            </w:tcBorders>
          </w:tcPr>
          <w:p w14:paraId="168DEEF6" w14:textId="3AFB57BF" w:rsidR="00B05DC1" w:rsidRPr="004640FD" w:rsidRDefault="00B05DC1" w:rsidP="005E3E3A">
            <w:pPr>
              <w:ind w:right="189"/>
              <w:jc w:val="both"/>
              <w:rPr>
                <w:rFonts w:ascii="Arial" w:hAnsi="Arial" w:cs="Arial"/>
                <w:sz w:val="20"/>
                <w:szCs w:val="20"/>
              </w:rPr>
            </w:pPr>
            <w:r w:rsidRPr="004640FD">
              <w:rPr>
                <w:rFonts w:ascii="Arial" w:hAnsi="Arial" w:cs="Arial"/>
                <w:sz w:val="20"/>
                <w:szCs w:val="20"/>
              </w:rPr>
              <w:t>Commercial presence is required</w:t>
            </w:r>
          </w:p>
        </w:tc>
        <w:tc>
          <w:tcPr>
            <w:tcW w:w="545" w:type="dxa"/>
            <w:tcBorders>
              <w:top w:val="single" w:sz="4" w:space="0" w:color="auto"/>
              <w:bottom w:val="nil"/>
              <w:right w:val="nil"/>
            </w:tcBorders>
          </w:tcPr>
          <w:p w14:paraId="5E1502A5" w14:textId="576212E0" w:rsidR="00B05DC1" w:rsidRPr="004640FD" w:rsidRDefault="00B05DC1" w:rsidP="005E3E3A">
            <w:pPr>
              <w:spacing w:before="60" w:after="6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67136561" w14:textId="687B0911" w:rsidR="00B05DC1" w:rsidRPr="004640FD" w:rsidRDefault="00B05DC1" w:rsidP="005E3E3A">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val="restart"/>
          </w:tcPr>
          <w:p w14:paraId="6E253A97" w14:textId="77777777" w:rsidR="00B05DC1" w:rsidRPr="004640FD" w:rsidRDefault="00B05DC1" w:rsidP="005E3E3A">
            <w:pPr>
              <w:spacing w:before="60" w:after="60"/>
              <w:rPr>
                <w:rFonts w:ascii="Arial" w:hAnsi="Arial" w:cs="Arial"/>
                <w:b/>
                <w:bCs/>
                <w:sz w:val="20"/>
                <w:szCs w:val="20"/>
              </w:rPr>
            </w:pPr>
          </w:p>
        </w:tc>
      </w:tr>
      <w:tr w:rsidR="00B05DC1" w:rsidRPr="004640FD" w14:paraId="2D267440" w14:textId="77777777" w:rsidTr="00423CFC">
        <w:tc>
          <w:tcPr>
            <w:tcW w:w="3330" w:type="dxa"/>
            <w:vMerge/>
          </w:tcPr>
          <w:p w14:paraId="5B0857D3" w14:textId="77777777" w:rsidR="00B05DC1" w:rsidRPr="004640FD" w:rsidRDefault="00B05DC1" w:rsidP="005E3E3A">
            <w:pPr>
              <w:spacing w:before="60" w:afterLines="60" w:after="144"/>
              <w:ind w:left="720"/>
              <w:rPr>
                <w:rFonts w:ascii="Arial" w:hAnsi="Arial" w:cs="Arial"/>
                <w:sz w:val="20"/>
                <w:szCs w:val="20"/>
              </w:rPr>
            </w:pPr>
          </w:p>
        </w:tc>
        <w:tc>
          <w:tcPr>
            <w:tcW w:w="540" w:type="dxa"/>
            <w:tcBorders>
              <w:top w:val="nil"/>
              <w:bottom w:val="nil"/>
              <w:right w:val="nil"/>
            </w:tcBorders>
          </w:tcPr>
          <w:p w14:paraId="6A1E149D" w14:textId="5317CE61" w:rsidR="00B05DC1" w:rsidRPr="004640FD" w:rsidRDefault="00B05DC1" w:rsidP="005E3E3A">
            <w:pPr>
              <w:spacing w:before="60" w:after="60"/>
              <w:rPr>
                <w:rFonts w:ascii="Arial" w:hAnsi="Arial" w:cs="Arial"/>
                <w:sz w:val="20"/>
                <w:szCs w:val="20"/>
              </w:rPr>
            </w:pPr>
            <w:r w:rsidRPr="004640FD">
              <w:rPr>
                <w:rFonts w:ascii="Arial" w:hAnsi="Arial" w:cs="Arial"/>
                <w:sz w:val="20"/>
                <w:szCs w:val="20"/>
              </w:rPr>
              <w:t>(2)</w:t>
            </w:r>
          </w:p>
        </w:tc>
        <w:tc>
          <w:tcPr>
            <w:tcW w:w="3325" w:type="dxa"/>
            <w:tcBorders>
              <w:top w:val="nil"/>
              <w:left w:val="nil"/>
              <w:bottom w:val="nil"/>
            </w:tcBorders>
          </w:tcPr>
          <w:p w14:paraId="1F09B882" w14:textId="53554D15" w:rsidR="00B05DC1" w:rsidRPr="004640FD" w:rsidRDefault="00B05DC1" w:rsidP="005E3E3A">
            <w:pPr>
              <w:ind w:right="189"/>
              <w:jc w:val="both"/>
              <w:rPr>
                <w:rFonts w:ascii="Arial" w:hAnsi="Arial" w:cs="Arial"/>
                <w:sz w:val="20"/>
                <w:szCs w:val="20"/>
              </w:rPr>
            </w:pPr>
            <w:r w:rsidRPr="004640FD">
              <w:rPr>
                <w:rFonts w:ascii="Arial" w:hAnsi="Arial" w:cs="Arial"/>
                <w:sz w:val="20"/>
                <w:szCs w:val="20"/>
              </w:rPr>
              <w:t>None</w:t>
            </w:r>
          </w:p>
        </w:tc>
        <w:tc>
          <w:tcPr>
            <w:tcW w:w="545" w:type="dxa"/>
            <w:tcBorders>
              <w:top w:val="nil"/>
              <w:bottom w:val="nil"/>
              <w:right w:val="nil"/>
            </w:tcBorders>
          </w:tcPr>
          <w:p w14:paraId="52F8152A" w14:textId="0A7B0369" w:rsidR="00B05DC1" w:rsidRPr="004640FD" w:rsidRDefault="00B05DC1" w:rsidP="005E3E3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250C01B" w14:textId="2C3E9263" w:rsidR="00B05DC1" w:rsidRPr="004640FD" w:rsidRDefault="00B05DC1" w:rsidP="005E3E3A">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tcPr>
          <w:p w14:paraId="3EE6891A" w14:textId="77777777" w:rsidR="00B05DC1" w:rsidRPr="004640FD" w:rsidRDefault="00B05DC1" w:rsidP="005E3E3A">
            <w:pPr>
              <w:spacing w:before="60" w:after="60"/>
              <w:rPr>
                <w:rFonts w:ascii="Arial" w:hAnsi="Arial" w:cs="Arial"/>
                <w:b/>
                <w:bCs/>
                <w:sz w:val="20"/>
                <w:szCs w:val="20"/>
              </w:rPr>
            </w:pPr>
          </w:p>
        </w:tc>
      </w:tr>
      <w:tr w:rsidR="00B05DC1" w:rsidRPr="004640FD" w14:paraId="4CB87637" w14:textId="77777777" w:rsidTr="00423CFC">
        <w:tc>
          <w:tcPr>
            <w:tcW w:w="3330" w:type="dxa"/>
            <w:vMerge/>
          </w:tcPr>
          <w:p w14:paraId="11CF69B2" w14:textId="77777777" w:rsidR="00B05DC1" w:rsidRPr="004640FD" w:rsidRDefault="00B05DC1" w:rsidP="005E3E3A">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5D167B9F" w14:textId="77829F20" w:rsidR="00B05DC1" w:rsidRPr="004640FD" w:rsidRDefault="00B05DC1" w:rsidP="005E3E3A">
            <w:pPr>
              <w:spacing w:before="60" w:after="60"/>
              <w:rPr>
                <w:rFonts w:ascii="Arial" w:hAnsi="Arial" w:cs="Arial"/>
                <w:sz w:val="20"/>
                <w:szCs w:val="20"/>
              </w:rPr>
            </w:pPr>
            <w:r w:rsidRPr="004640FD">
              <w:rPr>
                <w:rFonts w:ascii="Arial" w:hAnsi="Arial" w:cs="Arial"/>
                <w:sz w:val="20"/>
                <w:szCs w:val="20"/>
              </w:rPr>
              <w:t>(3)</w:t>
            </w:r>
          </w:p>
        </w:tc>
        <w:tc>
          <w:tcPr>
            <w:tcW w:w="3325" w:type="dxa"/>
            <w:tcBorders>
              <w:top w:val="nil"/>
              <w:left w:val="nil"/>
              <w:bottom w:val="single" w:sz="4" w:space="0" w:color="auto"/>
            </w:tcBorders>
          </w:tcPr>
          <w:p w14:paraId="2D83C448" w14:textId="77777777" w:rsidR="00257CEC" w:rsidRPr="004640FD" w:rsidRDefault="00B05DC1" w:rsidP="005E3E3A">
            <w:pPr>
              <w:ind w:right="75"/>
              <w:jc w:val="both"/>
              <w:rPr>
                <w:rFonts w:ascii="Arial" w:hAnsi="Arial" w:cs="Arial"/>
                <w:sz w:val="20"/>
                <w:szCs w:val="20"/>
              </w:rPr>
            </w:pPr>
            <w:r w:rsidRPr="004640FD">
              <w:rPr>
                <w:rFonts w:ascii="Arial" w:hAnsi="Arial" w:cs="Arial"/>
                <w:sz w:val="20"/>
                <w:szCs w:val="20"/>
              </w:rPr>
              <w:t>Must be performed by a Financing Company organized as a stock corporation.</w:t>
            </w:r>
          </w:p>
          <w:p w14:paraId="3BE5DD99" w14:textId="7D75DBF2" w:rsidR="00B05DC1" w:rsidRPr="004640FD" w:rsidRDefault="00B05DC1" w:rsidP="005E3E3A">
            <w:pPr>
              <w:ind w:right="75"/>
              <w:jc w:val="both"/>
              <w:rPr>
                <w:rFonts w:ascii="Arial" w:hAnsi="Arial" w:cs="Arial"/>
                <w:sz w:val="20"/>
                <w:szCs w:val="20"/>
              </w:rPr>
            </w:pPr>
            <w:r w:rsidRPr="004640FD">
              <w:rPr>
                <w:rFonts w:ascii="Arial" w:hAnsi="Arial" w:cs="Arial"/>
                <w:sz w:val="20"/>
                <w:szCs w:val="20"/>
              </w:rPr>
              <w:t xml:space="preserve"> </w:t>
            </w:r>
          </w:p>
          <w:p w14:paraId="7743F2ED" w14:textId="77777777" w:rsidR="00257CEC" w:rsidRDefault="00257CEC" w:rsidP="005E3E3A">
            <w:pPr>
              <w:ind w:right="-15"/>
              <w:jc w:val="both"/>
              <w:rPr>
                <w:rFonts w:ascii="Arial" w:hAnsi="Arial" w:cs="Arial"/>
                <w:sz w:val="20"/>
                <w:szCs w:val="20"/>
              </w:rPr>
            </w:pPr>
            <w:r w:rsidRPr="004640FD">
              <w:rPr>
                <w:rFonts w:ascii="Arial" w:hAnsi="Arial" w:cs="Arial"/>
                <w:sz w:val="20"/>
                <w:szCs w:val="20"/>
              </w:rPr>
              <w:t>Foreign nationals are allowed to own up to 100 per</w:t>
            </w:r>
            <w:r w:rsidR="000103EE" w:rsidRPr="004640FD">
              <w:rPr>
                <w:rFonts w:ascii="Arial" w:hAnsi="Arial" w:cs="Arial"/>
                <w:sz w:val="20"/>
                <w:szCs w:val="20"/>
              </w:rPr>
              <w:t xml:space="preserve"> </w:t>
            </w:r>
            <w:r w:rsidRPr="004640FD">
              <w:rPr>
                <w:rFonts w:ascii="Arial" w:hAnsi="Arial" w:cs="Arial"/>
                <w:sz w:val="20"/>
                <w:szCs w:val="20"/>
              </w:rPr>
              <w:t xml:space="preserve">cent of the voting stock, subject to reciprocity requirement. Foreign nationals may become members of the Board of Directors to the extent of </w:t>
            </w:r>
          </w:p>
          <w:p w14:paraId="4291782D" w14:textId="08EFEC2B" w:rsidR="00114A2F" w:rsidRPr="004640FD" w:rsidRDefault="00114A2F" w:rsidP="005E3E3A">
            <w:pPr>
              <w:ind w:right="-15"/>
              <w:jc w:val="both"/>
              <w:rPr>
                <w:rFonts w:ascii="Arial" w:hAnsi="Arial" w:cs="Arial"/>
                <w:sz w:val="20"/>
                <w:szCs w:val="20"/>
              </w:rPr>
            </w:pPr>
          </w:p>
        </w:tc>
        <w:tc>
          <w:tcPr>
            <w:tcW w:w="545" w:type="dxa"/>
            <w:tcBorders>
              <w:top w:val="nil"/>
              <w:bottom w:val="single" w:sz="4" w:space="0" w:color="auto"/>
              <w:right w:val="nil"/>
            </w:tcBorders>
          </w:tcPr>
          <w:p w14:paraId="61BC2206" w14:textId="7B6C44B0" w:rsidR="00B05DC1" w:rsidRPr="004640FD" w:rsidRDefault="00B05DC1" w:rsidP="005E3E3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09722B8E" w14:textId="0394042F" w:rsidR="00B05DC1" w:rsidRPr="004640FD" w:rsidRDefault="00B05DC1" w:rsidP="005E3E3A">
            <w:pPr>
              <w:spacing w:before="60" w:after="60"/>
              <w:ind w:right="-107"/>
              <w:rPr>
                <w:rFonts w:ascii="Arial" w:hAnsi="Arial" w:cs="Arial"/>
                <w:sz w:val="20"/>
                <w:szCs w:val="20"/>
              </w:rPr>
            </w:pPr>
            <w:r w:rsidRPr="004640FD">
              <w:rPr>
                <w:rFonts w:ascii="Arial" w:hAnsi="Arial" w:cs="Arial"/>
                <w:sz w:val="20"/>
                <w:szCs w:val="20"/>
              </w:rPr>
              <w:t>None</w:t>
            </w:r>
          </w:p>
        </w:tc>
        <w:tc>
          <w:tcPr>
            <w:tcW w:w="2340" w:type="dxa"/>
            <w:vMerge/>
          </w:tcPr>
          <w:p w14:paraId="7BFDA539" w14:textId="77777777" w:rsidR="00B05DC1" w:rsidRPr="004640FD" w:rsidRDefault="00B05DC1" w:rsidP="005E3E3A">
            <w:pPr>
              <w:spacing w:before="60" w:after="60"/>
              <w:rPr>
                <w:rFonts w:ascii="Arial" w:hAnsi="Arial" w:cs="Arial"/>
                <w:b/>
                <w:bCs/>
                <w:sz w:val="20"/>
                <w:szCs w:val="20"/>
              </w:rPr>
            </w:pPr>
          </w:p>
        </w:tc>
      </w:tr>
      <w:tr w:rsidR="00B05DC1" w:rsidRPr="004640FD" w14:paraId="155DE9D8" w14:textId="77777777" w:rsidTr="00423CFC">
        <w:tc>
          <w:tcPr>
            <w:tcW w:w="3330" w:type="dxa"/>
            <w:vMerge/>
            <w:tcBorders>
              <w:bottom w:val="nil"/>
            </w:tcBorders>
          </w:tcPr>
          <w:p w14:paraId="090BACF0" w14:textId="77777777" w:rsidR="00B05DC1" w:rsidRPr="004640FD" w:rsidRDefault="00B05DC1" w:rsidP="005E3E3A">
            <w:pPr>
              <w:spacing w:before="60" w:afterLines="60" w:after="144"/>
              <w:ind w:left="720"/>
              <w:rPr>
                <w:rFonts w:ascii="Arial" w:hAnsi="Arial" w:cs="Arial"/>
                <w:sz w:val="20"/>
                <w:szCs w:val="20"/>
              </w:rPr>
            </w:pPr>
          </w:p>
        </w:tc>
        <w:tc>
          <w:tcPr>
            <w:tcW w:w="540" w:type="dxa"/>
            <w:tcBorders>
              <w:top w:val="single" w:sz="4" w:space="0" w:color="auto"/>
              <w:bottom w:val="nil"/>
              <w:right w:val="nil"/>
            </w:tcBorders>
          </w:tcPr>
          <w:p w14:paraId="1FF628C3" w14:textId="6075DDCE" w:rsidR="00B05DC1" w:rsidRPr="004640FD" w:rsidRDefault="00B05DC1" w:rsidP="005E3E3A">
            <w:pPr>
              <w:spacing w:before="60" w:after="60"/>
              <w:rPr>
                <w:rFonts w:ascii="Arial" w:hAnsi="Arial" w:cs="Arial"/>
                <w:sz w:val="20"/>
                <w:szCs w:val="20"/>
              </w:rPr>
            </w:pPr>
          </w:p>
        </w:tc>
        <w:tc>
          <w:tcPr>
            <w:tcW w:w="3325" w:type="dxa"/>
            <w:tcBorders>
              <w:top w:val="single" w:sz="4" w:space="0" w:color="auto"/>
              <w:left w:val="nil"/>
              <w:bottom w:val="nil"/>
            </w:tcBorders>
          </w:tcPr>
          <w:p w14:paraId="1558AA25" w14:textId="77DA6C8D" w:rsidR="00B05DC1" w:rsidRPr="004640FD" w:rsidRDefault="00A051D2" w:rsidP="005E3E3A">
            <w:pPr>
              <w:ind w:right="189"/>
              <w:jc w:val="both"/>
              <w:rPr>
                <w:rFonts w:ascii="Arial" w:hAnsi="Arial" w:cs="Arial"/>
                <w:sz w:val="20"/>
                <w:szCs w:val="20"/>
              </w:rPr>
            </w:pPr>
            <w:r w:rsidRPr="004640FD">
              <w:rPr>
                <w:rFonts w:ascii="Arial" w:hAnsi="Arial" w:cs="Arial"/>
                <w:sz w:val="20"/>
                <w:szCs w:val="20"/>
              </w:rPr>
              <w:t>the foreign participation in the equity of the enterprise</w:t>
            </w:r>
            <w:r w:rsidR="002F0C78" w:rsidRPr="004640FD">
              <w:rPr>
                <w:rFonts w:ascii="Arial" w:hAnsi="Arial" w:cs="Arial"/>
                <w:sz w:val="20"/>
                <w:szCs w:val="20"/>
              </w:rPr>
              <w:t>.</w:t>
            </w:r>
          </w:p>
          <w:p w14:paraId="11835CE7" w14:textId="77777777" w:rsidR="002F0C78" w:rsidRPr="004640FD" w:rsidRDefault="002F0C78" w:rsidP="005E3E3A">
            <w:pPr>
              <w:ind w:right="189"/>
              <w:jc w:val="both"/>
              <w:rPr>
                <w:rFonts w:ascii="Arial" w:hAnsi="Arial" w:cs="Arial"/>
                <w:sz w:val="20"/>
                <w:szCs w:val="20"/>
              </w:rPr>
            </w:pPr>
          </w:p>
          <w:p w14:paraId="6F0AF8A9" w14:textId="12F2635C" w:rsidR="002F0C78" w:rsidRPr="004640FD" w:rsidRDefault="002F0C78" w:rsidP="005E3E3A">
            <w:pPr>
              <w:ind w:right="189"/>
              <w:jc w:val="both"/>
              <w:rPr>
                <w:rFonts w:ascii="Arial" w:hAnsi="Arial" w:cs="Arial"/>
                <w:sz w:val="20"/>
                <w:szCs w:val="20"/>
              </w:rPr>
            </w:pPr>
            <w:r w:rsidRPr="004640FD">
              <w:rPr>
                <w:rFonts w:ascii="Arial" w:hAnsi="Arial" w:cs="Arial"/>
                <w:sz w:val="20"/>
                <w:szCs w:val="20"/>
              </w:rPr>
              <w:t>Limitations listed in the horizontal commitments for financial services shall also apply.</w:t>
            </w:r>
          </w:p>
          <w:p w14:paraId="418695CF" w14:textId="7458FFC2" w:rsidR="00A051D2" w:rsidRPr="004640FD" w:rsidRDefault="00A051D2" w:rsidP="005E3E3A">
            <w:pPr>
              <w:ind w:right="189"/>
              <w:jc w:val="both"/>
              <w:rPr>
                <w:rFonts w:ascii="Arial" w:hAnsi="Arial" w:cs="Arial"/>
                <w:sz w:val="20"/>
                <w:szCs w:val="20"/>
              </w:rPr>
            </w:pPr>
          </w:p>
        </w:tc>
        <w:tc>
          <w:tcPr>
            <w:tcW w:w="545" w:type="dxa"/>
            <w:tcBorders>
              <w:top w:val="single" w:sz="4" w:space="0" w:color="auto"/>
              <w:bottom w:val="nil"/>
              <w:right w:val="nil"/>
            </w:tcBorders>
          </w:tcPr>
          <w:p w14:paraId="632DFF4A" w14:textId="6E773F13" w:rsidR="00B05DC1" w:rsidRPr="004640FD" w:rsidRDefault="00B05DC1" w:rsidP="005E3E3A">
            <w:pPr>
              <w:spacing w:before="60" w:after="60"/>
              <w:rPr>
                <w:rFonts w:ascii="Arial" w:hAnsi="Arial" w:cs="Arial"/>
                <w:sz w:val="20"/>
                <w:szCs w:val="20"/>
              </w:rPr>
            </w:pPr>
          </w:p>
        </w:tc>
        <w:tc>
          <w:tcPr>
            <w:tcW w:w="2880" w:type="dxa"/>
            <w:tcBorders>
              <w:top w:val="single" w:sz="4" w:space="0" w:color="auto"/>
              <w:left w:val="nil"/>
              <w:bottom w:val="nil"/>
            </w:tcBorders>
          </w:tcPr>
          <w:p w14:paraId="76A79298" w14:textId="0ED72370" w:rsidR="00A051D2" w:rsidRPr="004640FD" w:rsidRDefault="00A051D2" w:rsidP="005E3E3A">
            <w:pPr>
              <w:spacing w:before="60" w:after="60"/>
              <w:ind w:right="-107"/>
              <w:rPr>
                <w:rFonts w:ascii="Arial" w:hAnsi="Arial" w:cs="Arial"/>
                <w:sz w:val="20"/>
                <w:szCs w:val="20"/>
              </w:rPr>
            </w:pPr>
          </w:p>
        </w:tc>
        <w:tc>
          <w:tcPr>
            <w:tcW w:w="2340" w:type="dxa"/>
            <w:vMerge/>
            <w:tcBorders>
              <w:bottom w:val="nil"/>
            </w:tcBorders>
          </w:tcPr>
          <w:p w14:paraId="15AFD3D2" w14:textId="77777777" w:rsidR="00B05DC1" w:rsidRPr="004640FD" w:rsidRDefault="00B05DC1" w:rsidP="005E3E3A">
            <w:pPr>
              <w:spacing w:before="60" w:after="60"/>
              <w:rPr>
                <w:rFonts w:ascii="Arial" w:hAnsi="Arial" w:cs="Arial"/>
                <w:b/>
                <w:bCs/>
                <w:sz w:val="20"/>
                <w:szCs w:val="20"/>
              </w:rPr>
            </w:pPr>
          </w:p>
        </w:tc>
      </w:tr>
      <w:tr w:rsidR="00A051D2" w:rsidRPr="004640FD" w14:paraId="19F92803" w14:textId="77777777" w:rsidTr="00423CFC">
        <w:tc>
          <w:tcPr>
            <w:tcW w:w="3330" w:type="dxa"/>
            <w:tcBorders>
              <w:top w:val="nil"/>
            </w:tcBorders>
          </w:tcPr>
          <w:p w14:paraId="78FCCFF1" w14:textId="77777777" w:rsidR="00A051D2" w:rsidRPr="004640FD" w:rsidRDefault="00A051D2" w:rsidP="005E3E3A">
            <w:pPr>
              <w:spacing w:before="60" w:afterLines="60" w:after="144"/>
              <w:ind w:left="720"/>
              <w:rPr>
                <w:rFonts w:ascii="Arial" w:hAnsi="Arial" w:cs="Arial"/>
                <w:sz w:val="20"/>
                <w:szCs w:val="20"/>
              </w:rPr>
            </w:pPr>
          </w:p>
        </w:tc>
        <w:tc>
          <w:tcPr>
            <w:tcW w:w="540" w:type="dxa"/>
            <w:tcBorders>
              <w:top w:val="nil"/>
              <w:right w:val="nil"/>
            </w:tcBorders>
          </w:tcPr>
          <w:p w14:paraId="15C24F8F" w14:textId="24CB23CF" w:rsidR="00A051D2" w:rsidRPr="004640FD" w:rsidRDefault="00A051D2" w:rsidP="005E3E3A">
            <w:pPr>
              <w:spacing w:before="60" w:after="60"/>
              <w:rPr>
                <w:rFonts w:ascii="Arial" w:hAnsi="Arial" w:cs="Arial"/>
                <w:sz w:val="20"/>
                <w:szCs w:val="20"/>
              </w:rPr>
            </w:pPr>
            <w:r w:rsidRPr="004640FD">
              <w:rPr>
                <w:rFonts w:ascii="Arial" w:hAnsi="Arial" w:cs="Arial"/>
                <w:sz w:val="20"/>
                <w:szCs w:val="20"/>
              </w:rPr>
              <w:t>(4)</w:t>
            </w:r>
          </w:p>
        </w:tc>
        <w:tc>
          <w:tcPr>
            <w:tcW w:w="3325" w:type="dxa"/>
            <w:tcBorders>
              <w:top w:val="nil"/>
              <w:left w:val="nil"/>
            </w:tcBorders>
          </w:tcPr>
          <w:p w14:paraId="5A72CFEE" w14:textId="4158A4FC" w:rsidR="00A051D2" w:rsidRPr="004640FD" w:rsidRDefault="00A051D2" w:rsidP="005E3E3A">
            <w:pPr>
              <w:ind w:right="189"/>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5" w:type="dxa"/>
            <w:tcBorders>
              <w:top w:val="nil"/>
              <w:right w:val="nil"/>
            </w:tcBorders>
          </w:tcPr>
          <w:p w14:paraId="019FB308" w14:textId="04EB731C" w:rsidR="00A051D2" w:rsidRPr="004640FD" w:rsidRDefault="00A051D2" w:rsidP="005E3E3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6A3FE04" w14:textId="57ABA77A" w:rsidR="00A051D2" w:rsidRPr="004640FD" w:rsidRDefault="00A051D2" w:rsidP="005E3E3A">
            <w:pPr>
              <w:spacing w:before="60" w:after="60"/>
              <w:ind w:right="-107"/>
              <w:rPr>
                <w:rFonts w:ascii="Arial" w:hAnsi="Arial" w:cs="Arial"/>
                <w:sz w:val="20"/>
                <w:szCs w:val="20"/>
              </w:rPr>
            </w:pPr>
            <w:r w:rsidRPr="004640FD">
              <w:rPr>
                <w:rFonts w:ascii="Arial" w:hAnsi="Arial" w:cs="Arial"/>
                <w:sz w:val="20"/>
                <w:szCs w:val="20"/>
              </w:rPr>
              <w:t>Unbound</w:t>
            </w:r>
          </w:p>
        </w:tc>
        <w:tc>
          <w:tcPr>
            <w:tcW w:w="2340" w:type="dxa"/>
            <w:tcBorders>
              <w:top w:val="nil"/>
            </w:tcBorders>
          </w:tcPr>
          <w:p w14:paraId="3C54BD91" w14:textId="77777777" w:rsidR="00A051D2" w:rsidRPr="004640FD" w:rsidRDefault="00A051D2" w:rsidP="005E3E3A">
            <w:pPr>
              <w:spacing w:before="60" w:after="60"/>
              <w:rPr>
                <w:rFonts w:ascii="Arial" w:hAnsi="Arial" w:cs="Arial"/>
                <w:b/>
                <w:bCs/>
                <w:sz w:val="20"/>
                <w:szCs w:val="20"/>
              </w:rPr>
            </w:pPr>
          </w:p>
        </w:tc>
      </w:tr>
      <w:tr w:rsidR="005E7263" w:rsidRPr="004640FD" w14:paraId="4DC08563" w14:textId="77777777" w:rsidTr="005E3E3A">
        <w:tc>
          <w:tcPr>
            <w:tcW w:w="12960" w:type="dxa"/>
            <w:gridSpan w:val="6"/>
          </w:tcPr>
          <w:p w14:paraId="12186AA9" w14:textId="72D8F644" w:rsidR="005E7263" w:rsidRPr="004640FD" w:rsidRDefault="005E7263" w:rsidP="005E3E3A">
            <w:pPr>
              <w:pStyle w:val="ListParagraph"/>
              <w:numPr>
                <w:ilvl w:val="0"/>
                <w:numId w:val="224"/>
              </w:numPr>
              <w:spacing w:before="60" w:after="60"/>
              <w:rPr>
                <w:rFonts w:ascii="Arial" w:hAnsi="Arial" w:cs="Arial"/>
                <w:b/>
                <w:bCs/>
                <w:sz w:val="20"/>
                <w:szCs w:val="20"/>
              </w:rPr>
            </w:pPr>
            <w:r w:rsidRPr="004640FD">
              <w:rPr>
                <w:rFonts w:ascii="Arial" w:hAnsi="Arial" w:cs="Arial"/>
                <w:b/>
                <w:bCs/>
                <w:sz w:val="20"/>
                <w:szCs w:val="20"/>
              </w:rPr>
              <w:t>Banking and other financial services (excluding insurance)</w:t>
            </w:r>
          </w:p>
        </w:tc>
      </w:tr>
      <w:tr w:rsidR="005E7263" w:rsidRPr="004640FD" w14:paraId="7A4EFDF4" w14:textId="77777777" w:rsidTr="00423CFC">
        <w:tc>
          <w:tcPr>
            <w:tcW w:w="3330" w:type="dxa"/>
            <w:vMerge w:val="restart"/>
          </w:tcPr>
          <w:p w14:paraId="2461BFB2" w14:textId="77777777" w:rsidR="005E7263" w:rsidRPr="004640FD" w:rsidRDefault="005E7263" w:rsidP="005E3E3A">
            <w:pPr>
              <w:tabs>
                <w:tab w:val="left" w:pos="1394"/>
              </w:tabs>
              <w:rPr>
                <w:rFonts w:ascii="Arial" w:hAnsi="Arial" w:cs="Arial"/>
                <w:sz w:val="20"/>
                <w:szCs w:val="20"/>
              </w:rPr>
            </w:pPr>
            <w:r w:rsidRPr="004640FD">
              <w:rPr>
                <w:rFonts w:ascii="Arial" w:hAnsi="Arial" w:cs="Arial"/>
                <w:sz w:val="20"/>
                <w:szCs w:val="20"/>
              </w:rPr>
              <w:t>Commercial Banking</w:t>
            </w:r>
          </w:p>
          <w:p w14:paraId="5503CFE0" w14:textId="77777777" w:rsidR="005E7263" w:rsidRPr="004640FD" w:rsidRDefault="005E7263" w:rsidP="005E3E3A">
            <w:pPr>
              <w:pStyle w:val="ListParagraph"/>
              <w:numPr>
                <w:ilvl w:val="0"/>
                <w:numId w:val="225"/>
              </w:numPr>
              <w:tabs>
                <w:tab w:val="left" w:pos="1394"/>
              </w:tabs>
              <w:contextualSpacing/>
              <w:jc w:val="both"/>
              <w:rPr>
                <w:rFonts w:ascii="Arial" w:hAnsi="Arial" w:cs="Arial"/>
                <w:sz w:val="20"/>
                <w:szCs w:val="20"/>
              </w:rPr>
            </w:pPr>
            <w:r w:rsidRPr="004640FD">
              <w:rPr>
                <w:rFonts w:ascii="Arial" w:hAnsi="Arial" w:cs="Arial"/>
                <w:sz w:val="20"/>
                <w:szCs w:val="20"/>
              </w:rPr>
              <w:t>Acceptance of deposits and other repayable funds from the public</w:t>
            </w:r>
          </w:p>
          <w:p w14:paraId="0E4AB7C5" w14:textId="77777777" w:rsidR="005E7263" w:rsidRPr="004640FD" w:rsidRDefault="005E7263" w:rsidP="005E3E3A">
            <w:pPr>
              <w:pStyle w:val="ListParagraph"/>
              <w:numPr>
                <w:ilvl w:val="0"/>
                <w:numId w:val="225"/>
              </w:numPr>
              <w:tabs>
                <w:tab w:val="left" w:pos="1394"/>
              </w:tabs>
              <w:contextualSpacing/>
              <w:jc w:val="both"/>
              <w:rPr>
                <w:rFonts w:ascii="Arial" w:hAnsi="Arial" w:cs="Arial"/>
                <w:sz w:val="20"/>
                <w:szCs w:val="20"/>
              </w:rPr>
            </w:pPr>
            <w:r w:rsidRPr="004640FD">
              <w:rPr>
                <w:rFonts w:ascii="Arial" w:hAnsi="Arial" w:cs="Arial"/>
                <w:sz w:val="20"/>
                <w:szCs w:val="20"/>
              </w:rPr>
              <w:t>Lending of all types, including consumer credit, mortgage credit, and financing of commercial transaction</w:t>
            </w:r>
          </w:p>
          <w:p w14:paraId="6378A98D" w14:textId="77777777" w:rsidR="005E7263" w:rsidRPr="004640FD" w:rsidRDefault="005E7263" w:rsidP="005E3E3A">
            <w:pPr>
              <w:pStyle w:val="ListParagraph"/>
              <w:numPr>
                <w:ilvl w:val="0"/>
                <w:numId w:val="225"/>
              </w:numPr>
              <w:tabs>
                <w:tab w:val="left" w:pos="1394"/>
              </w:tabs>
              <w:contextualSpacing/>
              <w:jc w:val="both"/>
              <w:rPr>
                <w:rFonts w:ascii="Arial" w:hAnsi="Arial" w:cs="Arial"/>
                <w:sz w:val="20"/>
                <w:szCs w:val="20"/>
              </w:rPr>
            </w:pPr>
            <w:r w:rsidRPr="004640FD">
              <w:rPr>
                <w:rFonts w:ascii="Arial" w:hAnsi="Arial" w:cs="Arial"/>
                <w:sz w:val="20"/>
                <w:szCs w:val="20"/>
              </w:rPr>
              <w:t xml:space="preserve">All payment and money transmission services, including credit, charge and debit cards, </w:t>
            </w:r>
            <w:proofErr w:type="spellStart"/>
            <w:proofErr w:type="gramStart"/>
            <w:r w:rsidRPr="004640FD">
              <w:rPr>
                <w:rFonts w:ascii="Arial" w:hAnsi="Arial" w:cs="Arial"/>
                <w:sz w:val="20"/>
                <w:szCs w:val="20"/>
              </w:rPr>
              <w:t>travellers</w:t>
            </w:r>
            <w:proofErr w:type="spellEnd"/>
            <w:proofErr w:type="gramEnd"/>
            <w:r w:rsidRPr="004640FD">
              <w:rPr>
                <w:rFonts w:ascii="Arial" w:hAnsi="Arial" w:cs="Arial"/>
                <w:sz w:val="20"/>
                <w:szCs w:val="20"/>
              </w:rPr>
              <w:t xml:space="preserve"> cheques and bankers drafts</w:t>
            </w:r>
          </w:p>
          <w:p w14:paraId="270D6DC7" w14:textId="77777777" w:rsidR="005E7263" w:rsidRPr="004640FD" w:rsidRDefault="005E7263" w:rsidP="005E3E3A">
            <w:pPr>
              <w:pStyle w:val="ListParagraph"/>
              <w:numPr>
                <w:ilvl w:val="0"/>
                <w:numId w:val="225"/>
              </w:numPr>
              <w:tabs>
                <w:tab w:val="left" w:pos="1394"/>
              </w:tabs>
              <w:contextualSpacing/>
              <w:jc w:val="both"/>
              <w:rPr>
                <w:rFonts w:ascii="Arial" w:hAnsi="Arial" w:cs="Arial"/>
                <w:sz w:val="20"/>
                <w:szCs w:val="20"/>
              </w:rPr>
            </w:pPr>
            <w:r w:rsidRPr="004640FD">
              <w:rPr>
                <w:rFonts w:ascii="Arial" w:hAnsi="Arial" w:cs="Arial"/>
                <w:sz w:val="20"/>
                <w:szCs w:val="20"/>
              </w:rPr>
              <w:t>Guarantees and commitments</w:t>
            </w:r>
          </w:p>
          <w:p w14:paraId="49391FD1" w14:textId="77777777" w:rsidR="005E7263" w:rsidRPr="004640FD" w:rsidRDefault="005E7263" w:rsidP="005E3E3A">
            <w:pPr>
              <w:pStyle w:val="ListParagraph"/>
              <w:numPr>
                <w:ilvl w:val="0"/>
                <w:numId w:val="225"/>
              </w:numPr>
              <w:tabs>
                <w:tab w:val="left" w:pos="1394"/>
              </w:tabs>
              <w:contextualSpacing/>
              <w:jc w:val="both"/>
              <w:rPr>
                <w:rFonts w:ascii="Arial" w:hAnsi="Arial" w:cs="Arial"/>
                <w:sz w:val="20"/>
                <w:szCs w:val="20"/>
              </w:rPr>
            </w:pPr>
            <w:r w:rsidRPr="004640FD">
              <w:rPr>
                <w:rFonts w:ascii="Arial" w:hAnsi="Arial" w:cs="Arial"/>
                <w:sz w:val="20"/>
                <w:szCs w:val="20"/>
              </w:rPr>
              <w:t>Trading for own account or for account of customers, whether on an exchange, in an over-the-counter market or otherwise, the following:</w:t>
            </w:r>
          </w:p>
          <w:p w14:paraId="2F867B6E" w14:textId="77777777" w:rsidR="005E7263" w:rsidRPr="004640FD" w:rsidRDefault="005E7263" w:rsidP="005E3E3A">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lastRenderedPageBreak/>
              <w:t>Money market instruments (bank's own promissory notes, repurchase agreements, and certificates of assignment or participation with recourse);</w:t>
            </w:r>
          </w:p>
          <w:p w14:paraId="5539F105" w14:textId="77777777" w:rsidR="005E7263" w:rsidRPr="004640FD" w:rsidRDefault="005E7263" w:rsidP="005E3E3A">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Foreign exchange;</w:t>
            </w:r>
          </w:p>
          <w:p w14:paraId="2AE0204A" w14:textId="77777777" w:rsidR="005E7263" w:rsidRPr="004640FD" w:rsidRDefault="005E7263" w:rsidP="005E3E3A">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Derivative products including, but not limited to, futures and options;</w:t>
            </w:r>
          </w:p>
          <w:p w14:paraId="734377B1" w14:textId="77777777" w:rsidR="005E7263" w:rsidRPr="004640FD" w:rsidRDefault="005E7263" w:rsidP="005E3E3A">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Exchange rate and interest rate instruments, including products such as swaps, forward rate agreements; and</w:t>
            </w:r>
          </w:p>
          <w:p w14:paraId="7E53C612" w14:textId="77777777" w:rsidR="005E7263" w:rsidRPr="004640FD" w:rsidRDefault="005E7263" w:rsidP="005E3E3A">
            <w:pPr>
              <w:pStyle w:val="ListParagraph"/>
              <w:numPr>
                <w:ilvl w:val="1"/>
                <w:numId w:val="185"/>
              </w:numPr>
              <w:ind w:left="1167" w:hanging="425"/>
              <w:contextualSpacing/>
              <w:jc w:val="both"/>
              <w:rPr>
                <w:rFonts w:ascii="Arial" w:hAnsi="Arial" w:cs="Arial"/>
                <w:sz w:val="20"/>
                <w:szCs w:val="20"/>
              </w:rPr>
            </w:pPr>
            <w:r w:rsidRPr="004640FD">
              <w:rPr>
                <w:rFonts w:ascii="Arial" w:hAnsi="Arial" w:cs="Arial"/>
                <w:sz w:val="20"/>
                <w:szCs w:val="20"/>
              </w:rPr>
              <w:t>Other allowable negotiable instruments and financial assets</w:t>
            </w:r>
          </w:p>
          <w:p w14:paraId="6EE29BA5" w14:textId="77777777" w:rsidR="005E7263" w:rsidRPr="004640FD" w:rsidRDefault="005E7263" w:rsidP="005E3E3A">
            <w:pPr>
              <w:pStyle w:val="ListParagraph"/>
              <w:numPr>
                <w:ilvl w:val="0"/>
                <w:numId w:val="226"/>
              </w:numPr>
              <w:tabs>
                <w:tab w:val="left" w:pos="1394"/>
              </w:tabs>
              <w:contextualSpacing/>
              <w:jc w:val="both"/>
              <w:rPr>
                <w:rFonts w:ascii="Arial" w:hAnsi="Arial" w:cs="Arial"/>
                <w:sz w:val="20"/>
                <w:szCs w:val="20"/>
              </w:rPr>
            </w:pPr>
            <w:r w:rsidRPr="004640FD">
              <w:rPr>
                <w:rFonts w:ascii="Arial" w:hAnsi="Arial" w:cs="Arial"/>
                <w:sz w:val="20"/>
                <w:szCs w:val="20"/>
              </w:rPr>
              <w:t>Participation in issues of all kinds of securities, including underwriting and placement as agent (whether publicly or privately) and provision of services related to such issues</w:t>
            </w:r>
          </w:p>
          <w:p w14:paraId="0BB72A3E" w14:textId="01D294DD" w:rsidR="005E7263" w:rsidRPr="004640FD" w:rsidRDefault="005E7263" w:rsidP="005E3E3A">
            <w:pPr>
              <w:pStyle w:val="ListParagraph"/>
              <w:numPr>
                <w:ilvl w:val="0"/>
                <w:numId w:val="153"/>
              </w:numPr>
              <w:spacing w:before="60" w:afterLines="60" w:after="144"/>
              <w:jc w:val="both"/>
              <w:rPr>
                <w:rFonts w:ascii="Arial" w:hAnsi="Arial" w:cs="Arial"/>
                <w:sz w:val="20"/>
                <w:szCs w:val="20"/>
              </w:rPr>
            </w:pPr>
            <w:r w:rsidRPr="004640FD">
              <w:rPr>
                <w:rFonts w:ascii="Arial" w:hAnsi="Arial" w:cs="Arial"/>
                <w:sz w:val="20"/>
                <w:szCs w:val="20"/>
              </w:rPr>
              <w:lastRenderedPageBreak/>
              <w:t>Asset management, such as cash or portfolio management, all forms of collective investment</w:t>
            </w:r>
            <w:r w:rsidR="00A051D2" w:rsidRPr="004640FD">
              <w:rPr>
                <w:rFonts w:ascii="Arial" w:hAnsi="Arial" w:cs="Arial"/>
                <w:sz w:val="20"/>
                <w:szCs w:val="20"/>
              </w:rPr>
              <w:t xml:space="preserve"> </w:t>
            </w:r>
            <w:r w:rsidRPr="004640FD">
              <w:rPr>
                <w:rFonts w:ascii="Arial" w:hAnsi="Arial" w:cs="Arial"/>
                <w:sz w:val="20"/>
                <w:szCs w:val="20"/>
              </w:rPr>
              <w:t>management, custodial, depository and trust services</w:t>
            </w:r>
          </w:p>
        </w:tc>
        <w:tc>
          <w:tcPr>
            <w:tcW w:w="540" w:type="dxa"/>
            <w:tcBorders>
              <w:bottom w:val="nil"/>
              <w:right w:val="nil"/>
            </w:tcBorders>
          </w:tcPr>
          <w:p w14:paraId="0CDC39A2"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lastRenderedPageBreak/>
              <w:t>(1)</w:t>
            </w:r>
          </w:p>
        </w:tc>
        <w:tc>
          <w:tcPr>
            <w:tcW w:w="3325" w:type="dxa"/>
            <w:tcBorders>
              <w:left w:val="nil"/>
              <w:bottom w:val="nil"/>
            </w:tcBorders>
          </w:tcPr>
          <w:p w14:paraId="779BBCA9" w14:textId="791BF4D0" w:rsidR="005E7263" w:rsidRPr="004640FD" w:rsidRDefault="005E7263" w:rsidP="005E3E3A">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5" w:type="dxa"/>
            <w:tcBorders>
              <w:bottom w:val="nil"/>
              <w:right w:val="nil"/>
            </w:tcBorders>
          </w:tcPr>
          <w:p w14:paraId="2CA1A42B"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023DA5D" w14:textId="6C7625B3"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0A7D0C56" w14:textId="77777777" w:rsidR="005E7263" w:rsidRPr="004640FD" w:rsidRDefault="005E7263" w:rsidP="005E3E3A">
            <w:pPr>
              <w:spacing w:before="60" w:after="60"/>
              <w:rPr>
                <w:rFonts w:ascii="Arial" w:hAnsi="Arial" w:cs="Arial"/>
                <w:b/>
                <w:bCs/>
                <w:sz w:val="20"/>
                <w:szCs w:val="20"/>
              </w:rPr>
            </w:pPr>
          </w:p>
        </w:tc>
      </w:tr>
      <w:tr w:rsidR="005E7263" w:rsidRPr="004640FD" w14:paraId="1518D160" w14:textId="77777777" w:rsidTr="00423CFC">
        <w:tc>
          <w:tcPr>
            <w:tcW w:w="3330" w:type="dxa"/>
            <w:vMerge/>
          </w:tcPr>
          <w:p w14:paraId="43717B1E" w14:textId="77777777" w:rsidR="005E7263" w:rsidRPr="004640FD" w:rsidRDefault="005E7263" w:rsidP="005E3E3A">
            <w:pPr>
              <w:spacing w:before="60" w:afterLines="60" w:after="144"/>
              <w:ind w:left="720"/>
              <w:rPr>
                <w:rFonts w:ascii="Arial" w:hAnsi="Arial" w:cs="Arial"/>
                <w:sz w:val="20"/>
                <w:szCs w:val="20"/>
              </w:rPr>
            </w:pPr>
          </w:p>
        </w:tc>
        <w:tc>
          <w:tcPr>
            <w:tcW w:w="540" w:type="dxa"/>
            <w:tcBorders>
              <w:top w:val="nil"/>
              <w:bottom w:val="nil"/>
              <w:right w:val="nil"/>
            </w:tcBorders>
          </w:tcPr>
          <w:p w14:paraId="738D02F0"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(2)</w:t>
            </w:r>
          </w:p>
        </w:tc>
        <w:tc>
          <w:tcPr>
            <w:tcW w:w="3325" w:type="dxa"/>
            <w:tcBorders>
              <w:top w:val="nil"/>
              <w:left w:val="nil"/>
              <w:bottom w:val="nil"/>
            </w:tcBorders>
          </w:tcPr>
          <w:p w14:paraId="03B6B79D" w14:textId="408BD708" w:rsidR="005E7263" w:rsidRPr="004640FD" w:rsidRDefault="005E7263" w:rsidP="005E3E3A">
            <w:pPr>
              <w:spacing w:before="60" w:after="60"/>
              <w:jc w:val="both"/>
              <w:rPr>
                <w:rFonts w:ascii="Arial" w:hAnsi="Arial" w:cs="Arial"/>
                <w:sz w:val="20"/>
                <w:szCs w:val="20"/>
              </w:rPr>
            </w:pPr>
            <w:r w:rsidRPr="004640FD">
              <w:rPr>
                <w:rFonts w:ascii="Arial" w:hAnsi="Arial" w:cs="Arial"/>
                <w:sz w:val="20"/>
                <w:szCs w:val="20"/>
              </w:rPr>
              <w:t>None</w:t>
            </w:r>
          </w:p>
        </w:tc>
        <w:tc>
          <w:tcPr>
            <w:tcW w:w="545" w:type="dxa"/>
            <w:tcBorders>
              <w:top w:val="nil"/>
              <w:bottom w:val="nil"/>
              <w:right w:val="nil"/>
            </w:tcBorders>
          </w:tcPr>
          <w:p w14:paraId="13AEB06B"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FB2BD0F" w14:textId="0B914043"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70BA729" w14:textId="77777777" w:rsidR="005E7263" w:rsidRPr="004640FD" w:rsidRDefault="005E7263" w:rsidP="005E3E3A">
            <w:pPr>
              <w:spacing w:before="60" w:after="60"/>
              <w:rPr>
                <w:rFonts w:ascii="Arial" w:hAnsi="Arial" w:cs="Arial"/>
                <w:b/>
                <w:bCs/>
                <w:sz w:val="20"/>
                <w:szCs w:val="20"/>
              </w:rPr>
            </w:pPr>
          </w:p>
        </w:tc>
      </w:tr>
      <w:tr w:rsidR="005E7263" w:rsidRPr="004640FD" w14:paraId="53FD20E3" w14:textId="77777777" w:rsidTr="00423CFC">
        <w:tc>
          <w:tcPr>
            <w:tcW w:w="3330" w:type="dxa"/>
            <w:vMerge/>
          </w:tcPr>
          <w:p w14:paraId="7424FE8D" w14:textId="77777777" w:rsidR="005E7263" w:rsidRPr="004640FD" w:rsidRDefault="005E7263" w:rsidP="005E3E3A">
            <w:pPr>
              <w:spacing w:before="60" w:afterLines="60" w:after="144"/>
              <w:ind w:left="720"/>
              <w:rPr>
                <w:rFonts w:ascii="Arial" w:hAnsi="Arial" w:cs="Arial"/>
                <w:sz w:val="20"/>
                <w:szCs w:val="20"/>
              </w:rPr>
            </w:pPr>
          </w:p>
        </w:tc>
        <w:tc>
          <w:tcPr>
            <w:tcW w:w="540" w:type="dxa"/>
            <w:tcBorders>
              <w:top w:val="nil"/>
              <w:bottom w:val="nil"/>
              <w:right w:val="nil"/>
            </w:tcBorders>
          </w:tcPr>
          <w:p w14:paraId="4A466DA5"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(3)</w:t>
            </w:r>
          </w:p>
        </w:tc>
        <w:tc>
          <w:tcPr>
            <w:tcW w:w="3325" w:type="dxa"/>
            <w:tcBorders>
              <w:top w:val="nil"/>
              <w:left w:val="nil"/>
              <w:bottom w:val="nil"/>
            </w:tcBorders>
          </w:tcPr>
          <w:p w14:paraId="4FC53754" w14:textId="77777777" w:rsidR="005E7263" w:rsidRPr="004640FD" w:rsidRDefault="005E7263" w:rsidP="005E3E3A">
            <w:pPr>
              <w:pStyle w:val="ListParagraph"/>
              <w:numPr>
                <w:ilvl w:val="0"/>
                <w:numId w:val="227"/>
              </w:numPr>
              <w:ind w:left="462" w:right="189" w:hanging="283"/>
              <w:contextualSpacing/>
              <w:jc w:val="both"/>
              <w:rPr>
                <w:rFonts w:ascii="Arial" w:hAnsi="Arial" w:cs="Arial"/>
                <w:sz w:val="20"/>
                <w:szCs w:val="20"/>
                <w:u w:val="single"/>
              </w:rPr>
            </w:pPr>
            <w:r w:rsidRPr="004640FD">
              <w:rPr>
                <w:rFonts w:ascii="Arial" w:hAnsi="Arial" w:cs="Arial"/>
                <w:sz w:val="20"/>
                <w:szCs w:val="20"/>
                <w:u w:val="single"/>
              </w:rPr>
              <w:t>Forms of commercial presence</w:t>
            </w:r>
          </w:p>
          <w:p w14:paraId="548C8D15" w14:textId="7C4A76B5" w:rsidR="005E7263" w:rsidRPr="004640FD" w:rsidRDefault="005E7263" w:rsidP="005E3E3A">
            <w:pPr>
              <w:snapToGrid w:val="0"/>
              <w:jc w:val="both"/>
              <w:rPr>
                <w:rFonts w:ascii="Arial" w:hAnsi="Arial" w:cs="Arial"/>
                <w:sz w:val="20"/>
                <w:szCs w:val="20"/>
              </w:rPr>
            </w:pPr>
            <w:r w:rsidRPr="004640FD">
              <w:rPr>
                <w:rFonts w:ascii="Arial" w:hAnsi="Arial" w:cs="Arial"/>
                <w:sz w:val="20"/>
                <w:szCs w:val="20"/>
              </w:rPr>
              <w:t>Only established, reputable and financially sound foreign banks that are widely owned and publicly listed may operate in the Philippine banking system through any one of the following modes of entry, subject to relevant licensing and other requirements prior to actual entry. However, this shall not preclude secondary investment in the equity of a locally incorporated bank not exceeding 40 per</w:t>
            </w:r>
            <w:r w:rsidR="005E18D2" w:rsidRPr="004640FD">
              <w:rPr>
                <w:rFonts w:ascii="Arial" w:hAnsi="Arial" w:cs="Arial"/>
                <w:sz w:val="20"/>
                <w:szCs w:val="20"/>
              </w:rPr>
              <w:t xml:space="preserve"> </w:t>
            </w:r>
            <w:r w:rsidRPr="004640FD">
              <w:rPr>
                <w:rFonts w:ascii="Arial" w:hAnsi="Arial" w:cs="Arial"/>
                <w:sz w:val="20"/>
                <w:szCs w:val="20"/>
              </w:rPr>
              <w:t>cent of voting stock.</w:t>
            </w:r>
          </w:p>
          <w:p w14:paraId="0AE927B0" w14:textId="254A06FF" w:rsidR="005E7263" w:rsidRPr="004640FD" w:rsidRDefault="005E7263" w:rsidP="005E3E3A">
            <w:pPr>
              <w:rPr>
                <w:rFonts w:ascii="Arial" w:hAnsi="Arial" w:cs="Arial"/>
              </w:rPr>
            </w:pPr>
          </w:p>
        </w:tc>
        <w:tc>
          <w:tcPr>
            <w:tcW w:w="545" w:type="dxa"/>
            <w:tcBorders>
              <w:top w:val="nil"/>
              <w:bottom w:val="nil"/>
              <w:right w:val="nil"/>
            </w:tcBorders>
          </w:tcPr>
          <w:p w14:paraId="2DA44F20"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37C3D58" w14:textId="5E5B041C"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204A0DB8" w14:textId="77777777" w:rsidR="005E7263" w:rsidRPr="004640FD" w:rsidRDefault="005E7263" w:rsidP="005E3E3A">
            <w:pPr>
              <w:spacing w:before="60" w:after="60"/>
              <w:rPr>
                <w:rFonts w:ascii="Arial" w:hAnsi="Arial" w:cs="Arial"/>
                <w:b/>
                <w:bCs/>
                <w:sz w:val="20"/>
                <w:szCs w:val="20"/>
              </w:rPr>
            </w:pPr>
          </w:p>
        </w:tc>
      </w:tr>
      <w:tr w:rsidR="00257CEC" w:rsidRPr="004640FD" w14:paraId="42066E53" w14:textId="77777777" w:rsidTr="00423CFC">
        <w:tc>
          <w:tcPr>
            <w:tcW w:w="3330" w:type="dxa"/>
            <w:vMerge/>
          </w:tcPr>
          <w:p w14:paraId="6BFB14C0" w14:textId="77777777" w:rsidR="00257CEC" w:rsidRPr="004640FD" w:rsidRDefault="00257CEC" w:rsidP="005E3E3A">
            <w:pPr>
              <w:spacing w:before="60" w:afterLines="60" w:after="144"/>
              <w:ind w:left="720"/>
              <w:rPr>
                <w:rFonts w:ascii="Arial" w:hAnsi="Arial" w:cs="Arial"/>
                <w:sz w:val="20"/>
                <w:szCs w:val="20"/>
              </w:rPr>
            </w:pPr>
          </w:p>
        </w:tc>
        <w:tc>
          <w:tcPr>
            <w:tcW w:w="3865" w:type="dxa"/>
            <w:gridSpan w:val="2"/>
            <w:tcBorders>
              <w:top w:val="nil"/>
              <w:bottom w:val="single" w:sz="4" w:space="0" w:color="auto"/>
            </w:tcBorders>
          </w:tcPr>
          <w:p w14:paraId="3AC85253" w14:textId="547C0575" w:rsidR="00257CEC" w:rsidRPr="004640FD" w:rsidRDefault="00257CEC" w:rsidP="005E3E3A">
            <w:pPr>
              <w:pStyle w:val="ListParagraph"/>
              <w:numPr>
                <w:ilvl w:val="0"/>
                <w:numId w:val="228"/>
              </w:numPr>
              <w:ind w:left="889" w:right="-25"/>
              <w:contextualSpacing/>
              <w:jc w:val="both"/>
              <w:rPr>
                <w:rFonts w:ascii="Arial" w:hAnsi="Arial" w:cs="Arial"/>
                <w:sz w:val="20"/>
                <w:szCs w:val="20"/>
              </w:rPr>
            </w:pPr>
            <w:r w:rsidRPr="004640FD">
              <w:rPr>
                <w:rFonts w:ascii="Arial" w:hAnsi="Arial" w:cs="Arial"/>
                <w:sz w:val="20"/>
                <w:szCs w:val="20"/>
              </w:rPr>
              <w:t xml:space="preserve">Establishment of foreign bank branches with full banking authority Each foreign bank authorized to do </w:t>
            </w:r>
          </w:p>
        </w:tc>
        <w:tc>
          <w:tcPr>
            <w:tcW w:w="545" w:type="dxa"/>
            <w:tcBorders>
              <w:top w:val="nil"/>
              <w:bottom w:val="single" w:sz="4" w:space="0" w:color="auto"/>
              <w:right w:val="nil"/>
            </w:tcBorders>
          </w:tcPr>
          <w:p w14:paraId="320B0DA0" w14:textId="77777777" w:rsidR="00257CEC" w:rsidRPr="004640FD" w:rsidRDefault="00257CEC" w:rsidP="005E3E3A">
            <w:pPr>
              <w:spacing w:before="60" w:after="60"/>
              <w:rPr>
                <w:rFonts w:ascii="Arial" w:hAnsi="Arial" w:cs="Arial"/>
                <w:sz w:val="20"/>
                <w:szCs w:val="20"/>
              </w:rPr>
            </w:pPr>
          </w:p>
        </w:tc>
        <w:tc>
          <w:tcPr>
            <w:tcW w:w="2880" w:type="dxa"/>
            <w:tcBorders>
              <w:top w:val="nil"/>
              <w:left w:val="nil"/>
              <w:bottom w:val="single" w:sz="4" w:space="0" w:color="auto"/>
            </w:tcBorders>
          </w:tcPr>
          <w:p w14:paraId="6D1673F0" w14:textId="77777777" w:rsidR="00257CEC" w:rsidRPr="004640FD" w:rsidRDefault="00257CEC" w:rsidP="005E3E3A">
            <w:pPr>
              <w:jc w:val="both"/>
              <w:rPr>
                <w:rFonts w:ascii="Arial" w:hAnsi="Arial" w:cs="Arial"/>
                <w:sz w:val="20"/>
                <w:szCs w:val="20"/>
              </w:rPr>
            </w:pPr>
          </w:p>
        </w:tc>
        <w:tc>
          <w:tcPr>
            <w:tcW w:w="2340" w:type="dxa"/>
            <w:vMerge/>
          </w:tcPr>
          <w:p w14:paraId="116A9C9A" w14:textId="77777777" w:rsidR="00257CEC" w:rsidRPr="004640FD" w:rsidRDefault="00257CEC" w:rsidP="005E3E3A">
            <w:pPr>
              <w:spacing w:before="60" w:after="60"/>
              <w:rPr>
                <w:rFonts w:ascii="Arial" w:hAnsi="Arial" w:cs="Arial"/>
                <w:b/>
                <w:bCs/>
                <w:sz w:val="20"/>
                <w:szCs w:val="20"/>
              </w:rPr>
            </w:pPr>
          </w:p>
        </w:tc>
      </w:tr>
      <w:tr w:rsidR="00257CEC" w:rsidRPr="004640FD" w14:paraId="2E2E42F4" w14:textId="77777777" w:rsidTr="00423CFC">
        <w:tc>
          <w:tcPr>
            <w:tcW w:w="3330" w:type="dxa"/>
            <w:vMerge/>
          </w:tcPr>
          <w:p w14:paraId="540E0B76" w14:textId="77777777" w:rsidR="00257CEC" w:rsidRPr="004640FD" w:rsidRDefault="00257CEC" w:rsidP="005E3E3A">
            <w:pPr>
              <w:spacing w:before="60" w:afterLines="60" w:after="144"/>
              <w:ind w:left="720"/>
              <w:rPr>
                <w:rFonts w:ascii="Arial" w:hAnsi="Arial" w:cs="Arial"/>
                <w:sz w:val="20"/>
                <w:szCs w:val="20"/>
              </w:rPr>
            </w:pPr>
          </w:p>
        </w:tc>
        <w:tc>
          <w:tcPr>
            <w:tcW w:w="3865" w:type="dxa"/>
            <w:gridSpan w:val="2"/>
            <w:tcBorders>
              <w:top w:val="single" w:sz="4" w:space="0" w:color="auto"/>
              <w:bottom w:val="single" w:sz="4" w:space="0" w:color="auto"/>
            </w:tcBorders>
          </w:tcPr>
          <w:p w14:paraId="1B6C7E5B" w14:textId="2C381737" w:rsidR="002F0C78" w:rsidRPr="004640FD" w:rsidRDefault="002F0C78" w:rsidP="005E3E3A">
            <w:pPr>
              <w:pStyle w:val="ListParagraph"/>
              <w:ind w:left="889" w:right="-25"/>
              <w:contextualSpacing/>
              <w:jc w:val="both"/>
              <w:rPr>
                <w:rFonts w:ascii="Arial" w:hAnsi="Arial" w:cs="Arial"/>
                <w:sz w:val="20"/>
                <w:szCs w:val="20"/>
              </w:rPr>
            </w:pPr>
            <w:r w:rsidRPr="004640FD">
              <w:rPr>
                <w:rFonts w:ascii="Arial" w:hAnsi="Arial" w:cs="Arial"/>
                <w:sz w:val="20"/>
                <w:szCs w:val="20"/>
              </w:rPr>
              <w:t>banking business in the Philippines shall be allowed to open up to five sub-branches as may be approved by the Monetary Board.</w:t>
            </w:r>
          </w:p>
          <w:p w14:paraId="2671E6F7" w14:textId="257DD9C5" w:rsidR="00257CEC" w:rsidRPr="004640FD" w:rsidRDefault="00257CEC" w:rsidP="005E3E3A">
            <w:pPr>
              <w:pStyle w:val="ListParagraph"/>
              <w:numPr>
                <w:ilvl w:val="0"/>
                <w:numId w:val="228"/>
              </w:numPr>
              <w:ind w:left="889" w:right="-25"/>
              <w:contextualSpacing/>
              <w:jc w:val="both"/>
              <w:rPr>
                <w:rFonts w:ascii="Arial" w:hAnsi="Arial" w:cs="Arial"/>
                <w:sz w:val="20"/>
                <w:szCs w:val="20"/>
              </w:rPr>
            </w:pPr>
            <w:r w:rsidRPr="004640FD">
              <w:rPr>
                <w:rFonts w:ascii="Arial" w:hAnsi="Arial" w:cs="Arial"/>
                <w:sz w:val="20"/>
                <w:szCs w:val="20"/>
              </w:rPr>
              <w:t>Acquisition of up to 100 per</w:t>
            </w:r>
            <w:r w:rsidR="005E18D2" w:rsidRPr="004640FD">
              <w:rPr>
                <w:rFonts w:ascii="Arial" w:hAnsi="Arial" w:cs="Arial"/>
                <w:sz w:val="20"/>
                <w:szCs w:val="20"/>
              </w:rPr>
              <w:t xml:space="preserve"> </w:t>
            </w:r>
            <w:r w:rsidRPr="004640FD">
              <w:rPr>
                <w:rFonts w:ascii="Arial" w:hAnsi="Arial" w:cs="Arial"/>
                <w:sz w:val="20"/>
                <w:szCs w:val="20"/>
              </w:rPr>
              <w:t>cent of the voting stock of an existing domestic bank.</w:t>
            </w:r>
          </w:p>
          <w:p w14:paraId="7AB64846" w14:textId="53481FF4" w:rsidR="00257CEC" w:rsidRPr="004640FD" w:rsidRDefault="00257CEC" w:rsidP="005E3E3A">
            <w:pPr>
              <w:pStyle w:val="ListParagraph"/>
              <w:numPr>
                <w:ilvl w:val="0"/>
                <w:numId w:val="228"/>
              </w:numPr>
              <w:ind w:left="889" w:right="-25"/>
              <w:contextualSpacing/>
              <w:jc w:val="both"/>
              <w:rPr>
                <w:rFonts w:ascii="Arial" w:hAnsi="Arial" w:cs="Arial"/>
                <w:sz w:val="20"/>
                <w:szCs w:val="20"/>
              </w:rPr>
            </w:pPr>
            <w:r w:rsidRPr="004640FD">
              <w:rPr>
                <w:rFonts w:ascii="Arial" w:hAnsi="Arial" w:cs="Arial"/>
                <w:sz w:val="20"/>
                <w:szCs w:val="20"/>
              </w:rPr>
              <w:t>Investing in up to 100 per</w:t>
            </w:r>
            <w:r w:rsidR="005E18D2" w:rsidRPr="004640FD">
              <w:rPr>
                <w:rFonts w:ascii="Arial" w:hAnsi="Arial" w:cs="Arial"/>
                <w:sz w:val="20"/>
                <w:szCs w:val="20"/>
              </w:rPr>
              <w:t xml:space="preserve"> </w:t>
            </w:r>
            <w:r w:rsidRPr="004640FD">
              <w:rPr>
                <w:rFonts w:ascii="Arial" w:hAnsi="Arial" w:cs="Arial"/>
                <w:sz w:val="20"/>
                <w:szCs w:val="20"/>
              </w:rPr>
              <w:t>cent of the voting stock of a new locally incorporated banking subsidiary.</w:t>
            </w:r>
          </w:p>
          <w:p w14:paraId="3DFFAEA0" w14:textId="77777777" w:rsidR="00257CEC" w:rsidRPr="004640FD" w:rsidRDefault="00257CEC" w:rsidP="005E3E3A">
            <w:pPr>
              <w:snapToGrid w:val="0"/>
              <w:ind w:right="-25"/>
              <w:jc w:val="both"/>
              <w:rPr>
                <w:rFonts w:ascii="Arial" w:hAnsi="Arial" w:cs="Arial"/>
                <w:sz w:val="20"/>
                <w:szCs w:val="20"/>
              </w:rPr>
            </w:pPr>
          </w:p>
          <w:p w14:paraId="14DAFA15" w14:textId="5376D331" w:rsidR="00257CEC" w:rsidRPr="004640FD" w:rsidRDefault="00133F6A" w:rsidP="005E3E3A">
            <w:pPr>
              <w:snapToGrid w:val="0"/>
              <w:ind w:left="256" w:right="-25"/>
              <w:jc w:val="both"/>
              <w:rPr>
                <w:rFonts w:ascii="Arial" w:hAnsi="Arial" w:cs="Arial"/>
                <w:sz w:val="20"/>
                <w:szCs w:val="20"/>
              </w:rPr>
            </w:pPr>
            <w:r>
              <w:rPr>
                <w:rFonts w:ascii="Arial" w:hAnsi="Arial" w:cs="Arial"/>
                <w:sz w:val="20"/>
                <w:szCs w:val="20"/>
              </w:rPr>
              <w:t xml:space="preserve">For </w:t>
            </w:r>
            <w:r w:rsidR="00257CEC" w:rsidRPr="004640FD">
              <w:rPr>
                <w:rFonts w:ascii="Arial" w:hAnsi="Arial" w:cs="Arial"/>
                <w:sz w:val="20"/>
                <w:szCs w:val="20"/>
              </w:rPr>
              <w:t>entry under Mode (c) majority of the incorporators must be residents of the Philippines.</w:t>
            </w:r>
          </w:p>
          <w:p w14:paraId="2FB8B5D2" w14:textId="77777777" w:rsidR="00257CEC" w:rsidRPr="004640FD" w:rsidRDefault="00257CEC" w:rsidP="005E3E3A">
            <w:pPr>
              <w:snapToGrid w:val="0"/>
              <w:ind w:right="-25"/>
              <w:jc w:val="both"/>
              <w:rPr>
                <w:rFonts w:ascii="Arial" w:hAnsi="Arial" w:cs="Arial"/>
                <w:sz w:val="20"/>
                <w:szCs w:val="20"/>
              </w:rPr>
            </w:pPr>
          </w:p>
          <w:p w14:paraId="5C2409FC" w14:textId="77777777" w:rsidR="00257CEC" w:rsidRPr="004640FD" w:rsidRDefault="00257CEC" w:rsidP="005E3E3A">
            <w:pPr>
              <w:snapToGrid w:val="0"/>
              <w:ind w:left="256" w:right="-25"/>
              <w:jc w:val="both"/>
              <w:rPr>
                <w:rFonts w:ascii="Arial" w:hAnsi="Arial" w:cs="Arial"/>
                <w:sz w:val="20"/>
                <w:szCs w:val="20"/>
              </w:rPr>
            </w:pPr>
            <w:r w:rsidRPr="004640FD">
              <w:rPr>
                <w:rFonts w:ascii="Arial" w:hAnsi="Arial" w:cs="Arial"/>
                <w:sz w:val="20"/>
                <w:szCs w:val="20"/>
              </w:rPr>
              <w:t>For Modes (b) and (c) non-Filipino citizens may become members of the Board of Directors of a bank to the extent of the foreign participation in the equity of said bank provided that majority of the members of the Board of Directors must be residents of the Philippines. The Corporate Secretary must be a citizen and resident of the Philippines.</w:t>
            </w:r>
          </w:p>
          <w:p w14:paraId="6D9FFA6F" w14:textId="77777777" w:rsidR="00257CEC" w:rsidRPr="004640FD" w:rsidRDefault="00257CEC" w:rsidP="005E3E3A">
            <w:pPr>
              <w:ind w:right="-25"/>
              <w:jc w:val="both"/>
              <w:rPr>
                <w:rFonts w:ascii="Arial" w:hAnsi="Arial" w:cs="Arial"/>
                <w:sz w:val="20"/>
                <w:szCs w:val="20"/>
              </w:rPr>
            </w:pPr>
          </w:p>
          <w:p w14:paraId="39DA9DBC" w14:textId="08681968" w:rsidR="00257CEC" w:rsidRPr="004640FD" w:rsidRDefault="00257CEC" w:rsidP="00423CFC">
            <w:pPr>
              <w:snapToGrid w:val="0"/>
              <w:ind w:left="246" w:right="-25"/>
              <w:jc w:val="both"/>
              <w:rPr>
                <w:rFonts w:ascii="Arial" w:hAnsi="Arial" w:cs="Arial"/>
                <w:sz w:val="20"/>
                <w:szCs w:val="20"/>
              </w:rPr>
            </w:pPr>
            <w:r w:rsidRPr="004640FD">
              <w:rPr>
                <w:rFonts w:ascii="Arial" w:hAnsi="Arial" w:cs="Arial"/>
                <w:sz w:val="20"/>
                <w:szCs w:val="20"/>
              </w:rPr>
              <w:t>For foreign individuals or foreign non-bank corporations, aggregate share in the voting stock of a locally incorporated bank shall be limited to 40 per</w:t>
            </w:r>
            <w:r w:rsidR="005E18D2" w:rsidRPr="004640FD">
              <w:rPr>
                <w:rFonts w:ascii="Arial" w:hAnsi="Arial" w:cs="Arial"/>
                <w:sz w:val="20"/>
                <w:szCs w:val="20"/>
              </w:rPr>
              <w:t xml:space="preserve"> </w:t>
            </w:r>
            <w:r w:rsidRPr="004640FD">
              <w:rPr>
                <w:rFonts w:ascii="Arial" w:hAnsi="Arial" w:cs="Arial"/>
                <w:sz w:val="20"/>
                <w:szCs w:val="20"/>
              </w:rPr>
              <w:t>cent in universal and commercial banks.</w:t>
            </w:r>
          </w:p>
        </w:tc>
        <w:tc>
          <w:tcPr>
            <w:tcW w:w="545" w:type="dxa"/>
            <w:tcBorders>
              <w:top w:val="single" w:sz="4" w:space="0" w:color="auto"/>
              <w:bottom w:val="single" w:sz="4" w:space="0" w:color="auto"/>
              <w:right w:val="nil"/>
            </w:tcBorders>
          </w:tcPr>
          <w:p w14:paraId="12E21668" w14:textId="77777777" w:rsidR="00257CEC" w:rsidRPr="004640FD" w:rsidRDefault="00257CEC" w:rsidP="005E3E3A">
            <w:pPr>
              <w:spacing w:before="60" w:after="60"/>
              <w:rPr>
                <w:rFonts w:ascii="Arial" w:hAnsi="Arial" w:cs="Arial"/>
                <w:sz w:val="20"/>
                <w:szCs w:val="20"/>
              </w:rPr>
            </w:pPr>
          </w:p>
        </w:tc>
        <w:tc>
          <w:tcPr>
            <w:tcW w:w="2880" w:type="dxa"/>
            <w:tcBorders>
              <w:top w:val="single" w:sz="4" w:space="0" w:color="auto"/>
              <w:left w:val="nil"/>
              <w:bottom w:val="single" w:sz="4" w:space="0" w:color="auto"/>
            </w:tcBorders>
          </w:tcPr>
          <w:p w14:paraId="068256D9" w14:textId="77777777" w:rsidR="00257CEC" w:rsidRPr="004640FD" w:rsidRDefault="00257CEC" w:rsidP="005E3E3A">
            <w:pPr>
              <w:jc w:val="both"/>
              <w:rPr>
                <w:rFonts w:ascii="Arial" w:hAnsi="Arial" w:cs="Arial"/>
                <w:sz w:val="20"/>
                <w:szCs w:val="20"/>
              </w:rPr>
            </w:pPr>
          </w:p>
        </w:tc>
        <w:tc>
          <w:tcPr>
            <w:tcW w:w="2340" w:type="dxa"/>
            <w:vMerge/>
          </w:tcPr>
          <w:p w14:paraId="514A65BF" w14:textId="77777777" w:rsidR="00257CEC" w:rsidRPr="004640FD" w:rsidRDefault="00257CEC" w:rsidP="005E3E3A">
            <w:pPr>
              <w:spacing w:before="60" w:after="60"/>
              <w:rPr>
                <w:rFonts w:ascii="Arial" w:hAnsi="Arial" w:cs="Arial"/>
                <w:b/>
                <w:bCs/>
                <w:sz w:val="20"/>
                <w:szCs w:val="20"/>
              </w:rPr>
            </w:pPr>
          </w:p>
        </w:tc>
      </w:tr>
      <w:tr w:rsidR="00A051D2" w:rsidRPr="004640FD" w14:paraId="73DBC66B" w14:textId="77777777" w:rsidTr="00423CFC">
        <w:tc>
          <w:tcPr>
            <w:tcW w:w="3330" w:type="dxa"/>
            <w:vMerge/>
          </w:tcPr>
          <w:p w14:paraId="7430E2C8" w14:textId="77777777" w:rsidR="00A051D2" w:rsidRPr="004640FD" w:rsidRDefault="00A051D2" w:rsidP="005E3E3A">
            <w:pPr>
              <w:spacing w:before="60" w:afterLines="60" w:after="144"/>
              <w:ind w:left="720"/>
              <w:rPr>
                <w:rFonts w:ascii="Arial" w:hAnsi="Arial" w:cs="Arial"/>
                <w:sz w:val="20"/>
                <w:szCs w:val="20"/>
              </w:rPr>
            </w:pPr>
          </w:p>
        </w:tc>
        <w:tc>
          <w:tcPr>
            <w:tcW w:w="3865" w:type="dxa"/>
            <w:gridSpan w:val="2"/>
            <w:tcBorders>
              <w:top w:val="single" w:sz="4" w:space="0" w:color="auto"/>
              <w:bottom w:val="single" w:sz="4" w:space="0" w:color="auto"/>
            </w:tcBorders>
          </w:tcPr>
          <w:p w14:paraId="05EABFB1" w14:textId="78914142" w:rsidR="00A051D2" w:rsidRPr="004640FD" w:rsidRDefault="002F0C78" w:rsidP="005E3E3A">
            <w:pPr>
              <w:snapToGrid w:val="0"/>
              <w:ind w:left="256" w:right="-25"/>
              <w:jc w:val="both"/>
              <w:rPr>
                <w:rFonts w:ascii="Arial" w:hAnsi="Arial" w:cs="Arial"/>
                <w:sz w:val="20"/>
                <w:szCs w:val="20"/>
              </w:rPr>
            </w:pPr>
            <w:r w:rsidRPr="004640FD">
              <w:rPr>
                <w:rFonts w:ascii="Arial" w:hAnsi="Arial" w:cs="Arial"/>
                <w:sz w:val="20"/>
                <w:szCs w:val="20"/>
              </w:rPr>
              <w:t xml:space="preserve">For locally incorporated subsidiaries and foreign bank branches, said banks shall comply with the minimum capital and prudential capital ratios applicable to domestic banks of the </w:t>
            </w:r>
            <w:r w:rsidR="00A051D2" w:rsidRPr="004640FD">
              <w:rPr>
                <w:rFonts w:ascii="Arial" w:hAnsi="Arial" w:cs="Arial"/>
                <w:sz w:val="20"/>
                <w:szCs w:val="20"/>
              </w:rPr>
              <w:t>same category as prescribed by prevailing regulations.</w:t>
            </w:r>
          </w:p>
          <w:p w14:paraId="30D7C3A1" w14:textId="77777777" w:rsidR="00A051D2" w:rsidRPr="004640FD" w:rsidRDefault="00A051D2" w:rsidP="005E3E3A">
            <w:pPr>
              <w:snapToGrid w:val="0"/>
              <w:ind w:left="256" w:right="-25"/>
              <w:jc w:val="both"/>
              <w:rPr>
                <w:rFonts w:ascii="Arial" w:hAnsi="Arial" w:cs="Arial"/>
                <w:sz w:val="20"/>
                <w:szCs w:val="20"/>
              </w:rPr>
            </w:pPr>
          </w:p>
          <w:p w14:paraId="475F69A0" w14:textId="77777777" w:rsidR="00A051D2" w:rsidRPr="004640FD" w:rsidRDefault="00A051D2" w:rsidP="005E3E3A">
            <w:pPr>
              <w:snapToGrid w:val="0"/>
              <w:ind w:left="256" w:right="-25"/>
              <w:jc w:val="both"/>
              <w:rPr>
                <w:rFonts w:ascii="Arial" w:hAnsi="Arial" w:cs="Arial"/>
                <w:sz w:val="20"/>
                <w:szCs w:val="20"/>
              </w:rPr>
            </w:pPr>
            <w:r w:rsidRPr="004640FD">
              <w:rPr>
                <w:rFonts w:ascii="Arial" w:hAnsi="Arial" w:cs="Arial"/>
                <w:sz w:val="20"/>
                <w:szCs w:val="20"/>
              </w:rPr>
              <w:t>However, the capital of a foreign bank branch shall be the sum of (</w:t>
            </w:r>
            <w:proofErr w:type="spellStart"/>
            <w:r w:rsidRPr="004640FD">
              <w:rPr>
                <w:rFonts w:ascii="Arial" w:hAnsi="Arial" w:cs="Arial"/>
                <w:sz w:val="20"/>
                <w:szCs w:val="20"/>
              </w:rPr>
              <w:t>i</w:t>
            </w:r>
            <w:proofErr w:type="spellEnd"/>
            <w:r w:rsidRPr="004640FD">
              <w:rPr>
                <w:rFonts w:ascii="Arial" w:hAnsi="Arial" w:cs="Arial"/>
                <w:sz w:val="20"/>
                <w:szCs w:val="20"/>
              </w:rPr>
              <w:t xml:space="preserve">) permanently assigned capital, (ii) undivided profits, and (iii) accumulated net earnings, which is composed of unremitted profits not yet cleared by the </w:t>
            </w:r>
            <w:proofErr w:type="spellStart"/>
            <w:r w:rsidRPr="004640FD">
              <w:rPr>
                <w:rFonts w:ascii="Arial" w:hAnsi="Arial" w:cs="Arial"/>
                <w:sz w:val="20"/>
                <w:szCs w:val="20"/>
              </w:rPr>
              <w:t>Bangko</w:t>
            </w:r>
            <w:proofErr w:type="spellEnd"/>
            <w:r w:rsidRPr="004640FD">
              <w:rPr>
                <w:rFonts w:ascii="Arial" w:hAnsi="Arial" w:cs="Arial"/>
                <w:sz w:val="20"/>
                <w:szCs w:val="20"/>
              </w:rPr>
              <w:t xml:space="preserve"> Sentral ng </w:t>
            </w:r>
            <w:proofErr w:type="spellStart"/>
            <w:r w:rsidRPr="004640FD">
              <w:rPr>
                <w:rFonts w:ascii="Arial" w:hAnsi="Arial" w:cs="Arial"/>
                <w:sz w:val="20"/>
                <w:szCs w:val="20"/>
              </w:rPr>
              <w:t>Pilipinas</w:t>
            </w:r>
            <w:proofErr w:type="spellEnd"/>
            <w:r w:rsidRPr="004640FD">
              <w:rPr>
                <w:rFonts w:ascii="Arial" w:hAnsi="Arial" w:cs="Arial"/>
                <w:sz w:val="20"/>
                <w:szCs w:val="20"/>
              </w:rPr>
              <w:t xml:space="preserve"> for outward remittance and losses in operations, less capital adjustments as may be required.</w:t>
            </w:r>
          </w:p>
          <w:p w14:paraId="3263F78B" w14:textId="77777777" w:rsidR="00A051D2" w:rsidRPr="004640FD" w:rsidRDefault="00A051D2" w:rsidP="005E3E3A">
            <w:pPr>
              <w:jc w:val="both"/>
              <w:rPr>
                <w:rFonts w:ascii="Arial" w:hAnsi="Arial" w:cs="Arial"/>
                <w:sz w:val="20"/>
                <w:szCs w:val="20"/>
              </w:rPr>
            </w:pPr>
          </w:p>
          <w:p w14:paraId="075CC82C" w14:textId="0FFB9648" w:rsidR="00A051D2" w:rsidRPr="004640FD" w:rsidRDefault="00A051D2" w:rsidP="005E3E3A">
            <w:pPr>
              <w:snapToGrid w:val="0"/>
              <w:ind w:left="256" w:right="-25"/>
              <w:jc w:val="both"/>
              <w:rPr>
                <w:rFonts w:ascii="Arial" w:hAnsi="Arial" w:cs="Arial"/>
                <w:sz w:val="20"/>
                <w:szCs w:val="20"/>
              </w:rPr>
            </w:pPr>
            <w:r w:rsidRPr="004640FD">
              <w:rPr>
                <w:rFonts w:ascii="Arial" w:hAnsi="Arial" w:cs="Arial"/>
                <w:sz w:val="20"/>
                <w:szCs w:val="20"/>
              </w:rPr>
              <w:t>Permanently assigned capital shall be inwardly remitted and converted into Philippine currency at the exchange rate prevailing at the time of remittance, while any net due from head office, branches, subsidiaries and other offices outside the Philippines, excluding accumulated net earnings, shall be a deductible adjustment to capital.</w:t>
            </w:r>
          </w:p>
          <w:p w14:paraId="41C10825" w14:textId="77777777" w:rsidR="00A051D2" w:rsidRPr="004640FD" w:rsidRDefault="00A051D2" w:rsidP="005E3E3A">
            <w:pPr>
              <w:jc w:val="both"/>
              <w:rPr>
                <w:rFonts w:ascii="Arial" w:hAnsi="Arial" w:cs="Arial"/>
                <w:sz w:val="20"/>
                <w:szCs w:val="20"/>
              </w:rPr>
            </w:pPr>
          </w:p>
          <w:p w14:paraId="49C9D430" w14:textId="61394F1F" w:rsidR="00A051D2" w:rsidRPr="004640FD" w:rsidRDefault="00A051D2" w:rsidP="005E3E3A">
            <w:pPr>
              <w:snapToGrid w:val="0"/>
              <w:ind w:left="256" w:right="-25"/>
              <w:jc w:val="both"/>
              <w:rPr>
                <w:rFonts w:ascii="Arial" w:hAnsi="Arial" w:cs="Arial"/>
                <w:sz w:val="20"/>
                <w:szCs w:val="20"/>
              </w:rPr>
            </w:pPr>
            <w:r w:rsidRPr="004640FD">
              <w:rPr>
                <w:rFonts w:ascii="Arial" w:hAnsi="Arial" w:cs="Arial"/>
                <w:sz w:val="20"/>
                <w:szCs w:val="20"/>
              </w:rPr>
              <w:t xml:space="preserve">In computing the risk-based capital adequacy ratios (Common equity Tier 1 (CET 1), Tier 1, and qualifying capital (Tier 1 plus Tier 2 capital)), </w:t>
            </w:r>
          </w:p>
        </w:tc>
        <w:tc>
          <w:tcPr>
            <w:tcW w:w="545" w:type="dxa"/>
            <w:tcBorders>
              <w:top w:val="single" w:sz="4" w:space="0" w:color="auto"/>
              <w:bottom w:val="single" w:sz="4" w:space="0" w:color="auto"/>
              <w:right w:val="nil"/>
            </w:tcBorders>
          </w:tcPr>
          <w:p w14:paraId="5EDDFFEA" w14:textId="77777777" w:rsidR="00A051D2" w:rsidRPr="004640FD" w:rsidRDefault="00A051D2" w:rsidP="005E3E3A">
            <w:pPr>
              <w:spacing w:before="60" w:after="60"/>
              <w:rPr>
                <w:rFonts w:ascii="Arial" w:hAnsi="Arial" w:cs="Arial"/>
                <w:sz w:val="20"/>
                <w:szCs w:val="20"/>
              </w:rPr>
            </w:pPr>
          </w:p>
        </w:tc>
        <w:tc>
          <w:tcPr>
            <w:tcW w:w="2880" w:type="dxa"/>
            <w:tcBorders>
              <w:top w:val="single" w:sz="4" w:space="0" w:color="auto"/>
              <w:left w:val="nil"/>
              <w:bottom w:val="single" w:sz="4" w:space="0" w:color="auto"/>
            </w:tcBorders>
          </w:tcPr>
          <w:p w14:paraId="05AFA2FB" w14:textId="77777777" w:rsidR="00A051D2" w:rsidRPr="004640FD" w:rsidRDefault="00A051D2" w:rsidP="005E3E3A">
            <w:pPr>
              <w:jc w:val="both"/>
              <w:rPr>
                <w:rFonts w:ascii="Arial" w:hAnsi="Arial" w:cs="Arial"/>
                <w:sz w:val="20"/>
                <w:szCs w:val="20"/>
              </w:rPr>
            </w:pPr>
          </w:p>
        </w:tc>
        <w:tc>
          <w:tcPr>
            <w:tcW w:w="2340" w:type="dxa"/>
            <w:vMerge/>
          </w:tcPr>
          <w:p w14:paraId="3E0C2B09" w14:textId="77777777" w:rsidR="00A051D2" w:rsidRPr="004640FD" w:rsidRDefault="00A051D2" w:rsidP="005E3E3A">
            <w:pPr>
              <w:spacing w:before="60" w:after="60"/>
              <w:rPr>
                <w:rFonts w:ascii="Arial" w:hAnsi="Arial" w:cs="Arial"/>
                <w:b/>
                <w:bCs/>
                <w:sz w:val="20"/>
                <w:szCs w:val="20"/>
              </w:rPr>
            </w:pPr>
          </w:p>
        </w:tc>
      </w:tr>
      <w:tr w:rsidR="00A051D2" w:rsidRPr="004640FD" w14:paraId="49EDCDAE" w14:textId="77777777" w:rsidTr="00423CFC">
        <w:tc>
          <w:tcPr>
            <w:tcW w:w="3330" w:type="dxa"/>
            <w:vMerge/>
          </w:tcPr>
          <w:p w14:paraId="483FF627" w14:textId="77777777" w:rsidR="00A051D2" w:rsidRPr="004640FD" w:rsidRDefault="00A051D2" w:rsidP="005E3E3A">
            <w:pPr>
              <w:spacing w:before="60" w:afterLines="60" w:after="144"/>
              <w:ind w:left="720"/>
              <w:rPr>
                <w:rFonts w:ascii="Arial" w:hAnsi="Arial" w:cs="Arial"/>
                <w:sz w:val="20"/>
                <w:szCs w:val="20"/>
              </w:rPr>
            </w:pPr>
          </w:p>
        </w:tc>
        <w:tc>
          <w:tcPr>
            <w:tcW w:w="3865" w:type="dxa"/>
            <w:gridSpan w:val="2"/>
            <w:tcBorders>
              <w:top w:val="single" w:sz="4" w:space="0" w:color="auto"/>
              <w:bottom w:val="nil"/>
            </w:tcBorders>
          </w:tcPr>
          <w:p w14:paraId="1F950140" w14:textId="4E8815C6" w:rsidR="002F0C78" w:rsidRPr="004640FD" w:rsidRDefault="002F0C78" w:rsidP="005E3E3A">
            <w:pPr>
              <w:snapToGrid w:val="0"/>
              <w:ind w:left="256" w:right="-25"/>
              <w:jc w:val="both"/>
              <w:rPr>
                <w:rFonts w:ascii="Arial" w:hAnsi="Arial" w:cs="Arial"/>
                <w:sz w:val="20"/>
                <w:szCs w:val="20"/>
              </w:rPr>
            </w:pPr>
            <w:r w:rsidRPr="004640FD">
              <w:rPr>
                <w:rFonts w:ascii="Arial" w:hAnsi="Arial" w:cs="Arial"/>
                <w:sz w:val="20"/>
                <w:szCs w:val="20"/>
              </w:rPr>
              <w:t>CET 1 capital shall include permanently assigned capital, undivided profits, accumulated net earnings and other capital components.</w:t>
            </w:r>
          </w:p>
          <w:p w14:paraId="55B83E72" w14:textId="77777777" w:rsidR="002F0C78" w:rsidRPr="004640FD" w:rsidRDefault="002F0C78" w:rsidP="005E3E3A">
            <w:pPr>
              <w:snapToGrid w:val="0"/>
              <w:ind w:left="256" w:right="-25"/>
              <w:jc w:val="both"/>
              <w:rPr>
                <w:rFonts w:ascii="Arial" w:hAnsi="Arial" w:cs="Arial"/>
                <w:sz w:val="20"/>
                <w:szCs w:val="20"/>
              </w:rPr>
            </w:pPr>
          </w:p>
          <w:p w14:paraId="270DC38C" w14:textId="6E9D3206" w:rsidR="00A051D2" w:rsidRPr="004640FD" w:rsidRDefault="00A051D2" w:rsidP="005E3E3A">
            <w:pPr>
              <w:snapToGrid w:val="0"/>
              <w:ind w:left="256" w:right="-25"/>
              <w:jc w:val="both"/>
              <w:rPr>
                <w:rFonts w:ascii="Arial" w:hAnsi="Arial" w:cs="Arial"/>
                <w:sz w:val="20"/>
                <w:szCs w:val="20"/>
              </w:rPr>
            </w:pPr>
            <w:r w:rsidRPr="004640FD">
              <w:rPr>
                <w:rFonts w:ascii="Arial" w:hAnsi="Arial" w:cs="Arial"/>
                <w:sz w:val="20"/>
                <w:szCs w:val="20"/>
              </w:rPr>
              <w:t>Any net due from head office, branches, subsidiaries and other offices outside the Philippines, excluding accumulated net earnings shall be deducted from CET 1 capital.</w:t>
            </w:r>
          </w:p>
          <w:p w14:paraId="48F595EB" w14:textId="77777777" w:rsidR="00A051D2" w:rsidRPr="004640FD" w:rsidRDefault="00A051D2" w:rsidP="005E3E3A">
            <w:pPr>
              <w:jc w:val="both"/>
              <w:rPr>
                <w:rFonts w:ascii="Arial" w:hAnsi="Arial" w:cs="Arial"/>
                <w:sz w:val="20"/>
                <w:szCs w:val="20"/>
              </w:rPr>
            </w:pPr>
          </w:p>
          <w:p w14:paraId="1085470B" w14:textId="77777777" w:rsidR="00A051D2" w:rsidRPr="004640FD" w:rsidRDefault="00A051D2" w:rsidP="005E3E3A">
            <w:pPr>
              <w:pStyle w:val="ListParagraph"/>
              <w:numPr>
                <w:ilvl w:val="0"/>
                <w:numId w:val="227"/>
              </w:numPr>
              <w:ind w:left="706" w:right="189" w:hanging="283"/>
              <w:contextualSpacing/>
              <w:jc w:val="both"/>
              <w:rPr>
                <w:rFonts w:ascii="Arial" w:hAnsi="Arial" w:cs="Arial"/>
                <w:sz w:val="20"/>
                <w:szCs w:val="20"/>
              </w:rPr>
            </w:pPr>
            <w:r w:rsidRPr="004640FD">
              <w:rPr>
                <w:rFonts w:ascii="Arial" w:hAnsi="Arial" w:cs="Arial"/>
                <w:sz w:val="20"/>
                <w:szCs w:val="20"/>
                <w:u w:val="single"/>
              </w:rPr>
              <w:t>Scope of operations</w:t>
            </w:r>
          </w:p>
          <w:p w14:paraId="64032F56" w14:textId="77777777" w:rsidR="00A051D2" w:rsidRPr="004640FD" w:rsidRDefault="00A051D2" w:rsidP="005E3E3A">
            <w:pPr>
              <w:ind w:left="256"/>
              <w:jc w:val="both"/>
              <w:rPr>
                <w:rFonts w:ascii="Arial" w:hAnsi="Arial" w:cs="Arial"/>
                <w:sz w:val="20"/>
                <w:szCs w:val="20"/>
              </w:rPr>
            </w:pPr>
            <w:r w:rsidRPr="004640FD">
              <w:rPr>
                <w:rFonts w:ascii="Arial" w:hAnsi="Arial" w:cs="Arial"/>
                <w:sz w:val="20"/>
                <w:szCs w:val="20"/>
              </w:rPr>
              <w:t>Prior authorization is required for the following:</w:t>
            </w:r>
          </w:p>
          <w:p w14:paraId="568A21A4" w14:textId="77777777" w:rsidR="00A051D2" w:rsidRPr="004640FD" w:rsidRDefault="00A051D2" w:rsidP="005E3E3A">
            <w:pPr>
              <w:pStyle w:val="ListParagraph"/>
              <w:numPr>
                <w:ilvl w:val="1"/>
                <w:numId w:val="229"/>
              </w:numPr>
              <w:snapToGrid w:val="0"/>
              <w:ind w:left="566"/>
              <w:jc w:val="both"/>
              <w:rPr>
                <w:rFonts w:ascii="Arial" w:hAnsi="Arial" w:cs="Arial"/>
                <w:sz w:val="20"/>
                <w:szCs w:val="20"/>
              </w:rPr>
            </w:pPr>
            <w:r w:rsidRPr="004640FD">
              <w:rPr>
                <w:rFonts w:ascii="Arial" w:hAnsi="Arial" w:cs="Arial"/>
                <w:sz w:val="20"/>
                <w:szCs w:val="20"/>
              </w:rPr>
              <w:t>performance of trust, investment management and other fiduciary functions;</w:t>
            </w:r>
          </w:p>
          <w:p w14:paraId="7CF023FF" w14:textId="77777777" w:rsidR="00A051D2" w:rsidRPr="004640FD" w:rsidRDefault="00A051D2" w:rsidP="005E3E3A">
            <w:pPr>
              <w:pStyle w:val="ListParagraph"/>
              <w:numPr>
                <w:ilvl w:val="1"/>
                <w:numId w:val="229"/>
              </w:numPr>
              <w:snapToGrid w:val="0"/>
              <w:ind w:left="566"/>
              <w:jc w:val="both"/>
              <w:rPr>
                <w:rFonts w:ascii="Arial" w:hAnsi="Arial" w:cs="Arial"/>
                <w:sz w:val="20"/>
                <w:szCs w:val="20"/>
              </w:rPr>
            </w:pPr>
            <w:r w:rsidRPr="004640FD">
              <w:rPr>
                <w:rFonts w:ascii="Arial" w:hAnsi="Arial" w:cs="Arial"/>
                <w:sz w:val="20"/>
                <w:szCs w:val="20"/>
              </w:rPr>
              <w:t>foreign currency deposit unit operations; and derivatives activities. Underwriting (firm and best efforts basis) may be performed only by commercial banks with expanded commercial banking authority.</w:t>
            </w:r>
          </w:p>
          <w:p w14:paraId="32EC1BFB" w14:textId="18407C60" w:rsidR="002F0C78" w:rsidRPr="004640FD" w:rsidRDefault="002F0C78" w:rsidP="005E3E3A">
            <w:pPr>
              <w:pStyle w:val="ListParagraph"/>
              <w:snapToGrid w:val="0"/>
              <w:ind w:left="566"/>
              <w:jc w:val="both"/>
              <w:rPr>
                <w:rFonts w:ascii="Arial" w:hAnsi="Arial" w:cs="Arial"/>
                <w:sz w:val="20"/>
                <w:szCs w:val="20"/>
              </w:rPr>
            </w:pPr>
          </w:p>
        </w:tc>
        <w:tc>
          <w:tcPr>
            <w:tcW w:w="545" w:type="dxa"/>
            <w:tcBorders>
              <w:top w:val="single" w:sz="4" w:space="0" w:color="auto"/>
              <w:bottom w:val="nil"/>
              <w:right w:val="nil"/>
            </w:tcBorders>
          </w:tcPr>
          <w:p w14:paraId="26FA29ED" w14:textId="77777777" w:rsidR="00A051D2" w:rsidRPr="004640FD" w:rsidRDefault="00A051D2" w:rsidP="005E3E3A">
            <w:pPr>
              <w:spacing w:before="60" w:after="60"/>
              <w:rPr>
                <w:rFonts w:ascii="Arial" w:hAnsi="Arial" w:cs="Arial"/>
                <w:sz w:val="20"/>
                <w:szCs w:val="20"/>
              </w:rPr>
            </w:pPr>
          </w:p>
        </w:tc>
        <w:tc>
          <w:tcPr>
            <w:tcW w:w="2880" w:type="dxa"/>
            <w:tcBorders>
              <w:top w:val="single" w:sz="4" w:space="0" w:color="auto"/>
              <w:left w:val="nil"/>
              <w:bottom w:val="nil"/>
            </w:tcBorders>
          </w:tcPr>
          <w:p w14:paraId="66273659" w14:textId="77777777" w:rsidR="00A051D2" w:rsidRPr="004640FD" w:rsidRDefault="00A051D2" w:rsidP="005E3E3A">
            <w:pPr>
              <w:jc w:val="both"/>
              <w:rPr>
                <w:rFonts w:ascii="Arial" w:hAnsi="Arial" w:cs="Arial"/>
                <w:sz w:val="20"/>
                <w:szCs w:val="20"/>
              </w:rPr>
            </w:pPr>
          </w:p>
        </w:tc>
        <w:tc>
          <w:tcPr>
            <w:tcW w:w="2340" w:type="dxa"/>
            <w:vMerge/>
          </w:tcPr>
          <w:p w14:paraId="095CD897" w14:textId="77777777" w:rsidR="00A051D2" w:rsidRPr="004640FD" w:rsidRDefault="00A051D2" w:rsidP="005E3E3A">
            <w:pPr>
              <w:spacing w:before="60" w:after="60"/>
              <w:rPr>
                <w:rFonts w:ascii="Arial" w:hAnsi="Arial" w:cs="Arial"/>
                <w:b/>
                <w:bCs/>
                <w:sz w:val="20"/>
                <w:szCs w:val="20"/>
              </w:rPr>
            </w:pPr>
          </w:p>
        </w:tc>
      </w:tr>
      <w:tr w:rsidR="005E7263" w:rsidRPr="004640FD" w14:paraId="76EA0AC1" w14:textId="77777777" w:rsidTr="00423CFC">
        <w:tc>
          <w:tcPr>
            <w:tcW w:w="3330" w:type="dxa"/>
            <w:vMerge/>
          </w:tcPr>
          <w:p w14:paraId="30E38486" w14:textId="77777777" w:rsidR="005E7263" w:rsidRPr="004640FD" w:rsidRDefault="005E7263" w:rsidP="005E3E3A">
            <w:pPr>
              <w:spacing w:before="60" w:afterLines="60" w:after="144"/>
              <w:ind w:left="720"/>
              <w:rPr>
                <w:rFonts w:ascii="Arial" w:hAnsi="Arial" w:cs="Arial"/>
                <w:sz w:val="20"/>
                <w:szCs w:val="20"/>
              </w:rPr>
            </w:pPr>
          </w:p>
        </w:tc>
        <w:tc>
          <w:tcPr>
            <w:tcW w:w="540" w:type="dxa"/>
            <w:tcBorders>
              <w:top w:val="nil"/>
              <w:right w:val="nil"/>
            </w:tcBorders>
          </w:tcPr>
          <w:p w14:paraId="235FDD47"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(4)</w:t>
            </w:r>
          </w:p>
        </w:tc>
        <w:tc>
          <w:tcPr>
            <w:tcW w:w="3325" w:type="dxa"/>
            <w:tcBorders>
              <w:top w:val="nil"/>
              <w:left w:val="nil"/>
            </w:tcBorders>
          </w:tcPr>
          <w:p w14:paraId="2FB8A30B" w14:textId="37871FE5" w:rsidR="005E7263" w:rsidRPr="004640FD" w:rsidRDefault="005E7263" w:rsidP="005E3E3A">
            <w:pPr>
              <w:ind w:right="189"/>
              <w:jc w:val="both"/>
              <w:rPr>
                <w:rFonts w:ascii="Arial" w:hAnsi="Arial" w:cs="Arial"/>
                <w:u w:val="single"/>
              </w:rPr>
            </w:pPr>
            <w:r w:rsidRPr="004640FD">
              <w:rPr>
                <w:rFonts w:ascii="Arial" w:hAnsi="Arial" w:cs="Arial"/>
                <w:sz w:val="20"/>
                <w:szCs w:val="20"/>
              </w:rPr>
              <w:t>Unbound, except as indicated in the horizontal commitments</w:t>
            </w:r>
          </w:p>
        </w:tc>
        <w:tc>
          <w:tcPr>
            <w:tcW w:w="545" w:type="dxa"/>
            <w:tcBorders>
              <w:top w:val="nil"/>
              <w:right w:val="nil"/>
            </w:tcBorders>
          </w:tcPr>
          <w:p w14:paraId="5953A3F4" w14:textId="77777777" w:rsidR="005E7263" w:rsidRPr="004640FD" w:rsidRDefault="005E7263" w:rsidP="005E3E3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8C5A200" w14:textId="4F900FE2" w:rsidR="005E7263" w:rsidRPr="004640FD" w:rsidRDefault="005E7263" w:rsidP="005E3E3A">
            <w:pPr>
              <w:jc w:val="both"/>
              <w:rPr>
                <w:rFonts w:ascii="Arial" w:hAnsi="Arial" w:cs="Arial"/>
              </w:rPr>
            </w:pPr>
            <w:r w:rsidRPr="004640FD">
              <w:rPr>
                <w:rFonts w:ascii="Arial" w:hAnsi="Arial" w:cs="Arial"/>
                <w:sz w:val="20"/>
                <w:szCs w:val="20"/>
              </w:rPr>
              <w:t>A non-Filipino citizen employed as officer or assigned to do technical functions shall have two Filipino understudies.</w:t>
            </w:r>
          </w:p>
        </w:tc>
        <w:tc>
          <w:tcPr>
            <w:tcW w:w="2340" w:type="dxa"/>
            <w:vMerge/>
          </w:tcPr>
          <w:p w14:paraId="50E4DC73" w14:textId="77777777" w:rsidR="005E7263" w:rsidRPr="004640FD" w:rsidRDefault="005E7263" w:rsidP="005E3E3A">
            <w:pPr>
              <w:spacing w:before="60" w:after="60"/>
              <w:rPr>
                <w:rFonts w:ascii="Arial" w:hAnsi="Arial" w:cs="Arial"/>
                <w:b/>
                <w:bCs/>
                <w:sz w:val="20"/>
                <w:szCs w:val="20"/>
              </w:rPr>
            </w:pPr>
          </w:p>
        </w:tc>
      </w:tr>
    </w:tbl>
    <w:p w14:paraId="11C7E103" w14:textId="2BA9D330" w:rsidR="00061902" w:rsidRDefault="005E3E3A">
      <w:pPr>
        <w:rPr>
          <w:rFonts w:ascii="Arial" w:hAnsi="Arial" w:cs="Arial"/>
        </w:rPr>
      </w:pPr>
      <w:r w:rsidRPr="004640FD">
        <w:rPr>
          <w:rFonts w:ascii="Arial" w:hAnsi="Arial" w:cs="Arial"/>
        </w:rPr>
        <w:br w:type="textWrapping" w:clear="all"/>
      </w:r>
    </w:p>
    <w:p w14:paraId="2D17A3F7" w14:textId="77777777" w:rsidR="00061902" w:rsidRDefault="00061902">
      <w:pPr>
        <w:rPr>
          <w:rFonts w:ascii="Arial" w:hAnsi="Arial" w:cs="Arial"/>
        </w:rPr>
      </w:pPr>
      <w:r>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330"/>
        <w:gridCol w:w="540"/>
        <w:gridCol w:w="2880"/>
        <w:gridCol w:w="2340"/>
      </w:tblGrid>
      <w:tr w:rsidR="00A8127A" w:rsidRPr="004640FD" w14:paraId="3C6060D3" w14:textId="77777777" w:rsidTr="00423CFC">
        <w:tc>
          <w:tcPr>
            <w:tcW w:w="3330" w:type="dxa"/>
            <w:vMerge w:val="restart"/>
          </w:tcPr>
          <w:p w14:paraId="510D9ECE" w14:textId="5C49AEE8" w:rsidR="00A8127A" w:rsidRPr="004640FD" w:rsidRDefault="00A8127A" w:rsidP="00A8127A">
            <w:pPr>
              <w:tabs>
                <w:tab w:val="left" w:pos="1394"/>
              </w:tabs>
              <w:ind w:left="425"/>
              <w:jc w:val="both"/>
              <w:rPr>
                <w:rFonts w:ascii="Arial" w:hAnsi="Arial" w:cs="Arial"/>
                <w:sz w:val="20"/>
                <w:szCs w:val="20"/>
              </w:rPr>
            </w:pPr>
            <w:r w:rsidRPr="004640FD">
              <w:rPr>
                <w:rFonts w:ascii="Arial" w:hAnsi="Arial" w:cs="Arial"/>
                <w:sz w:val="20"/>
                <w:szCs w:val="20"/>
              </w:rPr>
              <w:lastRenderedPageBreak/>
              <w:t>Financial advisory services as follows:</w:t>
            </w:r>
          </w:p>
          <w:p w14:paraId="12923814" w14:textId="77777777" w:rsidR="00A8127A" w:rsidRPr="004640FD" w:rsidRDefault="00A8127A" w:rsidP="00A8127A">
            <w:pPr>
              <w:pStyle w:val="ListParagraph"/>
              <w:numPr>
                <w:ilvl w:val="0"/>
                <w:numId w:val="153"/>
              </w:numPr>
              <w:tabs>
                <w:tab w:val="left" w:pos="1394"/>
              </w:tabs>
              <w:contextualSpacing/>
              <w:rPr>
                <w:rFonts w:ascii="Arial" w:hAnsi="Arial" w:cs="Arial"/>
                <w:sz w:val="20"/>
                <w:szCs w:val="20"/>
              </w:rPr>
            </w:pPr>
            <w:r w:rsidRPr="004640FD">
              <w:rPr>
                <w:rFonts w:ascii="Arial" w:hAnsi="Arial" w:cs="Arial"/>
                <w:sz w:val="20"/>
                <w:szCs w:val="20"/>
              </w:rPr>
              <w:t>credit reference and analysis</w:t>
            </w:r>
          </w:p>
          <w:p w14:paraId="499AEC6C" w14:textId="0E7E18AE" w:rsidR="00A8127A" w:rsidRPr="004640FD" w:rsidRDefault="00A8127A" w:rsidP="00A8127A">
            <w:pPr>
              <w:pStyle w:val="ListParagraph"/>
              <w:numPr>
                <w:ilvl w:val="0"/>
                <w:numId w:val="153"/>
              </w:numPr>
              <w:spacing w:before="60" w:afterLines="60" w:after="144"/>
              <w:rPr>
                <w:rFonts w:ascii="Arial" w:hAnsi="Arial" w:cs="Arial"/>
                <w:sz w:val="20"/>
                <w:szCs w:val="20"/>
              </w:rPr>
            </w:pPr>
            <w:r w:rsidRPr="004640FD">
              <w:rPr>
                <w:rFonts w:ascii="Arial" w:hAnsi="Arial" w:cs="Arial"/>
                <w:sz w:val="20"/>
                <w:szCs w:val="20"/>
              </w:rPr>
              <w:t>investment and portfolio research and advice</w:t>
            </w:r>
          </w:p>
        </w:tc>
        <w:tc>
          <w:tcPr>
            <w:tcW w:w="540" w:type="dxa"/>
            <w:tcBorders>
              <w:bottom w:val="nil"/>
              <w:right w:val="nil"/>
            </w:tcBorders>
          </w:tcPr>
          <w:p w14:paraId="576CD5B5"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(1)</w:t>
            </w:r>
          </w:p>
        </w:tc>
        <w:tc>
          <w:tcPr>
            <w:tcW w:w="3330" w:type="dxa"/>
            <w:tcBorders>
              <w:left w:val="nil"/>
              <w:bottom w:val="nil"/>
            </w:tcBorders>
          </w:tcPr>
          <w:p w14:paraId="054F5EDE" w14:textId="208A2DCF"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50F72385"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41A79FD" w14:textId="6523AC69"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None</w:t>
            </w:r>
          </w:p>
        </w:tc>
        <w:tc>
          <w:tcPr>
            <w:tcW w:w="2340" w:type="dxa"/>
            <w:vMerge w:val="restart"/>
          </w:tcPr>
          <w:p w14:paraId="76C69C20" w14:textId="77777777" w:rsidR="00A8127A" w:rsidRPr="004640FD" w:rsidRDefault="00A8127A" w:rsidP="00A8127A">
            <w:pPr>
              <w:spacing w:before="60" w:after="60"/>
              <w:rPr>
                <w:rFonts w:ascii="Arial" w:hAnsi="Arial" w:cs="Arial"/>
                <w:b/>
                <w:bCs/>
                <w:sz w:val="20"/>
                <w:szCs w:val="20"/>
              </w:rPr>
            </w:pPr>
          </w:p>
        </w:tc>
      </w:tr>
      <w:tr w:rsidR="00A8127A" w:rsidRPr="004640FD" w14:paraId="6D080E67" w14:textId="77777777" w:rsidTr="00423CFC">
        <w:tc>
          <w:tcPr>
            <w:tcW w:w="3330" w:type="dxa"/>
            <w:vMerge/>
          </w:tcPr>
          <w:p w14:paraId="586F5964"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nil"/>
              <w:right w:val="nil"/>
            </w:tcBorders>
          </w:tcPr>
          <w:p w14:paraId="42C529E5"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(2)</w:t>
            </w:r>
          </w:p>
        </w:tc>
        <w:tc>
          <w:tcPr>
            <w:tcW w:w="3330" w:type="dxa"/>
            <w:tcBorders>
              <w:top w:val="nil"/>
              <w:left w:val="nil"/>
              <w:bottom w:val="nil"/>
            </w:tcBorders>
          </w:tcPr>
          <w:p w14:paraId="20E5047E" w14:textId="700C1498"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CEA287F"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E2057FF" w14:textId="249A22D8"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09DC8C89" w14:textId="77777777" w:rsidR="00A8127A" w:rsidRPr="004640FD" w:rsidRDefault="00A8127A" w:rsidP="00A8127A">
            <w:pPr>
              <w:spacing w:before="60" w:after="60"/>
              <w:rPr>
                <w:rFonts w:ascii="Arial" w:hAnsi="Arial" w:cs="Arial"/>
                <w:b/>
                <w:bCs/>
                <w:sz w:val="20"/>
                <w:szCs w:val="20"/>
              </w:rPr>
            </w:pPr>
          </w:p>
        </w:tc>
      </w:tr>
      <w:tr w:rsidR="00A8127A" w:rsidRPr="004640FD" w14:paraId="680CD1A5" w14:textId="77777777" w:rsidTr="00423CFC">
        <w:tc>
          <w:tcPr>
            <w:tcW w:w="3330" w:type="dxa"/>
            <w:vMerge/>
          </w:tcPr>
          <w:p w14:paraId="691D6CD1"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nil"/>
              <w:right w:val="nil"/>
            </w:tcBorders>
          </w:tcPr>
          <w:p w14:paraId="28E4813E"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(3)</w:t>
            </w:r>
          </w:p>
        </w:tc>
        <w:tc>
          <w:tcPr>
            <w:tcW w:w="3330" w:type="dxa"/>
            <w:tcBorders>
              <w:top w:val="nil"/>
              <w:left w:val="nil"/>
              <w:bottom w:val="nil"/>
            </w:tcBorders>
          </w:tcPr>
          <w:p w14:paraId="1A7F067A" w14:textId="77777777" w:rsidR="00A8127A" w:rsidRPr="004640FD" w:rsidRDefault="00A8127A" w:rsidP="0004376F">
            <w:pPr>
              <w:jc w:val="both"/>
              <w:rPr>
                <w:rFonts w:ascii="Arial" w:hAnsi="Arial" w:cs="Arial"/>
                <w:sz w:val="20"/>
                <w:szCs w:val="20"/>
              </w:rPr>
            </w:pPr>
            <w:r w:rsidRPr="004640FD">
              <w:rPr>
                <w:rFonts w:ascii="Arial" w:hAnsi="Arial" w:cs="Arial"/>
                <w:sz w:val="20"/>
                <w:szCs w:val="20"/>
              </w:rPr>
              <w:t>Required to be organized as a commercial bank, or an investment house, or a non-bank financial intermediary.</w:t>
            </w:r>
          </w:p>
          <w:p w14:paraId="16284885" w14:textId="77777777" w:rsidR="00A8127A" w:rsidRPr="004640FD" w:rsidRDefault="00A8127A" w:rsidP="0004376F">
            <w:pPr>
              <w:jc w:val="both"/>
              <w:rPr>
                <w:rFonts w:ascii="Arial" w:hAnsi="Arial" w:cs="Arial"/>
                <w:sz w:val="20"/>
                <w:szCs w:val="20"/>
              </w:rPr>
            </w:pPr>
            <w:r w:rsidRPr="004640FD">
              <w:rPr>
                <w:rFonts w:ascii="Arial" w:hAnsi="Arial" w:cs="Arial"/>
                <w:sz w:val="20"/>
                <w:szCs w:val="20"/>
              </w:rPr>
              <w:t>For commercial banks, all limitations mentioned under mode 3 above for commercial banks shall apply.</w:t>
            </w:r>
          </w:p>
          <w:p w14:paraId="2272D3C2" w14:textId="4C444319" w:rsidR="00A8127A" w:rsidRPr="004640FD" w:rsidRDefault="00A8127A" w:rsidP="0004376F">
            <w:pPr>
              <w:jc w:val="both"/>
              <w:rPr>
                <w:rFonts w:ascii="Arial" w:hAnsi="Arial" w:cs="Arial"/>
                <w:sz w:val="20"/>
                <w:szCs w:val="20"/>
              </w:rPr>
            </w:pPr>
            <w:r w:rsidRPr="004640FD">
              <w:rPr>
                <w:rFonts w:ascii="Arial" w:hAnsi="Arial" w:cs="Arial"/>
                <w:sz w:val="20"/>
                <w:szCs w:val="20"/>
              </w:rPr>
              <w:t>For investment houses, all limitations mentioned under mode 3 above for investment houses shall apply. An investment house may be owned up to 100 per</w:t>
            </w:r>
            <w:r w:rsidR="002847ED" w:rsidRPr="004640FD">
              <w:rPr>
                <w:rFonts w:ascii="Arial" w:hAnsi="Arial" w:cs="Arial"/>
                <w:sz w:val="20"/>
                <w:szCs w:val="20"/>
              </w:rPr>
              <w:t xml:space="preserve"> </w:t>
            </w:r>
            <w:r w:rsidRPr="004640FD">
              <w:rPr>
                <w:rFonts w:ascii="Arial" w:hAnsi="Arial" w:cs="Arial"/>
                <w:sz w:val="20"/>
                <w:szCs w:val="20"/>
              </w:rPr>
              <w:t>cent by foreign nationals.</w:t>
            </w:r>
          </w:p>
          <w:p w14:paraId="613EEFE7" w14:textId="2A329138" w:rsidR="00A8127A" w:rsidRPr="004640FD" w:rsidRDefault="00A8127A" w:rsidP="003544D8">
            <w:pPr>
              <w:spacing w:before="60" w:after="60"/>
              <w:jc w:val="both"/>
              <w:rPr>
                <w:rFonts w:ascii="Arial" w:hAnsi="Arial" w:cs="Arial"/>
                <w:sz w:val="20"/>
                <w:szCs w:val="20"/>
              </w:rPr>
            </w:pPr>
            <w:r w:rsidRPr="004640FD">
              <w:rPr>
                <w:rFonts w:ascii="Arial" w:hAnsi="Arial" w:cs="Arial"/>
                <w:sz w:val="20"/>
                <w:szCs w:val="20"/>
              </w:rPr>
              <w:t>There is no foreign equity limit for non-bank financial intermediary.</w:t>
            </w:r>
          </w:p>
        </w:tc>
        <w:tc>
          <w:tcPr>
            <w:tcW w:w="540" w:type="dxa"/>
            <w:tcBorders>
              <w:top w:val="nil"/>
              <w:bottom w:val="nil"/>
              <w:right w:val="nil"/>
            </w:tcBorders>
          </w:tcPr>
          <w:p w14:paraId="46865C97"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B9AE75F" w14:textId="4837851F"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None</w:t>
            </w:r>
          </w:p>
        </w:tc>
        <w:tc>
          <w:tcPr>
            <w:tcW w:w="2340" w:type="dxa"/>
            <w:vMerge/>
          </w:tcPr>
          <w:p w14:paraId="70AAEB2B" w14:textId="77777777" w:rsidR="00A8127A" w:rsidRPr="004640FD" w:rsidRDefault="00A8127A" w:rsidP="00A8127A">
            <w:pPr>
              <w:spacing w:before="60" w:after="60"/>
              <w:rPr>
                <w:rFonts w:ascii="Arial" w:hAnsi="Arial" w:cs="Arial"/>
                <w:b/>
                <w:bCs/>
                <w:sz w:val="20"/>
                <w:szCs w:val="20"/>
              </w:rPr>
            </w:pPr>
          </w:p>
        </w:tc>
      </w:tr>
      <w:tr w:rsidR="00A8127A" w:rsidRPr="004640FD" w14:paraId="3BC45A2E" w14:textId="77777777" w:rsidTr="00423CFC">
        <w:tc>
          <w:tcPr>
            <w:tcW w:w="3330" w:type="dxa"/>
            <w:vMerge/>
          </w:tcPr>
          <w:p w14:paraId="4ED39F0D"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right w:val="nil"/>
            </w:tcBorders>
          </w:tcPr>
          <w:p w14:paraId="27899615"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(4)</w:t>
            </w:r>
          </w:p>
        </w:tc>
        <w:tc>
          <w:tcPr>
            <w:tcW w:w="3330" w:type="dxa"/>
            <w:tcBorders>
              <w:top w:val="nil"/>
              <w:left w:val="nil"/>
            </w:tcBorders>
          </w:tcPr>
          <w:p w14:paraId="644F6DBB" w14:textId="70F9DFB7"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5631916C"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6A4CB0E" w14:textId="3F445558" w:rsidR="00A8127A" w:rsidRPr="004640FD" w:rsidRDefault="00A8127A" w:rsidP="0004376F">
            <w:pPr>
              <w:jc w:val="both"/>
              <w:rPr>
                <w:rFonts w:ascii="Arial" w:hAnsi="Arial" w:cs="Arial"/>
              </w:rPr>
            </w:pPr>
            <w:r w:rsidRPr="004640FD">
              <w:rPr>
                <w:rFonts w:ascii="Arial" w:hAnsi="Arial" w:cs="Arial"/>
                <w:sz w:val="20"/>
                <w:szCs w:val="20"/>
              </w:rPr>
              <w:t>A non-Filipino citizen employed as officer or assigned to do technical functions shall have two Filipino understudies.</w:t>
            </w:r>
          </w:p>
        </w:tc>
        <w:tc>
          <w:tcPr>
            <w:tcW w:w="2340" w:type="dxa"/>
            <w:vMerge/>
          </w:tcPr>
          <w:p w14:paraId="3B0EA45D" w14:textId="77777777" w:rsidR="00A8127A" w:rsidRPr="004640FD" w:rsidRDefault="00A8127A" w:rsidP="00A8127A">
            <w:pPr>
              <w:spacing w:before="60" w:after="60"/>
              <w:rPr>
                <w:rFonts w:ascii="Arial" w:hAnsi="Arial" w:cs="Arial"/>
                <w:b/>
                <w:bCs/>
                <w:sz w:val="20"/>
                <w:szCs w:val="20"/>
              </w:rPr>
            </w:pPr>
          </w:p>
        </w:tc>
      </w:tr>
    </w:tbl>
    <w:p w14:paraId="139D2A59" w14:textId="77777777" w:rsidR="006E5633" w:rsidRPr="004640FD" w:rsidRDefault="006E5633">
      <w:pPr>
        <w:rPr>
          <w:rFonts w:ascii="Arial" w:hAnsi="Arial" w:cs="Arial"/>
        </w:rPr>
        <w:sectPr w:rsidR="006E5633" w:rsidRPr="004640FD" w:rsidSect="009B2933">
          <w:pgSz w:w="16840" w:h="11900" w:orient="landscape"/>
          <w:pgMar w:top="1440" w:right="1440" w:bottom="1440" w:left="1440" w:header="720" w:footer="864" w:gutter="0"/>
          <w:cols w:space="720"/>
          <w:docGrid w:linePitch="299"/>
        </w:sectPr>
      </w:pP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A8127A" w:rsidRPr="004640FD" w14:paraId="694EBCD2" w14:textId="77777777" w:rsidTr="00423CFC">
        <w:tc>
          <w:tcPr>
            <w:tcW w:w="3330" w:type="dxa"/>
            <w:vMerge w:val="restart"/>
          </w:tcPr>
          <w:p w14:paraId="7D51A678" w14:textId="78A3EECB" w:rsidR="00A8127A" w:rsidRPr="004640FD" w:rsidRDefault="00A8127A" w:rsidP="00A8127A">
            <w:pPr>
              <w:tabs>
                <w:tab w:val="left" w:pos="1394"/>
              </w:tabs>
              <w:ind w:left="425"/>
              <w:jc w:val="both"/>
              <w:rPr>
                <w:rFonts w:ascii="Arial" w:hAnsi="Arial" w:cs="Arial"/>
                <w:sz w:val="20"/>
                <w:szCs w:val="20"/>
              </w:rPr>
            </w:pPr>
            <w:r w:rsidRPr="004640FD">
              <w:rPr>
                <w:rFonts w:ascii="Arial" w:hAnsi="Arial" w:cs="Arial"/>
                <w:sz w:val="20"/>
                <w:szCs w:val="20"/>
              </w:rPr>
              <w:lastRenderedPageBreak/>
              <w:t>Money broking and foreign exchange broking</w:t>
            </w:r>
          </w:p>
        </w:tc>
        <w:tc>
          <w:tcPr>
            <w:tcW w:w="540" w:type="dxa"/>
            <w:tcBorders>
              <w:bottom w:val="nil"/>
              <w:right w:val="nil"/>
            </w:tcBorders>
          </w:tcPr>
          <w:p w14:paraId="406C4B38"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158E867A" w14:textId="3F2DEB6B"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0" w:type="dxa"/>
            <w:tcBorders>
              <w:bottom w:val="nil"/>
              <w:right w:val="nil"/>
            </w:tcBorders>
          </w:tcPr>
          <w:p w14:paraId="17C9B5B6"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04CD438" w14:textId="4745337F"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0E763EAA" w14:textId="77777777" w:rsidR="00A8127A" w:rsidRPr="004640FD" w:rsidRDefault="00A8127A" w:rsidP="00A8127A">
            <w:pPr>
              <w:spacing w:before="60" w:after="60"/>
              <w:rPr>
                <w:rFonts w:ascii="Arial" w:hAnsi="Arial" w:cs="Arial"/>
                <w:b/>
                <w:bCs/>
                <w:sz w:val="20"/>
                <w:szCs w:val="20"/>
              </w:rPr>
            </w:pPr>
          </w:p>
        </w:tc>
      </w:tr>
      <w:tr w:rsidR="00A8127A" w:rsidRPr="004640FD" w14:paraId="088ADB7D" w14:textId="77777777" w:rsidTr="00423CFC">
        <w:tc>
          <w:tcPr>
            <w:tcW w:w="3330" w:type="dxa"/>
            <w:vMerge/>
          </w:tcPr>
          <w:p w14:paraId="0CAEC5EB"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nil"/>
              <w:right w:val="nil"/>
            </w:tcBorders>
          </w:tcPr>
          <w:p w14:paraId="27EB84FD"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1159B5BB" w14:textId="5FAD301A"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99D75EA"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8C16793" w14:textId="44D570D8"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EAF5CE0" w14:textId="77777777" w:rsidR="00A8127A" w:rsidRPr="004640FD" w:rsidRDefault="00A8127A" w:rsidP="00A8127A">
            <w:pPr>
              <w:spacing w:before="60" w:after="60"/>
              <w:rPr>
                <w:rFonts w:ascii="Arial" w:hAnsi="Arial" w:cs="Arial"/>
                <w:b/>
                <w:bCs/>
                <w:sz w:val="20"/>
                <w:szCs w:val="20"/>
              </w:rPr>
            </w:pPr>
          </w:p>
        </w:tc>
      </w:tr>
      <w:tr w:rsidR="00A8127A" w:rsidRPr="004640FD" w14:paraId="06BB4E8A" w14:textId="77777777" w:rsidTr="00423CFC">
        <w:tc>
          <w:tcPr>
            <w:tcW w:w="3330" w:type="dxa"/>
            <w:vMerge/>
          </w:tcPr>
          <w:p w14:paraId="52130348"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nil"/>
              <w:right w:val="nil"/>
            </w:tcBorders>
          </w:tcPr>
          <w:p w14:paraId="3E71B5D3"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121B332F" w14:textId="77777777" w:rsidR="00A8127A" w:rsidRPr="004640FD" w:rsidRDefault="00A8127A" w:rsidP="00A8127A">
            <w:pPr>
              <w:ind w:right="189"/>
              <w:jc w:val="both"/>
              <w:rPr>
                <w:rFonts w:ascii="Arial" w:hAnsi="Arial" w:cs="Arial"/>
                <w:sz w:val="20"/>
                <w:szCs w:val="20"/>
              </w:rPr>
            </w:pPr>
            <w:r w:rsidRPr="004640FD">
              <w:rPr>
                <w:rFonts w:ascii="Arial" w:hAnsi="Arial" w:cs="Arial"/>
                <w:sz w:val="20"/>
                <w:szCs w:val="20"/>
              </w:rPr>
              <w:t>Required to be organized as a commercial bank or a non-bank financial intermediary.</w:t>
            </w:r>
          </w:p>
          <w:p w14:paraId="38874E78" w14:textId="77777777" w:rsidR="00A8127A" w:rsidRPr="004640FD" w:rsidRDefault="00A8127A" w:rsidP="00A8127A">
            <w:pPr>
              <w:ind w:right="189"/>
              <w:jc w:val="both"/>
              <w:rPr>
                <w:rFonts w:ascii="Arial" w:hAnsi="Arial" w:cs="Arial"/>
                <w:sz w:val="20"/>
                <w:szCs w:val="20"/>
              </w:rPr>
            </w:pPr>
            <w:r w:rsidRPr="004640FD">
              <w:rPr>
                <w:rFonts w:ascii="Arial" w:hAnsi="Arial" w:cs="Arial"/>
                <w:sz w:val="20"/>
                <w:szCs w:val="20"/>
              </w:rPr>
              <w:t>For commercial banks, all limitations mentioned under mode 3 above for commercial banks shall apply.</w:t>
            </w:r>
          </w:p>
          <w:p w14:paraId="2B59433C" w14:textId="39DA1481"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There is no foreign equity limit for non-bank financial intermediary</w:t>
            </w:r>
          </w:p>
        </w:tc>
        <w:tc>
          <w:tcPr>
            <w:tcW w:w="540" w:type="dxa"/>
            <w:tcBorders>
              <w:top w:val="nil"/>
              <w:bottom w:val="nil"/>
              <w:right w:val="nil"/>
            </w:tcBorders>
          </w:tcPr>
          <w:p w14:paraId="1A7517A3"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9187C98" w14:textId="4B56E2EA"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B70856B" w14:textId="77777777" w:rsidR="00A8127A" w:rsidRPr="004640FD" w:rsidRDefault="00A8127A" w:rsidP="00A8127A">
            <w:pPr>
              <w:spacing w:before="60" w:after="60"/>
              <w:rPr>
                <w:rFonts w:ascii="Arial" w:hAnsi="Arial" w:cs="Arial"/>
                <w:b/>
                <w:bCs/>
                <w:sz w:val="20"/>
                <w:szCs w:val="20"/>
              </w:rPr>
            </w:pPr>
          </w:p>
        </w:tc>
      </w:tr>
      <w:tr w:rsidR="00A8127A" w:rsidRPr="004640FD" w14:paraId="1372D1B3" w14:textId="77777777" w:rsidTr="00423CFC">
        <w:tc>
          <w:tcPr>
            <w:tcW w:w="3330" w:type="dxa"/>
            <w:vMerge/>
          </w:tcPr>
          <w:p w14:paraId="5AC0B07D"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right w:val="nil"/>
            </w:tcBorders>
          </w:tcPr>
          <w:p w14:paraId="2D3F99A2"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7BF596BE" w14:textId="7E517A91"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7A4EE63"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D5A0D14" w14:textId="3CB81F70" w:rsidR="00A8127A" w:rsidRPr="004640FD" w:rsidRDefault="00A8127A" w:rsidP="0004376F">
            <w:pPr>
              <w:spacing w:before="60" w:after="60"/>
              <w:ind w:right="-13"/>
              <w:jc w:val="both"/>
              <w:rPr>
                <w:rFonts w:ascii="Arial" w:hAnsi="Arial" w:cs="Arial"/>
              </w:rPr>
            </w:pPr>
            <w:r w:rsidRPr="004640FD">
              <w:rPr>
                <w:rFonts w:ascii="Arial" w:hAnsi="Arial" w:cs="Arial"/>
                <w:sz w:val="20"/>
                <w:szCs w:val="20"/>
              </w:rPr>
              <w:t>A non-Filipino citizen employed as officer or assigned to do technical functions shall have two Filipino understudies.</w:t>
            </w:r>
          </w:p>
        </w:tc>
        <w:tc>
          <w:tcPr>
            <w:tcW w:w="1980" w:type="dxa"/>
            <w:vMerge/>
          </w:tcPr>
          <w:p w14:paraId="72B48C2F" w14:textId="77777777" w:rsidR="00A8127A" w:rsidRPr="004640FD" w:rsidRDefault="00A8127A" w:rsidP="00A8127A">
            <w:pPr>
              <w:spacing w:before="60" w:after="60"/>
              <w:rPr>
                <w:rFonts w:ascii="Arial" w:hAnsi="Arial" w:cs="Arial"/>
                <w:b/>
                <w:bCs/>
                <w:sz w:val="20"/>
                <w:szCs w:val="20"/>
              </w:rPr>
            </w:pPr>
          </w:p>
        </w:tc>
      </w:tr>
      <w:tr w:rsidR="00A8127A" w:rsidRPr="004640FD" w14:paraId="5F41573E" w14:textId="77777777" w:rsidTr="00423CFC">
        <w:tc>
          <w:tcPr>
            <w:tcW w:w="3330" w:type="dxa"/>
            <w:vMerge w:val="restart"/>
          </w:tcPr>
          <w:p w14:paraId="280C677C" w14:textId="1D407418" w:rsidR="00A8127A" w:rsidRPr="004640FD" w:rsidRDefault="00A8127A" w:rsidP="00A8127A">
            <w:pPr>
              <w:tabs>
                <w:tab w:val="left" w:pos="1394"/>
              </w:tabs>
              <w:ind w:left="425"/>
              <w:jc w:val="both"/>
              <w:rPr>
                <w:rFonts w:ascii="Arial" w:hAnsi="Arial" w:cs="Arial"/>
                <w:sz w:val="20"/>
                <w:szCs w:val="20"/>
              </w:rPr>
            </w:pPr>
            <w:r w:rsidRPr="004640FD">
              <w:rPr>
                <w:rFonts w:ascii="Arial" w:hAnsi="Arial" w:cs="Arial"/>
                <w:sz w:val="20"/>
                <w:szCs w:val="20"/>
              </w:rPr>
              <w:t>Credit card services</w:t>
            </w:r>
          </w:p>
        </w:tc>
        <w:tc>
          <w:tcPr>
            <w:tcW w:w="540" w:type="dxa"/>
            <w:tcBorders>
              <w:bottom w:val="nil"/>
              <w:right w:val="nil"/>
            </w:tcBorders>
          </w:tcPr>
          <w:p w14:paraId="7EEAB697"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0D6BC80D" w14:textId="59AA0DA4"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0" w:type="dxa"/>
            <w:tcBorders>
              <w:bottom w:val="nil"/>
              <w:right w:val="nil"/>
            </w:tcBorders>
          </w:tcPr>
          <w:p w14:paraId="7AE664AC"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3B12566" w14:textId="5EB122D3"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1980" w:type="dxa"/>
            <w:vMerge w:val="restart"/>
          </w:tcPr>
          <w:p w14:paraId="6DF4B143" w14:textId="77777777" w:rsidR="00A8127A" w:rsidRPr="004640FD" w:rsidRDefault="00A8127A" w:rsidP="00A8127A">
            <w:pPr>
              <w:spacing w:before="60" w:after="60"/>
              <w:rPr>
                <w:rFonts w:ascii="Arial" w:hAnsi="Arial" w:cs="Arial"/>
                <w:b/>
                <w:bCs/>
                <w:sz w:val="20"/>
                <w:szCs w:val="20"/>
              </w:rPr>
            </w:pPr>
          </w:p>
        </w:tc>
      </w:tr>
      <w:tr w:rsidR="00A8127A" w:rsidRPr="004640FD" w14:paraId="2BA64D46" w14:textId="77777777" w:rsidTr="00423CFC">
        <w:tc>
          <w:tcPr>
            <w:tcW w:w="3330" w:type="dxa"/>
            <w:vMerge/>
          </w:tcPr>
          <w:p w14:paraId="68BCC1C2"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nil"/>
              <w:right w:val="nil"/>
            </w:tcBorders>
          </w:tcPr>
          <w:p w14:paraId="2C622052"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4B7EB265" w14:textId="6BDA2418"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68EA6E7"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9A5E06F" w14:textId="1F17AE87"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1980" w:type="dxa"/>
            <w:vMerge/>
          </w:tcPr>
          <w:p w14:paraId="2B9FC71C" w14:textId="77777777" w:rsidR="00A8127A" w:rsidRPr="004640FD" w:rsidRDefault="00A8127A" w:rsidP="00A8127A">
            <w:pPr>
              <w:spacing w:before="60" w:after="60"/>
              <w:rPr>
                <w:rFonts w:ascii="Arial" w:hAnsi="Arial" w:cs="Arial"/>
                <w:b/>
                <w:bCs/>
                <w:sz w:val="20"/>
                <w:szCs w:val="20"/>
              </w:rPr>
            </w:pPr>
          </w:p>
        </w:tc>
      </w:tr>
      <w:tr w:rsidR="00A8127A" w:rsidRPr="004640FD" w14:paraId="21F96DA7" w14:textId="77777777" w:rsidTr="00423CFC">
        <w:tc>
          <w:tcPr>
            <w:tcW w:w="3330" w:type="dxa"/>
            <w:vMerge/>
          </w:tcPr>
          <w:p w14:paraId="25EF3093"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nil"/>
              <w:right w:val="nil"/>
            </w:tcBorders>
          </w:tcPr>
          <w:p w14:paraId="64274F71"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2AA78C8E" w14:textId="77777777" w:rsidR="00A8127A" w:rsidRPr="004640FD" w:rsidRDefault="00A8127A" w:rsidP="00A8127A">
            <w:pPr>
              <w:ind w:right="189"/>
              <w:jc w:val="both"/>
              <w:rPr>
                <w:rFonts w:ascii="Arial" w:hAnsi="Arial" w:cs="Arial"/>
                <w:sz w:val="20"/>
                <w:szCs w:val="20"/>
              </w:rPr>
            </w:pPr>
            <w:r w:rsidRPr="004640FD">
              <w:rPr>
                <w:rFonts w:ascii="Arial" w:hAnsi="Arial" w:cs="Arial"/>
                <w:sz w:val="20"/>
                <w:szCs w:val="20"/>
              </w:rPr>
              <w:t>Required to be organized as a commercial bank or a non-bank financial intermediary.</w:t>
            </w:r>
          </w:p>
          <w:p w14:paraId="78C7E359" w14:textId="77777777" w:rsidR="00A8127A" w:rsidRPr="004640FD" w:rsidRDefault="00A8127A" w:rsidP="00A8127A">
            <w:pPr>
              <w:ind w:right="189"/>
              <w:jc w:val="both"/>
              <w:rPr>
                <w:rFonts w:ascii="Arial" w:hAnsi="Arial" w:cs="Arial"/>
                <w:sz w:val="20"/>
                <w:szCs w:val="20"/>
              </w:rPr>
            </w:pPr>
            <w:r w:rsidRPr="004640FD">
              <w:rPr>
                <w:rFonts w:ascii="Arial" w:hAnsi="Arial" w:cs="Arial"/>
                <w:sz w:val="20"/>
                <w:szCs w:val="20"/>
              </w:rPr>
              <w:t>For commercial banks, all limitations mentioned under mode 3 above for commercial banks shall apply.</w:t>
            </w:r>
          </w:p>
          <w:p w14:paraId="531F8C4C" w14:textId="2769BD47"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There is no foreign equity limit for non-bank financial intermediary</w:t>
            </w:r>
          </w:p>
        </w:tc>
        <w:tc>
          <w:tcPr>
            <w:tcW w:w="540" w:type="dxa"/>
            <w:tcBorders>
              <w:top w:val="nil"/>
              <w:bottom w:val="nil"/>
              <w:right w:val="nil"/>
            </w:tcBorders>
          </w:tcPr>
          <w:p w14:paraId="7C562F2D"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15CBCF3" w14:textId="1871BECB"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None</w:t>
            </w:r>
          </w:p>
        </w:tc>
        <w:tc>
          <w:tcPr>
            <w:tcW w:w="1980" w:type="dxa"/>
            <w:vMerge/>
          </w:tcPr>
          <w:p w14:paraId="2DC96376" w14:textId="77777777" w:rsidR="00A8127A" w:rsidRPr="004640FD" w:rsidRDefault="00A8127A" w:rsidP="00A8127A">
            <w:pPr>
              <w:spacing w:before="60" w:after="60"/>
              <w:rPr>
                <w:rFonts w:ascii="Arial" w:hAnsi="Arial" w:cs="Arial"/>
                <w:b/>
                <w:bCs/>
                <w:sz w:val="20"/>
                <w:szCs w:val="20"/>
              </w:rPr>
            </w:pPr>
          </w:p>
        </w:tc>
      </w:tr>
      <w:tr w:rsidR="00A8127A" w:rsidRPr="004640FD" w14:paraId="4F8EB7C9" w14:textId="77777777" w:rsidTr="00423CFC">
        <w:tc>
          <w:tcPr>
            <w:tcW w:w="3330" w:type="dxa"/>
            <w:vMerge/>
            <w:tcBorders>
              <w:bottom w:val="single" w:sz="4" w:space="0" w:color="auto"/>
            </w:tcBorders>
          </w:tcPr>
          <w:p w14:paraId="78F05397" w14:textId="77777777" w:rsidR="00A8127A" w:rsidRPr="004640FD" w:rsidRDefault="00A8127A" w:rsidP="00A8127A">
            <w:pPr>
              <w:spacing w:before="60" w:afterLines="60" w:after="144"/>
              <w:ind w:left="720"/>
              <w:rPr>
                <w:rFonts w:ascii="Arial" w:hAnsi="Arial" w:cs="Arial"/>
                <w:sz w:val="20"/>
                <w:szCs w:val="20"/>
              </w:rPr>
            </w:pPr>
          </w:p>
        </w:tc>
        <w:tc>
          <w:tcPr>
            <w:tcW w:w="540" w:type="dxa"/>
            <w:tcBorders>
              <w:top w:val="nil"/>
              <w:bottom w:val="single" w:sz="4" w:space="0" w:color="auto"/>
              <w:right w:val="nil"/>
            </w:tcBorders>
          </w:tcPr>
          <w:p w14:paraId="36C3C357"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bottom w:val="single" w:sz="4" w:space="0" w:color="auto"/>
            </w:tcBorders>
          </w:tcPr>
          <w:p w14:paraId="0F29A146" w14:textId="1E8F0EA8"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bottom w:val="single" w:sz="4" w:space="0" w:color="auto"/>
              <w:right w:val="nil"/>
            </w:tcBorders>
          </w:tcPr>
          <w:p w14:paraId="4B1CA48A" w14:textId="77777777" w:rsidR="00A8127A" w:rsidRPr="004640FD" w:rsidRDefault="00A8127A" w:rsidP="00A8127A">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24E11F1F" w14:textId="1CA36527" w:rsidR="00A8127A" w:rsidRPr="004640FD" w:rsidRDefault="00A8127A" w:rsidP="00A8127A">
            <w:pPr>
              <w:spacing w:before="60" w:after="60"/>
              <w:jc w:val="both"/>
              <w:rPr>
                <w:rFonts w:ascii="Arial" w:hAnsi="Arial" w:cs="Arial"/>
                <w:sz w:val="20"/>
                <w:szCs w:val="20"/>
              </w:rPr>
            </w:pPr>
            <w:r w:rsidRPr="004640FD">
              <w:rPr>
                <w:rFonts w:ascii="Arial" w:hAnsi="Arial" w:cs="Arial"/>
                <w:sz w:val="20"/>
                <w:szCs w:val="20"/>
              </w:rPr>
              <w:t xml:space="preserve">A non-Filipino citizen employed as officer or assigned to do technical </w:t>
            </w:r>
          </w:p>
        </w:tc>
        <w:tc>
          <w:tcPr>
            <w:tcW w:w="1980" w:type="dxa"/>
            <w:vMerge/>
          </w:tcPr>
          <w:p w14:paraId="6B73ABB2" w14:textId="77777777" w:rsidR="00A8127A" w:rsidRPr="004640FD" w:rsidRDefault="00A8127A" w:rsidP="00A8127A">
            <w:pPr>
              <w:spacing w:before="60" w:after="60"/>
              <w:rPr>
                <w:rFonts w:ascii="Arial" w:hAnsi="Arial" w:cs="Arial"/>
                <w:b/>
                <w:bCs/>
                <w:sz w:val="20"/>
                <w:szCs w:val="20"/>
              </w:rPr>
            </w:pPr>
          </w:p>
        </w:tc>
      </w:tr>
      <w:tr w:rsidR="00B7686B" w:rsidRPr="004640FD" w14:paraId="4E8D71C8" w14:textId="77777777" w:rsidTr="00423CFC">
        <w:tc>
          <w:tcPr>
            <w:tcW w:w="3330" w:type="dxa"/>
            <w:tcBorders>
              <w:top w:val="single" w:sz="4" w:space="0" w:color="auto"/>
            </w:tcBorders>
          </w:tcPr>
          <w:p w14:paraId="077C80EC" w14:textId="77777777" w:rsidR="00B7686B" w:rsidRPr="004640FD" w:rsidRDefault="00B7686B" w:rsidP="00A8127A">
            <w:pPr>
              <w:spacing w:before="60" w:afterLines="60" w:after="144"/>
              <w:ind w:left="720"/>
              <w:rPr>
                <w:rFonts w:ascii="Arial" w:hAnsi="Arial" w:cs="Arial"/>
                <w:sz w:val="20"/>
                <w:szCs w:val="20"/>
              </w:rPr>
            </w:pPr>
          </w:p>
        </w:tc>
        <w:tc>
          <w:tcPr>
            <w:tcW w:w="540" w:type="dxa"/>
            <w:tcBorders>
              <w:top w:val="single" w:sz="4" w:space="0" w:color="auto"/>
              <w:right w:val="nil"/>
            </w:tcBorders>
          </w:tcPr>
          <w:p w14:paraId="4E6A922F" w14:textId="77777777" w:rsidR="00B7686B" w:rsidRPr="004640FD" w:rsidRDefault="00B7686B" w:rsidP="00A8127A">
            <w:pPr>
              <w:spacing w:before="60" w:after="60"/>
              <w:rPr>
                <w:rFonts w:ascii="Arial" w:hAnsi="Arial" w:cs="Arial"/>
                <w:sz w:val="20"/>
                <w:szCs w:val="20"/>
              </w:rPr>
            </w:pPr>
          </w:p>
        </w:tc>
        <w:tc>
          <w:tcPr>
            <w:tcW w:w="3690" w:type="dxa"/>
            <w:tcBorders>
              <w:top w:val="single" w:sz="4" w:space="0" w:color="auto"/>
              <w:left w:val="nil"/>
            </w:tcBorders>
          </w:tcPr>
          <w:p w14:paraId="6976F49B" w14:textId="77777777" w:rsidR="00B7686B" w:rsidRPr="004640FD" w:rsidRDefault="00B7686B" w:rsidP="00A8127A">
            <w:pPr>
              <w:spacing w:before="60" w:after="60"/>
              <w:jc w:val="both"/>
              <w:rPr>
                <w:rFonts w:ascii="Arial" w:hAnsi="Arial" w:cs="Arial"/>
                <w:sz w:val="20"/>
                <w:szCs w:val="20"/>
              </w:rPr>
            </w:pPr>
          </w:p>
        </w:tc>
        <w:tc>
          <w:tcPr>
            <w:tcW w:w="540" w:type="dxa"/>
            <w:tcBorders>
              <w:top w:val="single" w:sz="4" w:space="0" w:color="auto"/>
              <w:right w:val="nil"/>
            </w:tcBorders>
          </w:tcPr>
          <w:p w14:paraId="1392CEDB" w14:textId="77777777" w:rsidR="00B7686B" w:rsidRPr="004640FD" w:rsidRDefault="00B7686B" w:rsidP="00A8127A">
            <w:pPr>
              <w:spacing w:before="60" w:after="60"/>
              <w:rPr>
                <w:rFonts w:ascii="Arial" w:hAnsi="Arial" w:cs="Arial"/>
                <w:sz w:val="20"/>
                <w:szCs w:val="20"/>
              </w:rPr>
            </w:pPr>
          </w:p>
        </w:tc>
        <w:tc>
          <w:tcPr>
            <w:tcW w:w="2880" w:type="dxa"/>
            <w:tcBorders>
              <w:top w:val="single" w:sz="4" w:space="0" w:color="auto"/>
              <w:left w:val="nil"/>
            </w:tcBorders>
          </w:tcPr>
          <w:p w14:paraId="0216544B" w14:textId="2A844F31" w:rsidR="00B7686B" w:rsidRPr="004640FD" w:rsidRDefault="00B7686B" w:rsidP="00A8127A">
            <w:pPr>
              <w:spacing w:before="60" w:after="60"/>
              <w:jc w:val="both"/>
              <w:rPr>
                <w:rFonts w:ascii="Arial" w:hAnsi="Arial" w:cs="Arial"/>
                <w:sz w:val="20"/>
                <w:szCs w:val="20"/>
              </w:rPr>
            </w:pPr>
            <w:r w:rsidRPr="004640FD">
              <w:rPr>
                <w:rFonts w:ascii="Arial" w:hAnsi="Arial" w:cs="Arial"/>
                <w:sz w:val="20"/>
                <w:szCs w:val="20"/>
              </w:rPr>
              <w:t>functions shall have two Filipino understudies.</w:t>
            </w:r>
          </w:p>
        </w:tc>
        <w:tc>
          <w:tcPr>
            <w:tcW w:w="1980" w:type="dxa"/>
          </w:tcPr>
          <w:p w14:paraId="2DAC8595" w14:textId="77777777" w:rsidR="00B7686B" w:rsidRPr="004640FD" w:rsidRDefault="00B7686B" w:rsidP="00A8127A">
            <w:pPr>
              <w:spacing w:before="60" w:after="60"/>
              <w:rPr>
                <w:rFonts w:ascii="Arial" w:hAnsi="Arial" w:cs="Arial"/>
                <w:b/>
                <w:bCs/>
                <w:sz w:val="20"/>
                <w:szCs w:val="20"/>
              </w:rPr>
            </w:pPr>
          </w:p>
        </w:tc>
      </w:tr>
    </w:tbl>
    <w:p w14:paraId="15A77730" w14:textId="77777777" w:rsidR="000C3A12" w:rsidRPr="004640FD" w:rsidRDefault="000C3A12">
      <w:pPr>
        <w:rPr>
          <w:rFonts w:ascii="Arial" w:hAnsi="Arial" w:cs="Arial"/>
        </w:rPr>
        <w:sectPr w:rsidR="000C3A12" w:rsidRPr="004640FD" w:rsidSect="009B2933">
          <w:headerReference w:type="default" r:id="rId13"/>
          <w:pgSz w:w="16840" w:h="11900" w:orient="landscape"/>
          <w:pgMar w:top="1440" w:right="1440" w:bottom="1440" w:left="1440" w:header="720" w:footer="864" w:gutter="0"/>
          <w:cols w:space="720"/>
          <w:docGrid w:linePitch="299"/>
        </w:sectPr>
      </w:pP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0C3A12" w:rsidRPr="004640FD" w14:paraId="75308676" w14:textId="77777777" w:rsidTr="000C3A12">
        <w:tc>
          <w:tcPr>
            <w:tcW w:w="3330" w:type="dxa"/>
            <w:vMerge w:val="restart"/>
          </w:tcPr>
          <w:p w14:paraId="5D991A7C" w14:textId="22BB8922" w:rsidR="000C3A12" w:rsidRPr="004640FD" w:rsidRDefault="000C3A12" w:rsidP="000C3A12">
            <w:pPr>
              <w:tabs>
                <w:tab w:val="left" w:pos="1394"/>
              </w:tabs>
              <w:ind w:left="425"/>
              <w:jc w:val="both"/>
              <w:rPr>
                <w:rFonts w:ascii="Arial" w:hAnsi="Arial" w:cs="Arial"/>
                <w:sz w:val="20"/>
                <w:szCs w:val="20"/>
              </w:rPr>
            </w:pPr>
            <w:r w:rsidRPr="004640FD">
              <w:rPr>
                <w:rFonts w:ascii="Arial" w:hAnsi="Arial" w:cs="Arial"/>
                <w:sz w:val="20"/>
                <w:szCs w:val="20"/>
              </w:rPr>
              <w:lastRenderedPageBreak/>
              <w:t>Promotion and provision of information by a representative office about the services or products offered by a foreign bank</w:t>
            </w:r>
          </w:p>
        </w:tc>
        <w:tc>
          <w:tcPr>
            <w:tcW w:w="540" w:type="dxa"/>
            <w:tcBorders>
              <w:bottom w:val="nil"/>
              <w:right w:val="nil"/>
            </w:tcBorders>
          </w:tcPr>
          <w:p w14:paraId="5599EA40"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0CBC85F9" w14:textId="2414E05E"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Commercial presence is required</w:t>
            </w:r>
          </w:p>
        </w:tc>
        <w:tc>
          <w:tcPr>
            <w:tcW w:w="540" w:type="dxa"/>
            <w:tcBorders>
              <w:bottom w:val="nil"/>
              <w:right w:val="nil"/>
            </w:tcBorders>
          </w:tcPr>
          <w:p w14:paraId="376C6A70"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53C2161" w14:textId="0768E065"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7ED96625" w14:textId="77777777" w:rsidR="000C3A12" w:rsidRPr="004640FD" w:rsidRDefault="000C3A12" w:rsidP="000C3A12">
            <w:pPr>
              <w:spacing w:before="60" w:after="60"/>
              <w:rPr>
                <w:rFonts w:ascii="Arial" w:hAnsi="Arial" w:cs="Arial"/>
                <w:b/>
                <w:bCs/>
                <w:sz w:val="20"/>
                <w:szCs w:val="20"/>
              </w:rPr>
            </w:pPr>
          </w:p>
        </w:tc>
      </w:tr>
      <w:tr w:rsidR="000C3A12" w:rsidRPr="004640FD" w14:paraId="69A4C9B0" w14:textId="77777777" w:rsidTr="000C3A12">
        <w:tc>
          <w:tcPr>
            <w:tcW w:w="3330" w:type="dxa"/>
            <w:vMerge/>
          </w:tcPr>
          <w:p w14:paraId="61A341CB"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bottom w:val="nil"/>
              <w:right w:val="nil"/>
            </w:tcBorders>
          </w:tcPr>
          <w:p w14:paraId="4F1FFC5C"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192139AE" w14:textId="478CDF47"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AAE7D09"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2FF9E49" w14:textId="5D7542FA"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23680C18" w14:textId="77777777" w:rsidR="000C3A12" w:rsidRPr="004640FD" w:rsidRDefault="000C3A12" w:rsidP="000C3A12">
            <w:pPr>
              <w:spacing w:before="60" w:after="60"/>
              <w:rPr>
                <w:rFonts w:ascii="Arial" w:hAnsi="Arial" w:cs="Arial"/>
                <w:b/>
                <w:bCs/>
                <w:sz w:val="20"/>
                <w:szCs w:val="20"/>
              </w:rPr>
            </w:pPr>
          </w:p>
        </w:tc>
      </w:tr>
      <w:tr w:rsidR="000C3A12" w:rsidRPr="004640FD" w14:paraId="203E7ECB" w14:textId="77777777" w:rsidTr="000C3A12">
        <w:tc>
          <w:tcPr>
            <w:tcW w:w="3330" w:type="dxa"/>
            <w:vMerge/>
          </w:tcPr>
          <w:p w14:paraId="71DA5507"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bottom w:val="nil"/>
              <w:right w:val="nil"/>
            </w:tcBorders>
          </w:tcPr>
          <w:p w14:paraId="5FFCE38E"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03B29BBA" w14:textId="025E94B8"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60CD994"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603E6A5" w14:textId="76976B2D"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3EB426BA" w14:textId="77777777" w:rsidR="000C3A12" w:rsidRPr="004640FD" w:rsidRDefault="000C3A12" w:rsidP="000C3A12">
            <w:pPr>
              <w:spacing w:before="60" w:after="60"/>
              <w:rPr>
                <w:rFonts w:ascii="Arial" w:hAnsi="Arial" w:cs="Arial"/>
                <w:b/>
                <w:bCs/>
                <w:sz w:val="20"/>
                <w:szCs w:val="20"/>
              </w:rPr>
            </w:pPr>
          </w:p>
        </w:tc>
      </w:tr>
      <w:tr w:rsidR="00276910" w:rsidRPr="004640FD" w14:paraId="185001DD" w14:textId="77777777" w:rsidTr="000C3A12">
        <w:tc>
          <w:tcPr>
            <w:tcW w:w="3330" w:type="dxa"/>
            <w:vMerge/>
          </w:tcPr>
          <w:p w14:paraId="189307B1" w14:textId="77777777" w:rsidR="00276910" w:rsidRPr="004640FD" w:rsidRDefault="00276910" w:rsidP="007570AB">
            <w:pPr>
              <w:spacing w:before="60" w:afterLines="60" w:after="144"/>
              <w:ind w:left="720"/>
              <w:rPr>
                <w:rFonts w:ascii="Arial" w:hAnsi="Arial" w:cs="Arial"/>
                <w:sz w:val="20"/>
                <w:szCs w:val="20"/>
              </w:rPr>
            </w:pPr>
          </w:p>
        </w:tc>
        <w:tc>
          <w:tcPr>
            <w:tcW w:w="540" w:type="dxa"/>
            <w:tcBorders>
              <w:top w:val="nil"/>
              <w:right w:val="nil"/>
            </w:tcBorders>
          </w:tcPr>
          <w:p w14:paraId="5B9AD1E3" w14:textId="77777777" w:rsidR="00276910" w:rsidRPr="004640FD" w:rsidRDefault="00276910" w:rsidP="007570AB">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5D72E155" w14:textId="2E42027C" w:rsidR="00276910" w:rsidRPr="004640FD" w:rsidRDefault="000C3A12" w:rsidP="007570AB">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B3B5AFD" w14:textId="77777777" w:rsidR="00276910" w:rsidRPr="004640FD" w:rsidRDefault="00276910" w:rsidP="007570A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F1E5EF8" w14:textId="6620B0E6" w:rsidR="00276910" w:rsidRPr="004640FD" w:rsidRDefault="000C3A12" w:rsidP="007570AB">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5B2E3FBC" w14:textId="77777777" w:rsidR="00276910" w:rsidRPr="004640FD" w:rsidRDefault="00276910" w:rsidP="007570AB">
            <w:pPr>
              <w:spacing w:before="60" w:after="60"/>
              <w:rPr>
                <w:rFonts w:ascii="Arial" w:hAnsi="Arial" w:cs="Arial"/>
                <w:b/>
                <w:bCs/>
                <w:sz w:val="20"/>
                <w:szCs w:val="20"/>
              </w:rPr>
            </w:pPr>
          </w:p>
        </w:tc>
      </w:tr>
      <w:tr w:rsidR="000C3A12" w:rsidRPr="004640FD" w14:paraId="691109E5" w14:textId="77777777" w:rsidTr="007570AB">
        <w:tc>
          <w:tcPr>
            <w:tcW w:w="12960" w:type="dxa"/>
            <w:gridSpan w:val="6"/>
          </w:tcPr>
          <w:p w14:paraId="485E69E3" w14:textId="392B0CAE" w:rsidR="000C3A12" w:rsidRPr="004640FD" w:rsidRDefault="000C3A12" w:rsidP="000C3A12">
            <w:pPr>
              <w:tabs>
                <w:tab w:val="left" w:pos="425"/>
              </w:tabs>
              <w:spacing w:before="60" w:after="60"/>
              <w:rPr>
                <w:rFonts w:ascii="Arial" w:hAnsi="Arial" w:cs="Arial"/>
                <w:b/>
                <w:bCs/>
                <w:sz w:val="20"/>
                <w:szCs w:val="20"/>
              </w:rPr>
            </w:pPr>
            <w:r w:rsidRPr="004640FD">
              <w:rPr>
                <w:rFonts w:ascii="Arial" w:hAnsi="Arial" w:cs="Arial"/>
                <w:b/>
                <w:bCs/>
                <w:sz w:val="20"/>
                <w:szCs w:val="20"/>
              </w:rPr>
              <w:t>8.</w:t>
            </w:r>
            <w:r w:rsidRPr="004640FD">
              <w:rPr>
                <w:rFonts w:ascii="Arial" w:hAnsi="Arial" w:cs="Arial"/>
                <w:b/>
                <w:bCs/>
                <w:sz w:val="20"/>
                <w:szCs w:val="20"/>
              </w:rPr>
              <w:tab/>
              <w:t>HEALTH RELATED AND SOCIAL SERVICES</w:t>
            </w:r>
          </w:p>
        </w:tc>
      </w:tr>
      <w:tr w:rsidR="000C3A12" w:rsidRPr="004640FD" w14:paraId="62A687B9" w14:textId="77777777" w:rsidTr="000C3A12">
        <w:tc>
          <w:tcPr>
            <w:tcW w:w="3330" w:type="dxa"/>
            <w:vMerge w:val="restart"/>
          </w:tcPr>
          <w:p w14:paraId="4A188432" w14:textId="785C9333" w:rsidR="000C3A12" w:rsidRPr="004640FD" w:rsidRDefault="000C3A12" w:rsidP="000C3A12">
            <w:pPr>
              <w:pStyle w:val="Heading2"/>
              <w:numPr>
                <w:ilvl w:val="0"/>
                <w:numId w:val="231"/>
              </w:numPr>
              <w:outlineLvl w:val="1"/>
            </w:pPr>
            <w:r w:rsidRPr="004640FD">
              <w:t>Hospital services (CPC 9311)</w:t>
            </w:r>
          </w:p>
        </w:tc>
        <w:tc>
          <w:tcPr>
            <w:tcW w:w="540" w:type="dxa"/>
            <w:tcBorders>
              <w:bottom w:val="nil"/>
              <w:right w:val="nil"/>
            </w:tcBorders>
          </w:tcPr>
          <w:p w14:paraId="2994590B"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3B28BD88" w14:textId="77DAAC9D"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lang w:val="en-GB"/>
              </w:rPr>
              <w:t>Unbound*</w:t>
            </w:r>
          </w:p>
        </w:tc>
        <w:tc>
          <w:tcPr>
            <w:tcW w:w="540" w:type="dxa"/>
            <w:tcBorders>
              <w:bottom w:val="nil"/>
              <w:right w:val="nil"/>
            </w:tcBorders>
          </w:tcPr>
          <w:p w14:paraId="24FBEFA3"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02502E6" w14:textId="1575F03E" w:rsidR="000C3A12" w:rsidRPr="004640FD" w:rsidRDefault="000C3A12" w:rsidP="000C3A12">
            <w:pPr>
              <w:spacing w:before="60" w:after="60"/>
              <w:rPr>
                <w:rFonts w:ascii="Arial" w:hAnsi="Arial" w:cs="Arial"/>
                <w:sz w:val="20"/>
                <w:szCs w:val="20"/>
              </w:rPr>
            </w:pPr>
            <w:r w:rsidRPr="004640FD">
              <w:rPr>
                <w:rFonts w:ascii="Arial" w:hAnsi="Arial" w:cs="Arial"/>
                <w:sz w:val="20"/>
                <w:szCs w:val="20"/>
                <w:lang w:val="en-GB"/>
              </w:rPr>
              <w:t>Unbound*</w:t>
            </w:r>
          </w:p>
        </w:tc>
        <w:tc>
          <w:tcPr>
            <w:tcW w:w="1980" w:type="dxa"/>
            <w:vMerge w:val="restart"/>
          </w:tcPr>
          <w:p w14:paraId="56ED24B8" w14:textId="77777777" w:rsidR="000C3A12" w:rsidRPr="004640FD" w:rsidRDefault="000C3A12" w:rsidP="000C3A12">
            <w:pPr>
              <w:spacing w:before="60" w:after="60"/>
              <w:rPr>
                <w:rFonts w:ascii="Arial" w:hAnsi="Arial" w:cs="Arial"/>
                <w:b/>
                <w:bCs/>
                <w:sz w:val="20"/>
                <w:szCs w:val="20"/>
              </w:rPr>
            </w:pPr>
          </w:p>
        </w:tc>
      </w:tr>
      <w:tr w:rsidR="000C3A12" w:rsidRPr="004640FD" w14:paraId="41903B9C" w14:textId="77777777" w:rsidTr="000C3A12">
        <w:tc>
          <w:tcPr>
            <w:tcW w:w="3330" w:type="dxa"/>
            <w:vMerge/>
          </w:tcPr>
          <w:p w14:paraId="29B1BF17"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bottom w:val="nil"/>
              <w:right w:val="nil"/>
            </w:tcBorders>
          </w:tcPr>
          <w:p w14:paraId="22FCAB00"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5238EA14" w14:textId="1B1D0D35"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C78DB41"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3802C38" w14:textId="688E4826"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172D57DB" w14:textId="77777777" w:rsidR="000C3A12" w:rsidRPr="004640FD" w:rsidRDefault="000C3A12" w:rsidP="000C3A12">
            <w:pPr>
              <w:spacing w:before="60" w:after="60"/>
              <w:rPr>
                <w:rFonts w:ascii="Arial" w:hAnsi="Arial" w:cs="Arial"/>
                <w:b/>
                <w:bCs/>
                <w:sz w:val="20"/>
                <w:szCs w:val="20"/>
              </w:rPr>
            </w:pPr>
          </w:p>
        </w:tc>
      </w:tr>
      <w:tr w:rsidR="000C3A12" w:rsidRPr="004640FD" w14:paraId="10AE28D9" w14:textId="77777777" w:rsidTr="000C3A12">
        <w:tc>
          <w:tcPr>
            <w:tcW w:w="3330" w:type="dxa"/>
            <w:vMerge/>
          </w:tcPr>
          <w:p w14:paraId="554B9B59"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bottom w:val="nil"/>
              <w:right w:val="nil"/>
            </w:tcBorders>
          </w:tcPr>
          <w:p w14:paraId="509390B4"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44905BA2" w14:textId="33C2F4F0" w:rsidR="000C3A12" w:rsidRPr="004640FD" w:rsidRDefault="000C3A12" w:rsidP="000C3A12">
            <w:pPr>
              <w:ind w:right="189"/>
              <w:jc w:val="both"/>
              <w:rPr>
                <w:rFonts w:ascii="Arial" w:hAnsi="Arial" w:cs="Arial"/>
                <w:sz w:val="20"/>
                <w:szCs w:val="20"/>
              </w:rPr>
            </w:pPr>
            <w:r w:rsidRPr="004640FD">
              <w:rPr>
                <w:rFonts w:ascii="Arial" w:hAnsi="Arial" w:cs="Arial"/>
                <w:sz w:val="20"/>
                <w:szCs w:val="20"/>
              </w:rPr>
              <w:t>Up to 40 per</w:t>
            </w:r>
            <w:r w:rsidR="005E18D2" w:rsidRPr="004640FD">
              <w:rPr>
                <w:rFonts w:ascii="Arial" w:hAnsi="Arial" w:cs="Arial"/>
                <w:sz w:val="20"/>
                <w:szCs w:val="20"/>
              </w:rPr>
              <w:t xml:space="preserve"> </w:t>
            </w:r>
            <w:r w:rsidRPr="004640FD">
              <w:rPr>
                <w:rFonts w:ascii="Arial" w:hAnsi="Arial" w:cs="Arial"/>
                <w:sz w:val="20"/>
                <w:szCs w:val="20"/>
              </w:rPr>
              <w:t>cent foreign equity is allowed.</w:t>
            </w:r>
          </w:p>
          <w:p w14:paraId="48232E65" w14:textId="71182439"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08B7ACD7"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A2F7879" w14:textId="1463CAF2" w:rsidR="000C3A12" w:rsidRPr="004640FD" w:rsidRDefault="000C3A12" w:rsidP="000C3A12">
            <w:pPr>
              <w:jc w:val="both"/>
              <w:rPr>
                <w:rFonts w:ascii="Arial" w:hAnsi="Arial" w:cs="Arial"/>
                <w:sz w:val="20"/>
                <w:szCs w:val="20"/>
              </w:rPr>
            </w:pPr>
            <w:r w:rsidRPr="004640FD">
              <w:rPr>
                <w:rFonts w:ascii="Arial" w:hAnsi="Arial" w:cs="Arial"/>
                <w:sz w:val="20"/>
                <w:szCs w:val="20"/>
              </w:rPr>
              <w:t>None</w:t>
            </w:r>
          </w:p>
          <w:p w14:paraId="096E66E9" w14:textId="77777777" w:rsidR="000C3A12" w:rsidRPr="004640FD" w:rsidRDefault="000C3A12" w:rsidP="000C3A12">
            <w:pPr>
              <w:spacing w:before="60" w:after="60"/>
              <w:rPr>
                <w:rFonts w:ascii="Arial" w:hAnsi="Arial" w:cs="Arial"/>
                <w:sz w:val="20"/>
                <w:szCs w:val="20"/>
              </w:rPr>
            </w:pPr>
          </w:p>
        </w:tc>
        <w:tc>
          <w:tcPr>
            <w:tcW w:w="1980" w:type="dxa"/>
            <w:vMerge/>
          </w:tcPr>
          <w:p w14:paraId="6B6EB1F6" w14:textId="77777777" w:rsidR="000C3A12" w:rsidRPr="004640FD" w:rsidRDefault="000C3A12" w:rsidP="000C3A12">
            <w:pPr>
              <w:spacing w:before="60" w:after="60"/>
              <w:rPr>
                <w:rFonts w:ascii="Arial" w:hAnsi="Arial" w:cs="Arial"/>
                <w:b/>
                <w:bCs/>
                <w:sz w:val="20"/>
                <w:szCs w:val="20"/>
              </w:rPr>
            </w:pPr>
          </w:p>
        </w:tc>
      </w:tr>
      <w:tr w:rsidR="000C3A12" w:rsidRPr="004640FD" w14:paraId="63F43026" w14:textId="77777777" w:rsidTr="000C3A12">
        <w:tc>
          <w:tcPr>
            <w:tcW w:w="3330" w:type="dxa"/>
            <w:vMerge/>
          </w:tcPr>
          <w:p w14:paraId="0461D7B0"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right w:val="nil"/>
            </w:tcBorders>
          </w:tcPr>
          <w:p w14:paraId="389C4006"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5D50EBC9" w14:textId="46329EC2"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04727469"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5E89352" w14:textId="0A2DC15B" w:rsidR="000C3A12" w:rsidRPr="004640FD" w:rsidRDefault="000C3A12" w:rsidP="000C3A12">
            <w:pPr>
              <w:spacing w:before="60" w:after="60"/>
              <w:ind w:right="-107"/>
              <w:rPr>
                <w:rFonts w:ascii="Arial" w:hAnsi="Arial" w:cs="Arial"/>
              </w:rPr>
            </w:pPr>
            <w:r w:rsidRPr="004640FD">
              <w:rPr>
                <w:rFonts w:ascii="Arial" w:hAnsi="Arial" w:cs="Arial"/>
                <w:sz w:val="20"/>
                <w:szCs w:val="20"/>
              </w:rPr>
              <w:t>Unbound</w:t>
            </w:r>
          </w:p>
        </w:tc>
        <w:tc>
          <w:tcPr>
            <w:tcW w:w="1980" w:type="dxa"/>
            <w:vMerge/>
          </w:tcPr>
          <w:p w14:paraId="36688CF4" w14:textId="77777777" w:rsidR="000C3A12" w:rsidRPr="004640FD" w:rsidRDefault="000C3A12" w:rsidP="000C3A12">
            <w:pPr>
              <w:spacing w:before="60" w:after="60"/>
              <w:rPr>
                <w:rFonts w:ascii="Arial" w:hAnsi="Arial" w:cs="Arial"/>
                <w:b/>
                <w:bCs/>
                <w:sz w:val="20"/>
                <w:szCs w:val="20"/>
              </w:rPr>
            </w:pPr>
          </w:p>
        </w:tc>
      </w:tr>
      <w:tr w:rsidR="000C3A12" w:rsidRPr="004640FD" w14:paraId="0EEAC124" w14:textId="77777777" w:rsidTr="000C3A12">
        <w:tc>
          <w:tcPr>
            <w:tcW w:w="3330" w:type="dxa"/>
            <w:vMerge w:val="restart"/>
          </w:tcPr>
          <w:p w14:paraId="53C52E0B" w14:textId="77777777" w:rsidR="000C3A12" w:rsidRPr="004640FD" w:rsidRDefault="000C3A12" w:rsidP="000C3A12">
            <w:pPr>
              <w:pStyle w:val="Heading2"/>
              <w:numPr>
                <w:ilvl w:val="0"/>
                <w:numId w:val="0"/>
              </w:numPr>
              <w:ind w:left="720" w:hanging="360"/>
              <w:outlineLvl w:val="1"/>
            </w:pPr>
            <w:r w:rsidRPr="004640FD">
              <w:t>D.</w:t>
            </w:r>
            <w:r w:rsidRPr="004640FD">
              <w:tab/>
              <w:t>Other</w:t>
            </w:r>
          </w:p>
          <w:p w14:paraId="258E5794" w14:textId="37F56CD1" w:rsidR="000C3A12" w:rsidRPr="004640FD" w:rsidRDefault="000C3A12" w:rsidP="000C3A12">
            <w:pPr>
              <w:tabs>
                <w:tab w:val="left" w:pos="1394"/>
              </w:tabs>
              <w:ind w:left="695" w:hanging="270"/>
              <w:jc w:val="both"/>
              <w:rPr>
                <w:rFonts w:ascii="Arial" w:hAnsi="Arial" w:cs="Arial"/>
              </w:rPr>
            </w:pPr>
            <w:r w:rsidRPr="004640FD">
              <w:rPr>
                <w:rFonts w:ascii="Arial" w:hAnsi="Arial" w:cs="Arial"/>
              </w:rPr>
              <w:t>-</w:t>
            </w:r>
            <w:r w:rsidRPr="004640FD">
              <w:rPr>
                <w:rFonts w:ascii="Arial" w:hAnsi="Arial" w:cs="Arial"/>
              </w:rPr>
              <w:tab/>
            </w:r>
            <w:r w:rsidRPr="004640FD">
              <w:rPr>
                <w:rFonts w:ascii="Arial" w:hAnsi="Arial" w:cs="Arial"/>
                <w:sz w:val="20"/>
                <w:szCs w:val="20"/>
              </w:rPr>
              <w:t>Ambulance services ancillary to private hospitals (i.e., operated and owned by private hospitals for the benefit of their patients and not for hire) (CPC 93192**)</w:t>
            </w:r>
          </w:p>
        </w:tc>
        <w:tc>
          <w:tcPr>
            <w:tcW w:w="540" w:type="dxa"/>
            <w:tcBorders>
              <w:bottom w:val="nil"/>
              <w:right w:val="nil"/>
            </w:tcBorders>
          </w:tcPr>
          <w:p w14:paraId="60C2A227"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25D3A6C2" w14:textId="359393A9"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43B12C3B"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EFA9F68" w14:textId="38488F83" w:rsidR="000C3A12" w:rsidRPr="004640FD" w:rsidRDefault="000C3A12" w:rsidP="000C3A12">
            <w:pPr>
              <w:spacing w:before="60" w:after="60"/>
              <w:rPr>
                <w:rFonts w:ascii="Arial" w:hAnsi="Arial" w:cs="Arial"/>
                <w:sz w:val="20"/>
                <w:szCs w:val="20"/>
              </w:rPr>
            </w:pPr>
            <w:r w:rsidRPr="004640FD">
              <w:rPr>
                <w:rFonts w:ascii="Arial" w:hAnsi="Arial" w:cs="Arial"/>
                <w:sz w:val="20"/>
                <w:szCs w:val="20"/>
                <w:lang w:val="en-GB"/>
              </w:rPr>
              <w:t>Unbound*</w:t>
            </w:r>
          </w:p>
        </w:tc>
        <w:tc>
          <w:tcPr>
            <w:tcW w:w="1980" w:type="dxa"/>
            <w:vMerge w:val="restart"/>
          </w:tcPr>
          <w:p w14:paraId="6FC26006" w14:textId="77777777" w:rsidR="000C3A12" w:rsidRPr="004640FD" w:rsidRDefault="000C3A12" w:rsidP="000C3A12">
            <w:pPr>
              <w:spacing w:before="60" w:after="60"/>
              <w:rPr>
                <w:rFonts w:ascii="Arial" w:hAnsi="Arial" w:cs="Arial"/>
                <w:b/>
                <w:bCs/>
                <w:sz w:val="20"/>
                <w:szCs w:val="20"/>
              </w:rPr>
            </w:pPr>
          </w:p>
        </w:tc>
      </w:tr>
      <w:tr w:rsidR="000C3A12" w:rsidRPr="004640FD" w14:paraId="5E3628FB" w14:textId="77777777" w:rsidTr="000C3A12">
        <w:tc>
          <w:tcPr>
            <w:tcW w:w="3330" w:type="dxa"/>
            <w:vMerge/>
          </w:tcPr>
          <w:p w14:paraId="5F003866"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bottom w:val="nil"/>
              <w:right w:val="nil"/>
            </w:tcBorders>
          </w:tcPr>
          <w:p w14:paraId="26809558"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2DEE2736" w14:textId="79948E03"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4631F15"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9AC21A7" w14:textId="52B6556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2B93BFE9" w14:textId="77777777" w:rsidR="000C3A12" w:rsidRPr="004640FD" w:rsidRDefault="000C3A12" w:rsidP="000C3A12">
            <w:pPr>
              <w:spacing w:before="60" w:after="60"/>
              <w:rPr>
                <w:rFonts w:ascii="Arial" w:hAnsi="Arial" w:cs="Arial"/>
                <w:b/>
                <w:bCs/>
                <w:sz w:val="20"/>
                <w:szCs w:val="20"/>
              </w:rPr>
            </w:pPr>
          </w:p>
        </w:tc>
      </w:tr>
      <w:tr w:rsidR="000C3A12" w:rsidRPr="004640FD" w14:paraId="41CA310A" w14:textId="77777777" w:rsidTr="000C3A12">
        <w:tc>
          <w:tcPr>
            <w:tcW w:w="3330" w:type="dxa"/>
            <w:vMerge/>
          </w:tcPr>
          <w:p w14:paraId="5ECF0F21" w14:textId="77777777" w:rsidR="000C3A12" w:rsidRPr="004640FD" w:rsidRDefault="000C3A12" w:rsidP="000C3A12">
            <w:pPr>
              <w:spacing w:before="60" w:afterLines="60" w:after="144"/>
              <w:ind w:left="720"/>
              <w:rPr>
                <w:rFonts w:ascii="Arial" w:hAnsi="Arial" w:cs="Arial"/>
                <w:sz w:val="20"/>
                <w:szCs w:val="20"/>
              </w:rPr>
            </w:pPr>
          </w:p>
        </w:tc>
        <w:tc>
          <w:tcPr>
            <w:tcW w:w="540" w:type="dxa"/>
            <w:tcBorders>
              <w:top w:val="nil"/>
              <w:bottom w:val="nil"/>
              <w:right w:val="nil"/>
            </w:tcBorders>
          </w:tcPr>
          <w:p w14:paraId="48845F0C"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5318FE34" w14:textId="196AB5C8" w:rsidR="000C3A12" w:rsidRPr="004640FD" w:rsidRDefault="000C3A12" w:rsidP="000C3A12">
            <w:pPr>
              <w:ind w:right="189"/>
              <w:jc w:val="both"/>
              <w:rPr>
                <w:rFonts w:ascii="Arial" w:hAnsi="Arial" w:cs="Arial"/>
                <w:sz w:val="20"/>
                <w:szCs w:val="20"/>
              </w:rPr>
            </w:pPr>
            <w:r w:rsidRPr="004640FD">
              <w:rPr>
                <w:rFonts w:ascii="Arial" w:hAnsi="Arial" w:cs="Arial"/>
                <w:sz w:val="20"/>
                <w:szCs w:val="20"/>
              </w:rPr>
              <w:t>Up to 51 per</w:t>
            </w:r>
            <w:r w:rsidR="005E18D2"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193F2514" w14:textId="00DCE723" w:rsidR="000C3A12" w:rsidRPr="004640FD" w:rsidRDefault="000C3A12" w:rsidP="000C3A12">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267E4250" w14:textId="77777777" w:rsidR="000C3A12" w:rsidRPr="004640FD" w:rsidRDefault="000C3A12" w:rsidP="000C3A12">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91CB006" w14:textId="07697C34" w:rsidR="000C3A12" w:rsidRPr="004640FD" w:rsidRDefault="000C3A12" w:rsidP="000C3A12">
            <w:pPr>
              <w:jc w:val="both"/>
              <w:rPr>
                <w:rFonts w:ascii="Arial" w:hAnsi="Arial" w:cs="Arial"/>
                <w:sz w:val="20"/>
                <w:szCs w:val="20"/>
              </w:rPr>
            </w:pPr>
            <w:r w:rsidRPr="004640FD">
              <w:rPr>
                <w:rFonts w:ascii="Arial" w:hAnsi="Arial" w:cs="Arial"/>
                <w:sz w:val="20"/>
                <w:szCs w:val="20"/>
              </w:rPr>
              <w:t>None</w:t>
            </w:r>
          </w:p>
          <w:p w14:paraId="3C99BB42" w14:textId="77777777" w:rsidR="000C3A12" w:rsidRPr="004640FD" w:rsidRDefault="000C3A12" w:rsidP="000C3A12">
            <w:pPr>
              <w:jc w:val="both"/>
              <w:rPr>
                <w:rFonts w:ascii="Arial" w:hAnsi="Arial" w:cs="Arial"/>
                <w:sz w:val="20"/>
                <w:szCs w:val="20"/>
              </w:rPr>
            </w:pPr>
          </w:p>
          <w:p w14:paraId="70B1AE16" w14:textId="77777777" w:rsidR="000C3A12" w:rsidRPr="004640FD" w:rsidRDefault="000C3A12" w:rsidP="000C3A12">
            <w:pPr>
              <w:jc w:val="both"/>
              <w:rPr>
                <w:rFonts w:ascii="Arial" w:hAnsi="Arial" w:cs="Arial"/>
                <w:sz w:val="20"/>
                <w:szCs w:val="20"/>
              </w:rPr>
            </w:pPr>
          </w:p>
          <w:p w14:paraId="54C2CCEE" w14:textId="77777777" w:rsidR="000C3A12" w:rsidRPr="004640FD" w:rsidRDefault="000C3A12" w:rsidP="000C3A12">
            <w:pPr>
              <w:spacing w:before="60" w:after="60"/>
              <w:rPr>
                <w:rFonts w:ascii="Arial" w:hAnsi="Arial" w:cs="Arial"/>
                <w:sz w:val="20"/>
                <w:szCs w:val="20"/>
              </w:rPr>
            </w:pPr>
          </w:p>
        </w:tc>
        <w:tc>
          <w:tcPr>
            <w:tcW w:w="1980" w:type="dxa"/>
            <w:vMerge/>
          </w:tcPr>
          <w:p w14:paraId="503CA672" w14:textId="77777777" w:rsidR="000C3A12" w:rsidRPr="004640FD" w:rsidRDefault="000C3A12" w:rsidP="000C3A12">
            <w:pPr>
              <w:spacing w:before="60" w:after="60"/>
              <w:rPr>
                <w:rFonts w:ascii="Arial" w:hAnsi="Arial" w:cs="Arial"/>
                <w:b/>
                <w:bCs/>
                <w:sz w:val="20"/>
                <w:szCs w:val="20"/>
              </w:rPr>
            </w:pPr>
          </w:p>
        </w:tc>
      </w:tr>
      <w:tr w:rsidR="00276910" w:rsidRPr="004640FD" w14:paraId="66F32845" w14:textId="77777777" w:rsidTr="000C3A12">
        <w:tc>
          <w:tcPr>
            <w:tcW w:w="3330" w:type="dxa"/>
            <w:vMerge/>
          </w:tcPr>
          <w:p w14:paraId="04C82D5F" w14:textId="77777777" w:rsidR="00276910" w:rsidRPr="004640FD" w:rsidRDefault="00276910" w:rsidP="007570AB">
            <w:pPr>
              <w:spacing w:before="60" w:afterLines="60" w:after="144"/>
              <w:ind w:left="720"/>
              <w:rPr>
                <w:rFonts w:ascii="Arial" w:hAnsi="Arial" w:cs="Arial"/>
                <w:sz w:val="20"/>
                <w:szCs w:val="20"/>
              </w:rPr>
            </w:pPr>
          </w:p>
        </w:tc>
        <w:tc>
          <w:tcPr>
            <w:tcW w:w="540" w:type="dxa"/>
            <w:tcBorders>
              <w:top w:val="nil"/>
              <w:right w:val="nil"/>
            </w:tcBorders>
          </w:tcPr>
          <w:p w14:paraId="0E8135BC" w14:textId="77777777" w:rsidR="00276910" w:rsidRPr="004640FD" w:rsidRDefault="00276910" w:rsidP="007570AB">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0DF724D2" w14:textId="317CB6E2" w:rsidR="00276910" w:rsidRPr="004640FD" w:rsidRDefault="000C3A12" w:rsidP="007570AB">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D4C569E" w14:textId="77777777" w:rsidR="00276910" w:rsidRPr="004640FD" w:rsidRDefault="00276910" w:rsidP="007570A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54A3CC6E" w14:textId="1FFBC033" w:rsidR="00276910" w:rsidRPr="004640FD" w:rsidRDefault="000C3A12" w:rsidP="007570AB">
            <w:pPr>
              <w:spacing w:before="60" w:after="60"/>
              <w:ind w:right="-107"/>
              <w:rPr>
                <w:rFonts w:ascii="Arial" w:hAnsi="Arial" w:cs="Arial"/>
              </w:rPr>
            </w:pPr>
            <w:r w:rsidRPr="004640FD">
              <w:rPr>
                <w:rFonts w:ascii="Arial" w:hAnsi="Arial" w:cs="Arial"/>
                <w:sz w:val="20"/>
                <w:szCs w:val="20"/>
              </w:rPr>
              <w:t>Unbound</w:t>
            </w:r>
          </w:p>
        </w:tc>
        <w:tc>
          <w:tcPr>
            <w:tcW w:w="1980" w:type="dxa"/>
            <w:vMerge/>
          </w:tcPr>
          <w:p w14:paraId="2AE67A6B" w14:textId="77777777" w:rsidR="00276910" w:rsidRPr="004640FD" w:rsidRDefault="00276910" w:rsidP="007570AB">
            <w:pPr>
              <w:spacing w:before="60" w:after="60"/>
              <w:rPr>
                <w:rFonts w:ascii="Arial" w:hAnsi="Arial" w:cs="Arial"/>
                <w:b/>
                <w:bCs/>
                <w:sz w:val="20"/>
                <w:szCs w:val="20"/>
              </w:rPr>
            </w:pPr>
          </w:p>
        </w:tc>
      </w:tr>
    </w:tbl>
    <w:p w14:paraId="195CD143" w14:textId="77777777" w:rsidR="00276910" w:rsidRPr="004640FD" w:rsidRDefault="00276910" w:rsidP="00276910">
      <w:pPr>
        <w:rPr>
          <w:rFonts w:ascii="Arial" w:hAnsi="Arial" w:cs="Arial"/>
        </w:rPr>
      </w:pPr>
    </w:p>
    <w:p w14:paraId="18D4A3ED" w14:textId="77777777" w:rsidR="00276910" w:rsidRPr="004640FD" w:rsidRDefault="00276910" w:rsidP="00276910">
      <w:pPr>
        <w:rPr>
          <w:rFonts w:ascii="Arial" w:hAnsi="Arial" w:cs="Arial"/>
        </w:rPr>
      </w:pPr>
    </w:p>
    <w:p w14:paraId="03B5DFBB" w14:textId="30DEDC79" w:rsidR="00B7686B" w:rsidRDefault="00B7686B">
      <w:pPr>
        <w:rPr>
          <w:rFonts w:ascii="Arial" w:hAnsi="Arial" w:cs="Arial"/>
        </w:rPr>
      </w:pPr>
      <w:r>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0C3A12" w:rsidRPr="004640FD" w14:paraId="38FB7C56" w14:textId="77777777" w:rsidTr="007570AB">
        <w:tc>
          <w:tcPr>
            <w:tcW w:w="12960" w:type="dxa"/>
            <w:gridSpan w:val="6"/>
          </w:tcPr>
          <w:p w14:paraId="7F0D36C7" w14:textId="78CAD18D" w:rsidR="000C3A12" w:rsidRPr="004640FD" w:rsidRDefault="000C3A12" w:rsidP="000C3A12">
            <w:pPr>
              <w:spacing w:before="60" w:after="60"/>
              <w:ind w:left="245" w:hanging="245"/>
              <w:rPr>
                <w:rFonts w:ascii="Arial" w:hAnsi="Arial" w:cs="Arial"/>
                <w:b/>
                <w:bCs/>
                <w:sz w:val="20"/>
                <w:szCs w:val="20"/>
              </w:rPr>
            </w:pPr>
            <w:r w:rsidRPr="004640FD">
              <w:rPr>
                <w:rFonts w:ascii="Arial" w:hAnsi="Arial" w:cs="Arial"/>
                <w:b/>
                <w:bCs/>
                <w:sz w:val="20"/>
                <w:szCs w:val="20"/>
              </w:rPr>
              <w:lastRenderedPageBreak/>
              <w:t>9.</w:t>
            </w:r>
            <w:r w:rsidRPr="004640FD">
              <w:rPr>
                <w:rFonts w:ascii="Arial" w:hAnsi="Arial" w:cs="Arial"/>
                <w:b/>
                <w:bCs/>
                <w:sz w:val="20"/>
                <w:szCs w:val="20"/>
              </w:rPr>
              <w:tab/>
              <w:t>TOURISM AND TRAVEL RELATED SERVICES</w:t>
            </w:r>
          </w:p>
        </w:tc>
      </w:tr>
      <w:tr w:rsidR="000C3A12" w:rsidRPr="004640FD" w14:paraId="6BFC4A5D" w14:textId="77777777" w:rsidTr="000C3A12">
        <w:tc>
          <w:tcPr>
            <w:tcW w:w="3330" w:type="dxa"/>
            <w:vMerge w:val="restart"/>
          </w:tcPr>
          <w:p w14:paraId="74F33602" w14:textId="02918EE3" w:rsidR="000C3A12" w:rsidRPr="004640FD" w:rsidRDefault="000C3A12" w:rsidP="0004376F">
            <w:pPr>
              <w:pStyle w:val="Heading2"/>
              <w:numPr>
                <w:ilvl w:val="0"/>
                <w:numId w:val="234"/>
              </w:numPr>
              <w:spacing w:before="0" w:after="0"/>
              <w:jc w:val="both"/>
              <w:outlineLvl w:val="1"/>
            </w:pPr>
            <w:r w:rsidRPr="004640FD">
              <w:t>Hotels and restaurants (including catering)</w:t>
            </w:r>
          </w:p>
          <w:p w14:paraId="30A1717F" w14:textId="316BD773" w:rsidR="000C3A12" w:rsidRPr="004640FD" w:rsidRDefault="000C3A12" w:rsidP="0004376F">
            <w:pPr>
              <w:pStyle w:val="ListParagraph"/>
              <w:numPr>
                <w:ilvl w:val="0"/>
                <w:numId w:val="153"/>
              </w:numPr>
              <w:spacing w:afterLines="60" w:after="144"/>
              <w:jc w:val="both"/>
              <w:rPr>
                <w:rFonts w:ascii="Arial" w:hAnsi="Arial" w:cs="Arial"/>
                <w:sz w:val="20"/>
                <w:szCs w:val="20"/>
              </w:rPr>
            </w:pPr>
            <w:r w:rsidRPr="004640FD">
              <w:rPr>
                <w:rFonts w:ascii="Arial" w:hAnsi="Arial" w:cs="Arial"/>
                <w:sz w:val="20"/>
                <w:szCs w:val="20"/>
              </w:rPr>
              <w:t>Hotel lodging services (CPC 64110)</w:t>
            </w:r>
          </w:p>
        </w:tc>
        <w:tc>
          <w:tcPr>
            <w:tcW w:w="540" w:type="dxa"/>
            <w:tcBorders>
              <w:bottom w:val="nil"/>
              <w:right w:val="nil"/>
            </w:tcBorders>
          </w:tcPr>
          <w:p w14:paraId="3C8BEA08"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5E9E0707" w14:textId="0C22A0D5" w:rsidR="000C3A12" w:rsidRPr="004640FD" w:rsidRDefault="000C3A12" w:rsidP="0004376F">
            <w:pPr>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F807460"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DFD891A" w14:textId="26F7A630" w:rsidR="000C3A12" w:rsidRPr="004640FD" w:rsidRDefault="000C3A12" w:rsidP="0004376F">
            <w:pPr>
              <w:jc w:val="both"/>
              <w:rPr>
                <w:rFonts w:ascii="Arial" w:hAnsi="Arial" w:cs="Arial"/>
                <w:sz w:val="20"/>
                <w:szCs w:val="20"/>
              </w:rPr>
            </w:pPr>
            <w:r w:rsidRPr="004640FD">
              <w:rPr>
                <w:rFonts w:ascii="Arial" w:hAnsi="Arial" w:cs="Arial"/>
                <w:sz w:val="20"/>
                <w:szCs w:val="20"/>
              </w:rPr>
              <w:t>None</w:t>
            </w:r>
          </w:p>
        </w:tc>
        <w:tc>
          <w:tcPr>
            <w:tcW w:w="1980" w:type="dxa"/>
            <w:vMerge w:val="restart"/>
          </w:tcPr>
          <w:p w14:paraId="72817898" w14:textId="77777777" w:rsidR="000C3A12" w:rsidRPr="004640FD" w:rsidRDefault="000C3A12" w:rsidP="0004376F">
            <w:pPr>
              <w:rPr>
                <w:rFonts w:ascii="Arial" w:hAnsi="Arial" w:cs="Arial"/>
                <w:b/>
                <w:bCs/>
                <w:sz w:val="20"/>
                <w:szCs w:val="20"/>
              </w:rPr>
            </w:pPr>
          </w:p>
        </w:tc>
      </w:tr>
      <w:tr w:rsidR="000C3A12" w:rsidRPr="004640FD" w14:paraId="73714916" w14:textId="77777777" w:rsidTr="000C3A12">
        <w:tc>
          <w:tcPr>
            <w:tcW w:w="3330" w:type="dxa"/>
            <w:vMerge/>
          </w:tcPr>
          <w:p w14:paraId="48BDC865" w14:textId="77777777" w:rsidR="000C3A12" w:rsidRPr="004640FD" w:rsidRDefault="000C3A12" w:rsidP="0004376F">
            <w:pPr>
              <w:spacing w:afterLines="60" w:after="144"/>
              <w:ind w:left="720"/>
              <w:jc w:val="both"/>
              <w:rPr>
                <w:rFonts w:ascii="Arial" w:hAnsi="Arial" w:cs="Arial"/>
                <w:sz w:val="20"/>
                <w:szCs w:val="20"/>
              </w:rPr>
            </w:pPr>
          </w:p>
        </w:tc>
        <w:tc>
          <w:tcPr>
            <w:tcW w:w="540" w:type="dxa"/>
            <w:tcBorders>
              <w:top w:val="nil"/>
              <w:bottom w:val="nil"/>
              <w:right w:val="nil"/>
            </w:tcBorders>
          </w:tcPr>
          <w:p w14:paraId="33BDB936"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10772363" w14:textId="2780C11B" w:rsidR="000C3A12" w:rsidRPr="004640FD" w:rsidRDefault="000C3A12" w:rsidP="0004376F">
            <w:pPr>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5954D7A"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BCA2A39" w14:textId="05AF4008" w:rsidR="000C3A12" w:rsidRPr="004640FD" w:rsidRDefault="000C3A12" w:rsidP="0004376F">
            <w:pPr>
              <w:jc w:val="both"/>
              <w:rPr>
                <w:rFonts w:ascii="Arial" w:hAnsi="Arial" w:cs="Arial"/>
                <w:sz w:val="20"/>
                <w:szCs w:val="20"/>
              </w:rPr>
            </w:pPr>
            <w:r w:rsidRPr="004640FD">
              <w:rPr>
                <w:rFonts w:ascii="Arial" w:hAnsi="Arial" w:cs="Arial"/>
                <w:sz w:val="20"/>
                <w:szCs w:val="20"/>
              </w:rPr>
              <w:t>None</w:t>
            </w:r>
          </w:p>
        </w:tc>
        <w:tc>
          <w:tcPr>
            <w:tcW w:w="1980" w:type="dxa"/>
            <w:vMerge/>
          </w:tcPr>
          <w:p w14:paraId="65C28B92" w14:textId="77777777" w:rsidR="000C3A12" w:rsidRPr="004640FD" w:rsidRDefault="000C3A12" w:rsidP="0004376F">
            <w:pPr>
              <w:rPr>
                <w:rFonts w:ascii="Arial" w:hAnsi="Arial" w:cs="Arial"/>
                <w:b/>
                <w:bCs/>
                <w:sz w:val="20"/>
                <w:szCs w:val="20"/>
              </w:rPr>
            </w:pPr>
          </w:p>
        </w:tc>
      </w:tr>
      <w:tr w:rsidR="000C3A12" w:rsidRPr="004640FD" w14:paraId="0A6ABE2A" w14:textId="77777777" w:rsidTr="000C3A12">
        <w:tc>
          <w:tcPr>
            <w:tcW w:w="3330" w:type="dxa"/>
            <w:vMerge/>
          </w:tcPr>
          <w:p w14:paraId="5C0DC428" w14:textId="77777777" w:rsidR="000C3A12" w:rsidRPr="004640FD" w:rsidRDefault="000C3A12" w:rsidP="0004376F">
            <w:pPr>
              <w:spacing w:afterLines="60" w:after="144"/>
              <w:ind w:left="720"/>
              <w:jc w:val="both"/>
              <w:rPr>
                <w:rFonts w:ascii="Arial" w:hAnsi="Arial" w:cs="Arial"/>
                <w:sz w:val="20"/>
                <w:szCs w:val="20"/>
              </w:rPr>
            </w:pPr>
          </w:p>
        </w:tc>
        <w:tc>
          <w:tcPr>
            <w:tcW w:w="540" w:type="dxa"/>
            <w:tcBorders>
              <w:top w:val="nil"/>
              <w:bottom w:val="nil"/>
              <w:right w:val="nil"/>
            </w:tcBorders>
          </w:tcPr>
          <w:p w14:paraId="172B136B"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117CE55B" w14:textId="7F1C91F3" w:rsidR="000C3A12" w:rsidRPr="004640FD" w:rsidRDefault="000C3A12" w:rsidP="00435FD8">
            <w:pPr>
              <w:ind w:right="189"/>
              <w:jc w:val="both"/>
              <w:rPr>
                <w:rFonts w:ascii="Arial" w:hAnsi="Arial" w:cs="Arial"/>
                <w:sz w:val="20"/>
                <w:szCs w:val="20"/>
              </w:rPr>
            </w:pPr>
            <w:r w:rsidRPr="004640FD">
              <w:rPr>
                <w:rFonts w:ascii="Arial" w:hAnsi="Arial" w:cs="Arial"/>
                <w:sz w:val="20"/>
                <w:szCs w:val="20"/>
              </w:rPr>
              <w:t>Up to 100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p w14:paraId="6A949E06" w14:textId="7F777E8A" w:rsidR="000C3A12" w:rsidRPr="004640FD" w:rsidRDefault="000C3A12" w:rsidP="0004376F">
            <w:pPr>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27F482F"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8012484" w14:textId="242EE26E" w:rsidR="000C3A12" w:rsidRPr="004640FD" w:rsidRDefault="000C3A12" w:rsidP="00435FD8">
            <w:pPr>
              <w:jc w:val="both"/>
              <w:rPr>
                <w:rFonts w:ascii="Arial" w:hAnsi="Arial" w:cs="Arial"/>
                <w:sz w:val="20"/>
                <w:szCs w:val="20"/>
              </w:rPr>
            </w:pPr>
            <w:r w:rsidRPr="004640FD">
              <w:rPr>
                <w:rFonts w:ascii="Arial" w:hAnsi="Arial" w:cs="Arial"/>
                <w:sz w:val="20"/>
                <w:szCs w:val="20"/>
              </w:rPr>
              <w:t>None</w:t>
            </w:r>
          </w:p>
        </w:tc>
        <w:tc>
          <w:tcPr>
            <w:tcW w:w="1980" w:type="dxa"/>
            <w:vMerge/>
          </w:tcPr>
          <w:p w14:paraId="6EE2B5F1" w14:textId="77777777" w:rsidR="000C3A12" w:rsidRPr="004640FD" w:rsidRDefault="000C3A12" w:rsidP="0004376F">
            <w:pPr>
              <w:rPr>
                <w:rFonts w:ascii="Arial" w:hAnsi="Arial" w:cs="Arial"/>
                <w:b/>
                <w:bCs/>
                <w:sz w:val="20"/>
                <w:szCs w:val="20"/>
              </w:rPr>
            </w:pPr>
          </w:p>
        </w:tc>
      </w:tr>
      <w:tr w:rsidR="000C3A12" w:rsidRPr="004640FD" w14:paraId="709B7CE3" w14:textId="77777777" w:rsidTr="000C3A12">
        <w:tc>
          <w:tcPr>
            <w:tcW w:w="3330" w:type="dxa"/>
            <w:vMerge/>
          </w:tcPr>
          <w:p w14:paraId="3C0DFC0B" w14:textId="77777777" w:rsidR="000C3A12" w:rsidRPr="004640FD" w:rsidRDefault="000C3A12" w:rsidP="0004376F">
            <w:pPr>
              <w:spacing w:afterLines="60" w:after="144"/>
              <w:ind w:left="720"/>
              <w:jc w:val="both"/>
              <w:rPr>
                <w:rFonts w:ascii="Arial" w:hAnsi="Arial" w:cs="Arial"/>
                <w:sz w:val="20"/>
                <w:szCs w:val="20"/>
              </w:rPr>
            </w:pPr>
          </w:p>
        </w:tc>
        <w:tc>
          <w:tcPr>
            <w:tcW w:w="540" w:type="dxa"/>
            <w:tcBorders>
              <w:top w:val="nil"/>
              <w:right w:val="nil"/>
            </w:tcBorders>
          </w:tcPr>
          <w:p w14:paraId="7F8B00F8"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12B1152B" w14:textId="263E73F6" w:rsidR="000C3A12" w:rsidRPr="004640FD" w:rsidRDefault="000C3A12" w:rsidP="0004376F">
            <w:pPr>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E85DBD4"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04F193F" w14:textId="220E931F" w:rsidR="000C3A12" w:rsidRPr="004640FD" w:rsidRDefault="000C3A12" w:rsidP="0004376F">
            <w:pPr>
              <w:ind w:right="-13"/>
              <w:jc w:val="both"/>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55887FCB" w14:textId="77777777" w:rsidR="000C3A12" w:rsidRPr="004640FD" w:rsidRDefault="000C3A12" w:rsidP="0004376F">
            <w:pPr>
              <w:rPr>
                <w:rFonts w:ascii="Arial" w:hAnsi="Arial" w:cs="Arial"/>
                <w:b/>
                <w:bCs/>
                <w:sz w:val="20"/>
                <w:szCs w:val="20"/>
              </w:rPr>
            </w:pPr>
          </w:p>
        </w:tc>
      </w:tr>
      <w:tr w:rsidR="000C3A12" w:rsidRPr="004640FD" w14:paraId="0C613816" w14:textId="77777777" w:rsidTr="000C3A12">
        <w:tc>
          <w:tcPr>
            <w:tcW w:w="3330" w:type="dxa"/>
            <w:vMerge w:val="restart"/>
          </w:tcPr>
          <w:p w14:paraId="2C593D5A" w14:textId="25405D8F" w:rsidR="000C3A12" w:rsidRPr="004640FD" w:rsidRDefault="000C3A12" w:rsidP="0004376F">
            <w:pPr>
              <w:pStyle w:val="ListParagraph"/>
              <w:numPr>
                <w:ilvl w:val="0"/>
                <w:numId w:val="153"/>
              </w:numPr>
              <w:spacing w:afterLines="60" w:after="144"/>
              <w:rPr>
                <w:rFonts w:ascii="Arial" w:hAnsi="Arial" w:cs="Arial"/>
                <w:sz w:val="20"/>
                <w:szCs w:val="20"/>
              </w:rPr>
            </w:pPr>
            <w:r w:rsidRPr="004640FD">
              <w:rPr>
                <w:rFonts w:ascii="Arial" w:hAnsi="Arial" w:cs="Arial"/>
                <w:sz w:val="20"/>
                <w:szCs w:val="20"/>
              </w:rPr>
              <w:t>Restaurants (CPC 6421-6431)</w:t>
            </w:r>
          </w:p>
        </w:tc>
        <w:tc>
          <w:tcPr>
            <w:tcW w:w="540" w:type="dxa"/>
            <w:tcBorders>
              <w:bottom w:val="nil"/>
              <w:right w:val="nil"/>
            </w:tcBorders>
          </w:tcPr>
          <w:p w14:paraId="7693720B"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118B13B9" w14:textId="56158E74" w:rsidR="000C3A12" w:rsidRPr="004640FD" w:rsidRDefault="000C3A12" w:rsidP="0004376F">
            <w:pPr>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1F806046"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AFA1C86" w14:textId="48B0F4A6" w:rsidR="000C3A12" w:rsidRPr="004640FD" w:rsidRDefault="000C3A12" w:rsidP="0004376F">
            <w:pPr>
              <w:jc w:val="both"/>
              <w:rPr>
                <w:rFonts w:ascii="Arial" w:hAnsi="Arial" w:cs="Arial"/>
                <w:sz w:val="20"/>
                <w:szCs w:val="20"/>
              </w:rPr>
            </w:pPr>
            <w:r w:rsidRPr="004640FD">
              <w:rPr>
                <w:rFonts w:ascii="Arial" w:hAnsi="Arial" w:cs="Arial"/>
                <w:sz w:val="20"/>
                <w:szCs w:val="20"/>
                <w:lang w:val="en-GB"/>
              </w:rPr>
              <w:t>Unbound*</w:t>
            </w:r>
          </w:p>
        </w:tc>
        <w:tc>
          <w:tcPr>
            <w:tcW w:w="1980" w:type="dxa"/>
            <w:vMerge w:val="restart"/>
          </w:tcPr>
          <w:p w14:paraId="0824F1E9" w14:textId="77777777" w:rsidR="000C3A12" w:rsidRPr="004640FD" w:rsidRDefault="000C3A12" w:rsidP="0004376F">
            <w:pPr>
              <w:rPr>
                <w:rFonts w:ascii="Arial" w:hAnsi="Arial" w:cs="Arial"/>
                <w:b/>
                <w:bCs/>
                <w:sz w:val="20"/>
                <w:szCs w:val="20"/>
              </w:rPr>
            </w:pPr>
          </w:p>
        </w:tc>
      </w:tr>
      <w:tr w:rsidR="000C3A12" w:rsidRPr="004640FD" w14:paraId="1A4F23A6" w14:textId="77777777" w:rsidTr="0004376F">
        <w:tc>
          <w:tcPr>
            <w:tcW w:w="3330" w:type="dxa"/>
            <w:vMerge/>
          </w:tcPr>
          <w:p w14:paraId="08B15F90" w14:textId="77777777" w:rsidR="000C3A12" w:rsidRPr="004640FD" w:rsidRDefault="000C3A12" w:rsidP="0004376F">
            <w:pPr>
              <w:spacing w:afterLines="60" w:after="144"/>
              <w:ind w:left="720"/>
              <w:rPr>
                <w:rFonts w:ascii="Arial" w:hAnsi="Arial" w:cs="Arial"/>
                <w:sz w:val="20"/>
                <w:szCs w:val="20"/>
              </w:rPr>
            </w:pPr>
          </w:p>
        </w:tc>
        <w:tc>
          <w:tcPr>
            <w:tcW w:w="540" w:type="dxa"/>
            <w:tcBorders>
              <w:top w:val="nil"/>
              <w:bottom w:val="nil"/>
              <w:right w:val="nil"/>
            </w:tcBorders>
          </w:tcPr>
          <w:p w14:paraId="17ABDA4D"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36E27E49" w14:textId="1406D894" w:rsidR="000C3A12" w:rsidRPr="004640FD" w:rsidRDefault="000C3A12" w:rsidP="0004376F">
            <w:pPr>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A1386D8"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A28DB85" w14:textId="47A668A2" w:rsidR="000C3A12" w:rsidRPr="004640FD" w:rsidRDefault="000C3A12" w:rsidP="0004376F">
            <w:pPr>
              <w:jc w:val="both"/>
              <w:rPr>
                <w:rFonts w:ascii="Arial" w:hAnsi="Arial" w:cs="Arial"/>
                <w:sz w:val="20"/>
                <w:szCs w:val="20"/>
              </w:rPr>
            </w:pPr>
            <w:r w:rsidRPr="004640FD">
              <w:rPr>
                <w:rFonts w:ascii="Arial" w:hAnsi="Arial" w:cs="Arial"/>
                <w:sz w:val="20"/>
                <w:szCs w:val="20"/>
              </w:rPr>
              <w:t>None</w:t>
            </w:r>
          </w:p>
        </w:tc>
        <w:tc>
          <w:tcPr>
            <w:tcW w:w="1980" w:type="dxa"/>
            <w:vMerge/>
          </w:tcPr>
          <w:p w14:paraId="1C7A48FF" w14:textId="77777777" w:rsidR="000C3A12" w:rsidRPr="004640FD" w:rsidRDefault="000C3A12" w:rsidP="0004376F">
            <w:pPr>
              <w:rPr>
                <w:rFonts w:ascii="Arial" w:hAnsi="Arial" w:cs="Arial"/>
                <w:b/>
                <w:bCs/>
                <w:sz w:val="20"/>
                <w:szCs w:val="20"/>
              </w:rPr>
            </w:pPr>
          </w:p>
        </w:tc>
      </w:tr>
      <w:tr w:rsidR="000C3A12" w:rsidRPr="004640FD" w14:paraId="271E16AF" w14:textId="77777777" w:rsidTr="0004376F">
        <w:tc>
          <w:tcPr>
            <w:tcW w:w="3330" w:type="dxa"/>
            <w:vMerge/>
          </w:tcPr>
          <w:p w14:paraId="691755F1" w14:textId="77777777" w:rsidR="000C3A12" w:rsidRPr="004640FD" w:rsidRDefault="000C3A12" w:rsidP="0004376F">
            <w:pPr>
              <w:spacing w:afterLines="60" w:after="144"/>
              <w:ind w:left="720"/>
              <w:rPr>
                <w:rFonts w:ascii="Arial" w:hAnsi="Arial" w:cs="Arial"/>
                <w:sz w:val="20"/>
                <w:szCs w:val="20"/>
              </w:rPr>
            </w:pPr>
          </w:p>
        </w:tc>
        <w:tc>
          <w:tcPr>
            <w:tcW w:w="540" w:type="dxa"/>
            <w:tcBorders>
              <w:top w:val="nil"/>
              <w:bottom w:val="single" w:sz="4" w:space="0" w:color="auto"/>
              <w:right w:val="nil"/>
            </w:tcBorders>
          </w:tcPr>
          <w:p w14:paraId="3F48F90F"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(3)</w:t>
            </w:r>
          </w:p>
        </w:tc>
        <w:tc>
          <w:tcPr>
            <w:tcW w:w="3690" w:type="dxa"/>
            <w:tcBorders>
              <w:top w:val="nil"/>
              <w:left w:val="nil"/>
              <w:bottom w:val="single" w:sz="4" w:space="0" w:color="auto"/>
            </w:tcBorders>
          </w:tcPr>
          <w:p w14:paraId="65AF5079" w14:textId="3E0949FA" w:rsidR="000C3A12" w:rsidRPr="004640FD" w:rsidRDefault="000C3A12" w:rsidP="0004376F">
            <w:pPr>
              <w:ind w:right="-25"/>
              <w:jc w:val="both"/>
              <w:rPr>
                <w:rFonts w:ascii="Arial" w:hAnsi="Arial" w:cs="Arial"/>
                <w:sz w:val="20"/>
                <w:szCs w:val="20"/>
              </w:rPr>
            </w:pPr>
            <w:r w:rsidRPr="004640FD">
              <w:rPr>
                <w:rFonts w:ascii="Arial" w:hAnsi="Arial" w:cs="Arial"/>
                <w:sz w:val="20"/>
                <w:szCs w:val="20"/>
              </w:rPr>
              <w:t>Up to 100 per</w:t>
            </w:r>
            <w:r w:rsidR="00AC0929"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p w14:paraId="11AF2054" w14:textId="77777777" w:rsidR="000C3A12" w:rsidRPr="004640FD" w:rsidRDefault="000C3A12" w:rsidP="0004376F">
            <w:pPr>
              <w:ind w:right="-25"/>
              <w:jc w:val="both"/>
              <w:rPr>
                <w:rFonts w:ascii="Arial" w:hAnsi="Arial" w:cs="Arial"/>
                <w:sz w:val="20"/>
                <w:szCs w:val="20"/>
              </w:rPr>
            </w:pPr>
            <w:r w:rsidRPr="004640FD">
              <w:rPr>
                <w:rFonts w:ascii="Arial" w:hAnsi="Arial" w:cs="Arial"/>
                <w:sz w:val="20"/>
                <w:szCs w:val="20"/>
              </w:rPr>
              <w:t>Foreign nationals may also establish additional branches provided that the minimum paid in capital per restaurant are maintained.</w:t>
            </w:r>
          </w:p>
          <w:p w14:paraId="6D878D9D" w14:textId="32E5D0C4" w:rsidR="000C3A12" w:rsidRPr="004640FD" w:rsidRDefault="000C3A12" w:rsidP="0004376F">
            <w:pPr>
              <w:ind w:right="-25"/>
              <w:jc w:val="both"/>
              <w:rPr>
                <w:rFonts w:ascii="Arial" w:hAnsi="Arial" w:cs="Arial"/>
                <w:sz w:val="20"/>
                <w:szCs w:val="20"/>
              </w:rPr>
            </w:pPr>
            <w:r w:rsidRPr="004640FD">
              <w:rPr>
                <w:rFonts w:ascii="Arial" w:hAnsi="Arial" w:cs="Arial"/>
                <w:sz w:val="20"/>
                <w:szCs w:val="20"/>
              </w:rPr>
              <w:t>Limitations listed in the horizontal commitments also apply.</w:t>
            </w:r>
          </w:p>
        </w:tc>
        <w:tc>
          <w:tcPr>
            <w:tcW w:w="540" w:type="dxa"/>
            <w:tcBorders>
              <w:top w:val="nil"/>
              <w:bottom w:val="single" w:sz="4" w:space="0" w:color="auto"/>
              <w:right w:val="nil"/>
            </w:tcBorders>
          </w:tcPr>
          <w:p w14:paraId="04509FB9"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5B1E7BA5" w14:textId="6FA74E54" w:rsidR="000C3A12" w:rsidRPr="004640FD" w:rsidRDefault="000C3A12" w:rsidP="0004376F">
            <w:pPr>
              <w:jc w:val="both"/>
              <w:rPr>
                <w:rFonts w:ascii="Arial" w:hAnsi="Arial" w:cs="Arial"/>
                <w:sz w:val="20"/>
                <w:szCs w:val="20"/>
              </w:rPr>
            </w:pPr>
            <w:r w:rsidRPr="004640FD">
              <w:rPr>
                <w:rFonts w:ascii="Arial" w:hAnsi="Arial" w:cs="Arial"/>
                <w:sz w:val="20"/>
                <w:szCs w:val="20"/>
              </w:rPr>
              <w:t>Up to 100 per</w:t>
            </w:r>
            <w:r w:rsidR="00AC0929" w:rsidRPr="004640FD">
              <w:rPr>
                <w:rFonts w:ascii="Arial" w:hAnsi="Arial" w:cs="Arial"/>
                <w:sz w:val="20"/>
                <w:szCs w:val="20"/>
              </w:rPr>
              <w:t xml:space="preserve"> </w:t>
            </w:r>
            <w:r w:rsidRPr="004640FD">
              <w:rPr>
                <w:rFonts w:ascii="Arial" w:hAnsi="Arial" w:cs="Arial"/>
                <w:sz w:val="20"/>
                <w:szCs w:val="20"/>
              </w:rPr>
              <w:t>cent foreign equity is allowed subject to compliance with the prequalification, minimum paid-in equity capital, and investment per store requirements and other conditions.</w:t>
            </w:r>
          </w:p>
          <w:p w14:paraId="3B7A3EBC"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Foreign nationals may also establish additional branches provided that the minimum paid in capital per restaurant are maintained.</w:t>
            </w:r>
          </w:p>
          <w:p w14:paraId="5BC58B4F" w14:textId="77777777" w:rsidR="000C3A12" w:rsidRPr="004640FD" w:rsidRDefault="000C3A12" w:rsidP="0004376F">
            <w:pPr>
              <w:jc w:val="both"/>
              <w:rPr>
                <w:rFonts w:ascii="Arial" w:hAnsi="Arial" w:cs="Arial"/>
                <w:sz w:val="20"/>
                <w:szCs w:val="20"/>
              </w:rPr>
            </w:pPr>
            <w:r w:rsidRPr="004640FD">
              <w:rPr>
                <w:rFonts w:ascii="Arial" w:hAnsi="Arial" w:cs="Arial"/>
                <w:sz w:val="20"/>
                <w:szCs w:val="20"/>
              </w:rPr>
              <w:t>Prior notification for opening and closing of branches or stores.</w:t>
            </w:r>
          </w:p>
          <w:p w14:paraId="240C2E09" w14:textId="389B6B2D" w:rsidR="000C3A12" w:rsidRPr="004640FD" w:rsidRDefault="000C3A12" w:rsidP="0004376F">
            <w:pPr>
              <w:jc w:val="both"/>
              <w:rPr>
                <w:rFonts w:ascii="Arial" w:hAnsi="Arial" w:cs="Arial"/>
              </w:rPr>
            </w:pPr>
            <w:r w:rsidRPr="004640FD">
              <w:rPr>
                <w:rFonts w:ascii="Arial" w:hAnsi="Arial" w:cs="Arial"/>
                <w:sz w:val="20"/>
                <w:szCs w:val="20"/>
              </w:rPr>
              <w:t>Provided further that 30 per</w:t>
            </w:r>
            <w:r w:rsidR="00AC0929" w:rsidRPr="004640FD">
              <w:rPr>
                <w:rFonts w:ascii="Arial" w:hAnsi="Arial" w:cs="Arial"/>
                <w:sz w:val="20"/>
                <w:szCs w:val="20"/>
              </w:rPr>
              <w:t xml:space="preserve"> </w:t>
            </w:r>
            <w:r w:rsidRPr="004640FD">
              <w:rPr>
                <w:rFonts w:ascii="Arial" w:hAnsi="Arial" w:cs="Arial"/>
                <w:sz w:val="20"/>
                <w:szCs w:val="20"/>
              </w:rPr>
              <w:t>cent local inventory requirement under certain conditions and prohibitions to engage in certain restaurant activities are complied</w:t>
            </w:r>
          </w:p>
        </w:tc>
        <w:tc>
          <w:tcPr>
            <w:tcW w:w="1980" w:type="dxa"/>
            <w:vMerge/>
          </w:tcPr>
          <w:p w14:paraId="024EE118" w14:textId="77777777" w:rsidR="000C3A12" w:rsidRPr="004640FD" w:rsidRDefault="000C3A12" w:rsidP="0004376F">
            <w:pPr>
              <w:rPr>
                <w:rFonts w:ascii="Arial" w:hAnsi="Arial" w:cs="Arial"/>
                <w:b/>
                <w:bCs/>
                <w:sz w:val="20"/>
                <w:szCs w:val="20"/>
              </w:rPr>
            </w:pPr>
          </w:p>
        </w:tc>
      </w:tr>
      <w:tr w:rsidR="00435FD8" w:rsidRPr="004640FD" w14:paraId="3D630D8F" w14:textId="77777777" w:rsidTr="0004376F">
        <w:tc>
          <w:tcPr>
            <w:tcW w:w="3330" w:type="dxa"/>
          </w:tcPr>
          <w:p w14:paraId="0C2B1763" w14:textId="77777777" w:rsidR="00435FD8" w:rsidRPr="004640FD" w:rsidRDefault="00435FD8" w:rsidP="00435FD8">
            <w:pPr>
              <w:pStyle w:val="Heading2"/>
              <w:numPr>
                <w:ilvl w:val="0"/>
                <w:numId w:val="0"/>
              </w:numPr>
              <w:ind w:left="720"/>
              <w:outlineLvl w:val="1"/>
            </w:pPr>
          </w:p>
        </w:tc>
        <w:tc>
          <w:tcPr>
            <w:tcW w:w="540" w:type="dxa"/>
            <w:tcBorders>
              <w:top w:val="single" w:sz="4" w:space="0" w:color="auto"/>
              <w:bottom w:val="single" w:sz="4" w:space="0" w:color="auto"/>
              <w:right w:val="nil"/>
            </w:tcBorders>
          </w:tcPr>
          <w:p w14:paraId="6C2CF1A0" w14:textId="77777777" w:rsidR="00435FD8" w:rsidRPr="004640FD" w:rsidRDefault="00435FD8" w:rsidP="00726044">
            <w:pPr>
              <w:spacing w:before="60" w:after="60"/>
              <w:rPr>
                <w:rFonts w:ascii="Arial" w:hAnsi="Arial" w:cs="Arial"/>
                <w:sz w:val="20"/>
                <w:szCs w:val="20"/>
              </w:rPr>
            </w:pPr>
          </w:p>
        </w:tc>
        <w:tc>
          <w:tcPr>
            <w:tcW w:w="3690" w:type="dxa"/>
            <w:tcBorders>
              <w:top w:val="single" w:sz="4" w:space="0" w:color="auto"/>
              <w:left w:val="nil"/>
              <w:bottom w:val="single" w:sz="4" w:space="0" w:color="auto"/>
            </w:tcBorders>
          </w:tcPr>
          <w:p w14:paraId="133E7DF7" w14:textId="77777777" w:rsidR="00435FD8" w:rsidRPr="004640FD" w:rsidRDefault="00435FD8" w:rsidP="00726044">
            <w:pPr>
              <w:spacing w:before="60" w:after="60"/>
              <w:jc w:val="both"/>
              <w:rPr>
                <w:rFonts w:ascii="Arial" w:hAnsi="Arial" w:cs="Arial"/>
                <w:sz w:val="20"/>
                <w:szCs w:val="20"/>
              </w:rPr>
            </w:pPr>
          </w:p>
        </w:tc>
        <w:tc>
          <w:tcPr>
            <w:tcW w:w="540" w:type="dxa"/>
            <w:tcBorders>
              <w:top w:val="single" w:sz="4" w:space="0" w:color="auto"/>
              <w:bottom w:val="single" w:sz="4" w:space="0" w:color="auto"/>
              <w:right w:val="nil"/>
            </w:tcBorders>
          </w:tcPr>
          <w:p w14:paraId="5F732380" w14:textId="77777777" w:rsidR="00435FD8" w:rsidRPr="004640FD" w:rsidRDefault="00435FD8" w:rsidP="00726044">
            <w:pPr>
              <w:spacing w:before="60" w:after="60"/>
              <w:rPr>
                <w:rFonts w:ascii="Arial" w:hAnsi="Arial" w:cs="Arial"/>
                <w:sz w:val="20"/>
                <w:szCs w:val="20"/>
              </w:rPr>
            </w:pPr>
          </w:p>
        </w:tc>
        <w:tc>
          <w:tcPr>
            <w:tcW w:w="2880" w:type="dxa"/>
            <w:tcBorders>
              <w:top w:val="single" w:sz="4" w:space="0" w:color="auto"/>
              <w:left w:val="nil"/>
              <w:bottom w:val="single" w:sz="4" w:space="0" w:color="auto"/>
            </w:tcBorders>
          </w:tcPr>
          <w:p w14:paraId="6E73F56B" w14:textId="3897B340" w:rsidR="00435FD8" w:rsidRPr="004640FD" w:rsidRDefault="00435FD8" w:rsidP="00435FD8">
            <w:pPr>
              <w:jc w:val="both"/>
              <w:rPr>
                <w:rFonts w:ascii="Arial" w:hAnsi="Arial" w:cs="Arial"/>
                <w:sz w:val="20"/>
                <w:szCs w:val="20"/>
              </w:rPr>
            </w:pPr>
            <w:r w:rsidRPr="004640FD">
              <w:rPr>
                <w:rFonts w:ascii="Arial" w:hAnsi="Arial" w:cs="Arial"/>
                <w:sz w:val="20"/>
                <w:szCs w:val="20"/>
              </w:rPr>
              <w:t xml:space="preserve">Every registered foreign restaurant </w:t>
            </w:r>
            <w:proofErr w:type="gramStart"/>
            <w:r w:rsidRPr="004640FD">
              <w:rPr>
                <w:rFonts w:ascii="Arial" w:hAnsi="Arial" w:cs="Arial"/>
                <w:sz w:val="20"/>
                <w:szCs w:val="20"/>
              </w:rPr>
              <w:t>are</w:t>
            </w:r>
            <w:proofErr w:type="gramEnd"/>
            <w:r w:rsidRPr="004640FD">
              <w:rPr>
                <w:rFonts w:ascii="Arial" w:hAnsi="Arial" w:cs="Arial"/>
                <w:sz w:val="20"/>
                <w:szCs w:val="20"/>
              </w:rPr>
              <w:t xml:space="preserve"> to submit to the Department of Trade and Industry (DTI) the following reports:</w:t>
            </w:r>
          </w:p>
          <w:p w14:paraId="719AEC40" w14:textId="77777777" w:rsidR="00435FD8" w:rsidRPr="004640FD" w:rsidRDefault="00435FD8" w:rsidP="00435FD8">
            <w:pPr>
              <w:jc w:val="both"/>
              <w:rPr>
                <w:rFonts w:ascii="Arial" w:hAnsi="Arial" w:cs="Arial"/>
                <w:sz w:val="20"/>
                <w:szCs w:val="20"/>
              </w:rPr>
            </w:pPr>
          </w:p>
          <w:p w14:paraId="5F66401F" w14:textId="77777777" w:rsidR="00435FD8" w:rsidRPr="004640FD" w:rsidRDefault="00435FD8" w:rsidP="0004376F">
            <w:pPr>
              <w:pStyle w:val="ListParagraph"/>
              <w:numPr>
                <w:ilvl w:val="0"/>
                <w:numId w:val="235"/>
              </w:numPr>
              <w:ind w:left="403"/>
              <w:contextualSpacing/>
              <w:jc w:val="both"/>
              <w:rPr>
                <w:rFonts w:ascii="Arial" w:hAnsi="Arial" w:cs="Arial"/>
                <w:sz w:val="20"/>
                <w:szCs w:val="20"/>
              </w:rPr>
            </w:pPr>
            <w:r w:rsidRPr="004640FD">
              <w:rPr>
                <w:rFonts w:ascii="Arial" w:hAnsi="Arial" w:cs="Arial"/>
                <w:sz w:val="20"/>
                <w:szCs w:val="20"/>
              </w:rPr>
              <w:t>A general information sheet in the prescribed from showing, among others, the accredited stores of the enterprise and the status of operations of the entity;</w:t>
            </w:r>
          </w:p>
          <w:p w14:paraId="70B6BC40" w14:textId="77777777" w:rsidR="00435FD8" w:rsidRPr="004640FD" w:rsidRDefault="00435FD8" w:rsidP="0004376F">
            <w:pPr>
              <w:pStyle w:val="ListParagraph"/>
              <w:numPr>
                <w:ilvl w:val="0"/>
                <w:numId w:val="235"/>
              </w:numPr>
              <w:ind w:left="403"/>
              <w:contextualSpacing/>
              <w:jc w:val="both"/>
              <w:rPr>
                <w:rFonts w:ascii="Arial" w:hAnsi="Arial" w:cs="Arial"/>
                <w:sz w:val="20"/>
                <w:szCs w:val="20"/>
              </w:rPr>
            </w:pPr>
            <w:r w:rsidRPr="004640FD">
              <w:rPr>
                <w:rFonts w:ascii="Arial" w:hAnsi="Arial" w:cs="Arial"/>
                <w:sz w:val="20"/>
                <w:szCs w:val="20"/>
              </w:rPr>
              <w:t>An audited financial statement and income tax return;</w:t>
            </w:r>
          </w:p>
          <w:p w14:paraId="5F25DD3C" w14:textId="7E9ED708" w:rsidR="00435FD8" w:rsidRPr="004640FD" w:rsidRDefault="00435FD8" w:rsidP="0004376F">
            <w:pPr>
              <w:pStyle w:val="ListParagraph"/>
              <w:numPr>
                <w:ilvl w:val="0"/>
                <w:numId w:val="235"/>
              </w:numPr>
              <w:ind w:left="403"/>
              <w:contextualSpacing/>
              <w:jc w:val="both"/>
              <w:rPr>
                <w:rFonts w:ascii="Arial" w:hAnsi="Arial" w:cs="Arial"/>
                <w:sz w:val="20"/>
                <w:szCs w:val="20"/>
              </w:rPr>
            </w:pPr>
            <w:r w:rsidRPr="004640FD">
              <w:rPr>
                <w:rFonts w:ascii="Arial" w:hAnsi="Arial" w:cs="Arial"/>
                <w:sz w:val="20"/>
                <w:szCs w:val="20"/>
              </w:rPr>
              <w:t>Certification by responsible officer of the company showing the maintenance of the required minimum capital unless the foreign investor has notified the Securities and Exchange Commission and the DTI of its intention to repatriate its capital and cease operations in the Philippines.</w:t>
            </w:r>
          </w:p>
        </w:tc>
        <w:tc>
          <w:tcPr>
            <w:tcW w:w="1980" w:type="dxa"/>
          </w:tcPr>
          <w:p w14:paraId="4AA52AAD" w14:textId="77777777" w:rsidR="00435FD8" w:rsidRPr="004640FD" w:rsidRDefault="00435FD8" w:rsidP="00726044">
            <w:pPr>
              <w:spacing w:before="60" w:after="60"/>
              <w:rPr>
                <w:rFonts w:ascii="Arial" w:hAnsi="Arial" w:cs="Arial"/>
                <w:b/>
                <w:bCs/>
                <w:sz w:val="20"/>
                <w:szCs w:val="20"/>
              </w:rPr>
            </w:pPr>
          </w:p>
        </w:tc>
      </w:tr>
    </w:tbl>
    <w:p w14:paraId="42093E7C" w14:textId="77777777" w:rsidR="004803A9" w:rsidRDefault="004803A9">
      <w:r>
        <w:rPr>
          <w:b/>
          <w:bCs/>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435FD8" w:rsidRPr="004640FD" w14:paraId="53116654" w14:textId="77777777" w:rsidTr="0004376F">
        <w:tc>
          <w:tcPr>
            <w:tcW w:w="3330" w:type="dxa"/>
            <w:tcBorders>
              <w:bottom w:val="nil"/>
            </w:tcBorders>
          </w:tcPr>
          <w:p w14:paraId="04A8D135" w14:textId="2EC476AB" w:rsidR="00435FD8" w:rsidRPr="004640FD" w:rsidRDefault="00435FD8" w:rsidP="00435FD8">
            <w:pPr>
              <w:pStyle w:val="Heading2"/>
              <w:numPr>
                <w:ilvl w:val="0"/>
                <w:numId w:val="0"/>
              </w:numPr>
              <w:ind w:left="720"/>
              <w:outlineLvl w:val="1"/>
            </w:pPr>
          </w:p>
        </w:tc>
        <w:tc>
          <w:tcPr>
            <w:tcW w:w="540" w:type="dxa"/>
            <w:tcBorders>
              <w:top w:val="single" w:sz="4" w:space="0" w:color="auto"/>
              <w:bottom w:val="nil"/>
              <w:right w:val="nil"/>
            </w:tcBorders>
          </w:tcPr>
          <w:p w14:paraId="5B6E910E" w14:textId="77777777" w:rsidR="00435FD8" w:rsidRPr="004640FD" w:rsidRDefault="00435FD8" w:rsidP="00726044">
            <w:pPr>
              <w:spacing w:before="60" w:after="60"/>
              <w:rPr>
                <w:rFonts w:ascii="Arial" w:hAnsi="Arial" w:cs="Arial"/>
                <w:sz w:val="20"/>
                <w:szCs w:val="20"/>
              </w:rPr>
            </w:pPr>
          </w:p>
        </w:tc>
        <w:tc>
          <w:tcPr>
            <w:tcW w:w="3690" w:type="dxa"/>
            <w:tcBorders>
              <w:top w:val="single" w:sz="4" w:space="0" w:color="auto"/>
              <w:left w:val="nil"/>
              <w:bottom w:val="nil"/>
            </w:tcBorders>
          </w:tcPr>
          <w:p w14:paraId="3BBFBCC3" w14:textId="77777777" w:rsidR="00435FD8" w:rsidRPr="004640FD" w:rsidRDefault="00435FD8" w:rsidP="00726044">
            <w:pPr>
              <w:spacing w:before="60" w:after="60"/>
              <w:jc w:val="both"/>
              <w:rPr>
                <w:rFonts w:ascii="Arial" w:hAnsi="Arial" w:cs="Arial"/>
                <w:sz w:val="20"/>
                <w:szCs w:val="20"/>
              </w:rPr>
            </w:pPr>
          </w:p>
        </w:tc>
        <w:tc>
          <w:tcPr>
            <w:tcW w:w="540" w:type="dxa"/>
            <w:tcBorders>
              <w:top w:val="single" w:sz="4" w:space="0" w:color="auto"/>
              <w:bottom w:val="nil"/>
              <w:right w:val="nil"/>
            </w:tcBorders>
          </w:tcPr>
          <w:p w14:paraId="45B96AF8" w14:textId="77777777" w:rsidR="00435FD8" w:rsidRPr="004640FD" w:rsidRDefault="00435FD8" w:rsidP="00726044">
            <w:pPr>
              <w:spacing w:before="60" w:after="60"/>
              <w:rPr>
                <w:rFonts w:ascii="Arial" w:hAnsi="Arial" w:cs="Arial"/>
                <w:sz w:val="20"/>
                <w:szCs w:val="20"/>
              </w:rPr>
            </w:pPr>
          </w:p>
        </w:tc>
        <w:tc>
          <w:tcPr>
            <w:tcW w:w="2880" w:type="dxa"/>
            <w:tcBorders>
              <w:top w:val="single" w:sz="4" w:space="0" w:color="auto"/>
              <w:left w:val="nil"/>
              <w:bottom w:val="nil"/>
            </w:tcBorders>
          </w:tcPr>
          <w:p w14:paraId="7E6D4160" w14:textId="77777777" w:rsidR="00435FD8" w:rsidRPr="004640FD" w:rsidRDefault="00435FD8" w:rsidP="0004376F">
            <w:pPr>
              <w:spacing w:before="60" w:after="60"/>
              <w:jc w:val="both"/>
              <w:rPr>
                <w:rFonts w:ascii="Arial" w:hAnsi="Arial" w:cs="Arial"/>
                <w:sz w:val="20"/>
                <w:szCs w:val="20"/>
              </w:rPr>
            </w:pPr>
            <w:r w:rsidRPr="004640FD">
              <w:rPr>
                <w:rFonts w:ascii="Arial" w:hAnsi="Arial" w:cs="Arial"/>
                <w:sz w:val="20"/>
                <w:szCs w:val="20"/>
              </w:rPr>
              <w:t xml:space="preserve">Qualified foreign restaurant </w:t>
            </w:r>
            <w:proofErr w:type="gramStart"/>
            <w:r w:rsidRPr="004640FD">
              <w:rPr>
                <w:rFonts w:ascii="Arial" w:hAnsi="Arial" w:cs="Arial"/>
                <w:sz w:val="20"/>
                <w:szCs w:val="20"/>
              </w:rPr>
              <w:t>are</w:t>
            </w:r>
            <w:proofErr w:type="gramEnd"/>
            <w:r w:rsidRPr="004640FD">
              <w:rPr>
                <w:rFonts w:ascii="Arial" w:hAnsi="Arial" w:cs="Arial"/>
                <w:sz w:val="20"/>
                <w:szCs w:val="20"/>
              </w:rPr>
              <w:t xml:space="preserve"> not allowed to engage in certain retailing activities outside their accredited branches through the use of mobile or rolling stores or carts, the use of sales representatives, door-to-door selling, and sari-sari stores and such other similar retailing activities.</w:t>
            </w:r>
          </w:p>
          <w:p w14:paraId="4071FA29" w14:textId="77777777" w:rsidR="00435FD8" w:rsidRPr="004640FD" w:rsidRDefault="00435FD8" w:rsidP="0004376F">
            <w:pPr>
              <w:spacing w:before="60" w:after="60"/>
              <w:jc w:val="both"/>
              <w:rPr>
                <w:rFonts w:ascii="Arial" w:hAnsi="Arial" w:cs="Arial"/>
                <w:sz w:val="20"/>
                <w:szCs w:val="20"/>
              </w:rPr>
            </w:pPr>
          </w:p>
          <w:p w14:paraId="754975AC" w14:textId="6F96BB27" w:rsidR="00435FD8" w:rsidRPr="004640FD" w:rsidRDefault="00435FD8" w:rsidP="0004376F">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apply.</w:t>
            </w:r>
          </w:p>
        </w:tc>
        <w:tc>
          <w:tcPr>
            <w:tcW w:w="1980" w:type="dxa"/>
            <w:tcBorders>
              <w:bottom w:val="nil"/>
            </w:tcBorders>
          </w:tcPr>
          <w:p w14:paraId="1E342F90" w14:textId="77777777" w:rsidR="00435FD8" w:rsidRPr="004640FD" w:rsidRDefault="00435FD8" w:rsidP="00726044">
            <w:pPr>
              <w:spacing w:before="60" w:after="60"/>
              <w:rPr>
                <w:rFonts w:ascii="Arial" w:hAnsi="Arial" w:cs="Arial"/>
                <w:b/>
                <w:bCs/>
                <w:sz w:val="20"/>
                <w:szCs w:val="20"/>
              </w:rPr>
            </w:pPr>
          </w:p>
        </w:tc>
      </w:tr>
      <w:tr w:rsidR="00435FD8" w:rsidRPr="004640FD" w14:paraId="0FAB8207" w14:textId="77777777" w:rsidTr="0004376F">
        <w:tc>
          <w:tcPr>
            <w:tcW w:w="3330" w:type="dxa"/>
            <w:tcBorders>
              <w:top w:val="nil"/>
              <w:bottom w:val="single" w:sz="4" w:space="0" w:color="auto"/>
            </w:tcBorders>
          </w:tcPr>
          <w:p w14:paraId="581D7A5A" w14:textId="77777777" w:rsidR="00435FD8" w:rsidRPr="004640FD" w:rsidRDefault="00435FD8" w:rsidP="0004376F">
            <w:pPr>
              <w:pStyle w:val="Heading2"/>
              <w:numPr>
                <w:ilvl w:val="0"/>
                <w:numId w:val="0"/>
              </w:numPr>
              <w:ind w:left="720"/>
              <w:outlineLvl w:val="1"/>
            </w:pPr>
          </w:p>
        </w:tc>
        <w:tc>
          <w:tcPr>
            <w:tcW w:w="540" w:type="dxa"/>
            <w:tcBorders>
              <w:top w:val="nil"/>
              <w:bottom w:val="single" w:sz="4" w:space="0" w:color="auto"/>
              <w:right w:val="nil"/>
            </w:tcBorders>
          </w:tcPr>
          <w:p w14:paraId="7DEBAE27" w14:textId="4D53D32D" w:rsidR="00435FD8" w:rsidRPr="004640FD" w:rsidRDefault="00435FD8" w:rsidP="00435FD8">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bottom w:val="single" w:sz="4" w:space="0" w:color="auto"/>
            </w:tcBorders>
          </w:tcPr>
          <w:p w14:paraId="5584F7BE" w14:textId="23D94063" w:rsidR="00435FD8" w:rsidRPr="004640FD" w:rsidRDefault="00435FD8" w:rsidP="00435FD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single" w:sz="4" w:space="0" w:color="auto"/>
              <w:right w:val="nil"/>
            </w:tcBorders>
          </w:tcPr>
          <w:p w14:paraId="69210B50" w14:textId="6087E40A" w:rsidR="00435FD8" w:rsidRPr="004640FD" w:rsidRDefault="00435FD8" w:rsidP="00435FD8">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bottom w:val="single" w:sz="4" w:space="0" w:color="auto"/>
            </w:tcBorders>
          </w:tcPr>
          <w:p w14:paraId="33BBED5B" w14:textId="584437D0" w:rsidR="00435FD8" w:rsidRPr="004640FD" w:rsidRDefault="00435FD8" w:rsidP="00435FD8">
            <w:pPr>
              <w:spacing w:before="60" w:after="60"/>
              <w:rPr>
                <w:rFonts w:ascii="Arial" w:hAnsi="Arial" w:cs="Arial"/>
                <w:sz w:val="20"/>
                <w:szCs w:val="20"/>
              </w:rPr>
            </w:pPr>
            <w:r w:rsidRPr="004640FD">
              <w:rPr>
                <w:rFonts w:ascii="Arial" w:hAnsi="Arial" w:cs="Arial"/>
                <w:sz w:val="20"/>
                <w:szCs w:val="20"/>
              </w:rPr>
              <w:t>None</w:t>
            </w:r>
          </w:p>
        </w:tc>
        <w:tc>
          <w:tcPr>
            <w:tcW w:w="1980" w:type="dxa"/>
            <w:tcBorders>
              <w:top w:val="nil"/>
              <w:bottom w:val="single" w:sz="4" w:space="0" w:color="auto"/>
            </w:tcBorders>
          </w:tcPr>
          <w:p w14:paraId="4B8D881C" w14:textId="77777777" w:rsidR="00435FD8" w:rsidRPr="004640FD" w:rsidRDefault="00435FD8" w:rsidP="00435FD8">
            <w:pPr>
              <w:spacing w:before="60" w:after="60"/>
              <w:rPr>
                <w:rFonts w:ascii="Arial" w:hAnsi="Arial" w:cs="Arial"/>
                <w:b/>
                <w:bCs/>
                <w:sz w:val="20"/>
                <w:szCs w:val="20"/>
              </w:rPr>
            </w:pPr>
          </w:p>
        </w:tc>
      </w:tr>
      <w:tr w:rsidR="00726044" w:rsidRPr="004640FD" w14:paraId="210E8383" w14:textId="77777777" w:rsidTr="0004376F">
        <w:tc>
          <w:tcPr>
            <w:tcW w:w="3330" w:type="dxa"/>
            <w:vMerge w:val="restart"/>
            <w:tcBorders>
              <w:top w:val="single" w:sz="4" w:space="0" w:color="auto"/>
            </w:tcBorders>
          </w:tcPr>
          <w:p w14:paraId="7340F33D" w14:textId="5ABDA773" w:rsidR="00726044" w:rsidRPr="004640FD" w:rsidRDefault="00726044" w:rsidP="00726044">
            <w:pPr>
              <w:pStyle w:val="Heading2"/>
              <w:outlineLvl w:val="1"/>
            </w:pPr>
            <w:r w:rsidRPr="004640FD">
              <w:t>Travel Agencies (CPC 74710)</w:t>
            </w:r>
          </w:p>
        </w:tc>
        <w:tc>
          <w:tcPr>
            <w:tcW w:w="540" w:type="dxa"/>
            <w:tcBorders>
              <w:top w:val="single" w:sz="4" w:space="0" w:color="auto"/>
              <w:bottom w:val="nil"/>
              <w:right w:val="nil"/>
            </w:tcBorders>
          </w:tcPr>
          <w:p w14:paraId="1DC05629"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top w:val="single" w:sz="4" w:space="0" w:color="auto"/>
              <w:left w:val="nil"/>
              <w:bottom w:val="nil"/>
            </w:tcBorders>
          </w:tcPr>
          <w:p w14:paraId="76B6250E" w14:textId="717590AE"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single" w:sz="4" w:space="0" w:color="auto"/>
              <w:bottom w:val="nil"/>
              <w:right w:val="nil"/>
            </w:tcBorders>
          </w:tcPr>
          <w:p w14:paraId="44B872D6"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top w:val="single" w:sz="4" w:space="0" w:color="auto"/>
              <w:left w:val="nil"/>
              <w:bottom w:val="nil"/>
            </w:tcBorders>
          </w:tcPr>
          <w:p w14:paraId="731A532E" w14:textId="57403DC3"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Borders>
              <w:top w:val="single" w:sz="4" w:space="0" w:color="auto"/>
            </w:tcBorders>
          </w:tcPr>
          <w:p w14:paraId="53F60AF0" w14:textId="77777777" w:rsidR="00726044" w:rsidRPr="004640FD" w:rsidRDefault="00726044" w:rsidP="00726044">
            <w:pPr>
              <w:spacing w:before="60" w:after="60"/>
              <w:rPr>
                <w:rFonts w:ascii="Arial" w:hAnsi="Arial" w:cs="Arial"/>
                <w:b/>
                <w:bCs/>
                <w:sz w:val="20"/>
                <w:szCs w:val="20"/>
              </w:rPr>
            </w:pPr>
          </w:p>
        </w:tc>
      </w:tr>
      <w:tr w:rsidR="00726044" w:rsidRPr="004640FD" w14:paraId="29976111" w14:textId="77777777" w:rsidTr="000C3A12">
        <w:tc>
          <w:tcPr>
            <w:tcW w:w="3330" w:type="dxa"/>
            <w:vMerge/>
          </w:tcPr>
          <w:p w14:paraId="44D808C3"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2ED50851"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3DACDF59" w14:textId="463C50D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C011D98"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1D915E7" w14:textId="568E50BC"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02A15E9" w14:textId="77777777" w:rsidR="00726044" w:rsidRPr="004640FD" w:rsidRDefault="00726044" w:rsidP="00726044">
            <w:pPr>
              <w:spacing w:before="60" w:after="60"/>
              <w:rPr>
                <w:rFonts w:ascii="Arial" w:hAnsi="Arial" w:cs="Arial"/>
                <w:b/>
                <w:bCs/>
                <w:sz w:val="20"/>
                <w:szCs w:val="20"/>
              </w:rPr>
            </w:pPr>
          </w:p>
        </w:tc>
      </w:tr>
      <w:tr w:rsidR="00726044" w:rsidRPr="004640FD" w14:paraId="4C5C3A51" w14:textId="77777777" w:rsidTr="000C3A12">
        <w:tc>
          <w:tcPr>
            <w:tcW w:w="3330" w:type="dxa"/>
            <w:vMerge/>
          </w:tcPr>
          <w:p w14:paraId="2F737F5A"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7CE95FA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20089B10" w14:textId="12F5CB5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Limitations listed in the horizontal commitments for Professional Services shall also apply.</w:t>
            </w:r>
          </w:p>
        </w:tc>
        <w:tc>
          <w:tcPr>
            <w:tcW w:w="540" w:type="dxa"/>
            <w:tcBorders>
              <w:top w:val="nil"/>
              <w:bottom w:val="nil"/>
              <w:right w:val="nil"/>
            </w:tcBorders>
          </w:tcPr>
          <w:p w14:paraId="05316A3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3C56D31" w14:textId="7FE9582A" w:rsidR="00726044" w:rsidRPr="004640FD" w:rsidRDefault="00726044" w:rsidP="00726044">
            <w:pPr>
              <w:jc w:val="both"/>
              <w:rPr>
                <w:rFonts w:ascii="Arial" w:hAnsi="Arial" w:cs="Arial"/>
                <w:sz w:val="20"/>
                <w:szCs w:val="20"/>
              </w:rPr>
            </w:pPr>
            <w:r w:rsidRPr="004640FD">
              <w:rPr>
                <w:rFonts w:ascii="Arial" w:hAnsi="Arial" w:cs="Arial"/>
                <w:sz w:val="20"/>
                <w:szCs w:val="20"/>
              </w:rPr>
              <w:t>None</w:t>
            </w:r>
          </w:p>
        </w:tc>
        <w:tc>
          <w:tcPr>
            <w:tcW w:w="1980" w:type="dxa"/>
            <w:vMerge/>
          </w:tcPr>
          <w:p w14:paraId="57FAD222" w14:textId="77777777" w:rsidR="00726044" w:rsidRPr="004640FD" w:rsidRDefault="00726044" w:rsidP="00726044">
            <w:pPr>
              <w:spacing w:before="60" w:after="60"/>
              <w:rPr>
                <w:rFonts w:ascii="Arial" w:hAnsi="Arial" w:cs="Arial"/>
                <w:b/>
                <w:bCs/>
                <w:sz w:val="20"/>
                <w:szCs w:val="20"/>
              </w:rPr>
            </w:pPr>
          </w:p>
        </w:tc>
      </w:tr>
      <w:tr w:rsidR="00726044" w:rsidRPr="004640FD" w14:paraId="229F1371" w14:textId="77777777" w:rsidTr="000C3A12">
        <w:tc>
          <w:tcPr>
            <w:tcW w:w="3330" w:type="dxa"/>
            <w:vMerge/>
          </w:tcPr>
          <w:p w14:paraId="093618B6"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right w:val="nil"/>
            </w:tcBorders>
          </w:tcPr>
          <w:p w14:paraId="7B5EA514"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78EFDB7C" w14:textId="7A86281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4C4218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34801A8" w14:textId="67C27070" w:rsidR="00726044" w:rsidRPr="004640FD" w:rsidRDefault="00726044" w:rsidP="00726044">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4C743EEE" w14:textId="77777777" w:rsidR="00726044" w:rsidRPr="004640FD" w:rsidRDefault="00726044" w:rsidP="00726044">
            <w:pPr>
              <w:spacing w:before="60" w:after="60"/>
              <w:rPr>
                <w:rFonts w:ascii="Arial" w:hAnsi="Arial" w:cs="Arial"/>
                <w:b/>
                <w:bCs/>
                <w:sz w:val="20"/>
                <w:szCs w:val="20"/>
              </w:rPr>
            </w:pPr>
          </w:p>
        </w:tc>
      </w:tr>
    </w:tbl>
    <w:p w14:paraId="736127A3" w14:textId="77777777" w:rsidR="00726044" w:rsidRPr="004640FD" w:rsidRDefault="00726044">
      <w:pPr>
        <w:rPr>
          <w:rFonts w:ascii="Arial" w:hAnsi="Arial" w:cs="Arial"/>
        </w:rPr>
      </w:pPr>
      <w:r w:rsidRPr="004640FD">
        <w:rPr>
          <w:rFonts w:ascii="Arial" w:hAnsi="Arial" w:cs="Arial"/>
          <w:b/>
          <w:bCs/>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726044" w:rsidRPr="004640FD" w14:paraId="71535DCA" w14:textId="77777777" w:rsidTr="00726044">
        <w:tc>
          <w:tcPr>
            <w:tcW w:w="3330" w:type="dxa"/>
            <w:vMerge w:val="restart"/>
          </w:tcPr>
          <w:p w14:paraId="4F06388E" w14:textId="29606DCD" w:rsidR="00726044" w:rsidRPr="004640FD" w:rsidRDefault="00726044" w:rsidP="0004376F">
            <w:pPr>
              <w:pStyle w:val="Heading2"/>
              <w:numPr>
                <w:ilvl w:val="0"/>
                <w:numId w:val="0"/>
              </w:numPr>
              <w:spacing w:before="0"/>
              <w:ind w:left="720" w:hanging="360"/>
              <w:outlineLvl w:val="1"/>
            </w:pPr>
            <w:r w:rsidRPr="004640FD">
              <w:lastRenderedPageBreak/>
              <w:t>D.</w:t>
            </w:r>
            <w:r w:rsidRPr="004640FD">
              <w:tab/>
              <w:t>Other</w:t>
            </w:r>
          </w:p>
          <w:p w14:paraId="6F29CFD7" w14:textId="4BEB0596" w:rsidR="00726044" w:rsidRPr="004640FD" w:rsidRDefault="00726044" w:rsidP="00435FD8">
            <w:pPr>
              <w:pStyle w:val="ListParagraph"/>
              <w:numPr>
                <w:ilvl w:val="0"/>
                <w:numId w:val="153"/>
              </w:numPr>
              <w:rPr>
                <w:rFonts w:ascii="Arial" w:hAnsi="Arial" w:cs="Arial"/>
              </w:rPr>
            </w:pPr>
            <w:r w:rsidRPr="004640FD">
              <w:rPr>
                <w:rFonts w:ascii="Arial" w:hAnsi="Arial" w:cs="Arial"/>
                <w:sz w:val="20"/>
                <w:szCs w:val="20"/>
              </w:rPr>
              <w:t>Professional Congress Organizers</w:t>
            </w:r>
          </w:p>
        </w:tc>
        <w:tc>
          <w:tcPr>
            <w:tcW w:w="540" w:type="dxa"/>
            <w:tcBorders>
              <w:bottom w:val="nil"/>
              <w:right w:val="nil"/>
            </w:tcBorders>
          </w:tcPr>
          <w:p w14:paraId="32175594"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443AECF3" w14:textId="3E91F2E1" w:rsidR="00726044" w:rsidRPr="004640FD" w:rsidRDefault="00726044" w:rsidP="0004376F">
            <w:pPr>
              <w:spacing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23A10C7B"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4689B3B" w14:textId="1059CAC6" w:rsidR="00726044" w:rsidRPr="004640FD" w:rsidRDefault="00726044" w:rsidP="0004376F">
            <w:pPr>
              <w:spacing w:after="60"/>
              <w:rPr>
                <w:rFonts w:ascii="Arial" w:hAnsi="Arial" w:cs="Arial"/>
                <w:sz w:val="20"/>
                <w:szCs w:val="20"/>
              </w:rPr>
            </w:pPr>
            <w:r w:rsidRPr="004640FD">
              <w:rPr>
                <w:rFonts w:ascii="Arial" w:hAnsi="Arial" w:cs="Arial"/>
                <w:sz w:val="20"/>
                <w:szCs w:val="20"/>
              </w:rPr>
              <w:t>None</w:t>
            </w:r>
          </w:p>
        </w:tc>
        <w:tc>
          <w:tcPr>
            <w:tcW w:w="1980" w:type="dxa"/>
            <w:vMerge w:val="restart"/>
          </w:tcPr>
          <w:p w14:paraId="6C180A63" w14:textId="77777777" w:rsidR="00726044" w:rsidRPr="004640FD" w:rsidRDefault="00726044" w:rsidP="0004376F">
            <w:pPr>
              <w:spacing w:after="60"/>
              <w:rPr>
                <w:rFonts w:ascii="Arial" w:hAnsi="Arial" w:cs="Arial"/>
                <w:b/>
                <w:bCs/>
                <w:sz w:val="20"/>
                <w:szCs w:val="20"/>
              </w:rPr>
            </w:pPr>
          </w:p>
        </w:tc>
      </w:tr>
      <w:tr w:rsidR="00726044" w:rsidRPr="004640FD" w14:paraId="6E4B8C0F" w14:textId="77777777" w:rsidTr="00726044">
        <w:tc>
          <w:tcPr>
            <w:tcW w:w="3330" w:type="dxa"/>
            <w:vMerge/>
          </w:tcPr>
          <w:p w14:paraId="264208E4" w14:textId="77777777" w:rsidR="00726044" w:rsidRPr="004640FD" w:rsidRDefault="00726044" w:rsidP="0004376F">
            <w:pPr>
              <w:spacing w:afterLines="60" w:after="144"/>
              <w:ind w:left="720"/>
              <w:rPr>
                <w:rFonts w:ascii="Arial" w:hAnsi="Arial" w:cs="Arial"/>
                <w:sz w:val="20"/>
                <w:szCs w:val="20"/>
              </w:rPr>
            </w:pPr>
          </w:p>
        </w:tc>
        <w:tc>
          <w:tcPr>
            <w:tcW w:w="540" w:type="dxa"/>
            <w:tcBorders>
              <w:top w:val="nil"/>
              <w:bottom w:val="nil"/>
              <w:right w:val="nil"/>
            </w:tcBorders>
          </w:tcPr>
          <w:p w14:paraId="4E5BEC11"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377C2ED4" w14:textId="001F75D0" w:rsidR="00726044" w:rsidRPr="004640FD" w:rsidRDefault="00726044" w:rsidP="0004376F">
            <w:pPr>
              <w:spacing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21D4F03"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96CF152" w14:textId="5FC4D9C1" w:rsidR="00726044" w:rsidRPr="004640FD" w:rsidRDefault="00726044" w:rsidP="0004376F">
            <w:pPr>
              <w:spacing w:after="60"/>
              <w:rPr>
                <w:rFonts w:ascii="Arial" w:hAnsi="Arial" w:cs="Arial"/>
                <w:sz w:val="20"/>
                <w:szCs w:val="20"/>
              </w:rPr>
            </w:pPr>
            <w:r w:rsidRPr="004640FD">
              <w:rPr>
                <w:rFonts w:ascii="Arial" w:hAnsi="Arial" w:cs="Arial"/>
                <w:sz w:val="20"/>
                <w:szCs w:val="20"/>
              </w:rPr>
              <w:t>None</w:t>
            </w:r>
          </w:p>
        </w:tc>
        <w:tc>
          <w:tcPr>
            <w:tcW w:w="1980" w:type="dxa"/>
            <w:vMerge/>
          </w:tcPr>
          <w:p w14:paraId="5372985A" w14:textId="77777777" w:rsidR="00726044" w:rsidRPr="004640FD" w:rsidRDefault="00726044" w:rsidP="0004376F">
            <w:pPr>
              <w:spacing w:after="60"/>
              <w:rPr>
                <w:rFonts w:ascii="Arial" w:hAnsi="Arial" w:cs="Arial"/>
                <w:b/>
                <w:bCs/>
                <w:sz w:val="20"/>
                <w:szCs w:val="20"/>
              </w:rPr>
            </w:pPr>
          </w:p>
        </w:tc>
      </w:tr>
      <w:tr w:rsidR="00726044" w:rsidRPr="004640FD" w14:paraId="764687FA" w14:textId="77777777" w:rsidTr="00726044">
        <w:tc>
          <w:tcPr>
            <w:tcW w:w="3330" w:type="dxa"/>
            <w:vMerge/>
          </w:tcPr>
          <w:p w14:paraId="634913B5" w14:textId="77777777" w:rsidR="00726044" w:rsidRPr="004640FD" w:rsidRDefault="00726044" w:rsidP="0004376F">
            <w:pPr>
              <w:spacing w:afterLines="60" w:after="144"/>
              <w:ind w:left="720"/>
              <w:rPr>
                <w:rFonts w:ascii="Arial" w:hAnsi="Arial" w:cs="Arial"/>
                <w:sz w:val="20"/>
                <w:szCs w:val="20"/>
              </w:rPr>
            </w:pPr>
          </w:p>
        </w:tc>
        <w:tc>
          <w:tcPr>
            <w:tcW w:w="540" w:type="dxa"/>
            <w:tcBorders>
              <w:top w:val="nil"/>
              <w:bottom w:val="nil"/>
              <w:right w:val="nil"/>
            </w:tcBorders>
          </w:tcPr>
          <w:p w14:paraId="0585F521"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5AC05228" w14:textId="0DC5A4CA" w:rsidR="00726044" w:rsidRPr="004640FD" w:rsidRDefault="00726044" w:rsidP="00435FD8">
            <w:pPr>
              <w:ind w:right="189"/>
              <w:jc w:val="both"/>
              <w:rPr>
                <w:rFonts w:ascii="Arial" w:hAnsi="Arial" w:cs="Arial"/>
                <w:sz w:val="20"/>
                <w:szCs w:val="20"/>
              </w:rPr>
            </w:pPr>
            <w:r w:rsidRPr="004640FD">
              <w:rPr>
                <w:rFonts w:ascii="Arial" w:hAnsi="Arial" w:cs="Arial"/>
                <w:sz w:val="20"/>
                <w:szCs w:val="20"/>
              </w:rPr>
              <w:t>60 per</w:t>
            </w:r>
            <w:r w:rsidR="00AC0929" w:rsidRPr="004640FD">
              <w:rPr>
                <w:rFonts w:ascii="Arial" w:hAnsi="Arial" w:cs="Arial"/>
                <w:sz w:val="20"/>
                <w:szCs w:val="20"/>
              </w:rPr>
              <w:t xml:space="preserve"> </w:t>
            </w:r>
            <w:r w:rsidRPr="004640FD">
              <w:rPr>
                <w:rFonts w:ascii="Arial" w:hAnsi="Arial" w:cs="Arial"/>
                <w:sz w:val="20"/>
                <w:szCs w:val="20"/>
              </w:rPr>
              <w:t>cent foreign equity is allowed.</w:t>
            </w:r>
          </w:p>
          <w:p w14:paraId="7F199574" w14:textId="1F1CC224" w:rsidR="00726044" w:rsidRPr="004640FD" w:rsidRDefault="00726044" w:rsidP="0004376F">
            <w:pPr>
              <w:spacing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13877243"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E373634" w14:textId="1DE2BA6D" w:rsidR="00726044" w:rsidRPr="004640FD" w:rsidRDefault="00726044" w:rsidP="0004376F">
            <w:pPr>
              <w:spacing w:after="60"/>
              <w:rPr>
                <w:rFonts w:ascii="Arial" w:hAnsi="Arial" w:cs="Arial"/>
                <w:sz w:val="20"/>
                <w:szCs w:val="20"/>
              </w:rPr>
            </w:pPr>
            <w:r w:rsidRPr="004640FD">
              <w:rPr>
                <w:rFonts w:ascii="Arial" w:hAnsi="Arial" w:cs="Arial"/>
                <w:sz w:val="20"/>
                <w:szCs w:val="20"/>
              </w:rPr>
              <w:t>None</w:t>
            </w:r>
          </w:p>
        </w:tc>
        <w:tc>
          <w:tcPr>
            <w:tcW w:w="1980" w:type="dxa"/>
            <w:vMerge/>
          </w:tcPr>
          <w:p w14:paraId="372735C5" w14:textId="77777777" w:rsidR="00726044" w:rsidRPr="004640FD" w:rsidRDefault="00726044" w:rsidP="0004376F">
            <w:pPr>
              <w:spacing w:after="60"/>
              <w:rPr>
                <w:rFonts w:ascii="Arial" w:hAnsi="Arial" w:cs="Arial"/>
                <w:b/>
                <w:bCs/>
                <w:sz w:val="20"/>
                <w:szCs w:val="20"/>
              </w:rPr>
            </w:pPr>
          </w:p>
        </w:tc>
      </w:tr>
      <w:tr w:rsidR="00726044" w:rsidRPr="004640FD" w14:paraId="1F453915" w14:textId="77777777" w:rsidTr="00726044">
        <w:tc>
          <w:tcPr>
            <w:tcW w:w="3330" w:type="dxa"/>
            <w:vMerge/>
          </w:tcPr>
          <w:p w14:paraId="0ADB719E" w14:textId="77777777" w:rsidR="00726044" w:rsidRPr="004640FD" w:rsidRDefault="00726044" w:rsidP="0004376F">
            <w:pPr>
              <w:spacing w:afterLines="60" w:after="144"/>
              <w:ind w:left="720"/>
              <w:rPr>
                <w:rFonts w:ascii="Arial" w:hAnsi="Arial" w:cs="Arial"/>
                <w:sz w:val="20"/>
                <w:szCs w:val="20"/>
              </w:rPr>
            </w:pPr>
          </w:p>
        </w:tc>
        <w:tc>
          <w:tcPr>
            <w:tcW w:w="540" w:type="dxa"/>
            <w:tcBorders>
              <w:top w:val="nil"/>
              <w:right w:val="nil"/>
            </w:tcBorders>
          </w:tcPr>
          <w:p w14:paraId="1FA26E2D"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35697B88" w14:textId="2D50B15A" w:rsidR="00726044" w:rsidRPr="004640FD" w:rsidRDefault="00726044" w:rsidP="0004376F">
            <w:pPr>
              <w:spacing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right w:val="nil"/>
            </w:tcBorders>
          </w:tcPr>
          <w:p w14:paraId="2AB4D950" w14:textId="77777777" w:rsidR="00726044" w:rsidRPr="004640FD" w:rsidRDefault="00726044" w:rsidP="0004376F">
            <w:pPr>
              <w:spacing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701A1C8" w14:textId="10887604" w:rsidR="00726044" w:rsidRPr="004640FD" w:rsidRDefault="00726044" w:rsidP="0004376F">
            <w:pPr>
              <w:spacing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14A8800D" w14:textId="77777777" w:rsidR="00726044" w:rsidRPr="004640FD" w:rsidRDefault="00726044" w:rsidP="0004376F">
            <w:pPr>
              <w:spacing w:after="60"/>
              <w:rPr>
                <w:rFonts w:ascii="Arial" w:hAnsi="Arial" w:cs="Arial"/>
                <w:b/>
                <w:bCs/>
                <w:sz w:val="20"/>
                <w:szCs w:val="20"/>
              </w:rPr>
            </w:pPr>
          </w:p>
        </w:tc>
      </w:tr>
      <w:tr w:rsidR="00726044" w:rsidRPr="004640FD" w14:paraId="50401117" w14:textId="77777777" w:rsidTr="007570AB">
        <w:tc>
          <w:tcPr>
            <w:tcW w:w="12960" w:type="dxa"/>
            <w:gridSpan w:val="6"/>
          </w:tcPr>
          <w:p w14:paraId="5C129737" w14:textId="2B4A59B8" w:rsidR="00726044" w:rsidRPr="004640FD" w:rsidRDefault="00726044" w:rsidP="00726044">
            <w:pPr>
              <w:spacing w:before="60" w:after="60"/>
              <w:ind w:left="335" w:hanging="335"/>
              <w:rPr>
                <w:rFonts w:ascii="Arial" w:hAnsi="Arial" w:cs="Arial"/>
                <w:b/>
                <w:bCs/>
                <w:sz w:val="20"/>
                <w:szCs w:val="20"/>
              </w:rPr>
            </w:pPr>
            <w:r w:rsidRPr="004640FD">
              <w:rPr>
                <w:rFonts w:ascii="Arial" w:hAnsi="Arial" w:cs="Arial"/>
                <w:b/>
                <w:bCs/>
                <w:sz w:val="20"/>
                <w:szCs w:val="20"/>
              </w:rPr>
              <w:t>10.</w:t>
            </w:r>
            <w:r w:rsidRPr="004640FD">
              <w:rPr>
                <w:rFonts w:ascii="Arial" w:hAnsi="Arial" w:cs="Arial"/>
                <w:b/>
                <w:bCs/>
                <w:sz w:val="20"/>
                <w:szCs w:val="20"/>
              </w:rPr>
              <w:tab/>
              <w:t>RECREATIONAL, CULTURAL AND SPORTING SERVICES</w:t>
            </w:r>
          </w:p>
        </w:tc>
      </w:tr>
      <w:tr w:rsidR="00726044" w:rsidRPr="004640FD" w14:paraId="28F99299" w14:textId="77777777" w:rsidTr="00726044">
        <w:tc>
          <w:tcPr>
            <w:tcW w:w="3330" w:type="dxa"/>
            <w:vMerge w:val="restart"/>
          </w:tcPr>
          <w:p w14:paraId="389E680F" w14:textId="300AE3D6" w:rsidR="00726044" w:rsidRPr="004640FD" w:rsidRDefault="00726044" w:rsidP="0004376F">
            <w:pPr>
              <w:pStyle w:val="Heading2"/>
              <w:numPr>
                <w:ilvl w:val="0"/>
                <w:numId w:val="241"/>
              </w:numPr>
              <w:jc w:val="both"/>
              <w:outlineLvl w:val="1"/>
            </w:pPr>
            <w:r w:rsidRPr="004640FD">
              <w:t xml:space="preserve">Other entertainment services </w:t>
            </w:r>
          </w:p>
          <w:p w14:paraId="26D0A8E6" w14:textId="0E33E251" w:rsidR="00726044" w:rsidRPr="004640FD" w:rsidRDefault="00726044" w:rsidP="0004376F">
            <w:pPr>
              <w:pStyle w:val="ListParagraph"/>
              <w:numPr>
                <w:ilvl w:val="0"/>
                <w:numId w:val="153"/>
              </w:numPr>
              <w:jc w:val="both"/>
              <w:rPr>
                <w:rFonts w:ascii="Arial" w:hAnsi="Arial" w:cs="Arial"/>
                <w:sz w:val="20"/>
                <w:szCs w:val="20"/>
              </w:rPr>
            </w:pPr>
            <w:r w:rsidRPr="004640FD">
              <w:rPr>
                <w:rFonts w:ascii="Arial" w:hAnsi="Arial" w:cs="Arial"/>
                <w:sz w:val="20"/>
                <w:szCs w:val="20"/>
              </w:rPr>
              <w:t>certified ballroom dance instructor or degree licensed dance teacher services (CPC 96195**)</w:t>
            </w:r>
          </w:p>
        </w:tc>
        <w:tc>
          <w:tcPr>
            <w:tcW w:w="540" w:type="dxa"/>
            <w:tcBorders>
              <w:bottom w:val="nil"/>
              <w:right w:val="nil"/>
            </w:tcBorders>
          </w:tcPr>
          <w:p w14:paraId="2DEC4A1C"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5CE3E3BF" w14:textId="49F1D0C2"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2DA4EC7B"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B10F936" w14:textId="61FA5BBA"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Unbound</w:t>
            </w:r>
          </w:p>
        </w:tc>
        <w:tc>
          <w:tcPr>
            <w:tcW w:w="1980" w:type="dxa"/>
            <w:vMerge w:val="restart"/>
          </w:tcPr>
          <w:p w14:paraId="45354DE1" w14:textId="77777777" w:rsidR="00726044" w:rsidRPr="004640FD" w:rsidRDefault="00726044" w:rsidP="00726044">
            <w:pPr>
              <w:spacing w:before="60" w:after="60"/>
              <w:rPr>
                <w:rFonts w:ascii="Arial" w:hAnsi="Arial" w:cs="Arial"/>
                <w:b/>
                <w:bCs/>
                <w:sz w:val="20"/>
                <w:szCs w:val="20"/>
              </w:rPr>
            </w:pPr>
          </w:p>
        </w:tc>
      </w:tr>
      <w:tr w:rsidR="00726044" w:rsidRPr="004640FD" w14:paraId="15B97E52" w14:textId="77777777" w:rsidTr="00726044">
        <w:tc>
          <w:tcPr>
            <w:tcW w:w="3330" w:type="dxa"/>
            <w:vMerge/>
          </w:tcPr>
          <w:p w14:paraId="0979B39A" w14:textId="77777777" w:rsidR="00726044" w:rsidRPr="004640FD" w:rsidRDefault="00726044" w:rsidP="0004376F">
            <w:pPr>
              <w:spacing w:before="60" w:afterLines="60" w:after="144"/>
              <w:ind w:left="720"/>
              <w:jc w:val="both"/>
              <w:rPr>
                <w:rFonts w:ascii="Arial" w:hAnsi="Arial" w:cs="Arial"/>
                <w:sz w:val="20"/>
                <w:szCs w:val="20"/>
              </w:rPr>
            </w:pPr>
          </w:p>
        </w:tc>
        <w:tc>
          <w:tcPr>
            <w:tcW w:w="540" w:type="dxa"/>
            <w:tcBorders>
              <w:top w:val="nil"/>
              <w:bottom w:val="nil"/>
              <w:right w:val="nil"/>
            </w:tcBorders>
          </w:tcPr>
          <w:p w14:paraId="1CEBE161"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20321630" w14:textId="5CE27CD7"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3C8A0202"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157BE703" w14:textId="5C9DE9C0"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Unbound</w:t>
            </w:r>
          </w:p>
        </w:tc>
        <w:tc>
          <w:tcPr>
            <w:tcW w:w="1980" w:type="dxa"/>
            <w:vMerge/>
          </w:tcPr>
          <w:p w14:paraId="4D5A213A" w14:textId="77777777" w:rsidR="00726044" w:rsidRPr="004640FD" w:rsidRDefault="00726044" w:rsidP="00726044">
            <w:pPr>
              <w:spacing w:before="60" w:after="60"/>
              <w:rPr>
                <w:rFonts w:ascii="Arial" w:hAnsi="Arial" w:cs="Arial"/>
                <w:b/>
                <w:bCs/>
                <w:sz w:val="20"/>
                <w:szCs w:val="20"/>
              </w:rPr>
            </w:pPr>
          </w:p>
        </w:tc>
      </w:tr>
      <w:tr w:rsidR="00726044" w:rsidRPr="004640FD" w14:paraId="0F0C0E20" w14:textId="77777777" w:rsidTr="00726044">
        <w:tc>
          <w:tcPr>
            <w:tcW w:w="3330" w:type="dxa"/>
            <w:vMerge/>
          </w:tcPr>
          <w:p w14:paraId="082FD7E0" w14:textId="77777777" w:rsidR="00726044" w:rsidRPr="004640FD" w:rsidRDefault="00726044" w:rsidP="0004376F">
            <w:pPr>
              <w:spacing w:before="60" w:afterLines="60" w:after="144"/>
              <w:ind w:left="720"/>
              <w:jc w:val="both"/>
              <w:rPr>
                <w:rFonts w:ascii="Arial" w:hAnsi="Arial" w:cs="Arial"/>
                <w:sz w:val="20"/>
                <w:szCs w:val="20"/>
              </w:rPr>
            </w:pPr>
          </w:p>
        </w:tc>
        <w:tc>
          <w:tcPr>
            <w:tcW w:w="540" w:type="dxa"/>
            <w:tcBorders>
              <w:top w:val="nil"/>
              <w:bottom w:val="nil"/>
              <w:right w:val="nil"/>
            </w:tcBorders>
          </w:tcPr>
          <w:p w14:paraId="2E7955D0"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77DC2030" w14:textId="26E1701F" w:rsidR="00726044" w:rsidRPr="004640FD" w:rsidRDefault="00726044" w:rsidP="00435FD8">
            <w:pPr>
              <w:ind w:right="189"/>
              <w:jc w:val="both"/>
              <w:rPr>
                <w:rFonts w:ascii="Arial" w:hAnsi="Arial" w:cs="Arial"/>
                <w:sz w:val="20"/>
                <w:szCs w:val="20"/>
              </w:rPr>
            </w:pPr>
            <w:r w:rsidRPr="004640FD">
              <w:rPr>
                <w:rFonts w:ascii="Arial" w:hAnsi="Arial" w:cs="Arial"/>
                <w:sz w:val="20"/>
                <w:szCs w:val="20"/>
              </w:rPr>
              <w:t>Up to 51 per</w:t>
            </w:r>
            <w:r w:rsidR="00AC0929" w:rsidRPr="004640FD">
              <w:rPr>
                <w:rFonts w:ascii="Arial" w:hAnsi="Arial" w:cs="Arial"/>
                <w:sz w:val="20"/>
                <w:szCs w:val="20"/>
              </w:rPr>
              <w:t xml:space="preserve"> </w:t>
            </w:r>
            <w:r w:rsidRPr="004640FD">
              <w:rPr>
                <w:rFonts w:ascii="Arial" w:hAnsi="Arial" w:cs="Arial"/>
                <w:sz w:val="20"/>
                <w:szCs w:val="20"/>
              </w:rPr>
              <w:t xml:space="preserve">cent foreign equity participation is allowed. </w:t>
            </w:r>
          </w:p>
          <w:p w14:paraId="7FDDD131" w14:textId="52CBDAB5"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7BAF53B0"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02A6FC4" w14:textId="311D5C45"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Unbound</w:t>
            </w:r>
          </w:p>
        </w:tc>
        <w:tc>
          <w:tcPr>
            <w:tcW w:w="1980" w:type="dxa"/>
            <w:vMerge/>
          </w:tcPr>
          <w:p w14:paraId="470E6A2D" w14:textId="77777777" w:rsidR="00726044" w:rsidRPr="004640FD" w:rsidRDefault="00726044" w:rsidP="00726044">
            <w:pPr>
              <w:spacing w:before="60" w:after="60"/>
              <w:rPr>
                <w:rFonts w:ascii="Arial" w:hAnsi="Arial" w:cs="Arial"/>
                <w:b/>
                <w:bCs/>
                <w:sz w:val="20"/>
                <w:szCs w:val="20"/>
              </w:rPr>
            </w:pPr>
          </w:p>
        </w:tc>
      </w:tr>
      <w:tr w:rsidR="00726044" w:rsidRPr="004640FD" w14:paraId="652A4298" w14:textId="77777777" w:rsidTr="00726044">
        <w:tc>
          <w:tcPr>
            <w:tcW w:w="3330" w:type="dxa"/>
            <w:vMerge/>
          </w:tcPr>
          <w:p w14:paraId="5C86A9EE" w14:textId="77777777" w:rsidR="00726044" w:rsidRPr="004640FD" w:rsidRDefault="00726044" w:rsidP="0004376F">
            <w:pPr>
              <w:spacing w:before="60" w:afterLines="60" w:after="144"/>
              <w:ind w:left="720"/>
              <w:jc w:val="both"/>
              <w:rPr>
                <w:rFonts w:ascii="Arial" w:hAnsi="Arial" w:cs="Arial"/>
                <w:sz w:val="20"/>
                <w:szCs w:val="20"/>
              </w:rPr>
            </w:pPr>
          </w:p>
        </w:tc>
        <w:tc>
          <w:tcPr>
            <w:tcW w:w="540" w:type="dxa"/>
            <w:tcBorders>
              <w:top w:val="nil"/>
              <w:right w:val="nil"/>
            </w:tcBorders>
          </w:tcPr>
          <w:p w14:paraId="3531F42A"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5870CDE4" w14:textId="71922299"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7A978D79"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31B5F82" w14:textId="4E697DA9" w:rsidR="00726044" w:rsidRPr="004640FD" w:rsidRDefault="00726044" w:rsidP="0004376F">
            <w:pPr>
              <w:spacing w:before="60" w:after="60"/>
              <w:ind w:right="-107"/>
              <w:jc w:val="both"/>
              <w:rPr>
                <w:rFonts w:ascii="Arial" w:hAnsi="Arial" w:cs="Arial"/>
              </w:rPr>
            </w:pPr>
            <w:r w:rsidRPr="004640FD">
              <w:rPr>
                <w:rFonts w:ascii="Arial" w:hAnsi="Arial" w:cs="Arial"/>
                <w:sz w:val="20"/>
                <w:szCs w:val="20"/>
              </w:rPr>
              <w:t>Unbound</w:t>
            </w:r>
          </w:p>
        </w:tc>
        <w:tc>
          <w:tcPr>
            <w:tcW w:w="1980" w:type="dxa"/>
            <w:vMerge/>
          </w:tcPr>
          <w:p w14:paraId="6C2BBE23" w14:textId="77777777" w:rsidR="00726044" w:rsidRPr="004640FD" w:rsidRDefault="00726044" w:rsidP="00726044">
            <w:pPr>
              <w:spacing w:before="60" w:after="60"/>
              <w:rPr>
                <w:rFonts w:ascii="Arial" w:hAnsi="Arial" w:cs="Arial"/>
                <w:b/>
                <w:bCs/>
                <w:sz w:val="20"/>
                <w:szCs w:val="20"/>
              </w:rPr>
            </w:pPr>
          </w:p>
        </w:tc>
      </w:tr>
      <w:tr w:rsidR="00726044" w:rsidRPr="004640FD" w14:paraId="506ACD58" w14:textId="77777777" w:rsidTr="007570AB">
        <w:tc>
          <w:tcPr>
            <w:tcW w:w="3330" w:type="dxa"/>
            <w:vMerge w:val="restart"/>
          </w:tcPr>
          <w:p w14:paraId="0187EE3C" w14:textId="77777777" w:rsidR="00726044" w:rsidRPr="004640FD" w:rsidRDefault="00726044" w:rsidP="0004376F">
            <w:pPr>
              <w:pStyle w:val="Heading2"/>
              <w:numPr>
                <w:ilvl w:val="0"/>
                <w:numId w:val="241"/>
              </w:numPr>
              <w:jc w:val="both"/>
              <w:outlineLvl w:val="1"/>
            </w:pPr>
            <w:r w:rsidRPr="004640FD">
              <w:t>News Agency Services</w:t>
            </w:r>
          </w:p>
          <w:p w14:paraId="6A3C547E" w14:textId="525D41E2" w:rsidR="00726044" w:rsidRPr="004640FD" w:rsidRDefault="00726044" w:rsidP="0004376F">
            <w:pPr>
              <w:pStyle w:val="ListParagraph"/>
              <w:numPr>
                <w:ilvl w:val="0"/>
                <w:numId w:val="153"/>
              </w:numPr>
              <w:jc w:val="both"/>
              <w:rPr>
                <w:rFonts w:ascii="Arial" w:hAnsi="Arial" w:cs="Arial"/>
                <w:sz w:val="20"/>
                <w:szCs w:val="20"/>
              </w:rPr>
            </w:pPr>
            <w:r w:rsidRPr="004640FD">
              <w:rPr>
                <w:rFonts w:ascii="Arial" w:hAnsi="Arial" w:cs="Arial"/>
                <w:sz w:val="20"/>
                <w:szCs w:val="20"/>
              </w:rPr>
              <w:t>Supply services of news pictures to printed book businesses (CPC 96212**)</w:t>
            </w:r>
          </w:p>
        </w:tc>
        <w:tc>
          <w:tcPr>
            <w:tcW w:w="540" w:type="dxa"/>
            <w:tcBorders>
              <w:bottom w:val="nil"/>
              <w:right w:val="nil"/>
            </w:tcBorders>
          </w:tcPr>
          <w:p w14:paraId="27825472"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4DEE57C1" w14:textId="569995DB"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4BA965BF"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CB13A09" w14:textId="39942E72"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None</w:t>
            </w:r>
          </w:p>
        </w:tc>
        <w:tc>
          <w:tcPr>
            <w:tcW w:w="1980" w:type="dxa"/>
            <w:vMerge w:val="restart"/>
          </w:tcPr>
          <w:p w14:paraId="760C4974" w14:textId="77777777" w:rsidR="00726044" w:rsidRPr="004640FD" w:rsidRDefault="00726044" w:rsidP="00726044">
            <w:pPr>
              <w:spacing w:before="60" w:after="60"/>
              <w:rPr>
                <w:rFonts w:ascii="Arial" w:hAnsi="Arial" w:cs="Arial"/>
                <w:b/>
                <w:bCs/>
                <w:sz w:val="20"/>
                <w:szCs w:val="20"/>
              </w:rPr>
            </w:pPr>
          </w:p>
        </w:tc>
      </w:tr>
      <w:tr w:rsidR="00726044" w:rsidRPr="004640FD" w14:paraId="75D9EB4E" w14:textId="77777777" w:rsidTr="007570AB">
        <w:tc>
          <w:tcPr>
            <w:tcW w:w="3330" w:type="dxa"/>
            <w:vMerge/>
          </w:tcPr>
          <w:p w14:paraId="2C547985" w14:textId="77777777" w:rsidR="00726044" w:rsidRPr="004640FD" w:rsidRDefault="00726044" w:rsidP="0004376F">
            <w:pPr>
              <w:spacing w:before="60" w:afterLines="60" w:after="144"/>
              <w:ind w:left="720"/>
              <w:jc w:val="both"/>
              <w:rPr>
                <w:rFonts w:ascii="Arial" w:hAnsi="Arial" w:cs="Arial"/>
                <w:sz w:val="20"/>
                <w:szCs w:val="20"/>
              </w:rPr>
            </w:pPr>
          </w:p>
        </w:tc>
        <w:tc>
          <w:tcPr>
            <w:tcW w:w="540" w:type="dxa"/>
            <w:tcBorders>
              <w:top w:val="nil"/>
              <w:bottom w:val="nil"/>
              <w:right w:val="nil"/>
            </w:tcBorders>
          </w:tcPr>
          <w:p w14:paraId="3FC6A0E8"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4217C9F6" w14:textId="5D16D995"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bottom w:val="nil"/>
              <w:right w:val="nil"/>
            </w:tcBorders>
          </w:tcPr>
          <w:p w14:paraId="25ABA881"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56C10F0" w14:textId="04C692AD"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None</w:t>
            </w:r>
          </w:p>
        </w:tc>
        <w:tc>
          <w:tcPr>
            <w:tcW w:w="1980" w:type="dxa"/>
            <w:vMerge/>
          </w:tcPr>
          <w:p w14:paraId="5DD2AA3E" w14:textId="77777777" w:rsidR="00726044" w:rsidRPr="004640FD" w:rsidRDefault="00726044" w:rsidP="00726044">
            <w:pPr>
              <w:spacing w:before="60" w:after="60"/>
              <w:rPr>
                <w:rFonts w:ascii="Arial" w:hAnsi="Arial" w:cs="Arial"/>
                <w:b/>
                <w:bCs/>
                <w:sz w:val="20"/>
                <w:szCs w:val="20"/>
              </w:rPr>
            </w:pPr>
          </w:p>
        </w:tc>
      </w:tr>
      <w:tr w:rsidR="00726044" w:rsidRPr="004640FD" w14:paraId="1EB7C4DA" w14:textId="77777777" w:rsidTr="007570AB">
        <w:tc>
          <w:tcPr>
            <w:tcW w:w="3330" w:type="dxa"/>
            <w:vMerge/>
          </w:tcPr>
          <w:p w14:paraId="442506EC" w14:textId="77777777" w:rsidR="00726044" w:rsidRPr="004640FD" w:rsidRDefault="00726044" w:rsidP="0004376F">
            <w:pPr>
              <w:spacing w:before="60" w:afterLines="60" w:after="144"/>
              <w:ind w:left="720"/>
              <w:jc w:val="both"/>
              <w:rPr>
                <w:rFonts w:ascii="Arial" w:hAnsi="Arial" w:cs="Arial"/>
                <w:sz w:val="20"/>
                <w:szCs w:val="20"/>
              </w:rPr>
            </w:pPr>
          </w:p>
        </w:tc>
        <w:tc>
          <w:tcPr>
            <w:tcW w:w="540" w:type="dxa"/>
            <w:tcBorders>
              <w:top w:val="nil"/>
              <w:bottom w:val="nil"/>
              <w:right w:val="nil"/>
            </w:tcBorders>
          </w:tcPr>
          <w:p w14:paraId="5B8761AD"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50A61FF7" w14:textId="1C17BAB0" w:rsidR="00726044" w:rsidRPr="004640FD" w:rsidRDefault="00726044" w:rsidP="00435FD8">
            <w:pPr>
              <w:ind w:right="189"/>
              <w:jc w:val="both"/>
              <w:rPr>
                <w:rFonts w:ascii="Arial" w:hAnsi="Arial" w:cs="Arial"/>
                <w:sz w:val="20"/>
                <w:szCs w:val="20"/>
              </w:rPr>
            </w:pPr>
            <w:r w:rsidRPr="004640FD">
              <w:rPr>
                <w:rFonts w:ascii="Arial" w:hAnsi="Arial" w:cs="Arial"/>
                <w:sz w:val="20"/>
                <w:szCs w:val="20"/>
              </w:rPr>
              <w:t>Up to 51 per</w:t>
            </w:r>
            <w:r w:rsidR="00AC0929" w:rsidRPr="004640FD">
              <w:rPr>
                <w:rFonts w:ascii="Arial" w:hAnsi="Arial" w:cs="Arial"/>
                <w:sz w:val="20"/>
                <w:szCs w:val="20"/>
              </w:rPr>
              <w:t xml:space="preserve"> </w:t>
            </w:r>
            <w:r w:rsidRPr="004640FD">
              <w:rPr>
                <w:rFonts w:ascii="Arial" w:hAnsi="Arial" w:cs="Arial"/>
                <w:sz w:val="20"/>
                <w:szCs w:val="20"/>
              </w:rPr>
              <w:t xml:space="preserve">cent foreign equity participation is allowed. </w:t>
            </w:r>
          </w:p>
          <w:p w14:paraId="73BB10CC" w14:textId="102523B8"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6A8051FA"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7D5C500" w14:textId="50F5A05B"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None</w:t>
            </w:r>
          </w:p>
        </w:tc>
        <w:tc>
          <w:tcPr>
            <w:tcW w:w="1980" w:type="dxa"/>
            <w:vMerge/>
          </w:tcPr>
          <w:p w14:paraId="3EF38165" w14:textId="77777777" w:rsidR="00726044" w:rsidRPr="004640FD" w:rsidRDefault="00726044" w:rsidP="00726044">
            <w:pPr>
              <w:spacing w:before="60" w:after="60"/>
              <w:rPr>
                <w:rFonts w:ascii="Arial" w:hAnsi="Arial" w:cs="Arial"/>
                <w:b/>
                <w:bCs/>
                <w:sz w:val="20"/>
                <w:szCs w:val="20"/>
              </w:rPr>
            </w:pPr>
          </w:p>
        </w:tc>
      </w:tr>
      <w:tr w:rsidR="00726044" w:rsidRPr="004640FD" w14:paraId="3A3F8EC9" w14:textId="77777777" w:rsidTr="007570AB">
        <w:tc>
          <w:tcPr>
            <w:tcW w:w="3330" w:type="dxa"/>
            <w:vMerge/>
          </w:tcPr>
          <w:p w14:paraId="0B07ABC7" w14:textId="77777777" w:rsidR="00726044" w:rsidRPr="004640FD" w:rsidRDefault="00726044" w:rsidP="0004376F">
            <w:pPr>
              <w:spacing w:before="60" w:afterLines="60" w:after="144"/>
              <w:ind w:left="720"/>
              <w:jc w:val="both"/>
              <w:rPr>
                <w:rFonts w:ascii="Arial" w:hAnsi="Arial" w:cs="Arial"/>
                <w:sz w:val="20"/>
                <w:szCs w:val="20"/>
              </w:rPr>
            </w:pPr>
          </w:p>
        </w:tc>
        <w:tc>
          <w:tcPr>
            <w:tcW w:w="540" w:type="dxa"/>
            <w:tcBorders>
              <w:top w:val="nil"/>
              <w:right w:val="nil"/>
            </w:tcBorders>
          </w:tcPr>
          <w:p w14:paraId="405596D5"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2E88434B" w14:textId="7BD80D47" w:rsidR="00726044" w:rsidRPr="004640FD" w:rsidRDefault="00726044" w:rsidP="00435FD8">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3C8A6CE3" w14:textId="77777777"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58015BC" w14:textId="7A15B505" w:rsidR="00726044" w:rsidRPr="004640FD" w:rsidRDefault="00726044" w:rsidP="0004376F">
            <w:pPr>
              <w:spacing w:before="60" w:after="60"/>
              <w:ind w:right="-107"/>
              <w:jc w:val="both"/>
              <w:rPr>
                <w:rFonts w:ascii="Arial" w:hAnsi="Arial" w:cs="Arial"/>
              </w:rPr>
            </w:pPr>
            <w:r w:rsidRPr="004640FD">
              <w:rPr>
                <w:rFonts w:ascii="Arial" w:hAnsi="Arial" w:cs="Arial"/>
                <w:sz w:val="20"/>
                <w:szCs w:val="20"/>
              </w:rPr>
              <w:t>None</w:t>
            </w:r>
          </w:p>
        </w:tc>
        <w:tc>
          <w:tcPr>
            <w:tcW w:w="1980" w:type="dxa"/>
            <w:vMerge/>
          </w:tcPr>
          <w:p w14:paraId="3DCE9BE6" w14:textId="77777777" w:rsidR="00726044" w:rsidRPr="004640FD" w:rsidRDefault="00726044" w:rsidP="00726044">
            <w:pPr>
              <w:spacing w:before="60" w:after="60"/>
              <w:rPr>
                <w:rFonts w:ascii="Arial" w:hAnsi="Arial" w:cs="Arial"/>
                <w:b/>
                <w:bCs/>
                <w:sz w:val="20"/>
                <w:szCs w:val="20"/>
              </w:rPr>
            </w:pPr>
          </w:p>
        </w:tc>
      </w:tr>
    </w:tbl>
    <w:p w14:paraId="335592C2" w14:textId="12A796EC" w:rsidR="002A6342" w:rsidRDefault="002A6342" w:rsidP="00726044">
      <w:pPr>
        <w:rPr>
          <w:rFonts w:ascii="Arial" w:hAnsi="Arial" w:cs="Arial"/>
        </w:rPr>
      </w:pPr>
    </w:p>
    <w:p w14:paraId="4255A371" w14:textId="77777777" w:rsidR="002A6342" w:rsidRDefault="002A6342">
      <w:pPr>
        <w:rPr>
          <w:rFonts w:ascii="Arial" w:hAnsi="Arial" w:cs="Arial"/>
        </w:rPr>
      </w:pPr>
      <w:r>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726044" w:rsidRPr="004640FD" w14:paraId="53948CA1" w14:textId="77777777" w:rsidTr="007570AB">
        <w:tc>
          <w:tcPr>
            <w:tcW w:w="12960" w:type="dxa"/>
            <w:gridSpan w:val="6"/>
          </w:tcPr>
          <w:p w14:paraId="4CDCF44A" w14:textId="2CFA049A" w:rsidR="00726044" w:rsidRPr="004640FD" w:rsidRDefault="00726044" w:rsidP="007570AB">
            <w:pPr>
              <w:spacing w:before="60" w:after="60"/>
              <w:rPr>
                <w:rFonts w:ascii="Arial" w:hAnsi="Arial" w:cs="Arial"/>
                <w:b/>
                <w:bCs/>
                <w:sz w:val="20"/>
                <w:szCs w:val="20"/>
              </w:rPr>
            </w:pPr>
            <w:r w:rsidRPr="004640FD">
              <w:rPr>
                <w:rFonts w:ascii="Arial" w:hAnsi="Arial" w:cs="Arial"/>
                <w:b/>
                <w:bCs/>
                <w:sz w:val="20"/>
                <w:szCs w:val="20"/>
              </w:rPr>
              <w:lastRenderedPageBreak/>
              <w:t>11. TRANSPORT SERVICES</w:t>
            </w:r>
          </w:p>
        </w:tc>
      </w:tr>
      <w:tr w:rsidR="00726044" w:rsidRPr="004640FD" w14:paraId="4EE999AA" w14:textId="77777777" w:rsidTr="007570AB">
        <w:tc>
          <w:tcPr>
            <w:tcW w:w="3330" w:type="dxa"/>
            <w:vMerge w:val="restart"/>
          </w:tcPr>
          <w:p w14:paraId="7815A6BA" w14:textId="719B12B6" w:rsidR="00726044" w:rsidRPr="004640FD" w:rsidRDefault="00726044" w:rsidP="0004376F">
            <w:pPr>
              <w:spacing w:afterLines="60" w:after="144"/>
              <w:rPr>
                <w:rFonts w:ascii="Arial" w:hAnsi="Arial" w:cs="Arial"/>
                <w:sz w:val="20"/>
                <w:szCs w:val="20"/>
              </w:rPr>
            </w:pPr>
            <w:r w:rsidRPr="004640FD">
              <w:rPr>
                <w:rFonts w:ascii="Arial" w:hAnsi="Arial" w:cs="Arial"/>
                <w:sz w:val="20"/>
                <w:szCs w:val="20"/>
              </w:rPr>
              <w:t>All Subsectors</w:t>
            </w:r>
          </w:p>
        </w:tc>
        <w:tc>
          <w:tcPr>
            <w:tcW w:w="540" w:type="dxa"/>
            <w:tcBorders>
              <w:bottom w:val="nil"/>
              <w:right w:val="nil"/>
            </w:tcBorders>
          </w:tcPr>
          <w:p w14:paraId="71AA21EE" w14:textId="4C7E7D37" w:rsidR="00726044" w:rsidRPr="004640FD" w:rsidRDefault="00726044" w:rsidP="0004376F">
            <w:pPr>
              <w:spacing w:after="60"/>
              <w:rPr>
                <w:rFonts w:ascii="Arial" w:hAnsi="Arial" w:cs="Arial"/>
                <w:sz w:val="20"/>
                <w:szCs w:val="20"/>
              </w:rPr>
            </w:pPr>
            <w:r w:rsidRPr="004640FD">
              <w:rPr>
                <w:rFonts w:ascii="Arial" w:hAnsi="Arial" w:cs="Arial"/>
                <w:sz w:val="20"/>
                <w:szCs w:val="20"/>
              </w:rPr>
              <w:t>(3)</w:t>
            </w:r>
          </w:p>
        </w:tc>
        <w:tc>
          <w:tcPr>
            <w:tcW w:w="3690" w:type="dxa"/>
            <w:tcBorders>
              <w:left w:val="nil"/>
              <w:bottom w:val="nil"/>
            </w:tcBorders>
          </w:tcPr>
          <w:p w14:paraId="4B5D4DBA" w14:textId="4C0F6D6E" w:rsidR="00726044" w:rsidRPr="004640FD" w:rsidRDefault="00726044" w:rsidP="009B3E9C">
            <w:pPr>
              <w:ind w:right="189"/>
              <w:jc w:val="both"/>
              <w:rPr>
                <w:rFonts w:ascii="Arial" w:hAnsi="Arial" w:cs="Arial"/>
                <w:sz w:val="20"/>
                <w:szCs w:val="20"/>
              </w:rPr>
            </w:pPr>
            <w:r w:rsidRPr="004640FD">
              <w:rPr>
                <w:rFonts w:ascii="Arial" w:hAnsi="Arial" w:cs="Arial"/>
                <w:sz w:val="20"/>
                <w:szCs w:val="20"/>
              </w:rPr>
              <w:t>No franchise, certificate, or any other form of authorization for the operation of a public utility shall be granted except to citizens of the Philippines or to corporations or associations organized under Philippine laws at least 60 per</w:t>
            </w:r>
            <w:r w:rsidR="00AC0929" w:rsidRPr="004640FD">
              <w:rPr>
                <w:rFonts w:ascii="Arial" w:hAnsi="Arial" w:cs="Arial"/>
                <w:sz w:val="20"/>
                <w:szCs w:val="20"/>
              </w:rPr>
              <w:t xml:space="preserve"> </w:t>
            </w:r>
            <w:r w:rsidRPr="004640FD">
              <w:rPr>
                <w:rFonts w:ascii="Arial" w:hAnsi="Arial" w:cs="Arial"/>
                <w:sz w:val="20"/>
                <w:szCs w:val="20"/>
              </w:rPr>
              <w:t>cent of whose capital is owned by such citizens.</w:t>
            </w:r>
          </w:p>
          <w:p w14:paraId="6CC23485" w14:textId="77777777" w:rsidR="00726044" w:rsidRPr="004640FD" w:rsidRDefault="00726044" w:rsidP="009B3E9C">
            <w:pPr>
              <w:ind w:right="189"/>
              <w:jc w:val="both"/>
              <w:rPr>
                <w:rFonts w:ascii="Arial" w:hAnsi="Arial" w:cs="Arial"/>
                <w:sz w:val="20"/>
                <w:szCs w:val="20"/>
              </w:rPr>
            </w:pPr>
            <w:r w:rsidRPr="004640FD">
              <w:rPr>
                <w:rFonts w:ascii="Arial" w:hAnsi="Arial" w:cs="Arial"/>
                <w:sz w:val="20"/>
                <w:szCs w:val="20"/>
              </w:rPr>
              <w:t>Limitations listed in the horizontal commitments shall also apply.</w:t>
            </w:r>
          </w:p>
          <w:p w14:paraId="26E4AB1D" w14:textId="7512EEEE" w:rsidR="009B3E9C" w:rsidRPr="004640FD" w:rsidRDefault="009B3E9C" w:rsidP="009B3E9C">
            <w:pPr>
              <w:ind w:right="189"/>
              <w:jc w:val="both"/>
              <w:rPr>
                <w:rFonts w:ascii="Arial" w:hAnsi="Arial" w:cs="Arial"/>
              </w:rPr>
            </w:pPr>
          </w:p>
        </w:tc>
        <w:tc>
          <w:tcPr>
            <w:tcW w:w="540" w:type="dxa"/>
            <w:tcBorders>
              <w:bottom w:val="nil"/>
              <w:right w:val="nil"/>
            </w:tcBorders>
          </w:tcPr>
          <w:p w14:paraId="2D85308F" w14:textId="72651C01" w:rsidR="00726044" w:rsidRPr="004640FD" w:rsidRDefault="00726044" w:rsidP="0004376F">
            <w:pPr>
              <w:spacing w:after="60"/>
              <w:rPr>
                <w:rFonts w:ascii="Arial" w:hAnsi="Arial" w:cs="Arial"/>
                <w:sz w:val="20"/>
                <w:szCs w:val="20"/>
              </w:rPr>
            </w:pPr>
          </w:p>
        </w:tc>
        <w:tc>
          <w:tcPr>
            <w:tcW w:w="2880" w:type="dxa"/>
            <w:tcBorders>
              <w:left w:val="nil"/>
              <w:bottom w:val="nil"/>
            </w:tcBorders>
          </w:tcPr>
          <w:p w14:paraId="69A49A30" w14:textId="77777777" w:rsidR="00726044" w:rsidRPr="004640FD" w:rsidRDefault="00726044" w:rsidP="0004376F">
            <w:pPr>
              <w:spacing w:after="60"/>
              <w:rPr>
                <w:rFonts w:ascii="Arial" w:hAnsi="Arial" w:cs="Arial"/>
                <w:sz w:val="20"/>
                <w:szCs w:val="20"/>
              </w:rPr>
            </w:pPr>
          </w:p>
        </w:tc>
        <w:tc>
          <w:tcPr>
            <w:tcW w:w="1980" w:type="dxa"/>
            <w:vMerge w:val="restart"/>
          </w:tcPr>
          <w:p w14:paraId="6ABC2523" w14:textId="77777777" w:rsidR="00726044" w:rsidRPr="004640FD" w:rsidRDefault="00726044" w:rsidP="0004376F">
            <w:pPr>
              <w:spacing w:after="60"/>
              <w:rPr>
                <w:rFonts w:ascii="Arial" w:hAnsi="Arial" w:cs="Arial"/>
                <w:b/>
                <w:bCs/>
                <w:sz w:val="20"/>
                <w:szCs w:val="20"/>
              </w:rPr>
            </w:pPr>
          </w:p>
        </w:tc>
      </w:tr>
      <w:tr w:rsidR="00726044" w:rsidRPr="004640FD" w14:paraId="73B58285" w14:textId="77777777" w:rsidTr="00423CFC">
        <w:tc>
          <w:tcPr>
            <w:tcW w:w="3330" w:type="dxa"/>
            <w:vMerge/>
            <w:tcBorders>
              <w:bottom w:val="single" w:sz="4" w:space="0" w:color="auto"/>
            </w:tcBorders>
          </w:tcPr>
          <w:p w14:paraId="72B8E273" w14:textId="77777777" w:rsidR="00726044" w:rsidRPr="004640FD" w:rsidRDefault="00726044" w:rsidP="0004376F">
            <w:pPr>
              <w:spacing w:afterLines="60" w:after="144"/>
              <w:ind w:left="720"/>
              <w:rPr>
                <w:rFonts w:ascii="Arial" w:hAnsi="Arial" w:cs="Arial"/>
                <w:sz w:val="20"/>
                <w:szCs w:val="20"/>
              </w:rPr>
            </w:pPr>
          </w:p>
        </w:tc>
        <w:tc>
          <w:tcPr>
            <w:tcW w:w="540" w:type="dxa"/>
            <w:tcBorders>
              <w:top w:val="nil"/>
              <w:bottom w:val="single" w:sz="4" w:space="0" w:color="auto"/>
              <w:right w:val="nil"/>
            </w:tcBorders>
          </w:tcPr>
          <w:p w14:paraId="39D451DC" w14:textId="4B4EB93D" w:rsidR="00726044" w:rsidRPr="004640FD" w:rsidRDefault="00726044" w:rsidP="0004376F">
            <w:pPr>
              <w:spacing w:after="60"/>
              <w:rPr>
                <w:rFonts w:ascii="Arial" w:hAnsi="Arial" w:cs="Arial"/>
                <w:sz w:val="20"/>
                <w:szCs w:val="20"/>
              </w:rPr>
            </w:pPr>
            <w:r w:rsidRPr="004640FD">
              <w:rPr>
                <w:rFonts w:ascii="Arial" w:hAnsi="Arial" w:cs="Arial"/>
                <w:sz w:val="20"/>
                <w:szCs w:val="20"/>
              </w:rPr>
              <w:t>(4)</w:t>
            </w:r>
          </w:p>
        </w:tc>
        <w:tc>
          <w:tcPr>
            <w:tcW w:w="3690" w:type="dxa"/>
            <w:tcBorders>
              <w:top w:val="nil"/>
              <w:left w:val="nil"/>
              <w:bottom w:val="single" w:sz="4" w:space="0" w:color="auto"/>
            </w:tcBorders>
          </w:tcPr>
          <w:p w14:paraId="7A7DE071" w14:textId="788B82F7" w:rsidR="00726044" w:rsidRPr="004640FD" w:rsidRDefault="00726044" w:rsidP="009B3E9C">
            <w:pPr>
              <w:ind w:right="189"/>
              <w:jc w:val="both"/>
              <w:rPr>
                <w:rFonts w:ascii="Arial" w:hAnsi="Arial" w:cs="Arial"/>
                <w:sz w:val="20"/>
                <w:szCs w:val="20"/>
              </w:rPr>
            </w:pPr>
            <w:r w:rsidRPr="004640FD">
              <w:rPr>
                <w:rFonts w:ascii="Arial" w:hAnsi="Arial" w:cs="Arial"/>
                <w:sz w:val="20"/>
                <w:szCs w:val="20"/>
              </w:rPr>
              <w:t>Only aliens qualified to hold technical positions may be employed within the first five years of operation of the enterprise, their stay not to exceed five years upon</w:t>
            </w:r>
            <w:r w:rsidR="009B3E9C" w:rsidRPr="004640FD">
              <w:rPr>
                <w:rFonts w:ascii="Arial" w:hAnsi="Arial" w:cs="Arial"/>
                <w:sz w:val="20"/>
                <w:szCs w:val="20"/>
              </w:rPr>
              <w:t xml:space="preserve"> </w:t>
            </w:r>
            <w:r w:rsidRPr="004640FD">
              <w:rPr>
                <w:rFonts w:ascii="Arial" w:hAnsi="Arial" w:cs="Arial"/>
                <w:sz w:val="20"/>
                <w:szCs w:val="20"/>
              </w:rPr>
              <w:t>entry.</w:t>
            </w:r>
          </w:p>
          <w:p w14:paraId="4A18467C" w14:textId="77777777" w:rsidR="00726044" w:rsidRPr="004640FD" w:rsidRDefault="00726044" w:rsidP="009B3E9C">
            <w:pPr>
              <w:ind w:right="189"/>
              <w:jc w:val="both"/>
              <w:rPr>
                <w:rFonts w:ascii="Arial" w:hAnsi="Arial" w:cs="Arial"/>
                <w:sz w:val="20"/>
                <w:szCs w:val="20"/>
              </w:rPr>
            </w:pPr>
            <w:r w:rsidRPr="004640FD">
              <w:rPr>
                <w:rFonts w:ascii="Arial" w:hAnsi="Arial" w:cs="Arial"/>
                <w:sz w:val="20"/>
                <w:szCs w:val="20"/>
              </w:rPr>
              <w:t>Each employed alien should have at least two Filipino understudies.</w:t>
            </w:r>
          </w:p>
          <w:p w14:paraId="215536F8" w14:textId="2D241C84" w:rsidR="009B3E9C" w:rsidRPr="004640FD" w:rsidRDefault="00726044" w:rsidP="009B3E9C">
            <w:pPr>
              <w:ind w:right="189"/>
              <w:jc w:val="both"/>
              <w:rPr>
                <w:rFonts w:ascii="Arial" w:hAnsi="Arial" w:cs="Arial"/>
                <w:sz w:val="20"/>
                <w:szCs w:val="20"/>
              </w:rPr>
            </w:pPr>
            <w:r w:rsidRPr="004640FD">
              <w:rPr>
                <w:rFonts w:ascii="Arial" w:hAnsi="Arial" w:cs="Arial"/>
                <w:sz w:val="20"/>
                <w:szCs w:val="20"/>
              </w:rPr>
              <w:t>Limitations listed in the horizontal commitment shall also apply.</w:t>
            </w:r>
          </w:p>
        </w:tc>
        <w:tc>
          <w:tcPr>
            <w:tcW w:w="540" w:type="dxa"/>
            <w:tcBorders>
              <w:top w:val="nil"/>
              <w:bottom w:val="single" w:sz="4" w:space="0" w:color="auto"/>
              <w:right w:val="nil"/>
            </w:tcBorders>
          </w:tcPr>
          <w:p w14:paraId="5D2A9DF6" w14:textId="512AA758" w:rsidR="00726044" w:rsidRPr="004640FD" w:rsidRDefault="00726044" w:rsidP="0004376F">
            <w:pPr>
              <w:spacing w:after="60"/>
              <w:rPr>
                <w:rFonts w:ascii="Arial" w:hAnsi="Arial" w:cs="Arial"/>
                <w:sz w:val="20"/>
                <w:szCs w:val="20"/>
              </w:rPr>
            </w:pPr>
          </w:p>
        </w:tc>
        <w:tc>
          <w:tcPr>
            <w:tcW w:w="2880" w:type="dxa"/>
            <w:tcBorders>
              <w:top w:val="nil"/>
              <w:left w:val="nil"/>
              <w:bottom w:val="single" w:sz="4" w:space="0" w:color="auto"/>
            </w:tcBorders>
          </w:tcPr>
          <w:p w14:paraId="46FAC65A" w14:textId="77777777" w:rsidR="00726044" w:rsidRPr="004640FD" w:rsidRDefault="00726044" w:rsidP="0004376F">
            <w:pPr>
              <w:spacing w:after="60"/>
              <w:rPr>
                <w:rFonts w:ascii="Arial" w:hAnsi="Arial" w:cs="Arial"/>
                <w:sz w:val="20"/>
                <w:szCs w:val="20"/>
              </w:rPr>
            </w:pPr>
          </w:p>
        </w:tc>
        <w:tc>
          <w:tcPr>
            <w:tcW w:w="1980" w:type="dxa"/>
            <w:vMerge/>
          </w:tcPr>
          <w:p w14:paraId="1D983853" w14:textId="77777777" w:rsidR="00726044" w:rsidRPr="004640FD" w:rsidRDefault="00726044" w:rsidP="0004376F">
            <w:pPr>
              <w:spacing w:after="60"/>
              <w:rPr>
                <w:rFonts w:ascii="Arial" w:hAnsi="Arial" w:cs="Arial"/>
                <w:b/>
                <w:bCs/>
                <w:sz w:val="20"/>
                <w:szCs w:val="20"/>
              </w:rPr>
            </w:pPr>
          </w:p>
        </w:tc>
      </w:tr>
    </w:tbl>
    <w:p w14:paraId="0990D020" w14:textId="77777777" w:rsidR="00E1648E" w:rsidRDefault="00E1648E">
      <w: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726044" w:rsidRPr="004640FD" w14:paraId="4E7A8BEF" w14:textId="77777777" w:rsidTr="007570AB">
        <w:tc>
          <w:tcPr>
            <w:tcW w:w="12960" w:type="dxa"/>
            <w:gridSpan w:val="6"/>
          </w:tcPr>
          <w:p w14:paraId="5B2C530A" w14:textId="02E0EA80" w:rsidR="00726044" w:rsidRPr="004640FD" w:rsidRDefault="00726044" w:rsidP="00726044">
            <w:pPr>
              <w:pStyle w:val="ListParagraph"/>
              <w:numPr>
                <w:ilvl w:val="2"/>
                <w:numId w:val="185"/>
              </w:numPr>
              <w:spacing w:before="60" w:after="60"/>
              <w:ind w:left="695"/>
              <w:rPr>
                <w:rFonts w:ascii="Arial" w:hAnsi="Arial" w:cs="Arial"/>
                <w:b/>
                <w:bCs/>
                <w:sz w:val="20"/>
                <w:szCs w:val="20"/>
              </w:rPr>
            </w:pPr>
            <w:r w:rsidRPr="004640FD">
              <w:rPr>
                <w:rFonts w:ascii="Arial" w:hAnsi="Arial" w:cs="Arial"/>
                <w:b/>
                <w:bCs/>
                <w:sz w:val="20"/>
                <w:szCs w:val="20"/>
              </w:rPr>
              <w:lastRenderedPageBreak/>
              <w:t>Maritime Transport Services</w:t>
            </w:r>
          </w:p>
        </w:tc>
      </w:tr>
      <w:tr w:rsidR="00726044" w:rsidRPr="004640FD" w14:paraId="2CFA6003" w14:textId="77777777" w:rsidTr="007570AB">
        <w:tc>
          <w:tcPr>
            <w:tcW w:w="3330" w:type="dxa"/>
            <w:vMerge w:val="restart"/>
          </w:tcPr>
          <w:p w14:paraId="1D196786" w14:textId="77777777" w:rsidR="00726044" w:rsidRPr="004640FD" w:rsidRDefault="00726044" w:rsidP="009B3E9C">
            <w:pPr>
              <w:tabs>
                <w:tab w:val="left" w:pos="1394"/>
              </w:tabs>
              <w:ind w:left="335"/>
              <w:jc w:val="both"/>
              <w:rPr>
                <w:rFonts w:ascii="Arial" w:hAnsi="Arial" w:cs="Arial"/>
                <w:sz w:val="20"/>
                <w:szCs w:val="20"/>
              </w:rPr>
            </w:pPr>
            <w:r w:rsidRPr="004640FD">
              <w:rPr>
                <w:rFonts w:ascii="Arial" w:hAnsi="Arial" w:cs="Arial"/>
                <w:sz w:val="20"/>
                <w:szCs w:val="20"/>
              </w:rPr>
              <w:t>International Transport (passenger and freight), except:</w:t>
            </w:r>
          </w:p>
          <w:p w14:paraId="72A545CF" w14:textId="77777777" w:rsidR="00726044" w:rsidRPr="004640FD" w:rsidRDefault="00726044" w:rsidP="009B3E9C">
            <w:pPr>
              <w:pStyle w:val="ListParagraph"/>
              <w:numPr>
                <w:ilvl w:val="0"/>
                <w:numId w:val="239"/>
              </w:numPr>
              <w:tabs>
                <w:tab w:val="left" w:pos="1394"/>
              </w:tabs>
              <w:contextualSpacing/>
              <w:jc w:val="both"/>
              <w:rPr>
                <w:rFonts w:ascii="Arial" w:hAnsi="Arial" w:cs="Arial"/>
                <w:sz w:val="20"/>
                <w:szCs w:val="20"/>
              </w:rPr>
            </w:pPr>
            <w:r w:rsidRPr="004640FD">
              <w:rPr>
                <w:rFonts w:ascii="Arial" w:hAnsi="Arial" w:cs="Arial"/>
                <w:sz w:val="20"/>
                <w:szCs w:val="20"/>
              </w:rPr>
              <w:t>cabotage transport; and</w:t>
            </w:r>
          </w:p>
          <w:p w14:paraId="013B9E9B" w14:textId="49741700" w:rsidR="00726044" w:rsidRPr="004640FD" w:rsidRDefault="00726044" w:rsidP="0004376F">
            <w:pPr>
              <w:pStyle w:val="ListParagraph"/>
              <w:numPr>
                <w:ilvl w:val="0"/>
                <w:numId w:val="239"/>
              </w:numPr>
              <w:spacing w:before="60" w:afterLines="60" w:after="144"/>
              <w:jc w:val="both"/>
              <w:rPr>
                <w:rFonts w:ascii="Arial" w:hAnsi="Arial" w:cs="Arial"/>
                <w:sz w:val="20"/>
                <w:szCs w:val="20"/>
              </w:rPr>
            </w:pPr>
            <w:r w:rsidRPr="004640FD">
              <w:rPr>
                <w:rFonts w:ascii="Arial" w:hAnsi="Arial" w:cs="Arial"/>
                <w:sz w:val="20"/>
                <w:szCs w:val="20"/>
              </w:rPr>
              <w:t>government-owned cargoes</w:t>
            </w:r>
            <w:r w:rsidRPr="004640FD">
              <w:rPr>
                <w:rStyle w:val="FootnoteReference"/>
                <w:rFonts w:ascii="Arial" w:hAnsi="Arial" w:cs="Arial"/>
              </w:rPr>
              <w:footnoteReference w:id="6"/>
            </w:r>
          </w:p>
        </w:tc>
        <w:tc>
          <w:tcPr>
            <w:tcW w:w="540" w:type="dxa"/>
            <w:tcBorders>
              <w:bottom w:val="nil"/>
              <w:right w:val="nil"/>
            </w:tcBorders>
          </w:tcPr>
          <w:p w14:paraId="67404625"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27CFEF3B" w14:textId="37B7A79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F197E0D"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005ADD6" w14:textId="3306FE83"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34EAC0FC" w14:textId="77777777" w:rsidR="00726044" w:rsidRPr="004640FD" w:rsidRDefault="00726044" w:rsidP="00726044">
            <w:pPr>
              <w:spacing w:before="60" w:after="60"/>
              <w:rPr>
                <w:rFonts w:ascii="Arial" w:hAnsi="Arial" w:cs="Arial"/>
                <w:b/>
                <w:bCs/>
                <w:sz w:val="20"/>
                <w:szCs w:val="20"/>
              </w:rPr>
            </w:pPr>
          </w:p>
        </w:tc>
      </w:tr>
      <w:tr w:rsidR="00726044" w:rsidRPr="004640FD" w14:paraId="1CF007D7" w14:textId="77777777" w:rsidTr="007570AB">
        <w:tc>
          <w:tcPr>
            <w:tcW w:w="3330" w:type="dxa"/>
            <w:vMerge/>
          </w:tcPr>
          <w:p w14:paraId="1C420C1D"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2CD770C7"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600E5DA1" w14:textId="1BA4CB7C"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22AD370"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FFE4361" w14:textId="2E5EC2A1"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386BDC52" w14:textId="77777777" w:rsidR="00726044" w:rsidRPr="004640FD" w:rsidRDefault="00726044" w:rsidP="00726044">
            <w:pPr>
              <w:spacing w:before="60" w:after="60"/>
              <w:rPr>
                <w:rFonts w:ascii="Arial" w:hAnsi="Arial" w:cs="Arial"/>
                <w:b/>
                <w:bCs/>
                <w:sz w:val="20"/>
                <w:szCs w:val="20"/>
              </w:rPr>
            </w:pPr>
          </w:p>
        </w:tc>
      </w:tr>
      <w:tr w:rsidR="00726044" w:rsidRPr="004640FD" w14:paraId="6995FB9A" w14:textId="77777777" w:rsidTr="007570AB">
        <w:tc>
          <w:tcPr>
            <w:tcW w:w="3330" w:type="dxa"/>
            <w:vMerge/>
          </w:tcPr>
          <w:p w14:paraId="3F69729C"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4B5EAAA8"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09C5BCA9" w14:textId="1C1F0B0C"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1E359C5"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9F77ACA" w14:textId="045D6891"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762E4EE7" w14:textId="77777777" w:rsidR="00726044" w:rsidRPr="004640FD" w:rsidRDefault="00726044" w:rsidP="00726044">
            <w:pPr>
              <w:spacing w:before="60" w:after="60"/>
              <w:rPr>
                <w:rFonts w:ascii="Arial" w:hAnsi="Arial" w:cs="Arial"/>
                <w:b/>
                <w:bCs/>
                <w:sz w:val="20"/>
                <w:szCs w:val="20"/>
              </w:rPr>
            </w:pPr>
          </w:p>
        </w:tc>
      </w:tr>
      <w:tr w:rsidR="00726044" w:rsidRPr="004640FD" w14:paraId="35C0339D" w14:textId="77777777" w:rsidTr="007570AB">
        <w:tc>
          <w:tcPr>
            <w:tcW w:w="3330" w:type="dxa"/>
            <w:vMerge/>
          </w:tcPr>
          <w:p w14:paraId="39E23211"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right w:val="nil"/>
            </w:tcBorders>
          </w:tcPr>
          <w:p w14:paraId="35A777F7"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74B204A3" w14:textId="6DF78B4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For specialized vessels, aliens may be employed as supernumeraries only for a period of six months</w:t>
            </w:r>
          </w:p>
        </w:tc>
        <w:tc>
          <w:tcPr>
            <w:tcW w:w="540" w:type="dxa"/>
            <w:tcBorders>
              <w:top w:val="nil"/>
              <w:right w:val="nil"/>
            </w:tcBorders>
          </w:tcPr>
          <w:p w14:paraId="6C68CD1C"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B919A98" w14:textId="0E81407F" w:rsidR="00726044" w:rsidRPr="004640FD" w:rsidRDefault="00726044" w:rsidP="00726044">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6BE47097" w14:textId="77777777" w:rsidR="00726044" w:rsidRPr="004640FD" w:rsidRDefault="00726044" w:rsidP="00726044">
            <w:pPr>
              <w:spacing w:before="60" w:after="60"/>
              <w:rPr>
                <w:rFonts w:ascii="Arial" w:hAnsi="Arial" w:cs="Arial"/>
                <w:b/>
                <w:bCs/>
                <w:sz w:val="20"/>
                <w:szCs w:val="20"/>
              </w:rPr>
            </w:pPr>
          </w:p>
        </w:tc>
      </w:tr>
      <w:tr w:rsidR="00726044" w:rsidRPr="004640FD" w14:paraId="4DE05D80" w14:textId="77777777" w:rsidTr="007570AB">
        <w:tc>
          <w:tcPr>
            <w:tcW w:w="3330" w:type="dxa"/>
            <w:vMerge w:val="restart"/>
          </w:tcPr>
          <w:p w14:paraId="5CECE071" w14:textId="77777777" w:rsidR="00726044" w:rsidRPr="004640FD" w:rsidRDefault="00726044" w:rsidP="00726044">
            <w:pPr>
              <w:spacing w:before="60" w:afterLines="60" w:after="144"/>
              <w:ind w:left="360"/>
              <w:rPr>
                <w:rFonts w:ascii="Arial" w:hAnsi="Arial" w:cs="Arial"/>
                <w:sz w:val="20"/>
                <w:szCs w:val="20"/>
              </w:rPr>
            </w:pPr>
            <w:r w:rsidRPr="004640FD">
              <w:rPr>
                <w:rFonts w:ascii="Arial" w:hAnsi="Arial" w:cs="Arial"/>
                <w:sz w:val="20"/>
                <w:szCs w:val="20"/>
              </w:rPr>
              <w:t>Leasing or rental of vessels without crew</w:t>
            </w:r>
          </w:p>
          <w:p w14:paraId="5E832A25" w14:textId="64096276" w:rsidR="00726044" w:rsidRPr="004640FD" w:rsidRDefault="00726044" w:rsidP="00726044">
            <w:pPr>
              <w:spacing w:before="60" w:afterLines="60" w:after="144"/>
              <w:ind w:left="360"/>
              <w:rPr>
                <w:rFonts w:ascii="Arial" w:hAnsi="Arial" w:cs="Arial"/>
                <w:sz w:val="20"/>
                <w:szCs w:val="20"/>
              </w:rPr>
            </w:pPr>
          </w:p>
        </w:tc>
        <w:tc>
          <w:tcPr>
            <w:tcW w:w="540" w:type="dxa"/>
            <w:tcBorders>
              <w:bottom w:val="nil"/>
              <w:right w:val="nil"/>
            </w:tcBorders>
          </w:tcPr>
          <w:p w14:paraId="68F4BDD5"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10237FE7" w14:textId="09E1A5E0"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3CEE8D7F"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6B70D0A" w14:textId="0D342960"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577C128C" w14:textId="77777777" w:rsidR="00726044" w:rsidRPr="004640FD" w:rsidRDefault="00726044" w:rsidP="00726044">
            <w:pPr>
              <w:spacing w:before="60" w:after="60"/>
              <w:rPr>
                <w:rFonts w:ascii="Arial" w:hAnsi="Arial" w:cs="Arial"/>
                <w:b/>
                <w:bCs/>
                <w:sz w:val="20"/>
                <w:szCs w:val="20"/>
              </w:rPr>
            </w:pPr>
          </w:p>
        </w:tc>
      </w:tr>
      <w:tr w:rsidR="00726044" w:rsidRPr="004640FD" w14:paraId="4E166052" w14:textId="77777777" w:rsidTr="007570AB">
        <w:tc>
          <w:tcPr>
            <w:tcW w:w="3330" w:type="dxa"/>
            <w:vMerge/>
          </w:tcPr>
          <w:p w14:paraId="336FCCC5" w14:textId="77777777" w:rsidR="00726044" w:rsidRPr="004640FD" w:rsidRDefault="00726044" w:rsidP="00726044">
            <w:pPr>
              <w:spacing w:before="60" w:afterLines="60" w:after="144"/>
              <w:ind w:left="1080"/>
              <w:rPr>
                <w:rFonts w:ascii="Arial" w:hAnsi="Arial" w:cs="Arial"/>
                <w:sz w:val="20"/>
                <w:szCs w:val="20"/>
              </w:rPr>
            </w:pPr>
          </w:p>
        </w:tc>
        <w:tc>
          <w:tcPr>
            <w:tcW w:w="540" w:type="dxa"/>
            <w:tcBorders>
              <w:top w:val="nil"/>
              <w:bottom w:val="nil"/>
              <w:right w:val="nil"/>
            </w:tcBorders>
          </w:tcPr>
          <w:p w14:paraId="630F702A"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624EE9DA" w14:textId="30A5273E"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86E2DEF"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5E4E638" w14:textId="2523F0A4"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3960B541" w14:textId="77777777" w:rsidR="00726044" w:rsidRPr="004640FD" w:rsidRDefault="00726044" w:rsidP="00726044">
            <w:pPr>
              <w:spacing w:before="60" w:after="60"/>
              <w:rPr>
                <w:rFonts w:ascii="Arial" w:hAnsi="Arial" w:cs="Arial"/>
                <w:b/>
                <w:bCs/>
                <w:sz w:val="20"/>
                <w:szCs w:val="20"/>
              </w:rPr>
            </w:pPr>
          </w:p>
        </w:tc>
      </w:tr>
      <w:tr w:rsidR="00726044" w:rsidRPr="004640FD" w14:paraId="3E7F27D9" w14:textId="77777777" w:rsidTr="007570AB">
        <w:tc>
          <w:tcPr>
            <w:tcW w:w="3330" w:type="dxa"/>
            <w:vMerge/>
          </w:tcPr>
          <w:p w14:paraId="4B79FE3C" w14:textId="77777777" w:rsidR="00726044" w:rsidRPr="004640FD" w:rsidRDefault="00726044" w:rsidP="00726044">
            <w:pPr>
              <w:spacing w:before="60" w:afterLines="60" w:after="144"/>
              <w:ind w:left="1080"/>
              <w:rPr>
                <w:rFonts w:ascii="Arial" w:hAnsi="Arial" w:cs="Arial"/>
                <w:sz w:val="20"/>
                <w:szCs w:val="20"/>
              </w:rPr>
            </w:pPr>
          </w:p>
        </w:tc>
        <w:tc>
          <w:tcPr>
            <w:tcW w:w="540" w:type="dxa"/>
            <w:tcBorders>
              <w:top w:val="nil"/>
              <w:bottom w:val="nil"/>
              <w:right w:val="nil"/>
            </w:tcBorders>
          </w:tcPr>
          <w:p w14:paraId="221B1279"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4ADF3716" w14:textId="77777777" w:rsidR="00726044" w:rsidRPr="004640FD" w:rsidRDefault="00726044" w:rsidP="00726044">
            <w:pPr>
              <w:ind w:right="189"/>
              <w:jc w:val="both"/>
              <w:rPr>
                <w:rFonts w:ascii="Arial" w:hAnsi="Arial" w:cs="Arial"/>
                <w:sz w:val="20"/>
                <w:szCs w:val="20"/>
              </w:rPr>
            </w:pPr>
            <w:r w:rsidRPr="004640FD">
              <w:rPr>
                <w:rFonts w:ascii="Arial" w:hAnsi="Arial" w:cs="Arial"/>
                <w:sz w:val="20"/>
                <w:szCs w:val="20"/>
              </w:rPr>
              <w:t>None.</w:t>
            </w:r>
          </w:p>
          <w:p w14:paraId="70511E5B" w14:textId="77777777" w:rsidR="00726044" w:rsidRPr="004640FD" w:rsidRDefault="00726044" w:rsidP="00726044">
            <w:pPr>
              <w:ind w:right="189"/>
              <w:jc w:val="both"/>
              <w:rPr>
                <w:rFonts w:ascii="Arial" w:hAnsi="Arial" w:cs="Arial"/>
                <w:sz w:val="20"/>
                <w:szCs w:val="20"/>
              </w:rPr>
            </w:pPr>
          </w:p>
          <w:p w14:paraId="03A07B29" w14:textId="73068151"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Bareboat charter or lease contract subject to approval by the Maritime Industry Authority (MARINA)</w:t>
            </w:r>
          </w:p>
        </w:tc>
        <w:tc>
          <w:tcPr>
            <w:tcW w:w="540" w:type="dxa"/>
            <w:tcBorders>
              <w:top w:val="nil"/>
              <w:bottom w:val="nil"/>
              <w:right w:val="nil"/>
            </w:tcBorders>
          </w:tcPr>
          <w:p w14:paraId="3EA18725"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ED386DA" w14:textId="77777777" w:rsidR="00726044" w:rsidRPr="004640FD" w:rsidRDefault="00726044" w:rsidP="00726044">
            <w:pPr>
              <w:ind w:right="147"/>
              <w:jc w:val="both"/>
              <w:rPr>
                <w:rFonts w:ascii="Arial" w:hAnsi="Arial" w:cs="Arial"/>
                <w:sz w:val="20"/>
                <w:szCs w:val="20"/>
              </w:rPr>
            </w:pPr>
            <w:r w:rsidRPr="004640FD">
              <w:rPr>
                <w:rFonts w:ascii="Arial" w:hAnsi="Arial" w:cs="Arial"/>
                <w:sz w:val="20"/>
                <w:szCs w:val="20"/>
              </w:rPr>
              <w:t>None</w:t>
            </w:r>
          </w:p>
          <w:p w14:paraId="43E94E7F" w14:textId="77777777" w:rsidR="00726044" w:rsidRPr="004640FD" w:rsidRDefault="00726044" w:rsidP="00726044">
            <w:pPr>
              <w:ind w:right="147"/>
              <w:jc w:val="both"/>
              <w:rPr>
                <w:rFonts w:ascii="Arial" w:hAnsi="Arial" w:cs="Arial"/>
                <w:sz w:val="20"/>
                <w:szCs w:val="20"/>
              </w:rPr>
            </w:pPr>
          </w:p>
          <w:p w14:paraId="68753294" w14:textId="77777777" w:rsidR="00726044" w:rsidRPr="004640FD" w:rsidRDefault="00726044" w:rsidP="00726044">
            <w:pPr>
              <w:ind w:right="147"/>
              <w:jc w:val="both"/>
              <w:rPr>
                <w:rFonts w:ascii="Arial" w:hAnsi="Arial" w:cs="Arial"/>
                <w:sz w:val="20"/>
                <w:szCs w:val="20"/>
              </w:rPr>
            </w:pPr>
          </w:p>
          <w:p w14:paraId="73224CCD" w14:textId="77777777" w:rsidR="00726044" w:rsidRPr="004640FD" w:rsidRDefault="00726044" w:rsidP="00726044">
            <w:pPr>
              <w:ind w:right="147"/>
              <w:jc w:val="both"/>
              <w:rPr>
                <w:rFonts w:ascii="Arial" w:hAnsi="Arial" w:cs="Arial"/>
                <w:sz w:val="20"/>
                <w:szCs w:val="20"/>
              </w:rPr>
            </w:pPr>
          </w:p>
          <w:p w14:paraId="05E94A0A" w14:textId="77777777" w:rsidR="00726044" w:rsidRPr="004640FD" w:rsidRDefault="00726044" w:rsidP="00726044">
            <w:pPr>
              <w:ind w:right="147"/>
              <w:jc w:val="both"/>
              <w:rPr>
                <w:rFonts w:ascii="Arial" w:hAnsi="Arial" w:cs="Arial"/>
                <w:sz w:val="20"/>
                <w:szCs w:val="20"/>
              </w:rPr>
            </w:pPr>
          </w:p>
          <w:p w14:paraId="55CA7992" w14:textId="77777777" w:rsidR="00726044" w:rsidRPr="004640FD" w:rsidRDefault="00726044" w:rsidP="00726044">
            <w:pPr>
              <w:spacing w:before="60" w:after="60"/>
              <w:rPr>
                <w:rFonts w:ascii="Arial" w:hAnsi="Arial" w:cs="Arial"/>
                <w:sz w:val="20"/>
                <w:szCs w:val="20"/>
              </w:rPr>
            </w:pPr>
          </w:p>
        </w:tc>
        <w:tc>
          <w:tcPr>
            <w:tcW w:w="1980" w:type="dxa"/>
            <w:vMerge/>
          </w:tcPr>
          <w:p w14:paraId="53A6BBCA" w14:textId="77777777" w:rsidR="00726044" w:rsidRPr="004640FD" w:rsidRDefault="00726044" w:rsidP="00726044">
            <w:pPr>
              <w:spacing w:before="60" w:after="60"/>
              <w:rPr>
                <w:rFonts w:ascii="Arial" w:hAnsi="Arial" w:cs="Arial"/>
                <w:b/>
                <w:bCs/>
                <w:sz w:val="20"/>
                <w:szCs w:val="20"/>
              </w:rPr>
            </w:pPr>
          </w:p>
        </w:tc>
      </w:tr>
      <w:tr w:rsidR="00726044" w:rsidRPr="004640FD" w14:paraId="3430F2C9" w14:textId="77777777" w:rsidTr="007570AB">
        <w:tc>
          <w:tcPr>
            <w:tcW w:w="3330" w:type="dxa"/>
            <w:vMerge/>
          </w:tcPr>
          <w:p w14:paraId="2F288627" w14:textId="77777777" w:rsidR="00726044" w:rsidRPr="004640FD" w:rsidRDefault="00726044" w:rsidP="00726044">
            <w:pPr>
              <w:spacing w:before="60" w:afterLines="60" w:after="144"/>
              <w:ind w:left="1080"/>
              <w:rPr>
                <w:rFonts w:ascii="Arial" w:hAnsi="Arial" w:cs="Arial"/>
                <w:sz w:val="20"/>
                <w:szCs w:val="20"/>
              </w:rPr>
            </w:pPr>
          </w:p>
        </w:tc>
        <w:tc>
          <w:tcPr>
            <w:tcW w:w="540" w:type="dxa"/>
            <w:tcBorders>
              <w:top w:val="nil"/>
              <w:right w:val="nil"/>
            </w:tcBorders>
          </w:tcPr>
          <w:p w14:paraId="40AF433C"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1EB33010" w14:textId="5B9BEECB"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B47926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3C95DC6" w14:textId="61CA14F5" w:rsidR="00726044" w:rsidRPr="004640FD" w:rsidRDefault="00726044" w:rsidP="00726044">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3F1F70A3" w14:textId="77777777" w:rsidR="00726044" w:rsidRPr="004640FD" w:rsidRDefault="00726044" w:rsidP="00726044">
            <w:pPr>
              <w:spacing w:before="60" w:after="60"/>
              <w:rPr>
                <w:rFonts w:ascii="Arial" w:hAnsi="Arial" w:cs="Arial"/>
                <w:b/>
                <w:bCs/>
                <w:sz w:val="20"/>
                <w:szCs w:val="20"/>
              </w:rPr>
            </w:pPr>
          </w:p>
        </w:tc>
      </w:tr>
      <w:tr w:rsidR="00726044" w:rsidRPr="004640FD" w14:paraId="62EFB925" w14:textId="77777777" w:rsidTr="007570AB">
        <w:tc>
          <w:tcPr>
            <w:tcW w:w="3330" w:type="dxa"/>
            <w:vMerge w:val="restart"/>
          </w:tcPr>
          <w:p w14:paraId="2CCCCAF6" w14:textId="3B886BF7" w:rsidR="00726044" w:rsidRPr="004640FD" w:rsidRDefault="00726044" w:rsidP="00726044">
            <w:pPr>
              <w:spacing w:before="60" w:afterLines="60" w:after="144"/>
              <w:ind w:left="360"/>
              <w:rPr>
                <w:rFonts w:ascii="Arial" w:hAnsi="Arial" w:cs="Arial"/>
                <w:sz w:val="20"/>
                <w:szCs w:val="20"/>
              </w:rPr>
            </w:pPr>
            <w:r w:rsidRPr="004640FD">
              <w:rPr>
                <w:rFonts w:ascii="Arial" w:hAnsi="Arial" w:cs="Arial"/>
                <w:sz w:val="20"/>
                <w:szCs w:val="20"/>
              </w:rPr>
              <w:t>Maintenance and repair of vessels</w:t>
            </w:r>
          </w:p>
        </w:tc>
        <w:tc>
          <w:tcPr>
            <w:tcW w:w="540" w:type="dxa"/>
            <w:tcBorders>
              <w:bottom w:val="nil"/>
              <w:right w:val="nil"/>
            </w:tcBorders>
          </w:tcPr>
          <w:p w14:paraId="4792FF6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6D5E0469" w14:textId="33D11F43"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4ADC2E19"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BE15BF5" w14:textId="3EC53F79"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0F91AEE8" w14:textId="77777777" w:rsidR="00726044" w:rsidRPr="004640FD" w:rsidRDefault="00726044" w:rsidP="00726044">
            <w:pPr>
              <w:spacing w:before="60" w:after="60"/>
              <w:rPr>
                <w:rFonts w:ascii="Arial" w:hAnsi="Arial" w:cs="Arial"/>
                <w:b/>
                <w:bCs/>
                <w:sz w:val="20"/>
                <w:szCs w:val="20"/>
              </w:rPr>
            </w:pPr>
          </w:p>
        </w:tc>
      </w:tr>
      <w:tr w:rsidR="00726044" w:rsidRPr="004640FD" w14:paraId="7286F8A1" w14:textId="77777777" w:rsidTr="007570AB">
        <w:tc>
          <w:tcPr>
            <w:tcW w:w="3330" w:type="dxa"/>
            <w:vMerge/>
          </w:tcPr>
          <w:p w14:paraId="219EA97E" w14:textId="77777777" w:rsidR="00726044" w:rsidRPr="004640FD" w:rsidRDefault="00726044" w:rsidP="00726044">
            <w:pPr>
              <w:spacing w:before="60" w:afterLines="60" w:after="144"/>
              <w:ind w:left="1080"/>
              <w:rPr>
                <w:rFonts w:ascii="Arial" w:hAnsi="Arial" w:cs="Arial"/>
                <w:sz w:val="20"/>
                <w:szCs w:val="20"/>
              </w:rPr>
            </w:pPr>
          </w:p>
        </w:tc>
        <w:tc>
          <w:tcPr>
            <w:tcW w:w="540" w:type="dxa"/>
            <w:tcBorders>
              <w:top w:val="nil"/>
              <w:bottom w:val="nil"/>
              <w:right w:val="nil"/>
            </w:tcBorders>
          </w:tcPr>
          <w:p w14:paraId="5ED91393"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48D0CF36" w14:textId="78A91A5D"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DAA182C"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16E0362" w14:textId="3020D428"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0484B7AC" w14:textId="77777777" w:rsidR="00726044" w:rsidRPr="004640FD" w:rsidRDefault="00726044" w:rsidP="00726044">
            <w:pPr>
              <w:spacing w:before="60" w:after="60"/>
              <w:rPr>
                <w:rFonts w:ascii="Arial" w:hAnsi="Arial" w:cs="Arial"/>
                <w:b/>
                <w:bCs/>
                <w:sz w:val="20"/>
                <w:szCs w:val="20"/>
              </w:rPr>
            </w:pPr>
          </w:p>
        </w:tc>
      </w:tr>
      <w:tr w:rsidR="00726044" w:rsidRPr="004640FD" w14:paraId="6C008BB9" w14:textId="77777777" w:rsidTr="00423CFC">
        <w:tc>
          <w:tcPr>
            <w:tcW w:w="3330" w:type="dxa"/>
            <w:vMerge/>
          </w:tcPr>
          <w:p w14:paraId="3EFD2CB4" w14:textId="77777777" w:rsidR="00726044" w:rsidRPr="004640FD" w:rsidRDefault="00726044" w:rsidP="00726044">
            <w:pPr>
              <w:spacing w:before="60" w:afterLines="60" w:after="144"/>
              <w:ind w:left="1080"/>
              <w:rPr>
                <w:rFonts w:ascii="Arial" w:hAnsi="Arial" w:cs="Arial"/>
                <w:sz w:val="20"/>
                <w:szCs w:val="20"/>
              </w:rPr>
            </w:pPr>
          </w:p>
        </w:tc>
        <w:tc>
          <w:tcPr>
            <w:tcW w:w="540" w:type="dxa"/>
            <w:tcBorders>
              <w:top w:val="nil"/>
              <w:bottom w:val="single" w:sz="4" w:space="0" w:color="auto"/>
              <w:right w:val="nil"/>
            </w:tcBorders>
          </w:tcPr>
          <w:p w14:paraId="11A8C4B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single" w:sz="4" w:space="0" w:color="auto"/>
            </w:tcBorders>
          </w:tcPr>
          <w:p w14:paraId="12906E37" w14:textId="436C4FC0"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 xml:space="preserve">Any repairs, conversion or dry docking of Philippine-owned or registered vessels are required to be done at domestic ship repair yards registered </w:t>
            </w:r>
          </w:p>
        </w:tc>
        <w:tc>
          <w:tcPr>
            <w:tcW w:w="540" w:type="dxa"/>
            <w:tcBorders>
              <w:top w:val="nil"/>
              <w:bottom w:val="single" w:sz="4" w:space="0" w:color="auto"/>
              <w:right w:val="nil"/>
            </w:tcBorders>
          </w:tcPr>
          <w:p w14:paraId="49E0E881"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single" w:sz="4" w:space="0" w:color="auto"/>
            </w:tcBorders>
          </w:tcPr>
          <w:p w14:paraId="5444835D" w14:textId="29C7D5D7" w:rsidR="00726044" w:rsidRPr="004640FD" w:rsidRDefault="00726044" w:rsidP="00726044">
            <w:pPr>
              <w:jc w:val="both"/>
              <w:rPr>
                <w:rFonts w:ascii="Arial" w:hAnsi="Arial" w:cs="Arial"/>
                <w:sz w:val="20"/>
                <w:szCs w:val="20"/>
              </w:rPr>
            </w:pPr>
            <w:r w:rsidRPr="004640FD">
              <w:rPr>
                <w:rFonts w:ascii="Arial" w:hAnsi="Arial" w:cs="Arial"/>
                <w:sz w:val="20"/>
                <w:szCs w:val="20"/>
              </w:rPr>
              <w:t>None</w:t>
            </w:r>
          </w:p>
        </w:tc>
        <w:tc>
          <w:tcPr>
            <w:tcW w:w="1980" w:type="dxa"/>
            <w:vMerge/>
          </w:tcPr>
          <w:p w14:paraId="63707334" w14:textId="77777777" w:rsidR="00726044" w:rsidRPr="004640FD" w:rsidRDefault="00726044" w:rsidP="00726044">
            <w:pPr>
              <w:spacing w:before="60" w:after="60"/>
              <w:rPr>
                <w:rFonts w:ascii="Arial" w:hAnsi="Arial" w:cs="Arial"/>
                <w:b/>
                <w:bCs/>
                <w:sz w:val="20"/>
                <w:szCs w:val="20"/>
              </w:rPr>
            </w:pPr>
          </w:p>
        </w:tc>
      </w:tr>
      <w:tr w:rsidR="00256B32" w:rsidRPr="004640FD" w14:paraId="69F312BD" w14:textId="77777777" w:rsidTr="00423CFC">
        <w:tc>
          <w:tcPr>
            <w:tcW w:w="3330" w:type="dxa"/>
            <w:vMerge/>
          </w:tcPr>
          <w:p w14:paraId="7639A33C" w14:textId="77777777" w:rsidR="00256B32" w:rsidRPr="004640FD" w:rsidRDefault="00256B32" w:rsidP="00726044">
            <w:pPr>
              <w:spacing w:before="60" w:afterLines="60" w:after="144"/>
              <w:ind w:left="1080"/>
              <w:rPr>
                <w:rFonts w:ascii="Arial" w:hAnsi="Arial" w:cs="Arial"/>
                <w:sz w:val="20"/>
                <w:szCs w:val="20"/>
              </w:rPr>
            </w:pPr>
          </w:p>
        </w:tc>
        <w:tc>
          <w:tcPr>
            <w:tcW w:w="540" w:type="dxa"/>
            <w:tcBorders>
              <w:top w:val="single" w:sz="4" w:space="0" w:color="auto"/>
              <w:bottom w:val="nil"/>
              <w:right w:val="nil"/>
            </w:tcBorders>
          </w:tcPr>
          <w:p w14:paraId="1C3818AE" w14:textId="77777777" w:rsidR="00256B32" w:rsidRPr="004640FD" w:rsidRDefault="00256B32" w:rsidP="00726044">
            <w:pPr>
              <w:spacing w:before="60" w:after="60"/>
              <w:rPr>
                <w:rFonts w:ascii="Arial" w:hAnsi="Arial" w:cs="Arial"/>
                <w:sz w:val="20"/>
                <w:szCs w:val="20"/>
              </w:rPr>
            </w:pPr>
          </w:p>
        </w:tc>
        <w:tc>
          <w:tcPr>
            <w:tcW w:w="3690" w:type="dxa"/>
            <w:tcBorders>
              <w:top w:val="single" w:sz="4" w:space="0" w:color="auto"/>
              <w:left w:val="nil"/>
              <w:bottom w:val="nil"/>
            </w:tcBorders>
          </w:tcPr>
          <w:p w14:paraId="2F1783A2" w14:textId="2B362E37" w:rsidR="00256B32" w:rsidRPr="004640FD" w:rsidRDefault="00256B32" w:rsidP="00726044">
            <w:pPr>
              <w:spacing w:before="60" w:after="60"/>
              <w:jc w:val="both"/>
              <w:rPr>
                <w:rFonts w:ascii="Arial" w:hAnsi="Arial" w:cs="Arial"/>
                <w:sz w:val="20"/>
                <w:szCs w:val="20"/>
              </w:rPr>
            </w:pPr>
            <w:r w:rsidRPr="004640FD">
              <w:rPr>
                <w:rFonts w:ascii="Arial" w:hAnsi="Arial" w:cs="Arial"/>
                <w:sz w:val="20"/>
                <w:szCs w:val="20"/>
              </w:rPr>
              <w:t>with the Maritime Industry Authority (MARINA).</w:t>
            </w:r>
          </w:p>
        </w:tc>
        <w:tc>
          <w:tcPr>
            <w:tcW w:w="540" w:type="dxa"/>
            <w:tcBorders>
              <w:top w:val="single" w:sz="4" w:space="0" w:color="auto"/>
              <w:bottom w:val="nil"/>
              <w:right w:val="nil"/>
            </w:tcBorders>
          </w:tcPr>
          <w:p w14:paraId="3421AF13" w14:textId="77777777" w:rsidR="00256B32" w:rsidRPr="004640FD" w:rsidRDefault="00256B32" w:rsidP="00726044">
            <w:pPr>
              <w:spacing w:before="60" w:after="60"/>
              <w:rPr>
                <w:rFonts w:ascii="Arial" w:hAnsi="Arial" w:cs="Arial"/>
                <w:sz w:val="20"/>
                <w:szCs w:val="20"/>
              </w:rPr>
            </w:pPr>
          </w:p>
        </w:tc>
        <w:tc>
          <w:tcPr>
            <w:tcW w:w="2880" w:type="dxa"/>
            <w:tcBorders>
              <w:top w:val="single" w:sz="4" w:space="0" w:color="auto"/>
              <w:left w:val="nil"/>
              <w:bottom w:val="nil"/>
            </w:tcBorders>
          </w:tcPr>
          <w:p w14:paraId="0B4641D9" w14:textId="77777777" w:rsidR="00256B32" w:rsidRPr="004640FD" w:rsidRDefault="00256B32" w:rsidP="00726044">
            <w:pPr>
              <w:spacing w:before="60" w:after="60"/>
              <w:ind w:right="-107"/>
              <w:rPr>
                <w:rFonts w:ascii="Arial" w:hAnsi="Arial" w:cs="Arial"/>
                <w:sz w:val="20"/>
                <w:szCs w:val="20"/>
              </w:rPr>
            </w:pPr>
          </w:p>
        </w:tc>
        <w:tc>
          <w:tcPr>
            <w:tcW w:w="1980" w:type="dxa"/>
            <w:vMerge/>
          </w:tcPr>
          <w:p w14:paraId="2158E26C" w14:textId="77777777" w:rsidR="00256B32" w:rsidRPr="004640FD" w:rsidRDefault="00256B32" w:rsidP="00726044">
            <w:pPr>
              <w:spacing w:before="60" w:after="60"/>
              <w:rPr>
                <w:rFonts w:ascii="Arial" w:hAnsi="Arial" w:cs="Arial"/>
                <w:b/>
                <w:bCs/>
                <w:sz w:val="20"/>
                <w:szCs w:val="20"/>
              </w:rPr>
            </w:pPr>
          </w:p>
        </w:tc>
      </w:tr>
      <w:tr w:rsidR="00726044" w:rsidRPr="004640FD" w14:paraId="29E44130" w14:textId="77777777" w:rsidTr="007570AB">
        <w:tc>
          <w:tcPr>
            <w:tcW w:w="3330" w:type="dxa"/>
            <w:vMerge/>
          </w:tcPr>
          <w:p w14:paraId="6BFD1F62" w14:textId="77777777" w:rsidR="00726044" w:rsidRPr="004640FD" w:rsidRDefault="00726044" w:rsidP="00726044">
            <w:pPr>
              <w:spacing w:before="60" w:afterLines="60" w:after="144"/>
              <w:ind w:left="1080"/>
              <w:rPr>
                <w:rFonts w:ascii="Arial" w:hAnsi="Arial" w:cs="Arial"/>
                <w:sz w:val="20"/>
                <w:szCs w:val="20"/>
              </w:rPr>
            </w:pPr>
          </w:p>
        </w:tc>
        <w:tc>
          <w:tcPr>
            <w:tcW w:w="540" w:type="dxa"/>
            <w:tcBorders>
              <w:top w:val="nil"/>
              <w:right w:val="nil"/>
            </w:tcBorders>
          </w:tcPr>
          <w:p w14:paraId="68A9D116"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55C714C7" w14:textId="6CDA8AC3"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right w:val="nil"/>
            </w:tcBorders>
          </w:tcPr>
          <w:p w14:paraId="517503B0"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11B5846" w14:textId="631EA5B4" w:rsidR="00726044" w:rsidRPr="004640FD" w:rsidRDefault="00726044" w:rsidP="00726044">
            <w:pPr>
              <w:spacing w:before="60" w:after="60"/>
              <w:ind w:right="-107"/>
              <w:rPr>
                <w:rFonts w:ascii="Arial" w:hAnsi="Arial" w:cs="Arial"/>
              </w:rPr>
            </w:pPr>
            <w:r w:rsidRPr="004640FD">
              <w:rPr>
                <w:rFonts w:ascii="Arial" w:hAnsi="Arial" w:cs="Arial"/>
                <w:sz w:val="20"/>
                <w:szCs w:val="20"/>
              </w:rPr>
              <w:t>None</w:t>
            </w:r>
          </w:p>
        </w:tc>
        <w:tc>
          <w:tcPr>
            <w:tcW w:w="1980" w:type="dxa"/>
            <w:vMerge/>
          </w:tcPr>
          <w:p w14:paraId="61162708" w14:textId="77777777" w:rsidR="00726044" w:rsidRPr="004640FD" w:rsidRDefault="00726044" w:rsidP="00726044">
            <w:pPr>
              <w:spacing w:before="60" w:after="60"/>
              <w:rPr>
                <w:rFonts w:ascii="Arial" w:hAnsi="Arial" w:cs="Arial"/>
                <w:b/>
                <w:bCs/>
                <w:sz w:val="20"/>
                <w:szCs w:val="20"/>
              </w:rPr>
            </w:pPr>
          </w:p>
        </w:tc>
      </w:tr>
      <w:tr w:rsidR="00726044" w:rsidRPr="004640FD" w14:paraId="38442A37" w14:textId="77777777" w:rsidTr="007570AB">
        <w:tc>
          <w:tcPr>
            <w:tcW w:w="3330" w:type="dxa"/>
            <w:vMerge w:val="restart"/>
          </w:tcPr>
          <w:p w14:paraId="2F1542BB" w14:textId="001295CC" w:rsidR="00726044" w:rsidRPr="004640FD" w:rsidRDefault="00726044" w:rsidP="00726044">
            <w:pPr>
              <w:spacing w:before="60" w:afterLines="60" w:after="144"/>
              <w:ind w:left="360"/>
              <w:rPr>
                <w:rFonts w:ascii="Arial" w:hAnsi="Arial" w:cs="Arial"/>
                <w:sz w:val="20"/>
                <w:szCs w:val="20"/>
              </w:rPr>
            </w:pPr>
            <w:r w:rsidRPr="004640FD">
              <w:rPr>
                <w:rFonts w:ascii="Arial" w:hAnsi="Arial" w:cs="Arial"/>
                <w:sz w:val="20"/>
                <w:szCs w:val="20"/>
              </w:rPr>
              <w:t>Shipbuilding</w:t>
            </w:r>
          </w:p>
        </w:tc>
        <w:tc>
          <w:tcPr>
            <w:tcW w:w="540" w:type="dxa"/>
            <w:tcBorders>
              <w:bottom w:val="nil"/>
              <w:right w:val="nil"/>
            </w:tcBorders>
          </w:tcPr>
          <w:p w14:paraId="5DADB9DA"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6CBFD754" w14:textId="1895E861"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16B4AA61"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BF8FE44" w14:textId="628D21F4"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0A3F44EF" w14:textId="77777777" w:rsidR="00726044" w:rsidRPr="004640FD" w:rsidRDefault="00726044" w:rsidP="00726044">
            <w:pPr>
              <w:spacing w:before="60" w:after="60"/>
              <w:rPr>
                <w:rFonts w:ascii="Arial" w:hAnsi="Arial" w:cs="Arial"/>
                <w:b/>
                <w:bCs/>
                <w:sz w:val="20"/>
                <w:szCs w:val="20"/>
              </w:rPr>
            </w:pPr>
          </w:p>
        </w:tc>
      </w:tr>
      <w:tr w:rsidR="00726044" w:rsidRPr="004640FD" w14:paraId="60E5912D" w14:textId="77777777" w:rsidTr="00423CFC">
        <w:tc>
          <w:tcPr>
            <w:tcW w:w="3330" w:type="dxa"/>
            <w:vMerge/>
          </w:tcPr>
          <w:p w14:paraId="2A144BF6"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67B2D6E2"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52EA96FC" w14:textId="4A00802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CAF1732"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4197DE1" w14:textId="5B5C817A"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0FEFABA" w14:textId="77777777" w:rsidR="00726044" w:rsidRPr="004640FD" w:rsidRDefault="00726044" w:rsidP="00726044">
            <w:pPr>
              <w:spacing w:before="60" w:after="60"/>
              <w:rPr>
                <w:rFonts w:ascii="Arial" w:hAnsi="Arial" w:cs="Arial"/>
                <w:b/>
                <w:bCs/>
                <w:sz w:val="20"/>
                <w:szCs w:val="20"/>
              </w:rPr>
            </w:pPr>
          </w:p>
        </w:tc>
      </w:tr>
      <w:tr w:rsidR="00726044" w:rsidRPr="004640FD" w14:paraId="3C010719" w14:textId="77777777" w:rsidTr="00423CFC">
        <w:tc>
          <w:tcPr>
            <w:tcW w:w="3330" w:type="dxa"/>
            <w:vMerge/>
          </w:tcPr>
          <w:p w14:paraId="61FF62DB"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1D8060E6"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61121C43" w14:textId="1A83D94F"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Up to 70 per</w:t>
            </w:r>
            <w:r w:rsidR="00AC0929" w:rsidRPr="004640FD">
              <w:rPr>
                <w:rFonts w:ascii="Arial" w:hAnsi="Arial" w:cs="Arial"/>
                <w:sz w:val="20"/>
                <w:szCs w:val="20"/>
              </w:rPr>
              <w:t xml:space="preserve"> </w:t>
            </w:r>
            <w:r w:rsidRPr="004640FD">
              <w:rPr>
                <w:rFonts w:ascii="Arial" w:hAnsi="Arial" w:cs="Arial"/>
                <w:sz w:val="20"/>
                <w:szCs w:val="20"/>
              </w:rPr>
              <w:t>cent foreign equity is allowed. Needs accreditation of the Maritime Industry Authority (MARINA)</w:t>
            </w:r>
          </w:p>
        </w:tc>
        <w:tc>
          <w:tcPr>
            <w:tcW w:w="540" w:type="dxa"/>
            <w:tcBorders>
              <w:top w:val="nil"/>
              <w:bottom w:val="nil"/>
              <w:right w:val="nil"/>
            </w:tcBorders>
          </w:tcPr>
          <w:p w14:paraId="0ED325D6"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55F4102" w14:textId="3F262817" w:rsidR="00726044" w:rsidRPr="004640FD" w:rsidRDefault="00726044" w:rsidP="00423CFC">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24DC165" w14:textId="77777777" w:rsidR="00726044" w:rsidRPr="004640FD" w:rsidRDefault="00726044" w:rsidP="00726044">
            <w:pPr>
              <w:spacing w:before="60" w:after="60"/>
              <w:rPr>
                <w:rFonts w:ascii="Arial" w:hAnsi="Arial" w:cs="Arial"/>
                <w:b/>
                <w:bCs/>
                <w:sz w:val="20"/>
                <w:szCs w:val="20"/>
              </w:rPr>
            </w:pPr>
          </w:p>
        </w:tc>
      </w:tr>
      <w:tr w:rsidR="00726044" w:rsidRPr="004640FD" w14:paraId="0E70B2E3" w14:textId="77777777" w:rsidTr="007570AB">
        <w:tc>
          <w:tcPr>
            <w:tcW w:w="3330" w:type="dxa"/>
            <w:vMerge/>
          </w:tcPr>
          <w:p w14:paraId="0E7A27E5" w14:textId="77777777" w:rsidR="00726044" w:rsidRPr="004640FD" w:rsidRDefault="00726044" w:rsidP="007570AB">
            <w:pPr>
              <w:spacing w:before="60" w:afterLines="60" w:after="144"/>
              <w:ind w:left="720"/>
              <w:rPr>
                <w:rFonts w:ascii="Arial" w:hAnsi="Arial" w:cs="Arial"/>
                <w:sz w:val="20"/>
                <w:szCs w:val="20"/>
              </w:rPr>
            </w:pPr>
          </w:p>
        </w:tc>
        <w:tc>
          <w:tcPr>
            <w:tcW w:w="540" w:type="dxa"/>
            <w:tcBorders>
              <w:top w:val="nil"/>
              <w:right w:val="nil"/>
            </w:tcBorders>
          </w:tcPr>
          <w:p w14:paraId="7F593F8C" w14:textId="77777777" w:rsidR="00726044" w:rsidRPr="004640FD" w:rsidRDefault="00726044" w:rsidP="007570AB">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1DE7E961" w14:textId="3CEFAEB1" w:rsidR="00726044" w:rsidRPr="004640FD" w:rsidRDefault="00726044" w:rsidP="00726044">
            <w:pPr>
              <w:ind w:right="189"/>
              <w:jc w:val="both"/>
              <w:rPr>
                <w:rFonts w:ascii="Arial" w:hAnsi="Arial" w:cs="Arial"/>
              </w:rPr>
            </w:pPr>
            <w:r w:rsidRPr="004640FD">
              <w:rPr>
                <w:rFonts w:ascii="Arial" w:hAnsi="Arial" w:cs="Arial"/>
                <w:sz w:val="20"/>
                <w:szCs w:val="20"/>
              </w:rPr>
              <w:t>Unbound, except as indicated in the horizontal commitments.</w:t>
            </w:r>
          </w:p>
        </w:tc>
        <w:tc>
          <w:tcPr>
            <w:tcW w:w="540" w:type="dxa"/>
            <w:tcBorders>
              <w:top w:val="nil"/>
              <w:right w:val="nil"/>
            </w:tcBorders>
          </w:tcPr>
          <w:p w14:paraId="64F0EA1B" w14:textId="77777777" w:rsidR="00726044" w:rsidRPr="004640FD" w:rsidRDefault="00726044" w:rsidP="007570A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951ECAC" w14:textId="2D3C56A3" w:rsidR="009B3E9C" w:rsidRPr="004640FD" w:rsidRDefault="00726044" w:rsidP="0004376F">
            <w:pPr>
              <w:ind w:right="-13"/>
              <w:jc w:val="both"/>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26F13450" w14:textId="77777777" w:rsidR="00726044" w:rsidRPr="004640FD" w:rsidRDefault="00726044" w:rsidP="007570AB">
            <w:pPr>
              <w:spacing w:before="60" w:after="60"/>
              <w:rPr>
                <w:rFonts w:ascii="Arial" w:hAnsi="Arial" w:cs="Arial"/>
                <w:b/>
                <w:bCs/>
                <w:sz w:val="20"/>
                <w:szCs w:val="20"/>
              </w:rPr>
            </w:pPr>
          </w:p>
        </w:tc>
      </w:tr>
      <w:tr w:rsidR="00726044" w:rsidRPr="004640FD" w14:paraId="16B266DE" w14:textId="77777777" w:rsidTr="007570AB">
        <w:tc>
          <w:tcPr>
            <w:tcW w:w="3330" w:type="dxa"/>
            <w:vMerge w:val="restart"/>
          </w:tcPr>
          <w:p w14:paraId="7E736C99" w14:textId="218AD6A6" w:rsidR="00726044" w:rsidRPr="004640FD" w:rsidRDefault="00726044" w:rsidP="00726044">
            <w:pPr>
              <w:spacing w:before="60" w:afterLines="60" w:after="144"/>
              <w:ind w:left="360"/>
              <w:rPr>
                <w:rFonts w:ascii="Arial" w:hAnsi="Arial" w:cs="Arial"/>
                <w:sz w:val="20"/>
                <w:szCs w:val="20"/>
              </w:rPr>
            </w:pPr>
            <w:r w:rsidRPr="004640FD">
              <w:rPr>
                <w:rFonts w:ascii="Arial" w:hAnsi="Arial" w:cs="Arial"/>
                <w:sz w:val="20"/>
                <w:szCs w:val="20"/>
              </w:rPr>
              <w:t>Pushing and Towing Services (CPC 7214)</w:t>
            </w:r>
          </w:p>
        </w:tc>
        <w:tc>
          <w:tcPr>
            <w:tcW w:w="540" w:type="dxa"/>
            <w:tcBorders>
              <w:bottom w:val="nil"/>
              <w:right w:val="nil"/>
            </w:tcBorders>
          </w:tcPr>
          <w:p w14:paraId="2D1A1422"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5C831B37" w14:textId="426E544E"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2CB7F608"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8665DB6" w14:textId="77CC07D1"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7A25C98F" w14:textId="77777777" w:rsidR="00726044" w:rsidRPr="004640FD" w:rsidRDefault="00726044" w:rsidP="00726044">
            <w:pPr>
              <w:spacing w:before="60" w:after="60"/>
              <w:rPr>
                <w:rFonts w:ascii="Arial" w:hAnsi="Arial" w:cs="Arial"/>
                <w:b/>
                <w:bCs/>
                <w:sz w:val="20"/>
                <w:szCs w:val="20"/>
              </w:rPr>
            </w:pPr>
          </w:p>
        </w:tc>
      </w:tr>
      <w:tr w:rsidR="00726044" w:rsidRPr="004640FD" w14:paraId="02F2F194" w14:textId="77777777" w:rsidTr="007570AB">
        <w:tc>
          <w:tcPr>
            <w:tcW w:w="3330" w:type="dxa"/>
            <w:vMerge/>
          </w:tcPr>
          <w:p w14:paraId="55210620"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6EF4CB4B"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4027FC00" w14:textId="1DA51153"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8FB5A4D"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DC40EB2" w14:textId="6954E392"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25748A86" w14:textId="77777777" w:rsidR="00726044" w:rsidRPr="004640FD" w:rsidRDefault="00726044" w:rsidP="00726044">
            <w:pPr>
              <w:spacing w:before="60" w:after="60"/>
              <w:rPr>
                <w:rFonts w:ascii="Arial" w:hAnsi="Arial" w:cs="Arial"/>
                <w:b/>
                <w:bCs/>
                <w:sz w:val="20"/>
                <w:szCs w:val="20"/>
              </w:rPr>
            </w:pPr>
          </w:p>
        </w:tc>
      </w:tr>
      <w:tr w:rsidR="00726044" w:rsidRPr="004640FD" w14:paraId="0411E05C" w14:textId="77777777" w:rsidTr="007570AB">
        <w:tc>
          <w:tcPr>
            <w:tcW w:w="3330" w:type="dxa"/>
            <w:vMerge/>
          </w:tcPr>
          <w:p w14:paraId="3D2A6566"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1E80E176"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51562975" w14:textId="3512A4B3"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Up to 40 per</w:t>
            </w:r>
            <w:r w:rsidR="00AC0929" w:rsidRPr="004640FD">
              <w:rPr>
                <w:rFonts w:ascii="Arial" w:hAnsi="Arial" w:cs="Arial"/>
                <w:sz w:val="20"/>
                <w:szCs w:val="20"/>
              </w:rPr>
              <w:t xml:space="preserve"> </w:t>
            </w:r>
            <w:r w:rsidRPr="004640FD">
              <w:rPr>
                <w:rFonts w:ascii="Arial" w:hAnsi="Arial" w:cs="Arial"/>
                <w:sz w:val="20"/>
                <w:szCs w:val="20"/>
              </w:rPr>
              <w:t xml:space="preserve">cent foreign equity is allowed. </w:t>
            </w:r>
          </w:p>
        </w:tc>
        <w:tc>
          <w:tcPr>
            <w:tcW w:w="540" w:type="dxa"/>
            <w:tcBorders>
              <w:top w:val="nil"/>
              <w:bottom w:val="nil"/>
              <w:right w:val="nil"/>
            </w:tcBorders>
          </w:tcPr>
          <w:p w14:paraId="7181532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960F836" w14:textId="14B658E3" w:rsidR="00726044" w:rsidRPr="004640FD" w:rsidRDefault="00726044" w:rsidP="0004376F">
            <w:pPr>
              <w:spacing w:before="60" w:after="60"/>
              <w:jc w:val="both"/>
              <w:rPr>
                <w:rFonts w:ascii="Arial" w:hAnsi="Arial" w:cs="Arial"/>
                <w:sz w:val="20"/>
                <w:szCs w:val="20"/>
              </w:rPr>
            </w:pPr>
            <w:r w:rsidRPr="004640FD">
              <w:rPr>
                <w:rFonts w:ascii="Arial" w:hAnsi="Arial" w:cs="Arial"/>
                <w:sz w:val="20"/>
                <w:szCs w:val="20"/>
              </w:rPr>
              <w:t>Up to 40 per</w:t>
            </w:r>
            <w:r w:rsidR="00AC0929" w:rsidRPr="004640FD">
              <w:rPr>
                <w:rFonts w:ascii="Arial" w:hAnsi="Arial" w:cs="Arial"/>
                <w:sz w:val="20"/>
                <w:szCs w:val="20"/>
              </w:rPr>
              <w:t xml:space="preserve"> </w:t>
            </w:r>
            <w:r w:rsidRPr="004640FD">
              <w:rPr>
                <w:rFonts w:ascii="Arial" w:hAnsi="Arial" w:cs="Arial"/>
                <w:sz w:val="20"/>
                <w:szCs w:val="20"/>
              </w:rPr>
              <w:t>cent foreign equity is allowed.</w:t>
            </w:r>
          </w:p>
        </w:tc>
        <w:tc>
          <w:tcPr>
            <w:tcW w:w="1980" w:type="dxa"/>
            <w:vMerge/>
          </w:tcPr>
          <w:p w14:paraId="681EE3B1" w14:textId="77777777" w:rsidR="00726044" w:rsidRPr="004640FD" w:rsidRDefault="00726044" w:rsidP="00726044">
            <w:pPr>
              <w:spacing w:before="60" w:after="60"/>
              <w:rPr>
                <w:rFonts w:ascii="Arial" w:hAnsi="Arial" w:cs="Arial"/>
                <w:b/>
                <w:bCs/>
                <w:sz w:val="20"/>
                <w:szCs w:val="20"/>
              </w:rPr>
            </w:pPr>
          </w:p>
        </w:tc>
      </w:tr>
      <w:tr w:rsidR="00726044" w:rsidRPr="004640FD" w14:paraId="73DFD8AE" w14:textId="77777777" w:rsidTr="007570AB">
        <w:tc>
          <w:tcPr>
            <w:tcW w:w="3330" w:type="dxa"/>
            <w:vMerge/>
          </w:tcPr>
          <w:p w14:paraId="3CD8E1D8"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right w:val="nil"/>
            </w:tcBorders>
          </w:tcPr>
          <w:p w14:paraId="675CECB0"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72F1183E" w14:textId="0404469E"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63BE97A"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378B6F9" w14:textId="5D00FB40" w:rsidR="00726044" w:rsidRPr="004640FD" w:rsidRDefault="00726044" w:rsidP="00726044">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29105D81" w14:textId="77777777" w:rsidR="00726044" w:rsidRPr="004640FD" w:rsidRDefault="00726044" w:rsidP="00726044">
            <w:pPr>
              <w:spacing w:before="60" w:after="60"/>
              <w:rPr>
                <w:rFonts w:ascii="Arial" w:hAnsi="Arial" w:cs="Arial"/>
                <w:b/>
                <w:bCs/>
                <w:sz w:val="20"/>
                <w:szCs w:val="20"/>
              </w:rPr>
            </w:pPr>
          </w:p>
        </w:tc>
      </w:tr>
      <w:tr w:rsidR="00726044" w:rsidRPr="004640FD" w14:paraId="13DF450A" w14:textId="77777777" w:rsidTr="007570AB">
        <w:tc>
          <w:tcPr>
            <w:tcW w:w="12960" w:type="dxa"/>
            <w:gridSpan w:val="6"/>
          </w:tcPr>
          <w:p w14:paraId="49BDDD4A" w14:textId="485FCF2C" w:rsidR="00726044" w:rsidRPr="004640FD" w:rsidRDefault="00726044" w:rsidP="00726044">
            <w:pPr>
              <w:pStyle w:val="ListParagraph"/>
              <w:numPr>
                <w:ilvl w:val="0"/>
                <w:numId w:val="256"/>
              </w:numPr>
              <w:spacing w:before="60" w:after="60"/>
              <w:ind w:left="695"/>
              <w:rPr>
                <w:rFonts w:ascii="Arial" w:hAnsi="Arial" w:cs="Arial"/>
                <w:b/>
                <w:bCs/>
                <w:sz w:val="20"/>
                <w:szCs w:val="20"/>
              </w:rPr>
            </w:pPr>
            <w:r w:rsidRPr="004640FD">
              <w:rPr>
                <w:rFonts w:ascii="Arial" w:hAnsi="Arial" w:cs="Arial"/>
                <w:b/>
                <w:bCs/>
                <w:sz w:val="20"/>
                <w:szCs w:val="20"/>
              </w:rPr>
              <w:t>Air Transport Services</w:t>
            </w:r>
          </w:p>
        </w:tc>
      </w:tr>
      <w:tr w:rsidR="00726044" w:rsidRPr="004640FD" w14:paraId="7BB98A0A" w14:textId="77777777" w:rsidTr="007570AB">
        <w:tc>
          <w:tcPr>
            <w:tcW w:w="3330" w:type="dxa"/>
            <w:vMerge w:val="restart"/>
          </w:tcPr>
          <w:p w14:paraId="26DE2710" w14:textId="1F19C484" w:rsidR="00726044" w:rsidRPr="004640FD" w:rsidRDefault="00726044" w:rsidP="00726044">
            <w:pPr>
              <w:spacing w:before="60" w:afterLines="60" w:after="144"/>
              <w:ind w:left="360"/>
              <w:rPr>
                <w:rFonts w:ascii="Arial" w:hAnsi="Arial" w:cs="Arial"/>
                <w:sz w:val="20"/>
                <w:szCs w:val="20"/>
              </w:rPr>
            </w:pPr>
            <w:r w:rsidRPr="004640FD">
              <w:rPr>
                <w:rFonts w:ascii="Arial" w:hAnsi="Arial" w:cs="Arial"/>
                <w:sz w:val="20"/>
                <w:szCs w:val="20"/>
              </w:rPr>
              <w:t>Leasing or rental of aircraft without crew</w:t>
            </w:r>
          </w:p>
        </w:tc>
        <w:tc>
          <w:tcPr>
            <w:tcW w:w="540" w:type="dxa"/>
            <w:tcBorders>
              <w:bottom w:val="nil"/>
              <w:right w:val="nil"/>
            </w:tcBorders>
          </w:tcPr>
          <w:p w14:paraId="338D68B4"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52F69DB4" w14:textId="4435C243"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5A0CD3D6"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927A397" w14:textId="389AF70B"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40BBB272" w14:textId="77777777" w:rsidR="00726044" w:rsidRPr="004640FD" w:rsidRDefault="00726044" w:rsidP="00726044">
            <w:pPr>
              <w:spacing w:before="60" w:after="60"/>
              <w:rPr>
                <w:rFonts w:ascii="Arial" w:hAnsi="Arial" w:cs="Arial"/>
                <w:b/>
                <w:bCs/>
                <w:sz w:val="20"/>
                <w:szCs w:val="20"/>
              </w:rPr>
            </w:pPr>
          </w:p>
        </w:tc>
      </w:tr>
      <w:tr w:rsidR="00726044" w:rsidRPr="004640FD" w14:paraId="01335C26" w14:textId="77777777" w:rsidTr="007570AB">
        <w:tc>
          <w:tcPr>
            <w:tcW w:w="3330" w:type="dxa"/>
            <w:vMerge/>
          </w:tcPr>
          <w:p w14:paraId="17F19E8B"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2B5BE62E"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7F9A4893" w14:textId="5D6A5795"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CDF35BF"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A1DD473" w14:textId="2C0427CE"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656C277A" w14:textId="77777777" w:rsidR="00726044" w:rsidRPr="004640FD" w:rsidRDefault="00726044" w:rsidP="00726044">
            <w:pPr>
              <w:spacing w:before="60" w:after="60"/>
              <w:rPr>
                <w:rFonts w:ascii="Arial" w:hAnsi="Arial" w:cs="Arial"/>
                <w:b/>
                <w:bCs/>
                <w:sz w:val="20"/>
                <w:szCs w:val="20"/>
              </w:rPr>
            </w:pPr>
          </w:p>
        </w:tc>
      </w:tr>
      <w:tr w:rsidR="00726044" w:rsidRPr="004640FD" w14:paraId="0B2572EC" w14:textId="77777777" w:rsidTr="007570AB">
        <w:tc>
          <w:tcPr>
            <w:tcW w:w="3330" w:type="dxa"/>
            <w:vMerge/>
          </w:tcPr>
          <w:p w14:paraId="2A62D5B4"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bottom w:val="nil"/>
              <w:right w:val="nil"/>
            </w:tcBorders>
          </w:tcPr>
          <w:p w14:paraId="2CAD2133"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08DF7976" w14:textId="53AEE7C3"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Lease contract subject to approval by the Civil Aeronautics Board (CAB)</w:t>
            </w:r>
          </w:p>
        </w:tc>
        <w:tc>
          <w:tcPr>
            <w:tcW w:w="540" w:type="dxa"/>
            <w:tcBorders>
              <w:top w:val="nil"/>
              <w:bottom w:val="nil"/>
              <w:right w:val="nil"/>
            </w:tcBorders>
          </w:tcPr>
          <w:p w14:paraId="00434A1F"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677D644" w14:textId="77777777" w:rsidR="00726044" w:rsidRPr="004640FD" w:rsidRDefault="00726044" w:rsidP="00726044">
            <w:pPr>
              <w:jc w:val="both"/>
              <w:rPr>
                <w:rFonts w:ascii="Arial" w:hAnsi="Arial" w:cs="Arial"/>
                <w:sz w:val="20"/>
                <w:szCs w:val="20"/>
              </w:rPr>
            </w:pPr>
            <w:r w:rsidRPr="004640FD">
              <w:rPr>
                <w:rFonts w:ascii="Arial" w:hAnsi="Arial" w:cs="Arial"/>
                <w:sz w:val="20"/>
                <w:szCs w:val="20"/>
              </w:rPr>
              <w:t>None</w:t>
            </w:r>
          </w:p>
          <w:p w14:paraId="2E63ACAC" w14:textId="77777777" w:rsidR="00726044" w:rsidRPr="004640FD" w:rsidRDefault="00726044" w:rsidP="00726044">
            <w:pPr>
              <w:jc w:val="both"/>
              <w:rPr>
                <w:rFonts w:ascii="Arial" w:hAnsi="Arial" w:cs="Arial"/>
                <w:sz w:val="20"/>
                <w:szCs w:val="20"/>
              </w:rPr>
            </w:pPr>
          </w:p>
          <w:p w14:paraId="307F4378" w14:textId="77777777" w:rsidR="00726044" w:rsidRPr="004640FD" w:rsidRDefault="00726044" w:rsidP="00726044">
            <w:pPr>
              <w:spacing w:before="60" w:after="60"/>
              <w:rPr>
                <w:rFonts w:ascii="Arial" w:hAnsi="Arial" w:cs="Arial"/>
                <w:sz w:val="20"/>
                <w:szCs w:val="20"/>
              </w:rPr>
            </w:pPr>
          </w:p>
        </w:tc>
        <w:tc>
          <w:tcPr>
            <w:tcW w:w="1980" w:type="dxa"/>
            <w:vMerge/>
          </w:tcPr>
          <w:p w14:paraId="1D4C1745" w14:textId="77777777" w:rsidR="00726044" w:rsidRPr="004640FD" w:rsidRDefault="00726044" w:rsidP="00726044">
            <w:pPr>
              <w:spacing w:before="60" w:after="60"/>
              <w:rPr>
                <w:rFonts w:ascii="Arial" w:hAnsi="Arial" w:cs="Arial"/>
                <w:b/>
                <w:bCs/>
                <w:sz w:val="20"/>
                <w:szCs w:val="20"/>
              </w:rPr>
            </w:pPr>
          </w:p>
        </w:tc>
      </w:tr>
      <w:tr w:rsidR="00726044" w:rsidRPr="004640FD" w14:paraId="69F50DE5" w14:textId="77777777" w:rsidTr="007570AB">
        <w:tc>
          <w:tcPr>
            <w:tcW w:w="3330" w:type="dxa"/>
            <w:vMerge/>
          </w:tcPr>
          <w:p w14:paraId="36B67016" w14:textId="77777777" w:rsidR="00726044" w:rsidRPr="004640FD" w:rsidRDefault="00726044" w:rsidP="00726044">
            <w:pPr>
              <w:spacing w:before="60" w:afterLines="60" w:after="144"/>
              <w:ind w:left="720"/>
              <w:rPr>
                <w:rFonts w:ascii="Arial" w:hAnsi="Arial" w:cs="Arial"/>
                <w:sz w:val="20"/>
                <w:szCs w:val="20"/>
              </w:rPr>
            </w:pPr>
          </w:p>
        </w:tc>
        <w:tc>
          <w:tcPr>
            <w:tcW w:w="540" w:type="dxa"/>
            <w:tcBorders>
              <w:top w:val="nil"/>
              <w:right w:val="nil"/>
            </w:tcBorders>
          </w:tcPr>
          <w:p w14:paraId="0FF6BB7F"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0783BB7A" w14:textId="77FE0E9C" w:rsidR="00726044" w:rsidRPr="004640FD" w:rsidRDefault="00726044" w:rsidP="00726044">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63BBDD9B" w14:textId="77777777" w:rsidR="00726044" w:rsidRPr="004640FD" w:rsidRDefault="00726044" w:rsidP="00726044">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9317C8B" w14:textId="40E3FE47" w:rsidR="00726044" w:rsidRPr="004640FD" w:rsidRDefault="00726044" w:rsidP="00726044">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3A83B64A" w14:textId="77777777" w:rsidR="00726044" w:rsidRPr="004640FD" w:rsidRDefault="00726044" w:rsidP="00726044">
            <w:pPr>
              <w:spacing w:before="60" w:after="60"/>
              <w:rPr>
                <w:rFonts w:ascii="Arial" w:hAnsi="Arial" w:cs="Arial"/>
                <w:b/>
                <w:bCs/>
                <w:sz w:val="20"/>
                <w:szCs w:val="20"/>
              </w:rPr>
            </w:pPr>
          </w:p>
        </w:tc>
      </w:tr>
    </w:tbl>
    <w:p w14:paraId="5DA87C19" w14:textId="77777777" w:rsidR="004803A9" w:rsidRDefault="004803A9">
      <w: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AC6B9D" w:rsidRPr="004640FD" w14:paraId="723EF84E" w14:textId="77777777" w:rsidTr="007570AB">
        <w:tc>
          <w:tcPr>
            <w:tcW w:w="3330" w:type="dxa"/>
            <w:vMerge w:val="restart"/>
          </w:tcPr>
          <w:p w14:paraId="3D136978" w14:textId="7CBF9AF4" w:rsidR="00AC6B9D" w:rsidRPr="004640FD" w:rsidRDefault="00AC6B9D" w:rsidP="00AC6B9D">
            <w:pPr>
              <w:spacing w:before="60" w:afterLines="60" w:after="144"/>
              <w:ind w:left="360"/>
              <w:rPr>
                <w:rFonts w:ascii="Arial" w:hAnsi="Arial" w:cs="Arial"/>
                <w:sz w:val="20"/>
                <w:szCs w:val="20"/>
              </w:rPr>
            </w:pPr>
            <w:r w:rsidRPr="004640FD">
              <w:rPr>
                <w:rFonts w:ascii="Arial" w:hAnsi="Arial" w:cs="Arial"/>
                <w:sz w:val="20"/>
                <w:szCs w:val="20"/>
              </w:rPr>
              <w:lastRenderedPageBreak/>
              <w:t>Maintenance and repair of aircraft</w:t>
            </w:r>
          </w:p>
        </w:tc>
        <w:tc>
          <w:tcPr>
            <w:tcW w:w="540" w:type="dxa"/>
            <w:tcBorders>
              <w:bottom w:val="nil"/>
              <w:right w:val="nil"/>
            </w:tcBorders>
          </w:tcPr>
          <w:p w14:paraId="2CC1E5FB"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25A0894E" w14:textId="6B573D0E"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1AC034E1"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AB95069" w14:textId="58DBEEF1"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124EC096" w14:textId="77777777" w:rsidR="00AC6B9D" w:rsidRPr="004640FD" w:rsidRDefault="00AC6B9D" w:rsidP="00AC6B9D">
            <w:pPr>
              <w:spacing w:before="60" w:after="60"/>
              <w:rPr>
                <w:rFonts w:ascii="Arial" w:hAnsi="Arial" w:cs="Arial"/>
                <w:b/>
                <w:bCs/>
                <w:sz w:val="20"/>
                <w:szCs w:val="20"/>
              </w:rPr>
            </w:pPr>
          </w:p>
        </w:tc>
      </w:tr>
      <w:tr w:rsidR="00AC6B9D" w:rsidRPr="004640FD" w14:paraId="559D4981" w14:textId="77777777" w:rsidTr="007570AB">
        <w:tc>
          <w:tcPr>
            <w:tcW w:w="3330" w:type="dxa"/>
            <w:vMerge/>
          </w:tcPr>
          <w:p w14:paraId="74C8C2EA" w14:textId="77777777" w:rsidR="00AC6B9D" w:rsidRPr="004640FD" w:rsidRDefault="00AC6B9D" w:rsidP="00AC6B9D">
            <w:pPr>
              <w:spacing w:before="60" w:afterLines="60" w:after="144"/>
              <w:ind w:left="360"/>
              <w:rPr>
                <w:rFonts w:ascii="Arial" w:hAnsi="Arial" w:cs="Arial"/>
                <w:sz w:val="20"/>
                <w:szCs w:val="20"/>
              </w:rPr>
            </w:pPr>
          </w:p>
        </w:tc>
        <w:tc>
          <w:tcPr>
            <w:tcW w:w="540" w:type="dxa"/>
            <w:tcBorders>
              <w:top w:val="nil"/>
              <w:bottom w:val="nil"/>
              <w:right w:val="nil"/>
            </w:tcBorders>
          </w:tcPr>
          <w:p w14:paraId="54EA9181"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45DCDD80" w14:textId="0CCE321B"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52A56F5"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456DE95" w14:textId="086A7DE1"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13A5AAFC" w14:textId="77777777" w:rsidR="00AC6B9D" w:rsidRPr="004640FD" w:rsidRDefault="00AC6B9D" w:rsidP="00AC6B9D">
            <w:pPr>
              <w:spacing w:before="60" w:after="60"/>
              <w:rPr>
                <w:rFonts w:ascii="Arial" w:hAnsi="Arial" w:cs="Arial"/>
                <w:b/>
                <w:bCs/>
                <w:sz w:val="20"/>
                <w:szCs w:val="20"/>
              </w:rPr>
            </w:pPr>
          </w:p>
        </w:tc>
      </w:tr>
      <w:tr w:rsidR="00AC6B9D" w:rsidRPr="004640FD" w14:paraId="4D2DB9DF" w14:textId="77777777" w:rsidTr="007570AB">
        <w:tc>
          <w:tcPr>
            <w:tcW w:w="3330" w:type="dxa"/>
            <w:vMerge/>
          </w:tcPr>
          <w:p w14:paraId="0E19D067" w14:textId="77777777" w:rsidR="00AC6B9D" w:rsidRPr="004640FD" w:rsidRDefault="00AC6B9D" w:rsidP="00AC6B9D">
            <w:pPr>
              <w:spacing w:before="60" w:afterLines="60" w:after="144"/>
              <w:ind w:left="360"/>
              <w:rPr>
                <w:rFonts w:ascii="Arial" w:hAnsi="Arial" w:cs="Arial"/>
                <w:sz w:val="20"/>
                <w:szCs w:val="20"/>
              </w:rPr>
            </w:pPr>
          </w:p>
        </w:tc>
        <w:tc>
          <w:tcPr>
            <w:tcW w:w="540" w:type="dxa"/>
            <w:tcBorders>
              <w:top w:val="nil"/>
              <w:bottom w:val="nil"/>
              <w:right w:val="nil"/>
            </w:tcBorders>
          </w:tcPr>
          <w:p w14:paraId="0F5CC089"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7452F553" w14:textId="5D64FE90"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D9A5BC7"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5BFA70E" w14:textId="786BCA8C"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74787BAE" w14:textId="77777777" w:rsidR="00AC6B9D" w:rsidRPr="004640FD" w:rsidRDefault="00AC6B9D" w:rsidP="00AC6B9D">
            <w:pPr>
              <w:spacing w:before="60" w:after="60"/>
              <w:rPr>
                <w:rFonts w:ascii="Arial" w:hAnsi="Arial" w:cs="Arial"/>
                <w:b/>
                <w:bCs/>
                <w:sz w:val="20"/>
                <w:szCs w:val="20"/>
              </w:rPr>
            </w:pPr>
          </w:p>
        </w:tc>
      </w:tr>
      <w:tr w:rsidR="00AC6B9D" w:rsidRPr="004640FD" w14:paraId="0AC99507" w14:textId="77777777" w:rsidTr="007570AB">
        <w:tc>
          <w:tcPr>
            <w:tcW w:w="3330" w:type="dxa"/>
            <w:vMerge/>
          </w:tcPr>
          <w:p w14:paraId="6E407CFF" w14:textId="77777777" w:rsidR="00AC6B9D" w:rsidRPr="004640FD" w:rsidRDefault="00AC6B9D" w:rsidP="00AC6B9D">
            <w:pPr>
              <w:spacing w:before="60" w:afterLines="60" w:after="144"/>
              <w:ind w:left="360"/>
              <w:rPr>
                <w:rFonts w:ascii="Arial" w:hAnsi="Arial" w:cs="Arial"/>
                <w:sz w:val="20"/>
                <w:szCs w:val="20"/>
              </w:rPr>
            </w:pPr>
          </w:p>
        </w:tc>
        <w:tc>
          <w:tcPr>
            <w:tcW w:w="540" w:type="dxa"/>
            <w:tcBorders>
              <w:top w:val="nil"/>
              <w:right w:val="nil"/>
            </w:tcBorders>
          </w:tcPr>
          <w:p w14:paraId="3B082C70"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439D8A72" w14:textId="0686C277"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0DD51561"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2A1D52C" w14:textId="5A464456" w:rsidR="00AC6B9D" w:rsidRPr="004640FD" w:rsidRDefault="00AC6B9D" w:rsidP="00AC6B9D">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557BD5E5" w14:textId="77777777" w:rsidR="00AC6B9D" w:rsidRPr="004640FD" w:rsidRDefault="00AC6B9D" w:rsidP="00AC6B9D">
            <w:pPr>
              <w:spacing w:before="60" w:after="60"/>
              <w:rPr>
                <w:rFonts w:ascii="Arial" w:hAnsi="Arial" w:cs="Arial"/>
                <w:b/>
                <w:bCs/>
                <w:sz w:val="20"/>
                <w:szCs w:val="20"/>
              </w:rPr>
            </w:pPr>
          </w:p>
        </w:tc>
      </w:tr>
    </w:tbl>
    <w:p w14:paraId="738435CD" w14:textId="77777777" w:rsidR="00AC6B9D" w:rsidRPr="004640FD" w:rsidRDefault="00AC6B9D">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AC6B9D" w:rsidRPr="004640FD" w14:paraId="78B2FE64" w14:textId="77777777" w:rsidTr="007570AB">
        <w:tc>
          <w:tcPr>
            <w:tcW w:w="3330" w:type="dxa"/>
            <w:vMerge w:val="restart"/>
          </w:tcPr>
          <w:p w14:paraId="192ECDED" w14:textId="7BE74D0F" w:rsidR="00AC6B9D" w:rsidRPr="004640FD" w:rsidRDefault="00AC6B9D" w:rsidP="00AC6B9D">
            <w:pPr>
              <w:spacing w:before="60" w:afterLines="60" w:after="144"/>
              <w:ind w:left="360"/>
              <w:rPr>
                <w:rFonts w:ascii="Arial" w:hAnsi="Arial" w:cs="Arial"/>
                <w:sz w:val="20"/>
                <w:szCs w:val="20"/>
              </w:rPr>
            </w:pPr>
            <w:r w:rsidRPr="004640FD">
              <w:rPr>
                <w:rFonts w:ascii="Arial" w:hAnsi="Arial" w:cs="Arial"/>
                <w:sz w:val="20"/>
                <w:szCs w:val="20"/>
              </w:rPr>
              <w:lastRenderedPageBreak/>
              <w:t>General Sales and Cargo Sales Agency</w:t>
            </w:r>
            <w:r w:rsidRPr="004640FD">
              <w:rPr>
                <w:rStyle w:val="FootnoteReference"/>
                <w:rFonts w:ascii="Arial" w:hAnsi="Arial" w:cs="Arial"/>
              </w:rPr>
              <w:footnoteReference w:id="7"/>
            </w:r>
          </w:p>
        </w:tc>
        <w:tc>
          <w:tcPr>
            <w:tcW w:w="540" w:type="dxa"/>
            <w:tcBorders>
              <w:bottom w:val="nil"/>
              <w:right w:val="nil"/>
            </w:tcBorders>
          </w:tcPr>
          <w:p w14:paraId="339EAABB"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69089329" w14:textId="6E3A227E"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90273D3"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E2216A8" w14:textId="3B83D51F"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3CCBFCEE" w14:textId="77777777" w:rsidR="00AC6B9D" w:rsidRPr="004640FD" w:rsidRDefault="00AC6B9D" w:rsidP="00AC6B9D">
            <w:pPr>
              <w:spacing w:before="60" w:after="60"/>
              <w:rPr>
                <w:rFonts w:ascii="Arial" w:hAnsi="Arial" w:cs="Arial"/>
                <w:b/>
                <w:bCs/>
                <w:sz w:val="20"/>
                <w:szCs w:val="20"/>
              </w:rPr>
            </w:pPr>
          </w:p>
        </w:tc>
      </w:tr>
      <w:tr w:rsidR="00AC6B9D" w:rsidRPr="004640FD" w14:paraId="32EC1902" w14:textId="77777777" w:rsidTr="007570AB">
        <w:tc>
          <w:tcPr>
            <w:tcW w:w="3330" w:type="dxa"/>
            <w:vMerge/>
          </w:tcPr>
          <w:p w14:paraId="05D62A8F"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042B568B"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0DA3B484" w14:textId="474A28A5"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C50F143"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284471DB" w14:textId="4B93EC50"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64D0A238" w14:textId="77777777" w:rsidR="00AC6B9D" w:rsidRPr="004640FD" w:rsidRDefault="00AC6B9D" w:rsidP="00AC6B9D">
            <w:pPr>
              <w:spacing w:before="60" w:after="60"/>
              <w:rPr>
                <w:rFonts w:ascii="Arial" w:hAnsi="Arial" w:cs="Arial"/>
                <w:b/>
                <w:bCs/>
                <w:sz w:val="20"/>
                <w:szCs w:val="20"/>
              </w:rPr>
            </w:pPr>
          </w:p>
        </w:tc>
      </w:tr>
      <w:tr w:rsidR="00AC6B9D" w:rsidRPr="004640FD" w14:paraId="3AF3F849" w14:textId="77777777" w:rsidTr="007570AB">
        <w:tc>
          <w:tcPr>
            <w:tcW w:w="3330" w:type="dxa"/>
            <w:vMerge/>
          </w:tcPr>
          <w:p w14:paraId="26883353"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5225C993"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0EB2DEC0" w14:textId="030618F0"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F183720"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5F07BC7C" w14:textId="04DDA20A"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6D6D69C" w14:textId="77777777" w:rsidR="00AC6B9D" w:rsidRPr="004640FD" w:rsidRDefault="00AC6B9D" w:rsidP="00AC6B9D">
            <w:pPr>
              <w:spacing w:before="60" w:after="60"/>
              <w:rPr>
                <w:rFonts w:ascii="Arial" w:hAnsi="Arial" w:cs="Arial"/>
                <w:b/>
                <w:bCs/>
                <w:sz w:val="20"/>
                <w:szCs w:val="20"/>
              </w:rPr>
            </w:pPr>
          </w:p>
        </w:tc>
      </w:tr>
      <w:tr w:rsidR="00AC6B9D" w:rsidRPr="004640FD" w14:paraId="584146A9" w14:textId="77777777" w:rsidTr="007570AB">
        <w:tc>
          <w:tcPr>
            <w:tcW w:w="3330" w:type="dxa"/>
            <w:vMerge/>
          </w:tcPr>
          <w:p w14:paraId="3C88EBA6"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right w:val="nil"/>
            </w:tcBorders>
          </w:tcPr>
          <w:p w14:paraId="6BC5250E"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052B7D8E" w14:textId="7EB961AE"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707C609D"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E93516E" w14:textId="388FC65B" w:rsidR="00AC6B9D" w:rsidRPr="004640FD" w:rsidRDefault="00AC6B9D" w:rsidP="0004376F">
            <w:pPr>
              <w:jc w:val="both"/>
              <w:rPr>
                <w:rFonts w:ascii="Arial" w:hAnsi="Arial" w:cs="Arial"/>
              </w:rPr>
            </w:pPr>
            <w:r w:rsidRPr="004640FD">
              <w:rPr>
                <w:rFonts w:ascii="Arial" w:hAnsi="Arial" w:cs="Arial"/>
                <w:sz w:val="20"/>
                <w:szCs w:val="20"/>
              </w:rPr>
              <w:t>Unbound, except as indicated in the horizontal commitments</w:t>
            </w:r>
            <w:r w:rsidRPr="004640FD">
              <w:rPr>
                <w:rFonts w:ascii="Arial" w:hAnsi="Arial" w:cs="Arial"/>
              </w:rPr>
              <w:t>.</w:t>
            </w:r>
          </w:p>
        </w:tc>
        <w:tc>
          <w:tcPr>
            <w:tcW w:w="1980" w:type="dxa"/>
            <w:vMerge/>
          </w:tcPr>
          <w:p w14:paraId="24A7E678" w14:textId="77777777" w:rsidR="00AC6B9D" w:rsidRPr="004640FD" w:rsidRDefault="00AC6B9D" w:rsidP="00AC6B9D">
            <w:pPr>
              <w:spacing w:before="60" w:after="60"/>
              <w:rPr>
                <w:rFonts w:ascii="Arial" w:hAnsi="Arial" w:cs="Arial"/>
                <w:b/>
                <w:bCs/>
                <w:sz w:val="20"/>
                <w:szCs w:val="20"/>
              </w:rPr>
            </w:pPr>
          </w:p>
        </w:tc>
      </w:tr>
      <w:tr w:rsidR="00AC6B9D" w:rsidRPr="004640FD" w14:paraId="63D70C41" w14:textId="77777777" w:rsidTr="007570AB">
        <w:tc>
          <w:tcPr>
            <w:tcW w:w="3330" w:type="dxa"/>
            <w:vMerge w:val="restart"/>
          </w:tcPr>
          <w:p w14:paraId="6AD647B3" w14:textId="4863E29C" w:rsidR="00AC6B9D" w:rsidRPr="004640FD" w:rsidRDefault="00AC6B9D" w:rsidP="00AC6B9D">
            <w:pPr>
              <w:spacing w:before="60" w:afterLines="60" w:after="144"/>
              <w:ind w:left="360"/>
              <w:rPr>
                <w:rFonts w:ascii="Arial" w:hAnsi="Arial" w:cs="Arial"/>
                <w:sz w:val="20"/>
                <w:szCs w:val="20"/>
              </w:rPr>
            </w:pPr>
            <w:r w:rsidRPr="004640FD">
              <w:rPr>
                <w:rFonts w:ascii="Arial" w:hAnsi="Arial" w:cs="Arial"/>
                <w:sz w:val="20"/>
                <w:szCs w:val="20"/>
              </w:rPr>
              <w:t>Off-line carriers</w:t>
            </w:r>
          </w:p>
        </w:tc>
        <w:tc>
          <w:tcPr>
            <w:tcW w:w="540" w:type="dxa"/>
            <w:tcBorders>
              <w:bottom w:val="nil"/>
              <w:right w:val="nil"/>
            </w:tcBorders>
          </w:tcPr>
          <w:p w14:paraId="39898A00"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6C7FF219" w14:textId="221DADA0"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 except CAB permit is required</w:t>
            </w:r>
          </w:p>
        </w:tc>
        <w:tc>
          <w:tcPr>
            <w:tcW w:w="540" w:type="dxa"/>
            <w:tcBorders>
              <w:bottom w:val="nil"/>
              <w:right w:val="nil"/>
            </w:tcBorders>
          </w:tcPr>
          <w:p w14:paraId="03778998"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BE63DE6" w14:textId="58AE7DE1"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6AE16470" w14:textId="77777777" w:rsidR="00AC6B9D" w:rsidRPr="004640FD" w:rsidRDefault="00AC6B9D" w:rsidP="00AC6B9D">
            <w:pPr>
              <w:spacing w:before="60" w:after="60"/>
              <w:rPr>
                <w:rFonts w:ascii="Arial" w:hAnsi="Arial" w:cs="Arial"/>
                <w:b/>
                <w:bCs/>
                <w:sz w:val="20"/>
                <w:szCs w:val="20"/>
              </w:rPr>
            </w:pPr>
          </w:p>
        </w:tc>
      </w:tr>
      <w:tr w:rsidR="00AC6B9D" w:rsidRPr="004640FD" w14:paraId="49490389" w14:textId="77777777" w:rsidTr="007570AB">
        <w:tc>
          <w:tcPr>
            <w:tcW w:w="3330" w:type="dxa"/>
            <w:vMerge/>
          </w:tcPr>
          <w:p w14:paraId="4BFE0549"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6B1D9C08"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69F7C8ED" w14:textId="679A8C38"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1E42D33"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9A6D619" w14:textId="392012C8"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60702504" w14:textId="77777777" w:rsidR="00AC6B9D" w:rsidRPr="004640FD" w:rsidRDefault="00AC6B9D" w:rsidP="00AC6B9D">
            <w:pPr>
              <w:spacing w:before="60" w:after="60"/>
              <w:rPr>
                <w:rFonts w:ascii="Arial" w:hAnsi="Arial" w:cs="Arial"/>
                <w:b/>
                <w:bCs/>
                <w:sz w:val="20"/>
                <w:szCs w:val="20"/>
              </w:rPr>
            </w:pPr>
          </w:p>
        </w:tc>
      </w:tr>
      <w:tr w:rsidR="00AC6B9D" w:rsidRPr="004640FD" w14:paraId="4866B97E" w14:textId="77777777" w:rsidTr="007570AB">
        <w:tc>
          <w:tcPr>
            <w:tcW w:w="3330" w:type="dxa"/>
            <w:vMerge/>
          </w:tcPr>
          <w:p w14:paraId="11198CFE"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1C42A72B"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4413ED9E" w14:textId="44A46120"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 except a GSA must be approved by CAB and the appointment of a resident agent</w:t>
            </w:r>
          </w:p>
        </w:tc>
        <w:tc>
          <w:tcPr>
            <w:tcW w:w="540" w:type="dxa"/>
            <w:tcBorders>
              <w:top w:val="nil"/>
              <w:bottom w:val="nil"/>
              <w:right w:val="nil"/>
            </w:tcBorders>
          </w:tcPr>
          <w:p w14:paraId="4B8FADCD"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61AA7F3" w14:textId="1B2C3CD0" w:rsidR="00AC6B9D" w:rsidRPr="004640FD" w:rsidRDefault="00AC6B9D" w:rsidP="00AC6B9D">
            <w:pPr>
              <w:ind w:right="-15"/>
              <w:jc w:val="both"/>
              <w:rPr>
                <w:rFonts w:ascii="Arial" w:hAnsi="Arial" w:cs="Arial"/>
                <w:sz w:val="20"/>
                <w:szCs w:val="20"/>
              </w:rPr>
            </w:pPr>
            <w:r w:rsidRPr="004640FD">
              <w:rPr>
                <w:rFonts w:ascii="Arial" w:hAnsi="Arial" w:cs="Arial"/>
                <w:sz w:val="20"/>
                <w:szCs w:val="20"/>
              </w:rPr>
              <w:t>None, except as indicated in the horizontal section</w:t>
            </w:r>
          </w:p>
          <w:p w14:paraId="620B5E6C" w14:textId="77777777" w:rsidR="00AC6B9D" w:rsidRPr="004640FD" w:rsidRDefault="00AC6B9D" w:rsidP="00AC6B9D">
            <w:pPr>
              <w:ind w:right="-110"/>
              <w:jc w:val="both"/>
              <w:rPr>
                <w:rFonts w:ascii="Arial" w:hAnsi="Arial" w:cs="Arial"/>
                <w:sz w:val="20"/>
                <w:szCs w:val="20"/>
              </w:rPr>
            </w:pPr>
          </w:p>
        </w:tc>
        <w:tc>
          <w:tcPr>
            <w:tcW w:w="1980" w:type="dxa"/>
            <w:vMerge/>
          </w:tcPr>
          <w:p w14:paraId="693243FA" w14:textId="77777777" w:rsidR="00AC6B9D" w:rsidRPr="004640FD" w:rsidRDefault="00AC6B9D" w:rsidP="00AC6B9D">
            <w:pPr>
              <w:spacing w:before="60" w:after="60"/>
              <w:rPr>
                <w:rFonts w:ascii="Arial" w:hAnsi="Arial" w:cs="Arial"/>
                <w:b/>
                <w:bCs/>
                <w:sz w:val="20"/>
                <w:szCs w:val="20"/>
              </w:rPr>
            </w:pPr>
          </w:p>
        </w:tc>
      </w:tr>
      <w:tr w:rsidR="00AC6B9D" w:rsidRPr="004640FD" w14:paraId="262BD90B" w14:textId="77777777" w:rsidTr="007570AB">
        <w:tc>
          <w:tcPr>
            <w:tcW w:w="3330" w:type="dxa"/>
            <w:vMerge/>
          </w:tcPr>
          <w:p w14:paraId="27E6F14A"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right w:val="nil"/>
            </w:tcBorders>
          </w:tcPr>
          <w:p w14:paraId="61C3678B"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20681A29" w14:textId="72B60BD0"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54C0687E"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74757C31" w14:textId="77D7D7F7" w:rsidR="00AC6B9D" w:rsidRPr="004640FD" w:rsidRDefault="00AC6B9D" w:rsidP="00AC6B9D">
            <w:pPr>
              <w:spacing w:before="60" w:after="60"/>
              <w:ind w:right="-107"/>
              <w:rPr>
                <w:rFonts w:ascii="Arial" w:hAnsi="Arial" w:cs="Arial"/>
              </w:rPr>
            </w:pPr>
            <w:r w:rsidRPr="004640FD">
              <w:rPr>
                <w:rFonts w:ascii="Arial" w:hAnsi="Arial" w:cs="Arial"/>
                <w:sz w:val="20"/>
                <w:szCs w:val="20"/>
              </w:rPr>
              <w:t>Unbound</w:t>
            </w:r>
          </w:p>
        </w:tc>
        <w:tc>
          <w:tcPr>
            <w:tcW w:w="1980" w:type="dxa"/>
            <w:vMerge/>
          </w:tcPr>
          <w:p w14:paraId="5A2A5C82" w14:textId="77777777" w:rsidR="00AC6B9D" w:rsidRPr="004640FD" w:rsidRDefault="00AC6B9D" w:rsidP="00AC6B9D">
            <w:pPr>
              <w:spacing w:before="60" w:after="60"/>
              <w:rPr>
                <w:rFonts w:ascii="Arial" w:hAnsi="Arial" w:cs="Arial"/>
                <w:b/>
                <w:bCs/>
                <w:sz w:val="20"/>
                <w:szCs w:val="20"/>
              </w:rPr>
            </w:pPr>
          </w:p>
        </w:tc>
      </w:tr>
      <w:tr w:rsidR="00AC6B9D" w:rsidRPr="004640FD" w14:paraId="61181AC7" w14:textId="77777777" w:rsidTr="007570AB">
        <w:tc>
          <w:tcPr>
            <w:tcW w:w="3330" w:type="dxa"/>
            <w:vMerge w:val="restart"/>
          </w:tcPr>
          <w:p w14:paraId="3B17AE41" w14:textId="77777777" w:rsidR="00AC6B9D" w:rsidRPr="004640FD" w:rsidRDefault="00AC6B9D" w:rsidP="00AC6B9D">
            <w:pPr>
              <w:spacing w:before="60" w:afterLines="60" w:after="144"/>
              <w:ind w:left="360"/>
              <w:rPr>
                <w:rFonts w:ascii="Arial" w:hAnsi="Arial" w:cs="Arial"/>
                <w:sz w:val="20"/>
                <w:szCs w:val="20"/>
              </w:rPr>
            </w:pPr>
            <w:r w:rsidRPr="004640FD">
              <w:rPr>
                <w:rFonts w:ascii="Arial" w:hAnsi="Arial" w:cs="Arial"/>
                <w:sz w:val="20"/>
                <w:szCs w:val="20"/>
              </w:rPr>
              <w:t>Ground handling services but only limited to:</w:t>
            </w:r>
          </w:p>
          <w:p w14:paraId="7DF34205" w14:textId="77777777" w:rsidR="00AC6B9D" w:rsidRPr="004640FD" w:rsidRDefault="00AC6B9D" w:rsidP="00AC6B9D">
            <w:pPr>
              <w:pStyle w:val="ListParagraph"/>
              <w:numPr>
                <w:ilvl w:val="0"/>
                <w:numId w:val="257"/>
              </w:numPr>
              <w:tabs>
                <w:tab w:val="left" w:pos="1394"/>
              </w:tabs>
              <w:ind w:left="695"/>
              <w:contextualSpacing/>
              <w:jc w:val="both"/>
              <w:rPr>
                <w:rFonts w:ascii="Arial" w:hAnsi="Arial" w:cs="Arial"/>
                <w:sz w:val="20"/>
                <w:szCs w:val="20"/>
              </w:rPr>
            </w:pPr>
            <w:r w:rsidRPr="004640FD">
              <w:rPr>
                <w:rFonts w:ascii="Arial" w:hAnsi="Arial" w:cs="Arial"/>
                <w:sz w:val="20"/>
                <w:szCs w:val="20"/>
              </w:rPr>
              <w:t>Passenger handling services</w:t>
            </w:r>
          </w:p>
          <w:p w14:paraId="7F3F9341" w14:textId="7838AAE1" w:rsidR="00AC6B9D" w:rsidRPr="004640FD" w:rsidRDefault="00AC6B9D" w:rsidP="00AC6B9D">
            <w:pPr>
              <w:pStyle w:val="ListParagraph"/>
              <w:numPr>
                <w:ilvl w:val="0"/>
                <w:numId w:val="257"/>
              </w:numPr>
              <w:tabs>
                <w:tab w:val="left" w:pos="1394"/>
              </w:tabs>
              <w:ind w:left="695"/>
              <w:contextualSpacing/>
              <w:jc w:val="both"/>
              <w:rPr>
                <w:rFonts w:ascii="Arial" w:hAnsi="Arial" w:cs="Arial"/>
                <w:sz w:val="20"/>
                <w:szCs w:val="20"/>
              </w:rPr>
            </w:pPr>
            <w:r w:rsidRPr="004640FD">
              <w:rPr>
                <w:rFonts w:ascii="Arial" w:hAnsi="Arial" w:cs="Arial"/>
                <w:sz w:val="20"/>
                <w:szCs w:val="20"/>
              </w:rPr>
              <w:t>Baggage handling services</w:t>
            </w:r>
          </w:p>
        </w:tc>
        <w:tc>
          <w:tcPr>
            <w:tcW w:w="540" w:type="dxa"/>
            <w:tcBorders>
              <w:bottom w:val="nil"/>
              <w:right w:val="nil"/>
            </w:tcBorders>
          </w:tcPr>
          <w:p w14:paraId="450126FD"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584193D9" w14:textId="50235BD4"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6D1C0CC"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7DE5191" w14:textId="254D713C"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46EBDA07" w14:textId="77777777" w:rsidR="00AC6B9D" w:rsidRPr="004640FD" w:rsidRDefault="00AC6B9D" w:rsidP="00AC6B9D">
            <w:pPr>
              <w:spacing w:before="60" w:after="60"/>
              <w:rPr>
                <w:rFonts w:ascii="Arial" w:hAnsi="Arial" w:cs="Arial"/>
                <w:b/>
                <w:bCs/>
                <w:sz w:val="20"/>
                <w:szCs w:val="20"/>
              </w:rPr>
            </w:pPr>
          </w:p>
        </w:tc>
      </w:tr>
      <w:tr w:rsidR="00AC6B9D" w:rsidRPr="004640FD" w14:paraId="0C06E05B" w14:textId="77777777" w:rsidTr="007570AB">
        <w:tc>
          <w:tcPr>
            <w:tcW w:w="3330" w:type="dxa"/>
            <w:vMerge/>
          </w:tcPr>
          <w:p w14:paraId="74C83522"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3FAB4852"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29024C14" w14:textId="7786A516"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82D7062"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23D46A0" w14:textId="26FDC432"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Unbound</w:t>
            </w:r>
          </w:p>
        </w:tc>
        <w:tc>
          <w:tcPr>
            <w:tcW w:w="1980" w:type="dxa"/>
            <w:vMerge/>
          </w:tcPr>
          <w:p w14:paraId="63CB5EF6" w14:textId="77777777" w:rsidR="00AC6B9D" w:rsidRPr="004640FD" w:rsidRDefault="00AC6B9D" w:rsidP="00AC6B9D">
            <w:pPr>
              <w:spacing w:before="60" w:after="60"/>
              <w:rPr>
                <w:rFonts w:ascii="Arial" w:hAnsi="Arial" w:cs="Arial"/>
                <w:b/>
                <w:bCs/>
                <w:sz w:val="20"/>
                <w:szCs w:val="20"/>
              </w:rPr>
            </w:pPr>
          </w:p>
        </w:tc>
      </w:tr>
      <w:tr w:rsidR="00AC6B9D" w:rsidRPr="004640FD" w14:paraId="6376E3E4" w14:textId="77777777" w:rsidTr="007570AB">
        <w:tc>
          <w:tcPr>
            <w:tcW w:w="3330" w:type="dxa"/>
            <w:vMerge/>
          </w:tcPr>
          <w:p w14:paraId="7ED9C67E"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03A0BBE6"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48551E3A" w14:textId="622FBD62"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Up to 40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tc>
        <w:tc>
          <w:tcPr>
            <w:tcW w:w="540" w:type="dxa"/>
            <w:tcBorders>
              <w:top w:val="nil"/>
              <w:bottom w:val="nil"/>
              <w:right w:val="nil"/>
            </w:tcBorders>
          </w:tcPr>
          <w:p w14:paraId="04756F57"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83D0F09" w14:textId="705C6AE2"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Unbound</w:t>
            </w:r>
          </w:p>
        </w:tc>
        <w:tc>
          <w:tcPr>
            <w:tcW w:w="1980" w:type="dxa"/>
            <w:vMerge/>
          </w:tcPr>
          <w:p w14:paraId="4976891C" w14:textId="77777777" w:rsidR="00AC6B9D" w:rsidRPr="004640FD" w:rsidRDefault="00AC6B9D" w:rsidP="00AC6B9D">
            <w:pPr>
              <w:spacing w:before="60" w:after="60"/>
              <w:rPr>
                <w:rFonts w:ascii="Arial" w:hAnsi="Arial" w:cs="Arial"/>
                <w:b/>
                <w:bCs/>
                <w:sz w:val="20"/>
                <w:szCs w:val="20"/>
              </w:rPr>
            </w:pPr>
          </w:p>
        </w:tc>
      </w:tr>
      <w:tr w:rsidR="00AC6B9D" w:rsidRPr="004640FD" w14:paraId="0D1D7847" w14:textId="77777777" w:rsidTr="007570AB">
        <w:tc>
          <w:tcPr>
            <w:tcW w:w="3330" w:type="dxa"/>
            <w:vMerge/>
          </w:tcPr>
          <w:p w14:paraId="6311912B"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right w:val="nil"/>
            </w:tcBorders>
          </w:tcPr>
          <w:p w14:paraId="33FB1BAD"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43619BC2" w14:textId="342457B1"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12A12823"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4B8D8534" w14:textId="247D4D33" w:rsidR="00AC6B9D" w:rsidRPr="004640FD" w:rsidRDefault="00AC6B9D" w:rsidP="00AC6B9D">
            <w:pPr>
              <w:spacing w:before="60" w:after="60"/>
              <w:ind w:right="-107"/>
              <w:rPr>
                <w:rFonts w:ascii="Arial" w:hAnsi="Arial" w:cs="Arial"/>
              </w:rPr>
            </w:pPr>
            <w:r w:rsidRPr="004640FD">
              <w:rPr>
                <w:rFonts w:ascii="Arial" w:hAnsi="Arial" w:cs="Arial"/>
                <w:sz w:val="20"/>
                <w:szCs w:val="20"/>
              </w:rPr>
              <w:t>Unbound</w:t>
            </w:r>
          </w:p>
        </w:tc>
        <w:tc>
          <w:tcPr>
            <w:tcW w:w="1980" w:type="dxa"/>
            <w:vMerge/>
          </w:tcPr>
          <w:p w14:paraId="0F3C0877" w14:textId="77777777" w:rsidR="00AC6B9D" w:rsidRPr="004640FD" w:rsidRDefault="00AC6B9D" w:rsidP="00AC6B9D">
            <w:pPr>
              <w:spacing w:before="60" w:after="60"/>
              <w:rPr>
                <w:rFonts w:ascii="Arial" w:hAnsi="Arial" w:cs="Arial"/>
                <w:b/>
                <w:bCs/>
                <w:sz w:val="20"/>
                <w:szCs w:val="20"/>
              </w:rPr>
            </w:pPr>
          </w:p>
        </w:tc>
      </w:tr>
    </w:tbl>
    <w:p w14:paraId="4068AB06" w14:textId="77777777" w:rsidR="00AC6B9D" w:rsidRPr="004640FD" w:rsidRDefault="00AC6B9D">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AC6B9D" w:rsidRPr="004640FD" w14:paraId="4260C4FD" w14:textId="77777777" w:rsidTr="007570AB">
        <w:tc>
          <w:tcPr>
            <w:tcW w:w="12960" w:type="dxa"/>
            <w:gridSpan w:val="6"/>
          </w:tcPr>
          <w:p w14:paraId="49399D9F" w14:textId="7E1D2D88" w:rsidR="00AC6B9D" w:rsidRPr="004640FD" w:rsidRDefault="00AC6B9D" w:rsidP="00AC6B9D">
            <w:pPr>
              <w:spacing w:before="60" w:after="60"/>
              <w:ind w:left="695" w:hanging="335"/>
              <w:rPr>
                <w:rFonts w:ascii="Arial" w:hAnsi="Arial" w:cs="Arial"/>
                <w:b/>
                <w:bCs/>
                <w:sz w:val="20"/>
                <w:szCs w:val="20"/>
              </w:rPr>
            </w:pPr>
            <w:r w:rsidRPr="004640FD">
              <w:rPr>
                <w:rFonts w:ascii="Arial" w:hAnsi="Arial" w:cs="Arial"/>
                <w:b/>
                <w:bCs/>
                <w:sz w:val="20"/>
                <w:szCs w:val="20"/>
              </w:rPr>
              <w:lastRenderedPageBreak/>
              <w:t>E.</w:t>
            </w:r>
            <w:r w:rsidRPr="004640FD">
              <w:rPr>
                <w:rFonts w:ascii="Arial" w:hAnsi="Arial" w:cs="Arial"/>
                <w:b/>
                <w:bCs/>
                <w:sz w:val="20"/>
                <w:szCs w:val="20"/>
              </w:rPr>
              <w:tab/>
              <w:t>Rail Transport Services</w:t>
            </w:r>
          </w:p>
        </w:tc>
      </w:tr>
      <w:tr w:rsidR="00AC6B9D" w:rsidRPr="004640FD" w14:paraId="4BAA26DC" w14:textId="77777777" w:rsidTr="007570AB">
        <w:tc>
          <w:tcPr>
            <w:tcW w:w="3330" w:type="dxa"/>
            <w:vMerge w:val="restart"/>
          </w:tcPr>
          <w:p w14:paraId="5E102D53" w14:textId="7C7CBD2A" w:rsidR="00AC6B9D" w:rsidRPr="004640FD" w:rsidRDefault="00AC6B9D" w:rsidP="00AC6B9D">
            <w:pPr>
              <w:spacing w:before="60" w:afterLines="60" w:after="144"/>
              <w:ind w:left="360"/>
              <w:rPr>
                <w:rFonts w:ascii="Arial" w:hAnsi="Arial" w:cs="Arial"/>
                <w:sz w:val="20"/>
                <w:szCs w:val="20"/>
              </w:rPr>
            </w:pPr>
            <w:r w:rsidRPr="004640FD">
              <w:rPr>
                <w:rFonts w:ascii="Arial" w:hAnsi="Arial" w:cs="Arial"/>
                <w:sz w:val="20"/>
                <w:szCs w:val="20"/>
              </w:rPr>
              <w:t>Passenger and freight transport</w:t>
            </w:r>
          </w:p>
        </w:tc>
        <w:tc>
          <w:tcPr>
            <w:tcW w:w="540" w:type="dxa"/>
            <w:tcBorders>
              <w:bottom w:val="nil"/>
              <w:right w:val="nil"/>
            </w:tcBorders>
          </w:tcPr>
          <w:p w14:paraId="2DA7C276"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17DC05A2" w14:textId="486A3527"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6ED0C661"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A576FB9" w14:textId="254D8FEF"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6765E90B" w14:textId="77777777" w:rsidR="00AC6B9D" w:rsidRPr="004640FD" w:rsidRDefault="00AC6B9D" w:rsidP="00AC6B9D">
            <w:pPr>
              <w:spacing w:before="60" w:after="60"/>
              <w:rPr>
                <w:rFonts w:ascii="Arial" w:hAnsi="Arial" w:cs="Arial"/>
                <w:b/>
                <w:bCs/>
                <w:sz w:val="20"/>
                <w:szCs w:val="20"/>
              </w:rPr>
            </w:pPr>
          </w:p>
        </w:tc>
      </w:tr>
      <w:tr w:rsidR="00AC6B9D" w:rsidRPr="004640FD" w14:paraId="08774DAB" w14:textId="77777777" w:rsidTr="007570AB">
        <w:tc>
          <w:tcPr>
            <w:tcW w:w="3330" w:type="dxa"/>
            <w:vMerge/>
          </w:tcPr>
          <w:p w14:paraId="59A193EC"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26B4A1F2"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7AB59940" w14:textId="2D8605D1"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3C53260"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F2A45BE" w14:textId="2B977CD9"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73C2850E" w14:textId="77777777" w:rsidR="00AC6B9D" w:rsidRPr="004640FD" w:rsidRDefault="00AC6B9D" w:rsidP="00AC6B9D">
            <w:pPr>
              <w:spacing w:before="60" w:after="60"/>
              <w:rPr>
                <w:rFonts w:ascii="Arial" w:hAnsi="Arial" w:cs="Arial"/>
                <w:b/>
                <w:bCs/>
                <w:sz w:val="20"/>
                <w:szCs w:val="20"/>
              </w:rPr>
            </w:pPr>
          </w:p>
        </w:tc>
      </w:tr>
      <w:tr w:rsidR="00AC6B9D" w:rsidRPr="004640FD" w14:paraId="5E397301" w14:textId="77777777" w:rsidTr="007570AB">
        <w:tc>
          <w:tcPr>
            <w:tcW w:w="3330" w:type="dxa"/>
            <w:vMerge/>
          </w:tcPr>
          <w:p w14:paraId="63EB5C08"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5736809D"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60F0DB7A" w14:textId="0999E4F1"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320CC5D"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6C4CB49E" w14:textId="6D9D4D12"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5BA1160" w14:textId="77777777" w:rsidR="00AC6B9D" w:rsidRPr="004640FD" w:rsidRDefault="00AC6B9D" w:rsidP="00AC6B9D">
            <w:pPr>
              <w:spacing w:before="60" w:after="60"/>
              <w:rPr>
                <w:rFonts w:ascii="Arial" w:hAnsi="Arial" w:cs="Arial"/>
                <w:b/>
                <w:bCs/>
                <w:sz w:val="20"/>
                <w:szCs w:val="20"/>
              </w:rPr>
            </w:pPr>
          </w:p>
        </w:tc>
      </w:tr>
      <w:tr w:rsidR="00AC6B9D" w:rsidRPr="004640FD" w14:paraId="525D14E2" w14:textId="77777777" w:rsidTr="007570AB">
        <w:tc>
          <w:tcPr>
            <w:tcW w:w="3330" w:type="dxa"/>
            <w:vMerge/>
          </w:tcPr>
          <w:p w14:paraId="5CFDD31D"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right w:val="nil"/>
            </w:tcBorders>
          </w:tcPr>
          <w:p w14:paraId="1098F301"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56AF1D51" w14:textId="6FF0A5FF"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7048FDC"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50F9FD3" w14:textId="46A2AD3D" w:rsidR="00AC6B9D" w:rsidRPr="004640FD" w:rsidRDefault="00AC6B9D" w:rsidP="00AC6B9D">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63731E44" w14:textId="77777777" w:rsidR="00AC6B9D" w:rsidRPr="004640FD" w:rsidRDefault="00AC6B9D" w:rsidP="00AC6B9D">
            <w:pPr>
              <w:spacing w:before="60" w:after="60"/>
              <w:rPr>
                <w:rFonts w:ascii="Arial" w:hAnsi="Arial" w:cs="Arial"/>
                <w:b/>
                <w:bCs/>
                <w:sz w:val="20"/>
                <w:szCs w:val="20"/>
              </w:rPr>
            </w:pPr>
          </w:p>
        </w:tc>
      </w:tr>
      <w:tr w:rsidR="00AC6B9D" w:rsidRPr="004640FD" w14:paraId="30BFDA0D" w14:textId="77777777" w:rsidTr="007570AB">
        <w:tc>
          <w:tcPr>
            <w:tcW w:w="3330" w:type="dxa"/>
            <w:vMerge w:val="restart"/>
          </w:tcPr>
          <w:p w14:paraId="0DA14730" w14:textId="21996839" w:rsidR="00AC6B9D" w:rsidRPr="004640FD" w:rsidRDefault="00AC6B9D" w:rsidP="00AC6B9D">
            <w:pPr>
              <w:spacing w:before="60" w:afterLines="60" w:after="144"/>
              <w:ind w:left="360"/>
              <w:rPr>
                <w:rFonts w:ascii="Arial" w:hAnsi="Arial" w:cs="Arial"/>
                <w:sz w:val="20"/>
                <w:szCs w:val="20"/>
              </w:rPr>
            </w:pPr>
            <w:r w:rsidRPr="004640FD">
              <w:rPr>
                <w:rFonts w:ascii="Arial" w:hAnsi="Arial" w:cs="Arial"/>
                <w:sz w:val="20"/>
                <w:szCs w:val="20"/>
              </w:rPr>
              <w:t>Maintenance and repair of rail transport equipment</w:t>
            </w:r>
          </w:p>
        </w:tc>
        <w:tc>
          <w:tcPr>
            <w:tcW w:w="540" w:type="dxa"/>
            <w:tcBorders>
              <w:bottom w:val="nil"/>
              <w:right w:val="nil"/>
            </w:tcBorders>
          </w:tcPr>
          <w:p w14:paraId="7F34B54E"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241C6C5F" w14:textId="567E20CD"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717635E0"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EFDC982" w14:textId="376B358B"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4928793C" w14:textId="77777777" w:rsidR="00AC6B9D" w:rsidRPr="004640FD" w:rsidRDefault="00AC6B9D" w:rsidP="00AC6B9D">
            <w:pPr>
              <w:spacing w:before="60" w:after="60"/>
              <w:rPr>
                <w:rFonts w:ascii="Arial" w:hAnsi="Arial" w:cs="Arial"/>
                <w:b/>
                <w:bCs/>
                <w:sz w:val="20"/>
                <w:szCs w:val="20"/>
              </w:rPr>
            </w:pPr>
          </w:p>
        </w:tc>
      </w:tr>
      <w:tr w:rsidR="00AC6B9D" w:rsidRPr="004640FD" w14:paraId="72482D02" w14:textId="77777777" w:rsidTr="007570AB">
        <w:tc>
          <w:tcPr>
            <w:tcW w:w="3330" w:type="dxa"/>
            <w:vMerge/>
          </w:tcPr>
          <w:p w14:paraId="4B1CE3BD"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2E599A49"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3E80A714" w14:textId="3FBD2C78"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8968BD2"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27EE428" w14:textId="26F1EB4A"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0903CFD1" w14:textId="77777777" w:rsidR="00AC6B9D" w:rsidRPr="004640FD" w:rsidRDefault="00AC6B9D" w:rsidP="00AC6B9D">
            <w:pPr>
              <w:spacing w:before="60" w:after="60"/>
              <w:rPr>
                <w:rFonts w:ascii="Arial" w:hAnsi="Arial" w:cs="Arial"/>
                <w:b/>
                <w:bCs/>
                <w:sz w:val="20"/>
                <w:szCs w:val="20"/>
              </w:rPr>
            </w:pPr>
          </w:p>
        </w:tc>
      </w:tr>
      <w:tr w:rsidR="00AC6B9D" w:rsidRPr="004640FD" w14:paraId="6A11DB5C" w14:textId="77777777" w:rsidTr="007570AB">
        <w:tc>
          <w:tcPr>
            <w:tcW w:w="3330" w:type="dxa"/>
            <w:vMerge/>
          </w:tcPr>
          <w:p w14:paraId="55F3ACBF"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bottom w:val="nil"/>
              <w:right w:val="nil"/>
            </w:tcBorders>
          </w:tcPr>
          <w:p w14:paraId="00370185"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5941EE88" w14:textId="575FC2D2"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168BF7B"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A86C560" w14:textId="29DC4EE6"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F4EB8BC" w14:textId="77777777" w:rsidR="00AC6B9D" w:rsidRPr="004640FD" w:rsidRDefault="00AC6B9D" w:rsidP="00AC6B9D">
            <w:pPr>
              <w:spacing w:before="60" w:after="60"/>
              <w:rPr>
                <w:rFonts w:ascii="Arial" w:hAnsi="Arial" w:cs="Arial"/>
                <w:b/>
                <w:bCs/>
                <w:sz w:val="20"/>
                <w:szCs w:val="20"/>
              </w:rPr>
            </w:pPr>
          </w:p>
        </w:tc>
      </w:tr>
      <w:tr w:rsidR="00AC6B9D" w:rsidRPr="004640FD" w14:paraId="6430351F" w14:textId="77777777" w:rsidTr="007570AB">
        <w:tc>
          <w:tcPr>
            <w:tcW w:w="3330" w:type="dxa"/>
            <w:vMerge/>
          </w:tcPr>
          <w:p w14:paraId="4A195B2C" w14:textId="77777777" w:rsidR="00AC6B9D" w:rsidRPr="004640FD" w:rsidRDefault="00AC6B9D" w:rsidP="00AC6B9D">
            <w:pPr>
              <w:spacing w:before="60" w:afterLines="60" w:after="144"/>
              <w:ind w:left="720"/>
              <w:rPr>
                <w:rFonts w:ascii="Arial" w:hAnsi="Arial" w:cs="Arial"/>
                <w:sz w:val="20"/>
                <w:szCs w:val="20"/>
              </w:rPr>
            </w:pPr>
          </w:p>
        </w:tc>
        <w:tc>
          <w:tcPr>
            <w:tcW w:w="540" w:type="dxa"/>
            <w:tcBorders>
              <w:top w:val="nil"/>
              <w:right w:val="nil"/>
            </w:tcBorders>
          </w:tcPr>
          <w:p w14:paraId="49CB7F66"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1EE352C9" w14:textId="0FC1DA38" w:rsidR="00AC6B9D" w:rsidRPr="004640FD" w:rsidRDefault="00AC6B9D" w:rsidP="00AC6B9D">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11EB9D9F" w14:textId="77777777" w:rsidR="00AC6B9D" w:rsidRPr="004640FD" w:rsidRDefault="00AC6B9D" w:rsidP="00AC6B9D">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70AA3DF" w14:textId="03CB9F4E" w:rsidR="00AC6B9D" w:rsidRPr="004640FD" w:rsidRDefault="00AC6B9D" w:rsidP="00AC6B9D">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0E3D63F4" w14:textId="77777777" w:rsidR="00AC6B9D" w:rsidRPr="004640FD" w:rsidRDefault="00AC6B9D" w:rsidP="00AC6B9D">
            <w:pPr>
              <w:spacing w:before="60" w:after="60"/>
              <w:rPr>
                <w:rFonts w:ascii="Arial" w:hAnsi="Arial" w:cs="Arial"/>
                <w:b/>
                <w:bCs/>
                <w:sz w:val="20"/>
                <w:szCs w:val="20"/>
              </w:rPr>
            </w:pPr>
          </w:p>
        </w:tc>
      </w:tr>
    </w:tbl>
    <w:p w14:paraId="5AC6BA71" w14:textId="77777777" w:rsidR="00AC6B9D" w:rsidRPr="004640FD" w:rsidRDefault="00AC6B9D">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AC6B9D" w:rsidRPr="004640FD" w14:paraId="2B41848C" w14:textId="77777777" w:rsidTr="007570AB">
        <w:tc>
          <w:tcPr>
            <w:tcW w:w="12960" w:type="dxa"/>
            <w:gridSpan w:val="6"/>
          </w:tcPr>
          <w:p w14:paraId="30C5B1C4" w14:textId="0699F132" w:rsidR="00AC6B9D" w:rsidRPr="004640FD" w:rsidRDefault="00AC6B9D" w:rsidP="00AC6B9D">
            <w:pPr>
              <w:spacing w:before="60" w:after="60"/>
              <w:ind w:left="695" w:hanging="335"/>
              <w:rPr>
                <w:rFonts w:ascii="Arial" w:hAnsi="Arial" w:cs="Arial"/>
                <w:b/>
                <w:bCs/>
                <w:sz w:val="20"/>
                <w:szCs w:val="20"/>
              </w:rPr>
            </w:pPr>
            <w:r w:rsidRPr="004640FD">
              <w:rPr>
                <w:rFonts w:ascii="Arial" w:hAnsi="Arial" w:cs="Arial"/>
                <w:b/>
                <w:bCs/>
                <w:sz w:val="20"/>
                <w:szCs w:val="20"/>
              </w:rPr>
              <w:lastRenderedPageBreak/>
              <w:t>F.</w:t>
            </w:r>
            <w:r w:rsidRPr="004640FD">
              <w:rPr>
                <w:rFonts w:ascii="Arial" w:hAnsi="Arial" w:cs="Arial"/>
                <w:b/>
                <w:bCs/>
                <w:sz w:val="20"/>
                <w:szCs w:val="20"/>
              </w:rPr>
              <w:tab/>
              <w:t>Road Transport Services</w:t>
            </w:r>
          </w:p>
        </w:tc>
      </w:tr>
      <w:tr w:rsidR="00AC6B9D" w:rsidRPr="004640FD" w14:paraId="5E87E964" w14:textId="77777777" w:rsidTr="007570AB">
        <w:tc>
          <w:tcPr>
            <w:tcW w:w="3330" w:type="dxa"/>
            <w:vMerge w:val="restart"/>
          </w:tcPr>
          <w:p w14:paraId="59CAB60E" w14:textId="4B1B3E21" w:rsidR="00AC6B9D" w:rsidRPr="004640FD" w:rsidRDefault="00AC6B9D" w:rsidP="0004376F">
            <w:pPr>
              <w:spacing w:afterLines="60" w:after="144"/>
              <w:ind w:left="360"/>
              <w:rPr>
                <w:rFonts w:ascii="Arial" w:hAnsi="Arial" w:cs="Arial"/>
                <w:sz w:val="20"/>
                <w:szCs w:val="20"/>
              </w:rPr>
            </w:pPr>
            <w:r w:rsidRPr="004640FD">
              <w:rPr>
                <w:rFonts w:ascii="Arial" w:hAnsi="Arial" w:cs="Arial"/>
                <w:sz w:val="20"/>
                <w:szCs w:val="20"/>
              </w:rPr>
              <w:t>Passenger and freight transport</w:t>
            </w:r>
          </w:p>
        </w:tc>
        <w:tc>
          <w:tcPr>
            <w:tcW w:w="540" w:type="dxa"/>
            <w:tcBorders>
              <w:bottom w:val="nil"/>
              <w:right w:val="nil"/>
            </w:tcBorders>
          </w:tcPr>
          <w:p w14:paraId="50B71425"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1A8CC036" w14:textId="137AEA8B" w:rsidR="00AC6B9D" w:rsidRPr="004640FD" w:rsidRDefault="00AC6B9D" w:rsidP="0004376F">
            <w:pPr>
              <w:spacing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24B69942"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C2230F4" w14:textId="0C40D1F5" w:rsidR="00AC6B9D" w:rsidRPr="004640FD" w:rsidRDefault="00AC6B9D" w:rsidP="0004376F">
            <w:pPr>
              <w:spacing w:after="60"/>
              <w:rPr>
                <w:rFonts w:ascii="Arial" w:hAnsi="Arial" w:cs="Arial"/>
                <w:sz w:val="20"/>
                <w:szCs w:val="20"/>
              </w:rPr>
            </w:pPr>
            <w:r w:rsidRPr="004640FD">
              <w:rPr>
                <w:rFonts w:ascii="Arial" w:hAnsi="Arial" w:cs="Arial"/>
                <w:sz w:val="20"/>
                <w:szCs w:val="20"/>
              </w:rPr>
              <w:t>Unbound*</w:t>
            </w:r>
          </w:p>
        </w:tc>
        <w:tc>
          <w:tcPr>
            <w:tcW w:w="1980" w:type="dxa"/>
            <w:vMerge w:val="restart"/>
          </w:tcPr>
          <w:p w14:paraId="16BCA80E" w14:textId="77777777" w:rsidR="00AC6B9D" w:rsidRPr="004640FD" w:rsidRDefault="00AC6B9D" w:rsidP="0004376F">
            <w:pPr>
              <w:spacing w:after="60"/>
              <w:rPr>
                <w:rFonts w:ascii="Arial" w:hAnsi="Arial" w:cs="Arial"/>
                <w:b/>
                <w:bCs/>
                <w:sz w:val="20"/>
                <w:szCs w:val="20"/>
              </w:rPr>
            </w:pPr>
          </w:p>
        </w:tc>
      </w:tr>
      <w:tr w:rsidR="00AC6B9D" w:rsidRPr="004640FD" w14:paraId="674B84A1" w14:textId="77777777" w:rsidTr="007570AB">
        <w:tc>
          <w:tcPr>
            <w:tcW w:w="3330" w:type="dxa"/>
            <w:vMerge/>
          </w:tcPr>
          <w:p w14:paraId="1F118609" w14:textId="77777777" w:rsidR="00AC6B9D" w:rsidRPr="004640FD" w:rsidRDefault="00AC6B9D" w:rsidP="0004376F">
            <w:pPr>
              <w:spacing w:afterLines="60" w:after="144"/>
              <w:ind w:left="720"/>
              <w:rPr>
                <w:rFonts w:ascii="Arial" w:hAnsi="Arial" w:cs="Arial"/>
                <w:sz w:val="20"/>
                <w:szCs w:val="20"/>
              </w:rPr>
            </w:pPr>
          </w:p>
        </w:tc>
        <w:tc>
          <w:tcPr>
            <w:tcW w:w="540" w:type="dxa"/>
            <w:tcBorders>
              <w:top w:val="nil"/>
              <w:bottom w:val="nil"/>
              <w:right w:val="nil"/>
            </w:tcBorders>
          </w:tcPr>
          <w:p w14:paraId="7E4FBF8A"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5473FAC8" w14:textId="6D848A1F" w:rsidR="00AC6B9D" w:rsidRPr="004640FD" w:rsidRDefault="00AC6B9D" w:rsidP="0004376F">
            <w:pPr>
              <w:spacing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068A8FF"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A27E60C" w14:textId="2DC36B1D" w:rsidR="00AC6B9D" w:rsidRPr="004640FD" w:rsidRDefault="00AC6B9D" w:rsidP="0004376F">
            <w:pPr>
              <w:spacing w:after="60"/>
              <w:rPr>
                <w:rFonts w:ascii="Arial" w:hAnsi="Arial" w:cs="Arial"/>
                <w:sz w:val="20"/>
                <w:szCs w:val="20"/>
              </w:rPr>
            </w:pPr>
            <w:r w:rsidRPr="004640FD">
              <w:rPr>
                <w:rFonts w:ascii="Arial" w:hAnsi="Arial" w:cs="Arial"/>
                <w:sz w:val="20"/>
                <w:szCs w:val="20"/>
              </w:rPr>
              <w:t>None</w:t>
            </w:r>
          </w:p>
        </w:tc>
        <w:tc>
          <w:tcPr>
            <w:tcW w:w="1980" w:type="dxa"/>
            <w:vMerge/>
          </w:tcPr>
          <w:p w14:paraId="77B14907" w14:textId="77777777" w:rsidR="00AC6B9D" w:rsidRPr="004640FD" w:rsidRDefault="00AC6B9D" w:rsidP="0004376F">
            <w:pPr>
              <w:spacing w:after="60"/>
              <w:rPr>
                <w:rFonts w:ascii="Arial" w:hAnsi="Arial" w:cs="Arial"/>
                <w:b/>
                <w:bCs/>
                <w:sz w:val="20"/>
                <w:szCs w:val="20"/>
              </w:rPr>
            </w:pPr>
          </w:p>
        </w:tc>
      </w:tr>
      <w:tr w:rsidR="00AC6B9D" w:rsidRPr="004640FD" w14:paraId="4BE5DD88" w14:textId="77777777" w:rsidTr="007570AB">
        <w:tc>
          <w:tcPr>
            <w:tcW w:w="3330" w:type="dxa"/>
            <w:vMerge/>
          </w:tcPr>
          <w:p w14:paraId="572C14B1" w14:textId="77777777" w:rsidR="00AC6B9D" w:rsidRPr="004640FD" w:rsidRDefault="00AC6B9D" w:rsidP="0004376F">
            <w:pPr>
              <w:spacing w:afterLines="60" w:after="144"/>
              <w:ind w:left="720"/>
              <w:rPr>
                <w:rFonts w:ascii="Arial" w:hAnsi="Arial" w:cs="Arial"/>
                <w:sz w:val="20"/>
                <w:szCs w:val="20"/>
              </w:rPr>
            </w:pPr>
          </w:p>
        </w:tc>
        <w:tc>
          <w:tcPr>
            <w:tcW w:w="540" w:type="dxa"/>
            <w:tcBorders>
              <w:top w:val="nil"/>
              <w:bottom w:val="nil"/>
              <w:right w:val="nil"/>
            </w:tcBorders>
          </w:tcPr>
          <w:p w14:paraId="51229BF9"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10B3A6E0" w14:textId="77777777" w:rsidR="00AC6B9D" w:rsidRPr="004640FD" w:rsidRDefault="00AC6B9D" w:rsidP="001C6ED3">
            <w:pPr>
              <w:ind w:right="189"/>
              <w:jc w:val="both"/>
              <w:rPr>
                <w:rFonts w:ascii="Arial" w:hAnsi="Arial" w:cs="Arial"/>
                <w:sz w:val="20"/>
                <w:szCs w:val="20"/>
              </w:rPr>
            </w:pPr>
            <w:r w:rsidRPr="004640FD">
              <w:rPr>
                <w:rFonts w:ascii="Arial" w:hAnsi="Arial" w:cs="Arial"/>
                <w:sz w:val="20"/>
                <w:szCs w:val="20"/>
              </w:rPr>
              <w:t>Provisional authority or certificate of public convenience must be secured from the Land Transportation Franchising and Regulatory Board (LTFRB).</w:t>
            </w:r>
          </w:p>
          <w:p w14:paraId="20E14162" w14:textId="77777777" w:rsidR="001C6ED3" w:rsidRPr="004640FD" w:rsidRDefault="001C6ED3" w:rsidP="001C6ED3">
            <w:pPr>
              <w:ind w:right="189"/>
              <w:jc w:val="both"/>
              <w:rPr>
                <w:rFonts w:ascii="Arial" w:hAnsi="Arial" w:cs="Arial"/>
                <w:sz w:val="20"/>
                <w:szCs w:val="20"/>
              </w:rPr>
            </w:pPr>
          </w:p>
          <w:p w14:paraId="57158A28" w14:textId="77777777" w:rsidR="00AC6B9D" w:rsidRPr="004640FD" w:rsidRDefault="00AC6B9D" w:rsidP="001C6ED3">
            <w:pPr>
              <w:ind w:right="189"/>
              <w:jc w:val="both"/>
              <w:rPr>
                <w:rFonts w:ascii="Arial" w:hAnsi="Arial" w:cs="Arial"/>
                <w:sz w:val="20"/>
                <w:szCs w:val="20"/>
              </w:rPr>
            </w:pPr>
            <w:r w:rsidRPr="004640FD">
              <w:rPr>
                <w:rFonts w:ascii="Arial" w:hAnsi="Arial" w:cs="Arial"/>
                <w:sz w:val="20"/>
                <w:szCs w:val="20"/>
              </w:rPr>
              <w:t>New entrants are subject to economic needs test, as follows:</w:t>
            </w:r>
          </w:p>
          <w:p w14:paraId="3C74E4B5" w14:textId="0B25AD71" w:rsidR="001C6ED3" w:rsidRPr="004640FD" w:rsidRDefault="00AC6B9D" w:rsidP="001C6ED3">
            <w:pPr>
              <w:pStyle w:val="ListParagraph"/>
              <w:numPr>
                <w:ilvl w:val="0"/>
                <w:numId w:val="266"/>
              </w:numPr>
              <w:ind w:left="313" w:right="189" w:hanging="313"/>
              <w:contextualSpacing/>
              <w:jc w:val="both"/>
              <w:rPr>
                <w:rFonts w:ascii="Arial" w:hAnsi="Arial" w:cs="Arial"/>
                <w:sz w:val="20"/>
                <w:szCs w:val="20"/>
              </w:rPr>
            </w:pPr>
            <w:r w:rsidRPr="004640FD">
              <w:rPr>
                <w:rFonts w:ascii="Arial" w:hAnsi="Arial" w:cs="Arial"/>
                <w:sz w:val="20"/>
                <w:szCs w:val="20"/>
              </w:rPr>
              <w:t>the need to provide protection to investments of operators in unserved areas or developmental routes; and</w:t>
            </w:r>
          </w:p>
          <w:p w14:paraId="7C16B6F8" w14:textId="77777777" w:rsidR="001C6ED3" w:rsidRPr="004640FD" w:rsidRDefault="00AC6B9D" w:rsidP="001C6ED3">
            <w:pPr>
              <w:pStyle w:val="ListParagraph"/>
              <w:numPr>
                <w:ilvl w:val="0"/>
                <w:numId w:val="266"/>
              </w:numPr>
              <w:ind w:left="313" w:right="189" w:hanging="313"/>
              <w:contextualSpacing/>
              <w:jc w:val="both"/>
              <w:rPr>
                <w:rFonts w:ascii="Arial" w:hAnsi="Arial" w:cs="Arial"/>
                <w:sz w:val="20"/>
                <w:szCs w:val="20"/>
              </w:rPr>
            </w:pPr>
            <w:r w:rsidRPr="004640FD">
              <w:rPr>
                <w:rFonts w:ascii="Arial" w:hAnsi="Arial" w:cs="Arial"/>
                <w:sz w:val="20"/>
                <w:szCs w:val="20"/>
              </w:rPr>
              <w:t>the route measured capacity test for number of vehicles.</w:t>
            </w:r>
          </w:p>
          <w:p w14:paraId="37C678D9" w14:textId="0ED8BE14" w:rsidR="001C6ED3" w:rsidRPr="004640FD" w:rsidRDefault="001C6ED3" w:rsidP="0004376F">
            <w:pPr>
              <w:pStyle w:val="ListParagraph"/>
              <w:ind w:left="313" w:right="189"/>
              <w:contextualSpacing/>
              <w:jc w:val="both"/>
              <w:rPr>
                <w:rFonts w:ascii="Arial" w:hAnsi="Arial" w:cs="Arial"/>
                <w:sz w:val="20"/>
                <w:szCs w:val="20"/>
              </w:rPr>
            </w:pPr>
          </w:p>
        </w:tc>
        <w:tc>
          <w:tcPr>
            <w:tcW w:w="540" w:type="dxa"/>
            <w:tcBorders>
              <w:top w:val="nil"/>
              <w:bottom w:val="nil"/>
              <w:right w:val="nil"/>
            </w:tcBorders>
          </w:tcPr>
          <w:p w14:paraId="5416EB0E"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694A4ED" w14:textId="36F8EC9C" w:rsidR="00AC6B9D" w:rsidRPr="004640FD" w:rsidRDefault="00AC6B9D" w:rsidP="001C6ED3">
            <w:pPr>
              <w:jc w:val="both"/>
              <w:rPr>
                <w:rFonts w:ascii="Arial" w:hAnsi="Arial" w:cs="Arial"/>
                <w:sz w:val="20"/>
                <w:szCs w:val="20"/>
              </w:rPr>
            </w:pPr>
            <w:r w:rsidRPr="004640FD">
              <w:rPr>
                <w:rFonts w:ascii="Arial" w:hAnsi="Arial" w:cs="Arial"/>
                <w:sz w:val="20"/>
                <w:szCs w:val="20"/>
              </w:rPr>
              <w:t>None</w:t>
            </w:r>
          </w:p>
          <w:p w14:paraId="0F87DB9D" w14:textId="77777777" w:rsidR="00AC6B9D" w:rsidRPr="004640FD" w:rsidRDefault="00AC6B9D" w:rsidP="001C6ED3">
            <w:pPr>
              <w:jc w:val="both"/>
              <w:rPr>
                <w:rFonts w:ascii="Arial" w:hAnsi="Arial" w:cs="Arial"/>
                <w:sz w:val="20"/>
                <w:szCs w:val="20"/>
              </w:rPr>
            </w:pPr>
          </w:p>
          <w:p w14:paraId="6A00BC65" w14:textId="77777777" w:rsidR="00AC6B9D" w:rsidRPr="004640FD" w:rsidRDefault="00AC6B9D" w:rsidP="001C6ED3">
            <w:pPr>
              <w:jc w:val="both"/>
              <w:rPr>
                <w:rFonts w:ascii="Arial" w:hAnsi="Arial" w:cs="Arial"/>
                <w:sz w:val="20"/>
                <w:szCs w:val="20"/>
              </w:rPr>
            </w:pPr>
          </w:p>
          <w:p w14:paraId="39486EE5" w14:textId="77777777" w:rsidR="00AC6B9D" w:rsidRPr="004640FD" w:rsidRDefault="00AC6B9D" w:rsidP="001C6ED3">
            <w:pPr>
              <w:jc w:val="both"/>
              <w:rPr>
                <w:rFonts w:ascii="Arial" w:hAnsi="Arial" w:cs="Arial"/>
                <w:sz w:val="20"/>
                <w:szCs w:val="20"/>
              </w:rPr>
            </w:pPr>
          </w:p>
          <w:p w14:paraId="2AD318DD" w14:textId="77777777" w:rsidR="00AC6B9D" w:rsidRPr="004640FD" w:rsidRDefault="00AC6B9D" w:rsidP="001C6ED3">
            <w:pPr>
              <w:jc w:val="both"/>
              <w:rPr>
                <w:rFonts w:ascii="Arial" w:hAnsi="Arial" w:cs="Arial"/>
                <w:sz w:val="20"/>
                <w:szCs w:val="20"/>
              </w:rPr>
            </w:pPr>
          </w:p>
          <w:p w14:paraId="7F6DAFAC" w14:textId="77777777" w:rsidR="00AC6B9D" w:rsidRPr="004640FD" w:rsidRDefault="00AC6B9D" w:rsidP="001C6ED3">
            <w:pPr>
              <w:jc w:val="both"/>
              <w:rPr>
                <w:rFonts w:ascii="Arial" w:hAnsi="Arial" w:cs="Arial"/>
                <w:sz w:val="20"/>
                <w:szCs w:val="20"/>
              </w:rPr>
            </w:pPr>
          </w:p>
          <w:p w14:paraId="2DF94E13" w14:textId="77777777" w:rsidR="00AC6B9D" w:rsidRPr="004640FD" w:rsidRDefault="00AC6B9D" w:rsidP="001C6ED3">
            <w:pPr>
              <w:jc w:val="both"/>
              <w:rPr>
                <w:rFonts w:ascii="Arial" w:hAnsi="Arial" w:cs="Arial"/>
                <w:sz w:val="20"/>
                <w:szCs w:val="20"/>
              </w:rPr>
            </w:pPr>
          </w:p>
          <w:p w14:paraId="5034FAA7" w14:textId="77777777" w:rsidR="00AC6B9D" w:rsidRPr="004640FD" w:rsidRDefault="00AC6B9D" w:rsidP="001C6ED3">
            <w:pPr>
              <w:jc w:val="both"/>
              <w:rPr>
                <w:rFonts w:ascii="Arial" w:hAnsi="Arial" w:cs="Arial"/>
                <w:sz w:val="20"/>
                <w:szCs w:val="20"/>
              </w:rPr>
            </w:pPr>
          </w:p>
          <w:p w14:paraId="1B80CB03" w14:textId="77777777" w:rsidR="00AC6B9D" w:rsidRPr="004640FD" w:rsidRDefault="00AC6B9D" w:rsidP="001C6ED3">
            <w:pPr>
              <w:jc w:val="both"/>
              <w:rPr>
                <w:rFonts w:ascii="Arial" w:hAnsi="Arial" w:cs="Arial"/>
                <w:sz w:val="20"/>
                <w:szCs w:val="20"/>
              </w:rPr>
            </w:pPr>
          </w:p>
          <w:p w14:paraId="0E446A35" w14:textId="77777777" w:rsidR="00AC6B9D" w:rsidRPr="004640FD" w:rsidRDefault="00AC6B9D" w:rsidP="0004376F">
            <w:pPr>
              <w:spacing w:after="60"/>
              <w:rPr>
                <w:rFonts w:ascii="Arial" w:hAnsi="Arial" w:cs="Arial"/>
                <w:sz w:val="20"/>
                <w:szCs w:val="20"/>
              </w:rPr>
            </w:pPr>
          </w:p>
        </w:tc>
        <w:tc>
          <w:tcPr>
            <w:tcW w:w="1980" w:type="dxa"/>
            <w:vMerge/>
          </w:tcPr>
          <w:p w14:paraId="71AB18DD" w14:textId="77777777" w:rsidR="00AC6B9D" w:rsidRPr="004640FD" w:rsidRDefault="00AC6B9D" w:rsidP="0004376F">
            <w:pPr>
              <w:spacing w:after="60"/>
              <w:rPr>
                <w:rFonts w:ascii="Arial" w:hAnsi="Arial" w:cs="Arial"/>
                <w:b/>
                <w:bCs/>
                <w:sz w:val="20"/>
                <w:szCs w:val="20"/>
              </w:rPr>
            </w:pPr>
          </w:p>
        </w:tc>
      </w:tr>
      <w:tr w:rsidR="00AC6B9D" w:rsidRPr="004640FD" w14:paraId="4F519796" w14:textId="77777777" w:rsidTr="007570AB">
        <w:tc>
          <w:tcPr>
            <w:tcW w:w="3330" w:type="dxa"/>
            <w:vMerge/>
          </w:tcPr>
          <w:p w14:paraId="4C707F00" w14:textId="77777777" w:rsidR="00AC6B9D" w:rsidRPr="004640FD" w:rsidRDefault="00AC6B9D" w:rsidP="0004376F">
            <w:pPr>
              <w:spacing w:afterLines="60" w:after="144"/>
              <w:ind w:left="720"/>
              <w:rPr>
                <w:rFonts w:ascii="Arial" w:hAnsi="Arial" w:cs="Arial"/>
                <w:sz w:val="20"/>
                <w:szCs w:val="20"/>
              </w:rPr>
            </w:pPr>
          </w:p>
        </w:tc>
        <w:tc>
          <w:tcPr>
            <w:tcW w:w="540" w:type="dxa"/>
            <w:tcBorders>
              <w:top w:val="nil"/>
              <w:right w:val="nil"/>
            </w:tcBorders>
          </w:tcPr>
          <w:p w14:paraId="12C4FF9D"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2A8EF0FE" w14:textId="352703EF" w:rsidR="00AC6B9D" w:rsidRPr="004640FD" w:rsidRDefault="00AC6B9D" w:rsidP="0004376F">
            <w:pPr>
              <w:spacing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48C01AA3" w14:textId="77777777" w:rsidR="00AC6B9D" w:rsidRPr="004640FD" w:rsidRDefault="00AC6B9D" w:rsidP="0004376F">
            <w:pPr>
              <w:spacing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CCABB4E" w14:textId="206DF399" w:rsidR="00AC6B9D" w:rsidRPr="004640FD" w:rsidRDefault="00AC6B9D" w:rsidP="0004376F">
            <w:pPr>
              <w:ind w:right="-13"/>
              <w:jc w:val="both"/>
              <w:rPr>
                <w:rFonts w:ascii="Arial" w:hAnsi="Arial" w:cs="Arial"/>
              </w:rPr>
            </w:pPr>
            <w:r w:rsidRPr="004640FD">
              <w:rPr>
                <w:rFonts w:ascii="Arial" w:hAnsi="Arial" w:cs="Arial"/>
                <w:sz w:val="20"/>
                <w:szCs w:val="20"/>
              </w:rPr>
              <w:t>Unbound, except as indicated in the horizontal commitments</w:t>
            </w:r>
            <w:r w:rsidRPr="004640FD">
              <w:rPr>
                <w:rFonts w:ascii="Arial" w:hAnsi="Arial" w:cs="Arial"/>
              </w:rPr>
              <w:t>.</w:t>
            </w:r>
          </w:p>
        </w:tc>
        <w:tc>
          <w:tcPr>
            <w:tcW w:w="1980" w:type="dxa"/>
            <w:vMerge/>
          </w:tcPr>
          <w:p w14:paraId="58805BE0" w14:textId="77777777" w:rsidR="00AC6B9D" w:rsidRPr="004640FD" w:rsidRDefault="00AC6B9D" w:rsidP="0004376F">
            <w:pPr>
              <w:spacing w:after="60"/>
              <w:rPr>
                <w:rFonts w:ascii="Arial" w:hAnsi="Arial" w:cs="Arial"/>
                <w:b/>
                <w:bCs/>
                <w:sz w:val="20"/>
                <w:szCs w:val="20"/>
              </w:rPr>
            </w:pPr>
          </w:p>
        </w:tc>
      </w:tr>
      <w:tr w:rsidR="009915EC" w:rsidRPr="004640FD" w14:paraId="3DB95679" w14:textId="77777777" w:rsidTr="007570AB">
        <w:tc>
          <w:tcPr>
            <w:tcW w:w="3330" w:type="dxa"/>
            <w:vMerge w:val="restart"/>
          </w:tcPr>
          <w:p w14:paraId="696602BF" w14:textId="7157A0BE" w:rsidR="009915EC" w:rsidRPr="004640FD" w:rsidRDefault="009915EC" w:rsidP="009915EC">
            <w:pPr>
              <w:spacing w:before="60" w:afterLines="60" w:after="144"/>
              <w:ind w:left="360"/>
              <w:rPr>
                <w:rFonts w:ascii="Arial" w:hAnsi="Arial" w:cs="Arial"/>
                <w:sz w:val="20"/>
                <w:szCs w:val="20"/>
              </w:rPr>
            </w:pPr>
            <w:r w:rsidRPr="004640FD">
              <w:rPr>
                <w:rFonts w:ascii="Arial" w:hAnsi="Arial" w:cs="Arial"/>
                <w:sz w:val="20"/>
                <w:szCs w:val="20"/>
              </w:rPr>
              <w:t>Relating to other transport equipment (CPC 83101+83102+83105)</w:t>
            </w:r>
          </w:p>
        </w:tc>
        <w:tc>
          <w:tcPr>
            <w:tcW w:w="540" w:type="dxa"/>
            <w:tcBorders>
              <w:bottom w:val="nil"/>
              <w:right w:val="nil"/>
            </w:tcBorders>
          </w:tcPr>
          <w:p w14:paraId="09843C39"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3106FA39" w14:textId="2F03769E" w:rsidR="009915EC" w:rsidRPr="004640FD" w:rsidRDefault="009915EC" w:rsidP="009915EC">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73BA3A4A"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A5B2411" w14:textId="2156B640"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25836B55" w14:textId="77777777" w:rsidR="009915EC" w:rsidRPr="004640FD" w:rsidRDefault="009915EC" w:rsidP="009915EC">
            <w:pPr>
              <w:spacing w:before="60" w:after="60"/>
              <w:rPr>
                <w:rFonts w:ascii="Arial" w:hAnsi="Arial" w:cs="Arial"/>
                <w:b/>
                <w:bCs/>
                <w:sz w:val="20"/>
                <w:szCs w:val="20"/>
              </w:rPr>
            </w:pPr>
          </w:p>
        </w:tc>
      </w:tr>
      <w:tr w:rsidR="009915EC" w:rsidRPr="004640FD" w14:paraId="34F1F091" w14:textId="77777777" w:rsidTr="007570AB">
        <w:tc>
          <w:tcPr>
            <w:tcW w:w="3330" w:type="dxa"/>
            <w:vMerge/>
          </w:tcPr>
          <w:p w14:paraId="0A373B73" w14:textId="77777777" w:rsidR="009915EC" w:rsidRPr="004640FD" w:rsidRDefault="009915EC" w:rsidP="009915EC">
            <w:pPr>
              <w:spacing w:before="60" w:afterLines="60" w:after="144"/>
              <w:ind w:left="720"/>
              <w:rPr>
                <w:rFonts w:ascii="Arial" w:hAnsi="Arial" w:cs="Arial"/>
                <w:sz w:val="20"/>
                <w:szCs w:val="20"/>
              </w:rPr>
            </w:pPr>
          </w:p>
        </w:tc>
        <w:tc>
          <w:tcPr>
            <w:tcW w:w="540" w:type="dxa"/>
            <w:tcBorders>
              <w:top w:val="nil"/>
              <w:bottom w:val="nil"/>
              <w:right w:val="nil"/>
            </w:tcBorders>
          </w:tcPr>
          <w:p w14:paraId="03F055F1"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361DA3A4" w14:textId="32EA4ADD" w:rsidR="009915EC" w:rsidRPr="004640FD" w:rsidRDefault="009915EC" w:rsidP="009915EC">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A1BA10C"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00FE145E" w14:textId="169A8919"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2E6006CF" w14:textId="77777777" w:rsidR="009915EC" w:rsidRPr="004640FD" w:rsidRDefault="009915EC" w:rsidP="009915EC">
            <w:pPr>
              <w:spacing w:before="60" w:after="60"/>
              <w:rPr>
                <w:rFonts w:ascii="Arial" w:hAnsi="Arial" w:cs="Arial"/>
                <w:b/>
                <w:bCs/>
                <w:sz w:val="20"/>
                <w:szCs w:val="20"/>
              </w:rPr>
            </w:pPr>
          </w:p>
        </w:tc>
      </w:tr>
      <w:tr w:rsidR="009915EC" w:rsidRPr="004640FD" w14:paraId="67CE49D7" w14:textId="77777777" w:rsidTr="007570AB">
        <w:tc>
          <w:tcPr>
            <w:tcW w:w="3330" w:type="dxa"/>
            <w:vMerge/>
          </w:tcPr>
          <w:p w14:paraId="40A6C6F3" w14:textId="77777777" w:rsidR="009915EC" w:rsidRPr="004640FD" w:rsidRDefault="009915EC" w:rsidP="009915EC">
            <w:pPr>
              <w:spacing w:before="60" w:afterLines="60" w:after="144"/>
              <w:ind w:left="720"/>
              <w:rPr>
                <w:rFonts w:ascii="Arial" w:hAnsi="Arial" w:cs="Arial"/>
                <w:sz w:val="20"/>
                <w:szCs w:val="20"/>
              </w:rPr>
            </w:pPr>
          </w:p>
        </w:tc>
        <w:tc>
          <w:tcPr>
            <w:tcW w:w="540" w:type="dxa"/>
            <w:tcBorders>
              <w:top w:val="nil"/>
              <w:bottom w:val="nil"/>
              <w:right w:val="nil"/>
            </w:tcBorders>
          </w:tcPr>
          <w:p w14:paraId="592B396C"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6A46BDFF" w14:textId="1210A86C" w:rsidR="009915EC" w:rsidRPr="004640FD" w:rsidRDefault="009915EC" w:rsidP="009915EC">
            <w:pPr>
              <w:spacing w:before="60" w:after="60"/>
              <w:jc w:val="both"/>
              <w:rPr>
                <w:rFonts w:ascii="Arial" w:hAnsi="Arial" w:cs="Arial"/>
                <w:sz w:val="20"/>
                <w:szCs w:val="20"/>
              </w:rPr>
            </w:pPr>
            <w:r w:rsidRPr="004640FD">
              <w:rPr>
                <w:rFonts w:ascii="Arial" w:hAnsi="Arial" w:cs="Arial"/>
                <w:sz w:val="20"/>
                <w:szCs w:val="20"/>
              </w:rPr>
              <w:t>Up to 40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tc>
        <w:tc>
          <w:tcPr>
            <w:tcW w:w="540" w:type="dxa"/>
            <w:tcBorders>
              <w:top w:val="nil"/>
              <w:bottom w:val="nil"/>
              <w:right w:val="nil"/>
            </w:tcBorders>
          </w:tcPr>
          <w:p w14:paraId="36F3D0B4"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29A66E7" w14:textId="79598CA6" w:rsidR="009915EC" w:rsidRPr="004640FD" w:rsidRDefault="009915EC" w:rsidP="00DD7687">
            <w:pPr>
              <w:jc w:val="both"/>
              <w:rPr>
                <w:rFonts w:ascii="Arial" w:hAnsi="Arial" w:cs="Arial"/>
                <w:sz w:val="20"/>
                <w:szCs w:val="20"/>
              </w:rPr>
            </w:pPr>
            <w:r w:rsidRPr="004640FD">
              <w:rPr>
                <w:rFonts w:ascii="Arial" w:hAnsi="Arial" w:cs="Arial"/>
                <w:sz w:val="20"/>
                <w:szCs w:val="20"/>
              </w:rPr>
              <w:t>None</w:t>
            </w:r>
          </w:p>
        </w:tc>
        <w:tc>
          <w:tcPr>
            <w:tcW w:w="1980" w:type="dxa"/>
            <w:vMerge/>
          </w:tcPr>
          <w:p w14:paraId="386A79C5" w14:textId="77777777" w:rsidR="009915EC" w:rsidRPr="004640FD" w:rsidRDefault="009915EC" w:rsidP="009915EC">
            <w:pPr>
              <w:spacing w:before="60" w:after="60"/>
              <w:rPr>
                <w:rFonts w:ascii="Arial" w:hAnsi="Arial" w:cs="Arial"/>
                <w:b/>
                <w:bCs/>
                <w:sz w:val="20"/>
                <w:szCs w:val="20"/>
              </w:rPr>
            </w:pPr>
          </w:p>
        </w:tc>
      </w:tr>
      <w:tr w:rsidR="009915EC" w:rsidRPr="004640FD" w14:paraId="119343FC" w14:textId="77777777" w:rsidTr="007570AB">
        <w:tc>
          <w:tcPr>
            <w:tcW w:w="3330" w:type="dxa"/>
            <w:vMerge/>
          </w:tcPr>
          <w:p w14:paraId="6FF39DAF" w14:textId="77777777" w:rsidR="009915EC" w:rsidRPr="004640FD" w:rsidRDefault="009915EC" w:rsidP="009915EC">
            <w:pPr>
              <w:spacing w:before="60" w:afterLines="60" w:after="144"/>
              <w:ind w:left="720"/>
              <w:rPr>
                <w:rFonts w:ascii="Arial" w:hAnsi="Arial" w:cs="Arial"/>
                <w:sz w:val="20"/>
                <w:szCs w:val="20"/>
              </w:rPr>
            </w:pPr>
          </w:p>
        </w:tc>
        <w:tc>
          <w:tcPr>
            <w:tcW w:w="540" w:type="dxa"/>
            <w:tcBorders>
              <w:top w:val="nil"/>
              <w:right w:val="nil"/>
            </w:tcBorders>
          </w:tcPr>
          <w:p w14:paraId="6FF547F2"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2FD5F50B" w14:textId="754D7941" w:rsidR="009915EC" w:rsidRPr="004640FD" w:rsidRDefault="009915EC" w:rsidP="009915EC">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3E2670A7" w14:textId="77777777" w:rsidR="009915EC" w:rsidRPr="004640FD" w:rsidRDefault="009915EC" w:rsidP="009915EC">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3BC7F59" w14:textId="0317EED5" w:rsidR="009915EC" w:rsidRPr="004640FD" w:rsidRDefault="009915EC" w:rsidP="009915EC">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516E5A83" w14:textId="77777777" w:rsidR="009915EC" w:rsidRPr="004640FD" w:rsidRDefault="009915EC" w:rsidP="009915EC">
            <w:pPr>
              <w:spacing w:before="60" w:after="60"/>
              <w:rPr>
                <w:rFonts w:ascii="Arial" w:hAnsi="Arial" w:cs="Arial"/>
                <w:b/>
                <w:bCs/>
                <w:sz w:val="20"/>
                <w:szCs w:val="20"/>
              </w:rPr>
            </w:pPr>
          </w:p>
        </w:tc>
      </w:tr>
    </w:tbl>
    <w:p w14:paraId="6F18559C" w14:textId="77777777" w:rsidR="00DD7687" w:rsidRPr="004640FD" w:rsidRDefault="00DD7687">
      <w:pPr>
        <w:rPr>
          <w:rFonts w:ascii="Arial" w:hAnsi="Arial" w:cs="Arial"/>
        </w:rPr>
      </w:pPr>
      <w:r w:rsidRPr="004640FD">
        <w:rPr>
          <w:rFonts w:ascii="Arial" w:hAnsi="Arial" w:cs="Arial"/>
        </w:rP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DD7687" w:rsidRPr="004640FD" w14:paraId="074632E5" w14:textId="77777777" w:rsidTr="007570AB">
        <w:tc>
          <w:tcPr>
            <w:tcW w:w="3330" w:type="dxa"/>
            <w:vMerge w:val="restart"/>
          </w:tcPr>
          <w:p w14:paraId="7D84632E" w14:textId="7B75BE74"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lastRenderedPageBreak/>
              <w:t>Rental of commercial vehicles with operator (CPC 6601)</w:t>
            </w:r>
          </w:p>
        </w:tc>
        <w:tc>
          <w:tcPr>
            <w:tcW w:w="540" w:type="dxa"/>
            <w:tcBorders>
              <w:bottom w:val="nil"/>
              <w:right w:val="nil"/>
            </w:tcBorders>
          </w:tcPr>
          <w:p w14:paraId="5ADDDF4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0CCBCBDD" w14:textId="693C4B32"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015896AF"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3E99704C" w14:textId="0417D62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1F75DA58" w14:textId="77777777" w:rsidR="00DD7687" w:rsidRPr="004640FD" w:rsidRDefault="00DD7687" w:rsidP="00DD7687">
            <w:pPr>
              <w:spacing w:before="60" w:after="60"/>
              <w:rPr>
                <w:rFonts w:ascii="Arial" w:hAnsi="Arial" w:cs="Arial"/>
                <w:b/>
                <w:bCs/>
                <w:sz w:val="20"/>
                <w:szCs w:val="20"/>
              </w:rPr>
            </w:pPr>
          </w:p>
        </w:tc>
      </w:tr>
      <w:tr w:rsidR="00DD7687" w:rsidRPr="004640FD" w14:paraId="495E9489" w14:textId="77777777" w:rsidTr="007570AB">
        <w:tc>
          <w:tcPr>
            <w:tcW w:w="3330" w:type="dxa"/>
            <w:vMerge/>
          </w:tcPr>
          <w:p w14:paraId="2B1B3543"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4DD71C6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5069D683" w14:textId="491D9C79"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7574ECA"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B763DC7" w14:textId="217F37AA"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22CBD15" w14:textId="77777777" w:rsidR="00DD7687" w:rsidRPr="004640FD" w:rsidRDefault="00DD7687" w:rsidP="00DD7687">
            <w:pPr>
              <w:spacing w:before="60" w:after="60"/>
              <w:rPr>
                <w:rFonts w:ascii="Arial" w:hAnsi="Arial" w:cs="Arial"/>
                <w:b/>
                <w:bCs/>
                <w:sz w:val="20"/>
                <w:szCs w:val="20"/>
              </w:rPr>
            </w:pPr>
          </w:p>
        </w:tc>
      </w:tr>
      <w:tr w:rsidR="00DD7687" w:rsidRPr="004640FD" w14:paraId="0A6759B5" w14:textId="77777777" w:rsidTr="007570AB">
        <w:tc>
          <w:tcPr>
            <w:tcW w:w="3330" w:type="dxa"/>
            <w:vMerge/>
          </w:tcPr>
          <w:p w14:paraId="4C7537AA"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47E5642D"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4640F002" w14:textId="380A7B3C"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Up to 40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tc>
        <w:tc>
          <w:tcPr>
            <w:tcW w:w="540" w:type="dxa"/>
            <w:tcBorders>
              <w:top w:val="nil"/>
              <w:bottom w:val="nil"/>
              <w:right w:val="nil"/>
            </w:tcBorders>
          </w:tcPr>
          <w:p w14:paraId="44445884"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D0486FD" w14:textId="46A66329" w:rsidR="00DD7687" w:rsidRPr="004640FD" w:rsidRDefault="00DD7687" w:rsidP="00DD7687">
            <w:pPr>
              <w:jc w:val="both"/>
              <w:rPr>
                <w:rFonts w:ascii="Arial" w:hAnsi="Arial" w:cs="Arial"/>
                <w:sz w:val="20"/>
                <w:szCs w:val="20"/>
              </w:rPr>
            </w:pPr>
            <w:r w:rsidRPr="004640FD">
              <w:rPr>
                <w:rFonts w:ascii="Arial" w:hAnsi="Arial" w:cs="Arial"/>
                <w:sz w:val="20"/>
                <w:szCs w:val="20"/>
              </w:rPr>
              <w:t>None</w:t>
            </w:r>
          </w:p>
        </w:tc>
        <w:tc>
          <w:tcPr>
            <w:tcW w:w="1980" w:type="dxa"/>
            <w:vMerge/>
          </w:tcPr>
          <w:p w14:paraId="01BB52E2" w14:textId="77777777" w:rsidR="00DD7687" w:rsidRPr="004640FD" w:rsidRDefault="00DD7687" w:rsidP="00DD7687">
            <w:pPr>
              <w:spacing w:before="60" w:after="60"/>
              <w:rPr>
                <w:rFonts w:ascii="Arial" w:hAnsi="Arial" w:cs="Arial"/>
                <w:b/>
                <w:bCs/>
                <w:sz w:val="20"/>
                <w:szCs w:val="20"/>
              </w:rPr>
            </w:pPr>
          </w:p>
        </w:tc>
      </w:tr>
      <w:tr w:rsidR="00AC6B9D" w:rsidRPr="004640FD" w14:paraId="4A3E9C9F" w14:textId="77777777" w:rsidTr="007570AB">
        <w:tc>
          <w:tcPr>
            <w:tcW w:w="3330" w:type="dxa"/>
            <w:vMerge/>
          </w:tcPr>
          <w:p w14:paraId="39E931AC" w14:textId="77777777" w:rsidR="00AC6B9D" w:rsidRPr="004640FD" w:rsidRDefault="00AC6B9D" w:rsidP="007570AB">
            <w:pPr>
              <w:spacing w:before="60" w:afterLines="60" w:after="144"/>
              <w:ind w:left="720"/>
              <w:rPr>
                <w:rFonts w:ascii="Arial" w:hAnsi="Arial" w:cs="Arial"/>
                <w:sz w:val="20"/>
                <w:szCs w:val="20"/>
              </w:rPr>
            </w:pPr>
          </w:p>
        </w:tc>
        <w:tc>
          <w:tcPr>
            <w:tcW w:w="540" w:type="dxa"/>
            <w:tcBorders>
              <w:top w:val="nil"/>
              <w:right w:val="nil"/>
            </w:tcBorders>
          </w:tcPr>
          <w:p w14:paraId="422377CE" w14:textId="77777777" w:rsidR="00AC6B9D" w:rsidRPr="004640FD" w:rsidRDefault="00AC6B9D" w:rsidP="007570AB">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65B7ECB4" w14:textId="1940CC47" w:rsidR="00AC6B9D" w:rsidRPr="004640FD" w:rsidRDefault="00DD7687" w:rsidP="00DD7687">
            <w:pPr>
              <w:ind w:right="189"/>
              <w:jc w:val="both"/>
              <w:rPr>
                <w:rFonts w:ascii="Arial" w:hAnsi="Arial" w:cs="Arial"/>
              </w:rPr>
            </w:pPr>
            <w:r w:rsidRPr="004640FD">
              <w:rPr>
                <w:rFonts w:ascii="Arial" w:hAnsi="Arial" w:cs="Arial"/>
                <w:sz w:val="20"/>
                <w:szCs w:val="20"/>
              </w:rPr>
              <w:t>Unbound, except as indicated in the horizontal commitments</w:t>
            </w:r>
            <w:r w:rsidRPr="004640FD">
              <w:rPr>
                <w:rFonts w:ascii="Arial" w:hAnsi="Arial" w:cs="Arial"/>
              </w:rPr>
              <w:t>.</w:t>
            </w:r>
          </w:p>
        </w:tc>
        <w:tc>
          <w:tcPr>
            <w:tcW w:w="540" w:type="dxa"/>
            <w:tcBorders>
              <w:top w:val="nil"/>
              <w:right w:val="nil"/>
            </w:tcBorders>
          </w:tcPr>
          <w:p w14:paraId="5C00B18C" w14:textId="77777777" w:rsidR="00AC6B9D" w:rsidRPr="004640FD" w:rsidRDefault="00AC6B9D" w:rsidP="007570AB">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21A820E0" w14:textId="6D8F9536" w:rsidR="00AC6B9D" w:rsidRPr="004640FD" w:rsidRDefault="00DD7687" w:rsidP="007570AB">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4A02031F" w14:textId="77777777" w:rsidR="00AC6B9D" w:rsidRPr="004640FD" w:rsidRDefault="00AC6B9D" w:rsidP="007570AB">
            <w:pPr>
              <w:spacing w:before="60" w:after="60"/>
              <w:rPr>
                <w:rFonts w:ascii="Arial" w:hAnsi="Arial" w:cs="Arial"/>
                <w:b/>
                <w:bCs/>
                <w:sz w:val="20"/>
                <w:szCs w:val="20"/>
              </w:rPr>
            </w:pPr>
          </w:p>
        </w:tc>
      </w:tr>
      <w:tr w:rsidR="00DD7687" w:rsidRPr="004640FD" w14:paraId="2B9EF0B1" w14:textId="77777777" w:rsidTr="007570AB">
        <w:tc>
          <w:tcPr>
            <w:tcW w:w="3330" w:type="dxa"/>
            <w:vMerge w:val="restart"/>
          </w:tcPr>
          <w:p w14:paraId="55452A20" w14:textId="628294CD"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Maintenance and repair of road vehicles</w:t>
            </w:r>
          </w:p>
        </w:tc>
        <w:tc>
          <w:tcPr>
            <w:tcW w:w="540" w:type="dxa"/>
            <w:tcBorders>
              <w:bottom w:val="nil"/>
              <w:right w:val="nil"/>
            </w:tcBorders>
          </w:tcPr>
          <w:p w14:paraId="596DE0A5"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674FFDAB" w14:textId="1BF1DB80"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02C38043"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11C367A" w14:textId="2115D955"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52629946" w14:textId="77777777" w:rsidR="00DD7687" w:rsidRPr="004640FD" w:rsidRDefault="00DD7687" w:rsidP="00DD7687">
            <w:pPr>
              <w:spacing w:before="60" w:after="60"/>
              <w:rPr>
                <w:rFonts w:ascii="Arial" w:hAnsi="Arial" w:cs="Arial"/>
                <w:b/>
                <w:bCs/>
                <w:sz w:val="20"/>
                <w:szCs w:val="20"/>
              </w:rPr>
            </w:pPr>
          </w:p>
        </w:tc>
      </w:tr>
      <w:tr w:rsidR="00DD7687" w:rsidRPr="004640FD" w14:paraId="784C04BB" w14:textId="77777777" w:rsidTr="007570AB">
        <w:tc>
          <w:tcPr>
            <w:tcW w:w="3330" w:type="dxa"/>
            <w:vMerge/>
          </w:tcPr>
          <w:p w14:paraId="0B847D1D"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74C0679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14533CEA" w14:textId="287E85F5"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85498E0"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079A83C" w14:textId="5E3F43B4"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1637DDFE" w14:textId="77777777" w:rsidR="00DD7687" w:rsidRPr="004640FD" w:rsidRDefault="00DD7687" w:rsidP="00DD7687">
            <w:pPr>
              <w:spacing w:before="60" w:after="60"/>
              <w:rPr>
                <w:rFonts w:ascii="Arial" w:hAnsi="Arial" w:cs="Arial"/>
                <w:b/>
                <w:bCs/>
                <w:sz w:val="20"/>
                <w:szCs w:val="20"/>
              </w:rPr>
            </w:pPr>
          </w:p>
        </w:tc>
      </w:tr>
      <w:tr w:rsidR="00DD7687" w:rsidRPr="004640FD" w14:paraId="38F5754A" w14:textId="77777777" w:rsidTr="007570AB">
        <w:tc>
          <w:tcPr>
            <w:tcW w:w="3330" w:type="dxa"/>
            <w:vMerge/>
          </w:tcPr>
          <w:p w14:paraId="175E6143"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1AC60D67"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3AFCD587" w14:textId="18E5D449"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0985CDC"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02F1BF8" w14:textId="3C154893"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6A50CDD6" w14:textId="77777777" w:rsidR="00DD7687" w:rsidRPr="004640FD" w:rsidRDefault="00DD7687" w:rsidP="00DD7687">
            <w:pPr>
              <w:spacing w:before="60" w:after="60"/>
              <w:rPr>
                <w:rFonts w:ascii="Arial" w:hAnsi="Arial" w:cs="Arial"/>
                <w:b/>
                <w:bCs/>
                <w:sz w:val="20"/>
                <w:szCs w:val="20"/>
              </w:rPr>
            </w:pPr>
          </w:p>
        </w:tc>
      </w:tr>
      <w:tr w:rsidR="00DD7687" w:rsidRPr="004640FD" w14:paraId="26D2BE22" w14:textId="77777777" w:rsidTr="007570AB">
        <w:tc>
          <w:tcPr>
            <w:tcW w:w="3330" w:type="dxa"/>
            <w:vMerge/>
          </w:tcPr>
          <w:p w14:paraId="3BA17CF6"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3D43C47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6BD577BA" w14:textId="440DA48C"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775EFAA0"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1C1C73C" w14:textId="178E16BB" w:rsidR="00DD7687" w:rsidRPr="004640FD" w:rsidRDefault="00DD7687" w:rsidP="00DD7687">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52050D0E" w14:textId="77777777" w:rsidR="00DD7687" w:rsidRPr="004640FD" w:rsidRDefault="00DD7687" w:rsidP="00DD7687">
            <w:pPr>
              <w:spacing w:before="60" w:after="60"/>
              <w:rPr>
                <w:rFonts w:ascii="Arial" w:hAnsi="Arial" w:cs="Arial"/>
                <w:b/>
                <w:bCs/>
                <w:sz w:val="20"/>
                <w:szCs w:val="20"/>
              </w:rPr>
            </w:pPr>
          </w:p>
        </w:tc>
      </w:tr>
      <w:tr w:rsidR="00DD7687" w:rsidRPr="004640FD" w14:paraId="20E64816" w14:textId="77777777" w:rsidTr="007570AB">
        <w:tc>
          <w:tcPr>
            <w:tcW w:w="3330" w:type="dxa"/>
            <w:vMerge w:val="restart"/>
          </w:tcPr>
          <w:p w14:paraId="41B5A21A" w14:textId="7176A7A6"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Supporting services for road and transport services (CPC 674)</w:t>
            </w:r>
          </w:p>
        </w:tc>
        <w:tc>
          <w:tcPr>
            <w:tcW w:w="540" w:type="dxa"/>
            <w:tcBorders>
              <w:bottom w:val="nil"/>
              <w:right w:val="nil"/>
            </w:tcBorders>
          </w:tcPr>
          <w:p w14:paraId="70189828"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7A923921" w14:textId="5A52D426"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56A697E7"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501E6EEE" w14:textId="2C7A0F5A"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3A927D86" w14:textId="77777777" w:rsidR="00DD7687" w:rsidRPr="004640FD" w:rsidRDefault="00DD7687" w:rsidP="00DD7687">
            <w:pPr>
              <w:spacing w:before="60" w:after="60"/>
              <w:rPr>
                <w:rFonts w:ascii="Arial" w:hAnsi="Arial" w:cs="Arial"/>
                <w:b/>
                <w:bCs/>
                <w:sz w:val="20"/>
                <w:szCs w:val="20"/>
              </w:rPr>
            </w:pPr>
          </w:p>
        </w:tc>
      </w:tr>
      <w:tr w:rsidR="00DD7687" w:rsidRPr="004640FD" w14:paraId="4ABA403B" w14:textId="77777777" w:rsidTr="007570AB">
        <w:tc>
          <w:tcPr>
            <w:tcW w:w="3330" w:type="dxa"/>
            <w:vMerge/>
          </w:tcPr>
          <w:p w14:paraId="3D6835A1"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61DE3FD2"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26434F6E" w14:textId="36A19D35"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F4AF743"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9FCD067" w14:textId="61ABC03E"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72D4046A" w14:textId="77777777" w:rsidR="00DD7687" w:rsidRPr="004640FD" w:rsidRDefault="00DD7687" w:rsidP="00DD7687">
            <w:pPr>
              <w:spacing w:before="60" w:after="60"/>
              <w:rPr>
                <w:rFonts w:ascii="Arial" w:hAnsi="Arial" w:cs="Arial"/>
                <w:b/>
                <w:bCs/>
                <w:sz w:val="20"/>
                <w:szCs w:val="20"/>
              </w:rPr>
            </w:pPr>
          </w:p>
        </w:tc>
      </w:tr>
      <w:tr w:rsidR="00DD7687" w:rsidRPr="004640FD" w14:paraId="01B18F90" w14:textId="77777777" w:rsidTr="007570AB">
        <w:tc>
          <w:tcPr>
            <w:tcW w:w="3330" w:type="dxa"/>
            <w:vMerge/>
          </w:tcPr>
          <w:p w14:paraId="663EFCA9"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196FC872"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70698A37" w14:textId="180837AC"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Up to 51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tc>
        <w:tc>
          <w:tcPr>
            <w:tcW w:w="540" w:type="dxa"/>
            <w:tcBorders>
              <w:top w:val="nil"/>
              <w:bottom w:val="nil"/>
              <w:right w:val="nil"/>
            </w:tcBorders>
          </w:tcPr>
          <w:p w14:paraId="1BE840CA"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380A52EF" w14:textId="163CF8B3"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Up to 51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tc>
        <w:tc>
          <w:tcPr>
            <w:tcW w:w="1980" w:type="dxa"/>
            <w:vMerge/>
          </w:tcPr>
          <w:p w14:paraId="7F1C7496" w14:textId="77777777" w:rsidR="00DD7687" w:rsidRPr="004640FD" w:rsidRDefault="00DD7687" w:rsidP="00DD7687">
            <w:pPr>
              <w:spacing w:before="60" w:after="60"/>
              <w:rPr>
                <w:rFonts w:ascii="Arial" w:hAnsi="Arial" w:cs="Arial"/>
                <w:b/>
                <w:bCs/>
                <w:sz w:val="20"/>
                <w:szCs w:val="20"/>
              </w:rPr>
            </w:pPr>
          </w:p>
        </w:tc>
      </w:tr>
      <w:tr w:rsidR="00DD7687" w:rsidRPr="004640FD" w14:paraId="5C13B3FA" w14:textId="77777777" w:rsidTr="007570AB">
        <w:tc>
          <w:tcPr>
            <w:tcW w:w="3330" w:type="dxa"/>
            <w:vMerge/>
          </w:tcPr>
          <w:p w14:paraId="13DD3E8A"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29B4E298"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1B659D04" w14:textId="5E9F04A2"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44553FC"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2B3A080" w14:textId="799BA3FF" w:rsidR="00DD7687" w:rsidRPr="004640FD" w:rsidRDefault="00DD7687" w:rsidP="00DD7687">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1020F996" w14:textId="77777777" w:rsidR="00DD7687" w:rsidRPr="004640FD" w:rsidRDefault="00DD7687" w:rsidP="00DD7687">
            <w:pPr>
              <w:spacing w:before="60" w:after="60"/>
              <w:rPr>
                <w:rFonts w:ascii="Arial" w:hAnsi="Arial" w:cs="Arial"/>
                <w:b/>
                <w:bCs/>
                <w:sz w:val="20"/>
                <w:szCs w:val="20"/>
              </w:rPr>
            </w:pPr>
          </w:p>
        </w:tc>
      </w:tr>
      <w:tr w:rsidR="00DD7687" w:rsidRPr="004640FD" w14:paraId="0882ABF9" w14:textId="77777777" w:rsidTr="007570AB">
        <w:tc>
          <w:tcPr>
            <w:tcW w:w="12960" w:type="dxa"/>
            <w:gridSpan w:val="6"/>
          </w:tcPr>
          <w:p w14:paraId="3C3CEDFC" w14:textId="30050D7B" w:rsidR="00DD7687" w:rsidRPr="004640FD" w:rsidRDefault="00DD7687" w:rsidP="00DD7687">
            <w:pPr>
              <w:spacing w:before="60" w:after="60"/>
              <w:ind w:left="342" w:hanging="342"/>
              <w:rPr>
                <w:rFonts w:ascii="Arial" w:hAnsi="Arial" w:cs="Arial"/>
                <w:b/>
                <w:bCs/>
                <w:sz w:val="20"/>
                <w:szCs w:val="20"/>
              </w:rPr>
            </w:pPr>
            <w:r w:rsidRPr="004640FD">
              <w:rPr>
                <w:rFonts w:ascii="Arial" w:hAnsi="Arial" w:cs="Arial"/>
                <w:b/>
                <w:bCs/>
                <w:sz w:val="20"/>
                <w:szCs w:val="20"/>
              </w:rPr>
              <w:t>G.</w:t>
            </w:r>
            <w:r w:rsidRPr="004640FD">
              <w:rPr>
                <w:rFonts w:ascii="Arial" w:hAnsi="Arial" w:cs="Arial"/>
                <w:b/>
                <w:bCs/>
                <w:sz w:val="20"/>
                <w:szCs w:val="20"/>
              </w:rPr>
              <w:tab/>
              <w:t>Pipeline Transport</w:t>
            </w:r>
          </w:p>
        </w:tc>
      </w:tr>
      <w:tr w:rsidR="00DD7687" w:rsidRPr="004640FD" w14:paraId="7FA90AFD" w14:textId="77777777" w:rsidTr="007570AB">
        <w:tc>
          <w:tcPr>
            <w:tcW w:w="3330" w:type="dxa"/>
            <w:vMerge w:val="restart"/>
          </w:tcPr>
          <w:p w14:paraId="19305402" w14:textId="77777777" w:rsidR="00DD7687" w:rsidRPr="004640FD" w:rsidRDefault="00DD7687" w:rsidP="00DD7687">
            <w:pPr>
              <w:spacing w:before="60" w:afterLines="60" w:after="144"/>
              <w:ind w:left="360"/>
              <w:rPr>
                <w:rFonts w:ascii="Arial" w:hAnsi="Arial" w:cs="Arial"/>
              </w:rPr>
            </w:pPr>
            <w:r w:rsidRPr="004640FD">
              <w:rPr>
                <w:rFonts w:ascii="Arial" w:hAnsi="Arial" w:cs="Arial"/>
                <w:sz w:val="20"/>
                <w:szCs w:val="20"/>
              </w:rPr>
              <w:t xml:space="preserve">Pipeline Transport (CPC 713) </w:t>
            </w:r>
          </w:p>
          <w:p w14:paraId="48550365" w14:textId="77777777" w:rsidR="00DD7687" w:rsidRPr="004640FD" w:rsidRDefault="00DD7687" w:rsidP="00DD7687">
            <w:pPr>
              <w:spacing w:before="60" w:afterLines="60" w:after="144"/>
              <w:ind w:left="360"/>
              <w:rPr>
                <w:rFonts w:ascii="Arial" w:hAnsi="Arial" w:cs="Arial"/>
                <w:sz w:val="20"/>
                <w:szCs w:val="20"/>
              </w:rPr>
            </w:pPr>
          </w:p>
        </w:tc>
        <w:tc>
          <w:tcPr>
            <w:tcW w:w="540" w:type="dxa"/>
            <w:tcBorders>
              <w:bottom w:val="nil"/>
              <w:right w:val="nil"/>
            </w:tcBorders>
          </w:tcPr>
          <w:p w14:paraId="00700898"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65066CF5" w14:textId="768E2630"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r w:rsidRPr="004640FD">
              <w:rPr>
                <w:rFonts w:ascii="Arial" w:hAnsi="Arial" w:cs="Arial"/>
                <w:sz w:val="20"/>
                <w:szCs w:val="20"/>
                <w:lang w:val="en-GB"/>
              </w:rPr>
              <w:t>*</w:t>
            </w:r>
          </w:p>
        </w:tc>
        <w:tc>
          <w:tcPr>
            <w:tcW w:w="540" w:type="dxa"/>
            <w:tcBorders>
              <w:bottom w:val="nil"/>
              <w:right w:val="nil"/>
            </w:tcBorders>
          </w:tcPr>
          <w:p w14:paraId="428EE69F"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F322B1D" w14:textId="6CE8E51B"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42ACF112" w14:textId="77777777" w:rsidR="00DD7687" w:rsidRPr="004640FD" w:rsidRDefault="00DD7687" w:rsidP="00DD7687">
            <w:pPr>
              <w:spacing w:before="60" w:after="60"/>
              <w:rPr>
                <w:rFonts w:ascii="Arial" w:hAnsi="Arial" w:cs="Arial"/>
                <w:b/>
                <w:bCs/>
                <w:sz w:val="20"/>
                <w:szCs w:val="20"/>
              </w:rPr>
            </w:pPr>
          </w:p>
        </w:tc>
      </w:tr>
      <w:tr w:rsidR="00DD7687" w:rsidRPr="004640FD" w14:paraId="6E756FD4" w14:textId="77777777" w:rsidTr="007570AB">
        <w:tc>
          <w:tcPr>
            <w:tcW w:w="3330" w:type="dxa"/>
            <w:vMerge/>
          </w:tcPr>
          <w:p w14:paraId="131788BE"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08E5AC2E"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6E0B1B4D" w14:textId="465BF1B4"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B235AD3"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6602240" w14:textId="3DAA3AEA"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10EC3AC" w14:textId="77777777" w:rsidR="00DD7687" w:rsidRPr="004640FD" w:rsidRDefault="00DD7687" w:rsidP="00DD7687">
            <w:pPr>
              <w:spacing w:before="60" w:after="60"/>
              <w:rPr>
                <w:rFonts w:ascii="Arial" w:hAnsi="Arial" w:cs="Arial"/>
                <w:b/>
                <w:bCs/>
                <w:sz w:val="20"/>
                <w:szCs w:val="20"/>
              </w:rPr>
            </w:pPr>
          </w:p>
        </w:tc>
      </w:tr>
      <w:tr w:rsidR="00DD7687" w:rsidRPr="004640FD" w14:paraId="5C928DB7" w14:textId="77777777" w:rsidTr="007570AB">
        <w:tc>
          <w:tcPr>
            <w:tcW w:w="3330" w:type="dxa"/>
            <w:vMerge/>
          </w:tcPr>
          <w:p w14:paraId="2A5009C2"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5B932720"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3750D3B0" w14:textId="17B84BB7"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Up to 40 per</w:t>
            </w:r>
            <w:r w:rsidR="00AC0929" w:rsidRPr="004640FD">
              <w:rPr>
                <w:rFonts w:ascii="Arial" w:hAnsi="Arial" w:cs="Arial"/>
                <w:sz w:val="20"/>
                <w:szCs w:val="20"/>
              </w:rPr>
              <w:t xml:space="preserve"> </w:t>
            </w:r>
            <w:r w:rsidRPr="004640FD">
              <w:rPr>
                <w:rFonts w:ascii="Arial" w:hAnsi="Arial" w:cs="Arial"/>
                <w:sz w:val="20"/>
                <w:szCs w:val="20"/>
              </w:rPr>
              <w:t>cent foreign equity participation is allowed</w:t>
            </w:r>
          </w:p>
        </w:tc>
        <w:tc>
          <w:tcPr>
            <w:tcW w:w="540" w:type="dxa"/>
            <w:tcBorders>
              <w:top w:val="nil"/>
              <w:bottom w:val="nil"/>
              <w:right w:val="nil"/>
            </w:tcBorders>
          </w:tcPr>
          <w:p w14:paraId="32D5D158"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4FCCDE9B" w14:textId="7CF17639"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0184BEA6" w14:textId="77777777" w:rsidR="00DD7687" w:rsidRPr="004640FD" w:rsidRDefault="00DD7687" w:rsidP="00DD7687">
            <w:pPr>
              <w:spacing w:before="60" w:after="60"/>
              <w:rPr>
                <w:rFonts w:ascii="Arial" w:hAnsi="Arial" w:cs="Arial"/>
                <w:b/>
                <w:bCs/>
                <w:sz w:val="20"/>
                <w:szCs w:val="20"/>
              </w:rPr>
            </w:pPr>
          </w:p>
        </w:tc>
      </w:tr>
      <w:tr w:rsidR="00DD7687" w:rsidRPr="004640FD" w14:paraId="324E963F" w14:textId="77777777" w:rsidTr="007570AB">
        <w:tc>
          <w:tcPr>
            <w:tcW w:w="3330" w:type="dxa"/>
            <w:vMerge/>
          </w:tcPr>
          <w:p w14:paraId="7D539426"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0A6765FA"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3BBFD826" w14:textId="500248D9"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49D409B6"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66857823" w14:textId="099168E0" w:rsidR="00DD7687" w:rsidRPr="004640FD" w:rsidRDefault="00DD7687" w:rsidP="00DD7687">
            <w:pPr>
              <w:spacing w:before="60" w:after="60"/>
              <w:ind w:right="-107"/>
              <w:rPr>
                <w:rFonts w:ascii="Arial" w:hAnsi="Arial" w:cs="Arial"/>
              </w:rPr>
            </w:pPr>
            <w:r w:rsidRPr="004640FD">
              <w:rPr>
                <w:rFonts w:ascii="Arial" w:hAnsi="Arial" w:cs="Arial"/>
                <w:sz w:val="20"/>
                <w:szCs w:val="20"/>
              </w:rPr>
              <w:t>Unbound</w:t>
            </w:r>
          </w:p>
        </w:tc>
        <w:tc>
          <w:tcPr>
            <w:tcW w:w="1980" w:type="dxa"/>
            <w:vMerge/>
          </w:tcPr>
          <w:p w14:paraId="295EBB92" w14:textId="77777777" w:rsidR="00DD7687" w:rsidRPr="004640FD" w:rsidRDefault="00DD7687" w:rsidP="00DD7687">
            <w:pPr>
              <w:spacing w:before="60" w:after="60"/>
              <w:rPr>
                <w:rFonts w:ascii="Arial" w:hAnsi="Arial" w:cs="Arial"/>
                <w:b/>
                <w:bCs/>
                <w:sz w:val="20"/>
                <w:szCs w:val="20"/>
              </w:rPr>
            </w:pPr>
          </w:p>
        </w:tc>
      </w:tr>
      <w:tr w:rsidR="00DD7687" w:rsidRPr="004640FD" w14:paraId="33187601" w14:textId="77777777" w:rsidTr="007570AB">
        <w:tc>
          <w:tcPr>
            <w:tcW w:w="12960" w:type="dxa"/>
            <w:gridSpan w:val="6"/>
          </w:tcPr>
          <w:p w14:paraId="2E594E2A" w14:textId="69A8CF0E" w:rsidR="00DD7687" w:rsidRPr="004640FD" w:rsidRDefault="00DD7687" w:rsidP="00DD7687">
            <w:pPr>
              <w:spacing w:before="60" w:after="60"/>
              <w:ind w:left="342" w:hanging="342"/>
              <w:rPr>
                <w:rFonts w:ascii="Arial" w:hAnsi="Arial" w:cs="Arial"/>
                <w:b/>
                <w:bCs/>
                <w:sz w:val="20"/>
                <w:szCs w:val="20"/>
              </w:rPr>
            </w:pPr>
            <w:r w:rsidRPr="004640FD">
              <w:rPr>
                <w:rFonts w:ascii="Arial" w:hAnsi="Arial" w:cs="Arial"/>
                <w:b/>
                <w:bCs/>
                <w:sz w:val="20"/>
                <w:szCs w:val="20"/>
              </w:rPr>
              <w:lastRenderedPageBreak/>
              <w:t>H.</w:t>
            </w:r>
            <w:r w:rsidRPr="004640FD">
              <w:rPr>
                <w:rFonts w:ascii="Arial" w:hAnsi="Arial" w:cs="Arial"/>
                <w:b/>
                <w:bCs/>
                <w:sz w:val="20"/>
                <w:szCs w:val="20"/>
              </w:rPr>
              <w:tab/>
              <w:t>Services Auxiliary to All Modes of Transport</w:t>
            </w:r>
          </w:p>
        </w:tc>
      </w:tr>
      <w:tr w:rsidR="00DD7687" w:rsidRPr="004640FD" w14:paraId="6F059925" w14:textId="77777777" w:rsidTr="007570AB">
        <w:tc>
          <w:tcPr>
            <w:tcW w:w="3330" w:type="dxa"/>
            <w:vMerge w:val="restart"/>
          </w:tcPr>
          <w:p w14:paraId="6F337E48" w14:textId="30F71019"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Cargo handling services</w:t>
            </w:r>
          </w:p>
        </w:tc>
        <w:tc>
          <w:tcPr>
            <w:tcW w:w="540" w:type="dxa"/>
            <w:tcBorders>
              <w:bottom w:val="nil"/>
              <w:right w:val="nil"/>
            </w:tcBorders>
          </w:tcPr>
          <w:p w14:paraId="25808712"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4ECA7B34" w14:textId="084D1FAD"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48E5668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239B7E26" w14:textId="15038FF4"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1F432C42" w14:textId="77777777" w:rsidR="00DD7687" w:rsidRPr="004640FD" w:rsidRDefault="00DD7687" w:rsidP="00DD7687">
            <w:pPr>
              <w:spacing w:before="60" w:after="60"/>
              <w:rPr>
                <w:rFonts w:ascii="Arial" w:hAnsi="Arial" w:cs="Arial"/>
                <w:b/>
                <w:bCs/>
                <w:sz w:val="20"/>
                <w:szCs w:val="20"/>
              </w:rPr>
            </w:pPr>
          </w:p>
        </w:tc>
      </w:tr>
      <w:tr w:rsidR="00DD7687" w:rsidRPr="004640FD" w14:paraId="5559EDF7" w14:textId="77777777" w:rsidTr="007570AB">
        <w:tc>
          <w:tcPr>
            <w:tcW w:w="3330" w:type="dxa"/>
            <w:vMerge/>
          </w:tcPr>
          <w:p w14:paraId="44D110FC"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238566C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4FC54C04" w14:textId="11C4DD8F"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5F02203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6F9B24B0" w14:textId="44B62E46"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2DDB690D" w14:textId="77777777" w:rsidR="00DD7687" w:rsidRPr="004640FD" w:rsidRDefault="00DD7687" w:rsidP="00DD7687">
            <w:pPr>
              <w:spacing w:before="60" w:after="60"/>
              <w:rPr>
                <w:rFonts w:ascii="Arial" w:hAnsi="Arial" w:cs="Arial"/>
                <w:b/>
                <w:bCs/>
                <w:sz w:val="20"/>
                <w:szCs w:val="20"/>
              </w:rPr>
            </w:pPr>
          </w:p>
        </w:tc>
      </w:tr>
      <w:tr w:rsidR="00DD7687" w:rsidRPr="004640FD" w14:paraId="6944A57D" w14:textId="77777777" w:rsidTr="007570AB">
        <w:tc>
          <w:tcPr>
            <w:tcW w:w="3330" w:type="dxa"/>
            <w:vMerge/>
          </w:tcPr>
          <w:p w14:paraId="760AF930"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1E06AC30"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010869C2" w14:textId="487462C8"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3ACDF36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0A0035B4" w14:textId="1C1A1AD5"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518F390" w14:textId="77777777" w:rsidR="00DD7687" w:rsidRPr="004640FD" w:rsidRDefault="00DD7687" w:rsidP="00DD7687">
            <w:pPr>
              <w:spacing w:before="60" w:after="60"/>
              <w:rPr>
                <w:rFonts w:ascii="Arial" w:hAnsi="Arial" w:cs="Arial"/>
                <w:b/>
                <w:bCs/>
                <w:sz w:val="20"/>
                <w:szCs w:val="20"/>
              </w:rPr>
            </w:pPr>
          </w:p>
        </w:tc>
      </w:tr>
      <w:tr w:rsidR="00DD7687" w:rsidRPr="004640FD" w14:paraId="3B2DE5AD" w14:textId="77777777" w:rsidTr="007570AB">
        <w:tc>
          <w:tcPr>
            <w:tcW w:w="3330" w:type="dxa"/>
            <w:vMerge/>
          </w:tcPr>
          <w:p w14:paraId="098DA5DF"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1A21205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03E2C2FD" w14:textId="33FE7676"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D5F106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305AEAA" w14:textId="30842A55" w:rsidR="00DD7687" w:rsidRPr="004640FD" w:rsidRDefault="00DD7687" w:rsidP="00DD7687">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7C0A88C5" w14:textId="77777777" w:rsidR="00DD7687" w:rsidRPr="004640FD" w:rsidRDefault="00DD7687" w:rsidP="00DD7687">
            <w:pPr>
              <w:spacing w:before="60" w:after="60"/>
              <w:rPr>
                <w:rFonts w:ascii="Arial" w:hAnsi="Arial" w:cs="Arial"/>
                <w:b/>
                <w:bCs/>
                <w:sz w:val="20"/>
                <w:szCs w:val="20"/>
              </w:rPr>
            </w:pPr>
          </w:p>
        </w:tc>
      </w:tr>
      <w:tr w:rsidR="00DD7687" w:rsidRPr="004640FD" w14:paraId="3C995F66" w14:textId="77777777" w:rsidTr="007570AB">
        <w:tc>
          <w:tcPr>
            <w:tcW w:w="3330" w:type="dxa"/>
            <w:vMerge w:val="restart"/>
          </w:tcPr>
          <w:p w14:paraId="14D5ABC9" w14:textId="0E6434ED"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Freight forwarding services</w:t>
            </w:r>
          </w:p>
        </w:tc>
        <w:tc>
          <w:tcPr>
            <w:tcW w:w="540" w:type="dxa"/>
            <w:tcBorders>
              <w:bottom w:val="nil"/>
              <w:right w:val="nil"/>
            </w:tcBorders>
          </w:tcPr>
          <w:p w14:paraId="642C00D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0729AC4D" w14:textId="452F7052"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bottom w:val="nil"/>
              <w:right w:val="nil"/>
            </w:tcBorders>
          </w:tcPr>
          <w:p w14:paraId="64C3B82C"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437D64A6" w14:textId="67F9183D"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val="restart"/>
          </w:tcPr>
          <w:p w14:paraId="3C8B0707" w14:textId="77777777" w:rsidR="00DD7687" w:rsidRPr="004640FD" w:rsidRDefault="00DD7687" w:rsidP="00DD7687">
            <w:pPr>
              <w:spacing w:before="60" w:after="60"/>
              <w:rPr>
                <w:rFonts w:ascii="Arial" w:hAnsi="Arial" w:cs="Arial"/>
                <w:b/>
                <w:bCs/>
                <w:sz w:val="20"/>
                <w:szCs w:val="20"/>
              </w:rPr>
            </w:pPr>
          </w:p>
        </w:tc>
      </w:tr>
      <w:tr w:rsidR="00DD7687" w:rsidRPr="004640FD" w14:paraId="30D19AE7" w14:textId="77777777" w:rsidTr="007570AB">
        <w:tc>
          <w:tcPr>
            <w:tcW w:w="3330" w:type="dxa"/>
            <w:vMerge/>
          </w:tcPr>
          <w:p w14:paraId="62EDAD4F"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531EA70F"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59FBD1D9" w14:textId="47F4C983"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2CAE6526"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396B2B30" w14:textId="5A23C249"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F6495BF" w14:textId="77777777" w:rsidR="00DD7687" w:rsidRPr="004640FD" w:rsidRDefault="00DD7687" w:rsidP="00DD7687">
            <w:pPr>
              <w:spacing w:before="60" w:after="60"/>
              <w:rPr>
                <w:rFonts w:ascii="Arial" w:hAnsi="Arial" w:cs="Arial"/>
                <w:b/>
                <w:bCs/>
                <w:sz w:val="20"/>
                <w:szCs w:val="20"/>
              </w:rPr>
            </w:pPr>
          </w:p>
        </w:tc>
      </w:tr>
      <w:tr w:rsidR="00DD7687" w:rsidRPr="004640FD" w14:paraId="131B3775" w14:textId="77777777" w:rsidTr="007570AB">
        <w:tc>
          <w:tcPr>
            <w:tcW w:w="3330" w:type="dxa"/>
            <w:vMerge/>
          </w:tcPr>
          <w:p w14:paraId="74305393"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7D032F6D"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7E3F60B4" w14:textId="14E38A9F"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06DE02F"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723E6295" w14:textId="28E15A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5E58E377" w14:textId="77777777" w:rsidR="00DD7687" w:rsidRPr="004640FD" w:rsidRDefault="00DD7687" w:rsidP="00DD7687">
            <w:pPr>
              <w:spacing w:before="60" w:after="60"/>
              <w:rPr>
                <w:rFonts w:ascii="Arial" w:hAnsi="Arial" w:cs="Arial"/>
                <w:b/>
                <w:bCs/>
                <w:sz w:val="20"/>
                <w:szCs w:val="20"/>
              </w:rPr>
            </w:pPr>
          </w:p>
        </w:tc>
      </w:tr>
      <w:tr w:rsidR="00DD7687" w:rsidRPr="004640FD" w14:paraId="3D1E910B" w14:textId="77777777" w:rsidTr="007570AB">
        <w:tc>
          <w:tcPr>
            <w:tcW w:w="3330" w:type="dxa"/>
            <w:vMerge/>
          </w:tcPr>
          <w:p w14:paraId="162B3436"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127EB1A5"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2171B8FF" w14:textId="7849BC0B"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22D2CF01"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C5C0DF7" w14:textId="685848F1" w:rsidR="00DD7687" w:rsidRPr="004640FD" w:rsidRDefault="00DD7687" w:rsidP="00DD7687">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429083D6" w14:textId="77777777" w:rsidR="00DD7687" w:rsidRPr="004640FD" w:rsidRDefault="00DD7687" w:rsidP="00DD7687">
            <w:pPr>
              <w:spacing w:before="60" w:after="60"/>
              <w:rPr>
                <w:rFonts w:ascii="Arial" w:hAnsi="Arial" w:cs="Arial"/>
                <w:b/>
                <w:bCs/>
                <w:sz w:val="20"/>
                <w:szCs w:val="20"/>
              </w:rPr>
            </w:pPr>
          </w:p>
        </w:tc>
      </w:tr>
      <w:tr w:rsidR="00DD7687" w:rsidRPr="004640FD" w14:paraId="1CD36BF3" w14:textId="77777777" w:rsidTr="007570AB">
        <w:tc>
          <w:tcPr>
            <w:tcW w:w="3330" w:type="dxa"/>
            <w:vMerge w:val="restart"/>
          </w:tcPr>
          <w:p w14:paraId="7111313B" w14:textId="58B29B74"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Storage and warehouse services within ports (CPC 742)</w:t>
            </w:r>
          </w:p>
        </w:tc>
        <w:tc>
          <w:tcPr>
            <w:tcW w:w="540" w:type="dxa"/>
            <w:tcBorders>
              <w:bottom w:val="nil"/>
              <w:right w:val="nil"/>
            </w:tcBorders>
          </w:tcPr>
          <w:p w14:paraId="3B9A8FE2"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338E96DC" w14:textId="72CACBCC"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003E53E3"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7224D665" w14:textId="1542CE11"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0A41E3F9" w14:textId="77777777" w:rsidR="00DD7687" w:rsidRPr="004640FD" w:rsidRDefault="00DD7687" w:rsidP="00DD7687">
            <w:pPr>
              <w:spacing w:before="60" w:after="60"/>
              <w:rPr>
                <w:rFonts w:ascii="Arial" w:hAnsi="Arial" w:cs="Arial"/>
                <w:b/>
                <w:bCs/>
                <w:sz w:val="20"/>
                <w:szCs w:val="20"/>
              </w:rPr>
            </w:pPr>
          </w:p>
        </w:tc>
      </w:tr>
      <w:tr w:rsidR="00DD7687" w:rsidRPr="004640FD" w14:paraId="1B1AC2E9" w14:textId="77777777" w:rsidTr="007570AB">
        <w:tc>
          <w:tcPr>
            <w:tcW w:w="3330" w:type="dxa"/>
            <w:vMerge/>
          </w:tcPr>
          <w:p w14:paraId="75E10E5C"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55F0CB64"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11B7B1CB" w14:textId="68F93789"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4F2C72E4"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77406CDE" w14:textId="3EE82683"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7D9D6AE5" w14:textId="77777777" w:rsidR="00DD7687" w:rsidRPr="004640FD" w:rsidRDefault="00DD7687" w:rsidP="00DD7687">
            <w:pPr>
              <w:spacing w:before="60" w:after="60"/>
              <w:rPr>
                <w:rFonts w:ascii="Arial" w:hAnsi="Arial" w:cs="Arial"/>
                <w:b/>
                <w:bCs/>
                <w:sz w:val="20"/>
                <w:szCs w:val="20"/>
              </w:rPr>
            </w:pPr>
          </w:p>
        </w:tc>
      </w:tr>
      <w:tr w:rsidR="00DD7687" w:rsidRPr="004640FD" w14:paraId="40C0635F" w14:textId="77777777" w:rsidTr="007570AB">
        <w:tc>
          <w:tcPr>
            <w:tcW w:w="3330" w:type="dxa"/>
            <w:vMerge/>
          </w:tcPr>
          <w:p w14:paraId="6CB437E3"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58D0F81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63CAC201" w14:textId="3BD4684C"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748181E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762013E" w14:textId="6B1A3C3D"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75D67E83" w14:textId="77777777" w:rsidR="00DD7687" w:rsidRPr="004640FD" w:rsidRDefault="00DD7687" w:rsidP="00DD7687">
            <w:pPr>
              <w:spacing w:before="60" w:after="60"/>
              <w:rPr>
                <w:rFonts w:ascii="Arial" w:hAnsi="Arial" w:cs="Arial"/>
                <w:b/>
                <w:bCs/>
                <w:sz w:val="20"/>
                <w:szCs w:val="20"/>
              </w:rPr>
            </w:pPr>
          </w:p>
        </w:tc>
      </w:tr>
      <w:tr w:rsidR="00DD7687" w:rsidRPr="004640FD" w14:paraId="25A37B99" w14:textId="77777777" w:rsidTr="007570AB">
        <w:tc>
          <w:tcPr>
            <w:tcW w:w="3330" w:type="dxa"/>
            <w:vMerge/>
          </w:tcPr>
          <w:p w14:paraId="2FB1100D"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36C182B6"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38C05E9A" w14:textId="5EB20A2B"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46FA15A8"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031DB476" w14:textId="6885E964" w:rsidR="00DD7687" w:rsidRPr="004640FD" w:rsidRDefault="00DD7687" w:rsidP="00DD7687">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25A0D1F5" w14:textId="77777777" w:rsidR="00DD7687" w:rsidRPr="004640FD" w:rsidRDefault="00DD7687" w:rsidP="00DD7687">
            <w:pPr>
              <w:spacing w:before="60" w:after="60"/>
              <w:rPr>
                <w:rFonts w:ascii="Arial" w:hAnsi="Arial" w:cs="Arial"/>
                <w:b/>
                <w:bCs/>
                <w:sz w:val="20"/>
                <w:szCs w:val="20"/>
              </w:rPr>
            </w:pPr>
          </w:p>
        </w:tc>
      </w:tr>
      <w:tr w:rsidR="00DD7687" w:rsidRPr="004640FD" w14:paraId="0521E400" w14:textId="77777777" w:rsidTr="007570AB">
        <w:tc>
          <w:tcPr>
            <w:tcW w:w="3330" w:type="dxa"/>
            <w:vMerge w:val="restart"/>
          </w:tcPr>
          <w:p w14:paraId="4A74E30B" w14:textId="68A664A5"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Container yard and depot services within ports</w:t>
            </w:r>
          </w:p>
        </w:tc>
        <w:tc>
          <w:tcPr>
            <w:tcW w:w="540" w:type="dxa"/>
            <w:tcBorders>
              <w:bottom w:val="nil"/>
              <w:right w:val="nil"/>
            </w:tcBorders>
          </w:tcPr>
          <w:p w14:paraId="0137072C"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371AE539" w14:textId="1014B94F"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1DD88511"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16759573" w14:textId="6AAF841E"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37F32010" w14:textId="77777777" w:rsidR="00DD7687" w:rsidRPr="004640FD" w:rsidRDefault="00DD7687" w:rsidP="00DD7687">
            <w:pPr>
              <w:spacing w:before="60" w:after="60"/>
              <w:rPr>
                <w:rFonts w:ascii="Arial" w:hAnsi="Arial" w:cs="Arial"/>
                <w:b/>
                <w:bCs/>
                <w:sz w:val="20"/>
                <w:szCs w:val="20"/>
              </w:rPr>
            </w:pPr>
          </w:p>
        </w:tc>
      </w:tr>
      <w:tr w:rsidR="00DD7687" w:rsidRPr="004640FD" w14:paraId="47056393" w14:textId="77777777" w:rsidTr="007570AB">
        <w:tc>
          <w:tcPr>
            <w:tcW w:w="3330" w:type="dxa"/>
            <w:vMerge/>
          </w:tcPr>
          <w:p w14:paraId="003493D8"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7C186FA6"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50803DA0" w14:textId="0615CB9E"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62C8F0D3"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51CBB65A" w14:textId="6A6C549A"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0F1F8386" w14:textId="77777777" w:rsidR="00DD7687" w:rsidRPr="004640FD" w:rsidRDefault="00DD7687" w:rsidP="00DD7687">
            <w:pPr>
              <w:spacing w:before="60" w:after="60"/>
              <w:rPr>
                <w:rFonts w:ascii="Arial" w:hAnsi="Arial" w:cs="Arial"/>
                <w:b/>
                <w:bCs/>
                <w:sz w:val="20"/>
                <w:szCs w:val="20"/>
              </w:rPr>
            </w:pPr>
          </w:p>
        </w:tc>
      </w:tr>
      <w:tr w:rsidR="00DD7687" w:rsidRPr="004640FD" w14:paraId="7AE801EE" w14:textId="77777777" w:rsidTr="007570AB">
        <w:tc>
          <w:tcPr>
            <w:tcW w:w="3330" w:type="dxa"/>
            <w:vMerge/>
          </w:tcPr>
          <w:p w14:paraId="34C9EB93"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415F32D4"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7C2DD357" w14:textId="0D311D8E"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0511B921"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13F7D8AB" w14:textId="58F692C0"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263FDC02" w14:textId="77777777" w:rsidR="00DD7687" w:rsidRPr="004640FD" w:rsidRDefault="00DD7687" w:rsidP="00DD7687">
            <w:pPr>
              <w:spacing w:before="60" w:after="60"/>
              <w:rPr>
                <w:rFonts w:ascii="Arial" w:hAnsi="Arial" w:cs="Arial"/>
                <w:b/>
                <w:bCs/>
                <w:sz w:val="20"/>
                <w:szCs w:val="20"/>
              </w:rPr>
            </w:pPr>
          </w:p>
        </w:tc>
      </w:tr>
      <w:tr w:rsidR="00DD7687" w:rsidRPr="004640FD" w14:paraId="769C7D5E" w14:textId="77777777" w:rsidTr="007570AB">
        <w:tc>
          <w:tcPr>
            <w:tcW w:w="3330" w:type="dxa"/>
            <w:vMerge/>
          </w:tcPr>
          <w:p w14:paraId="319EF30F"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39DF59FF"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488C536B" w14:textId="30478A0F"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 except as indicated in the horizontal commitments</w:t>
            </w:r>
          </w:p>
        </w:tc>
        <w:tc>
          <w:tcPr>
            <w:tcW w:w="540" w:type="dxa"/>
            <w:tcBorders>
              <w:top w:val="nil"/>
              <w:right w:val="nil"/>
            </w:tcBorders>
          </w:tcPr>
          <w:p w14:paraId="4A690A29"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3AB79C04" w14:textId="0668C4CB" w:rsidR="00DD7687" w:rsidRPr="004640FD" w:rsidRDefault="00DD7687" w:rsidP="00DD7687">
            <w:pPr>
              <w:spacing w:before="60" w:after="60"/>
              <w:ind w:right="-107"/>
              <w:rPr>
                <w:rFonts w:ascii="Arial" w:hAnsi="Arial" w:cs="Arial"/>
              </w:rPr>
            </w:pPr>
            <w:r w:rsidRPr="004640FD">
              <w:rPr>
                <w:rFonts w:ascii="Arial" w:hAnsi="Arial" w:cs="Arial"/>
                <w:sz w:val="20"/>
                <w:szCs w:val="20"/>
              </w:rPr>
              <w:t>Unbound, except as indicated in the horizontal commitments</w:t>
            </w:r>
          </w:p>
        </w:tc>
        <w:tc>
          <w:tcPr>
            <w:tcW w:w="1980" w:type="dxa"/>
            <w:vMerge/>
          </w:tcPr>
          <w:p w14:paraId="30E9061E" w14:textId="77777777" w:rsidR="00DD7687" w:rsidRPr="004640FD" w:rsidRDefault="00DD7687" w:rsidP="00DD7687">
            <w:pPr>
              <w:spacing w:before="60" w:after="60"/>
              <w:rPr>
                <w:rFonts w:ascii="Arial" w:hAnsi="Arial" w:cs="Arial"/>
                <w:b/>
                <w:bCs/>
                <w:sz w:val="20"/>
                <w:szCs w:val="20"/>
              </w:rPr>
            </w:pPr>
          </w:p>
        </w:tc>
      </w:tr>
    </w:tbl>
    <w:p w14:paraId="3B64C565" w14:textId="77777777" w:rsidR="00A95B62" w:rsidRDefault="00A95B62">
      <w:r>
        <w:br w:type="page"/>
      </w:r>
    </w:p>
    <w:tbl>
      <w:tblPr>
        <w:tblStyle w:val="TableGrid"/>
        <w:tblW w:w="12960" w:type="dxa"/>
        <w:tblInd w:w="85" w:type="dxa"/>
        <w:tblLayout w:type="fixed"/>
        <w:tblLook w:val="04A0" w:firstRow="1" w:lastRow="0" w:firstColumn="1" w:lastColumn="0" w:noHBand="0" w:noVBand="1"/>
      </w:tblPr>
      <w:tblGrid>
        <w:gridCol w:w="3330"/>
        <w:gridCol w:w="540"/>
        <w:gridCol w:w="3690"/>
        <w:gridCol w:w="540"/>
        <w:gridCol w:w="2880"/>
        <w:gridCol w:w="1980"/>
      </w:tblGrid>
      <w:tr w:rsidR="00DD7687" w:rsidRPr="004640FD" w14:paraId="354DEAE1" w14:textId="77777777" w:rsidTr="007570AB">
        <w:tc>
          <w:tcPr>
            <w:tcW w:w="12960" w:type="dxa"/>
            <w:gridSpan w:val="6"/>
          </w:tcPr>
          <w:p w14:paraId="4B451BF2" w14:textId="78ADB77A" w:rsidR="00DD7687" w:rsidRPr="004640FD" w:rsidRDefault="00DD7687" w:rsidP="00DD7687">
            <w:pPr>
              <w:pStyle w:val="ListParagraph"/>
              <w:numPr>
                <w:ilvl w:val="0"/>
                <w:numId w:val="269"/>
              </w:numPr>
              <w:spacing w:before="60" w:after="60"/>
              <w:ind w:left="432" w:hanging="451"/>
              <w:rPr>
                <w:rFonts w:ascii="Arial" w:hAnsi="Arial" w:cs="Arial"/>
                <w:b/>
                <w:bCs/>
                <w:sz w:val="20"/>
                <w:szCs w:val="20"/>
              </w:rPr>
            </w:pPr>
            <w:r w:rsidRPr="004640FD">
              <w:rPr>
                <w:rFonts w:ascii="Arial" w:hAnsi="Arial" w:cs="Arial"/>
                <w:b/>
                <w:bCs/>
                <w:sz w:val="20"/>
                <w:szCs w:val="20"/>
              </w:rPr>
              <w:lastRenderedPageBreak/>
              <w:t>OTHER SERVICES NOT INCLUDED ELSEWHERE</w:t>
            </w:r>
          </w:p>
        </w:tc>
      </w:tr>
      <w:tr w:rsidR="00DD7687" w:rsidRPr="004640FD" w14:paraId="48AC5898" w14:textId="77777777" w:rsidTr="0004376F">
        <w:tc>
          <w:tcPr>
            <w:tcW w:w="3330" w:type="dxa"/>
            <w:vMerge w:val="restart"/>
          </w:tcPr>
          <w:p w14:paraId="688B1A5D" w14:textId="77777777" w:rsidR="00DD7687" w:rsidRPr="004640FD" w:rsidRDefault="00DD7687" w:rsidP="00DD7687">
            <w:pPr>
              <w:spacing w:before="60" w:afterLines="60" w:after="144"/>
              <w:ind w:left="360"/>
              <w:rPr>
                <w:rFonts w:ascii="Arial" w:hAnsi="Arial" w:cs="Arial"/>
                <w:sz w:val="20"/>
                <w:szCs w:val="20"/>
              </w:rPr>
            </w:pPr>
            <w:r w:rsidRPr="004640FD">
              <w:rPr>
                <w:rFonts w:ascii="Arial" w:hAnsi="Arial" w:cs="Arial"/>
                <w:sz w:val="20"/>
                <w:szCs w:val="20"/>
              </w:rPr>
              <w:t>Energy Services Related to the supply of energy</w:t>
            </w:r>
          </w:p>
          <w:p w14:paraId="17221DC9" w14:textId="5B6B3820" w:rsidR="00DD7687" w:rsidRPr="004640FD" w:rsidRDefault="00DD7687" w:rsidP="00DD7687">
            <w:pPr>
              <w:pStyle w:val="ListParagraph"/>
              <w:numPr>
                <w:ilvl w:val="1"/>
                <w:numId w:val="185"/>
              </w:numPr>
              <w:spacing w:before="60" w:afterLines="60" w:after="144"/>
              <w:ind w:left="702"/>
              <w:rPr>
                <w:rFonts w:ascii="Arial" w:hAnsi="Arial" w:cs="Arial"/>
                <w:sz w:val="20"/>
                <w:szCs w:val="20"/>
              </w:rPr>
            </w:pPr>
            <w:r w:rsidRPr="004640FD">
              <w:rPr>
                <w:rFonts w:ascii="Arial" w:hAnsi="Arial" w:cs="Arial"/>
                <w:sz w:val="20"/>
                <w:szCs w:val="20"/>
              </w:rPr>
              <w:t>Oil Refinery</w:t>
            </w:r>
          </w:p>
        </w:tc>
        <w:tc>
          <w:tcPr>
            <w:tcW w:w="540" w:type="dxa"/>
            <w:tcBorders>
              <w:bottom w:val="nil"/>
              <w:right w:val="nil"/>
            </w:tcBorders>
          </w:tcPr>
          <w:p w14:paraId="12DD6D1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3690" w:type="dxa"/>
            <w:tcBorders>
              <w:left w:val="nil"/>
              <w:bottom w:val="nil"/>
            </w:tcBorders>
          </w:tcPr>
          <w:p w14:paraId="53AF6A6B" w14:textId="48BD1B8D" w:rsidR="00DD7687" w:rsidRPr="004640FD" w:rsidRDefault="00DD7687" w:rsidP="001C6ED3">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bottom w:val="nil"/>
              <w:right w:val="nil"/>
            </w:tcBorders>
          </w:tcPr>
          <w:p w14:paraId="0B925AE6"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(1)</w:t>
            </w:r>
          </w:p>
        </w:tc>
        <w:tc>
          <w:tcPr>
            <w:tcW w:w="2880" w:type="dxa"/>
            <w:tcBorders>
              <w:left w:val="nil"/>
              <w:bottom w:val="nil"/>
            </w:tcBorders>
          </w:tcPr>
          <w:p w14:paraId="08B5DCBC" w14:textId="79FA97EC"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Unbound*</w:t>
            </w:r>
          </w:p>
        </w:tc>
        <w:tc>
          <w:tcPr>
            <w:tcW w:w="1980" w:type="dxa"/>
            <w:vMerge w:val="restart"/>
          </w:tcPr>
          <w:p w14:paraId="43E1CE18" w14:textId="77777777" w:rsidR="00DD7687" w:rsidRPr="004640FD" w:rsidRDefault="00DD7687" w:rsidP="00DD7687">
            <w:pPr>
              <w:spacing w:before="60" w:after="60"/>
              <w:rPr>
                <w:rFonts w:ascii="Arial" w:hAnsi="Arial" w:cs="Arial"/>
                <w:b/>
                <w:bCs/>
                <w:sz w:val="20"/>
                <w:szCs w:val="20"/>
              </w:rPr>
            </w:pPr>
          </w:p>
        </w:tc>
      </w:tr>
      <w:tr w:rsidR="00DD7687" w:rsidRPr="004640FD" w14:paraId="6810CFAE" w14:textId="77777777" w:rsidTr="0004376F">
        <w:tc>
          <w:tcPr>
            <w:tcW w:w="3330" w:type="dxa"/>
            <w:vMerge/>
          </w:tcPr>
          <w:p w14:paraId="16CF8BF3"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33389CC1"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3690" w:type="dxa"/>
            <w:tcBorders>
              <w:top w:val="nil"/>
              <w:left w:val="nil"/>
              <w:bottom w:val="nil"/>
            </w:tcBorders>
          </w:tcPr>
          <w:p w14:paraId="1DE269CA" w14:textId="19D6D215" w:rsidR="00DD7687" w:rsidRPr="004640FD" w:rsidRDefault="00DD7687" w:rsidP="001C6ED3">
            <w:pPr>
              <w:spacing w:before="60" w:after="60"/>
              <w:jc w:val="both"/>
              <w:rPr>
                <w:rFonts w:ascii="Arial" w:hAnsi="Arial" w:cs="Arial"/>
                <w:sz w:val="20"/>
                <w:szCs w:val="20"/>
              </w:rPr>
            </w:pPr>
            <w:r w:rsidRPr="004640FD">
              <w:rPr>
                <w:rFonts w:ascii="Arial" w:hAnsi="Arial" w:cs="Arial"/>
                <w:sz w:val="20"/>
                <w:szCs w:val="20"/>
              </w:rPr>
              <w:t>None</w:t>
            </w:r>
          </w:p>
        </w:tc>
        <w:tc>
          <w:tcPr>
            <w:tcW w:w="540" w:type="dxa"/>
            <w:tcBorders>
              <w:top w:val="nil"/>
              <w:bottom w:val="nil"/>
              <w:right w:val="nil"/>
            </w:tcBorders>
          </w:tcPr>
          <w:p w14:paraId="12011D6A"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(2)</w:t>
            </w:r>
          </w:p>
        </w:tc>
        <w:tc>
          <w:tcPr>
            <w:tcW w:w="2880" w:type="dxa"/>
            <w:tcBorders>
              <w:top w:val="nil"/>
              <w:left w:val="nil"/>
              <w:bottom w:val="nil"/>
            </w:tcBorders>
          </w:tcPr>
          <w:p w14:paraId="4FD2135E" w14:textId="1DA33498"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None</w:t>
            </w:r>
          </w:p>
        </w:tc>
        <w:tc>
          <w:tcPr>
            <w:tcW w:w="1980" w:type="dxa"/>
            <w:vMerge/>
          </w:tcPr>
          <w:p w14:paraId="493DEF44" w14:textId="77777777" w:rsidR="00DD7687" w:rsidRPr="004640FD" w:rsidRDefault="00DD7687" w:rsidP="00DD7687">
            <w:pPr>
              <w:spacing w:before="60" w:after="60"/>
              <w:rPr>
                <w:rFonts w:ascii="Arial" w:hAnsi="Arial" w:cs="Arial"/>
                <w:b/>
                <w:bCs/>
                <w:sz w:val="20"/>
                <w:szCs w:val="20"/>
              </w:rPr>
            </w:pPr>
          </w:p>
        </w:tc>
      </w:tr>
      <w:tr w:rsidR="00DD7687" w:rsidRPr="004640FD" w14:paraId="61DC4808" w14:textId="77777777" w:rsidTr="0004376F">
        <w:tc>
          <w:tcPr>
            <w:tcW w:w="3330" w:type="dxa"/>
            <w:vMerge/>
          </w:tcPr>
          <w:p w14:paraId="67FC2717"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bottom w:val="nil"/>
              <w:right w:val="nil"/>
            </w:tcBorders>
          </w:tcPr>
          <w:p w14:paraId="4F74983D"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3690" w:type="dxa"/>
            <w:tcBorders>
              <w:top w:val="nil"/>
              <w:left w:val="nil"/>
              <w:bottom w:val="nil"/>
            </w:tcBorders>
          </w:tcPr>
          <w:p w14:paraId="61462BA5" w14:textId="6E27D4F0" w:rsidR="00DD7687" w:rsidRPr="004640FD" w:rsidRDefault="00DD7687" w:rsidP="001C6ED3">
            <w:pPr>
              <w:ind w:right="189"/>
              <w:jc w:val="both"/>
              <w:rPr>
                <w:rFonts w:ascii="Arial" w:hAnsi="Arial" w:cs="Arial"/>
                <w:sz w:val="20"/>
                <w:szCs w:val="20"/>
              </w:rPr>
            </w:pPr>
            <w:r w:rsidRPr="004640FD">
              <w:rPr>
                <w:rFonts w:ascii="Arial" w:hAnsi="Arial" w:cs="Arial"/>
                <w:sz w:val="20"/>
                <w:szCs w:val="20"/>
              </w:rPr>
              <w:t>Initial public offering for 10 per</w:t>
            </w:r>
            <w:r w:rsidR="00AC0929" w:rsidRPr="004640FD">
              <w:rPr>
                <w:rFonts w:ascii="Arial" w:hAnsi="Arial" w:cs="Arial"/>
                <w:sz w:val="20"/>
                <w:szCs w:val="20"/>
              </w:rPr>
              <w:t xml:space="preserve"> </w:t>
            </w:r>
            <w:r w:rsidRPr="004640FD">
              <w:rPr>
                <w:rFonts w:ascii="Arial" w:hAnsi="Arial" w:cs="Arial"/>
                <w:sz w:val="20"/>
                <w:szCs w:val="20"/>
              </w:rPr>
              <w:t>cent of common stock on commencement of refinery operation.</w:t>
            </w:r>
          </w:p>
          <w:p w14:paraId="470131CE" w14:textId="5C0545BC" w:rsidR="00DD7687" w:rsidRPr="004640FD" w:rsidRDefault="00DD7687" w:rsidP="001C6ED3">
            <w:pPr>
              <w:spacing w:before="60" w:after="60"/>
              <w:jc w:val="both"/>
              <w:rPr>
                <w:rFonts w:ascii="Arial" w:hAnsi="Arial" w:cs="Arial"/>
                <w:sz w:val="20"/>
                <w:szCs w:val="20"/>
              </w:rPr>
            </w:pPr>
            <w:r w:rsidRPr="004640FD">
              <w:rPr>
                <w:rFonts w:ascii="Arial" w:hAnsi="Arial" w:cs="Arial"/>
                <w:sz w:val="20"/>
                <w:szCs w:val="20"/>
              </w:rPr>
              <w:t>Limitations listed in the horizontal commitments shall also apply.</w:t>
            </w:r>
          </w:p>
        </w:tc>
        <w:tc>
          <w:tcPr>
            <w:tcW w:w="540" w:type="dxa"/>
            <w:tcBorders>
              <w:top w:val="nil"/>
              <w:bottom w:val="nil"/>
              <w:right w:val="nil"/>
            </w:tcBorders>
          </w:tcPr>
          <w:p w14:paraId="13E076EB"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(3)</w:t>
            </w:r>
          </w:p>
        </w:tc>
        <w:tc>
          <w:tcPr>
            <w:tcW w:w="2880" w:type="dxa"/>
            <w:tcBorders>
              <w:top w:val="nil"/>
              <w:left w:val="nil"/>
              <w:bottom w:val="nil"/>
            </w:tcBorders>
          </w:tcPr>
          <w:p w14:paraId="253EC900" w14:textId="6B2FB002" w:rsidR="00DD7687" w:rsidRPr="004640FD" w:rsidRDefault="00DD7687" w:rsidP="00DD7687">
            <w:pPr>
              <w:jc w:val="both"/>
              <w:rPr>
                <w:rFonts w:ascii="Arial" w:hAnsi="Arial" w:cs="Arial"/>
                <w:sz w:val="20"/>
                <w:szCs w:val="20"/>
              </w:rPr>
            </w:pPr>
            <w:r w:rsidRPr="004640FD">
              <w:rPr>
                <w:rFonts w:ascii="Arial" w:hAnsi="Arial" w:cs="Arial"/>
                <w:sz w:val="20"/>
                <w:szCs w:val="20"/>
              </w:rPr>
              <w:t>None</w:t>
            </w:r>
          </w:p>
        </w:tc>
        <w:tc>
          <w:tcPr>
            <w:tcW w:w="1980" w:type="dxa"/>
            <w:vMerge/>
          </w:tcPr>
          <w:p w14:paraId="74B1BE3E" w14:textId="77777777" w:rsidR="00DD7687" w:rsidRPr="004640FD" w:rsidRDefault="00DD7687" w:rsidP="00DD7687">
            <w:pPr>
              <w:spacing w:before="60" w:after="60"/>
              <w:rPr>
                <w:rFonts w:ascii="Arial" w:hAnsi="Arial" w:cs="Arial"/>
                <w:b/>
                <w:bCs/>
                <w:sz w:val="20"/>
                <w:szCs w:val="20"/>
              </w:rPr>
            </w:pPr>
          </w:p>
        </w:tc>
      </w:tr>
      <w:tr w:rsidR="00DD7687" w:rsidRPr="004640FD" w14:paraId="7CE697BC" w14:textId="77777777" w:rsidTr="0004376F">
        <w:tc>
          <w:tcPr>
            <w:tcW w:w="3330" w:type="dxa"/>
            <w:vMerge/>
          </w:tcPr>
          <w:p w14:paraId="5AC45051" w14:textId="77777777" w:rsidR="00DD7687" w:rsidRPr="004640FD" w:rsidRDefault="00DD7687" w:rsidP="00DD7687">
            <w:pPr>
              <w:spacing w:before="60" w:afterLines="60" w:after="144"/>
              <w:ind w:left="720"/>
              <w:rPr>
                <w:rFonts w:ascii="Arial" w:hAnsi="Arial" w:cs="Arial"/>
                <w:sz w:val="20"/>
                <w:szCs w:val="20"/>
              </w:rPr>
            </w:pPr>
          </w:p>
        </w:tc>
        <w:tc>
          <w:tcPr>
            <w:tcW w:w="540" w:type="dxa"/>
            <w:tcBorders>
              <w:top w:val="nil"/>
              <w:right w:val="nil"/>
            </w:tcBorders>
          </w:tcPr>
          <w:p w14:paraId="384A2578"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3690" w:type="dxa"/>
            <w:tcBorders>
              <w:top w:val="nil"/>
              <w:left w:val="nil"/>
            </w:tcBorders>
          </w:tcPr>
          <w:p w14:paraId="0F8C319B" w14:textId="5151339C" w:rsidR="00DD7687" w:rsidRPr="004640FD" w:rsidRDefault="00DD7687" w:rsidP="00DD7687">
            <w:pPr>
              <w:spacing w:before="60" w:after="60"/>
              <w:jc w:val="both"/>
              <w:rPr>
                <w:rFonts w:ascii="Arial" w:hAnsi="Arial" w:cs="Arial"/>
                <w:sz w:val="20"/>
                <w:szCs w:val="20"/>
              </w:rPr>
            </w:pPr>
            <w:r w:rsidRPr="004640FD">
              <w:rPr>
                <w:rFonts w:ascii="Arial" w:hAnsi="Arial" w:cs="Arial"/>
                <w:sz w:val="20"/>
                <w:szCs w:val="20"/>
              </w:rPr>
              <w:t>Unbound</w:t>
            </w:r>
          </w:p>
        </w:tc>
        <w:tc>
          <w:tcPr>
            <w:tcW w:w="540" w:type="dxa"/>
            <w:tcBorders>
              <w:top w:val="nil"/>
              <w:right w:val="nil"/>
            </w:tcBorders>
          </w:tcPr>
          <w:p w14:paraId="1057C5F4" w14:textId="77777777" w:rsidR="00DD7687" w:rsidRPr="004640FD" w:rsidRDefault="00DD7687" w:rsidP="00DD7687">
            <w:pPr>
              <w:spacing w:before="60" w:after="60"/>
              <w:rPr>
                <w:rFonts w:ascii="Arial" w:hAnsi="Arial" w:cs="Arial"/>
                <w:sz w:val="20"/>
                <w:szCs w:val="20"/>
              </w:rPr>
            </w:pPr>
            <w:r w:rsidRPr="004640FD">
              <w:rPr>
                <w:rFonts w:ascii="Arial" w:hAnsi="Arial" w:cs="Arial"/>
                <w:sz w:val="20"/>
                <w:szCs w:val="20"/>
              </w:rPr>
              <w:t>(4)</w:t>
            </w:r>
          </w:p>
        </w:tc>
        <w:tc>
          <w:tcPr>
            <w:tcW w:w="2880" w:type="dxa"/>
            <w:tcBorders>
              <w:top w:val="nil"/>
              <w:left w:val="nil"/>
            </w:tcBorders>
          </w:tcPr>
          <w:p w14:paraId="1251CF6D" w14:textId="086D7BB6" w:rsidR="00DD7687" w:rsidRPr="004640FD" w:rsidRDefault="00DD7687" w:rsidP="00DD7687">
            <w:pPr>
              <w:spacing w:before="60" w:after="60"/>
              <w:ind w:right="-107"/>
              <w:rPr>
                <w:rFonts w:ascii="Arial" w:hAnsi="Arial" w:cs="Arial"/>
              </w:rPr>
            </w:pPr>
            <w:r w:rsidRPr="004640FD">
              <w:rPr>
                <w:rFonts w:ascii="Arial" w:hAnsi="Arial" w:cs="Arial"/>
                <w:sz w:val="20"/>
                <w:szCs w:val="20"/>
              </w:rPr>
              <w:t>Unbound</w:t>
            </w:r>
          </w:p>
        </w:tc>
        <w:tc>
          <w:tcPr>
            <w:tcW w:w="1980" w:type="dxa"/>
            <w:vMerge/>
          </w:tcPr>
          <w:p w14:paraId="678F3B66" w14:textId="77777777" w:rsidR="00DD7687" w:rsidRPr="004640FD" w:rsidRDefault="00DD7687" w:rsidP="00DD7687">
            <w:pPr>
              <w:spacing w:before="60" w:after="60"/>
              <w:rPr>
                <w:rFonts w:ascii="Arial" w:hAnsi="Arial" w:cs="Arial"/>
                <w:b/>
                <w:bCs/>
                <w:sz w:val="20"/>
                <w:szCs w:val="20"/>
              </w:rPr>
            </w:pPr>
          </w:p>
        </w:tc>
      </w:tr>
    </w:tbl>
    <w:p w14:paraId="318D6974" w14:textId="14DC4BE4" w:rsidR="008147EB" w:rsidRPr="004640FD" w:rsidRDefault="008147EB" w:rsidP="00DD7687">
      <w:pPr>
        <w:rPr>
          <w:rFonts w:ascii="Arial" w:eastAsia="Times New Roman" w:hAnsi="Arial" w:cs="Arial"/>
          <w:b/>
          <w:bCs/>
          <w:sz w:val="20"/>
          <w:szCs w:val="20"/>
        </w:rPr>
      </w:pPr>
    </w:p>
    <w:sectPr w:rsidR="008147EB" w:rsidRPr="004640FD" w:rsidSect="009B2933">
      <w:pgSz w:w="16840" w:h="11900" w:orient="landscape"/>
      <w:pgMar w:top="1440" w:right="1440" w:bottom="1440" w:left="144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AB62" w14:textId="77777777" w:rsidR="00D134A9" w:rsidRDefault="00D134A9">
      <w:r>
        <w:separator/>
      </w:r>
    </w:p>
  </w:endnote>
  <w:endnote w:type="continuationSeparator" w:id="0">
    <w:p w14:paraId="5B19C4CA" w14:textId="77777777" w:rsidR="00D134A9" w:rsidRDefault="00D1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283348"/>
      <w:docPartObj>
        <w:docPartGallery w:val="Page Numbers (Bottom of Page)"/>
        <w:docPartUnique/>
      </w:docPartObj>
    </w:sdtPr>
    <w:sdtEndPr>
      <w:rPr>
        <w:rStyle w:val="PageNumber"/>
      </w:rPr>
    </w:sdtEndPr>
    <w:sdtContent>
      <w:p w14:paraId="4E7F2A6A" w14:textId="1417BB2C" w:rsidR="00025DB3" w:rsidRDefault="00025DB3" w:rsidP="00025D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05F90F" w14:textId="77777777" w:rsidR="00025DB3" w:rsidRDefault="0002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684137096"/>
      <w:docPartObj>
        <w:docPartGallery w:val="Page Numbers (Bottom of Page)"/>
        <w:docPartUnique/>
      </w:docPartObj>
    </w:sdtPr>
    <w:sdtEndPr>
      <w:rPr>
        <w:rStyle w:val="PageNumber"/>
      </w:rPr>
    </w:sdtEndPr>
    <w:sdtContent>
      <w:p w14:paraId="5B48EBE9" w14:textId="50535792" w:rsidR="00025DB3" w:rsidRPr="00423CFC" w:rsidRDefault="00025DB3" w:rsidP="00025DB3">
        <w:pPr>
          <w:pStyle w:val="Footer"/>
          <w:framePr w:wrap="none" w:vAnchor="text" w:hAnchor="margin" w:xAlign="center" w:y="1"/>
          <w:rPr>
            <w:rStyle w:val="PageNumber"/>
            <w:rFonts w:ascii="Arial" w:hAnsi="Arial" w:cs="Arial"/>
            <w:sz w:val="20"/>
            <w:szCs w:val="20"/>
          </w:rPr>
        </w:pPr>
        <w:r w:rsidRPr="00423CFC">
          <w:rPr>
            <w:rStyle w:val="PageNumber"/>
            <w:rFonts w:ascii="Arial" w:hAnsi="Arial" w:cs="Arial"/>
            <w:sz w:val="20"/>
            <w:szCs w:val="20"/>
          </w:rPr>
          <w:t xml:space="preserve">ANNEX 2 – THE PHILIPPINES – </w:t>
        </w:r>
        <w:r w:rsidRPr="00423CFC">
          <w:rPr>
            <w:rStyle w:val="PageNumber"/>
            <w:rFonts w:ascii="Arial" w:hAnsi="Arial" w:cs="Arial"/>
            <w:sz w:val="20"/>
            <w:szCs w:val="20"/>
          </w:rPr>
          <w:fldChar w:fldCharType="begin"/>
        </w:r>
        <w:r w:rsidRPr="00423CFC">
          <w:rPr>
            <w:rStyle w:val="PageNumber"/>
            <w:rFonts w:ascii="Arial" w:hAnsi="Arial" w:cs="Arial"/>
            <w:sz w:val="20"/>
            <w:szCs w:val="20"/>
          </w:rPr>
          <w:instrText xml:space="preserve"> PAGE </w:instrText>
        </w:r>
        <w:r w:rsidRPr="00423CFC">
          <w:rPr>
            <w:rStyle w:val="PageNumber"/>
            <w:rFonts w:ascii="Arial" w:hAnsi="Arial" w:cs="Arial"/>
            <w:sz w:val="20"/>
            <w:szCs w:val="20"/>
          </w:rPr>
          <w:fldChar w:fldCharType="separate"/>
        </w:r>
        <w:r w:rsidRPr="00423CFC">
          <w:rPr>
            <w:rStyle w:val="PageNumber"/>
            <w:rFonts w:ascii="Arial" w:hAnsi="Arial" w:cs="Arial"/>
            <w:noProof/>
            <w:sz w:val="20"/>
            <w:szCs w:val="20"/>
          </w:rPr>
          <w:t>1</w:t>
        </w:r>
        <w:r w:rsidRPr="00423CFC">
          <w:rPr>
            <w:rStyle w:val="PageNumber"/>
            <w:rFonts w:ascii="Arial" w:hAnsi="Arial" w:cs="Arial"/>
            <w:sz w:val="20"/>
            <w:szCs w:val="20"/>
          </w:rPr>
          <w:fldChar w:fldCharType="end"/>
        </w:r>
      </w:p>
    </w:sdtContent>
  </w:sdt>
  <w:p w14:paraId="1F57D1CB" w14:textId="3C81A560" w:rsidR="00025DB3" w:rsidRDefault="00025DB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DC4E" w14:textId="77777777" w:rsidR="00D134A9" w:rsidRDefault="00D134A9">
      <w:r>
        <w:separator/>
      </w:r>
    </w:p>
  </w:footnote>
  <w:footnote w:type="continuationSeparator" w:id="0">
    <w:p w14:paraId="7FFE3405" w14:textId="77777777" w:rsidR="00D134A9" w:rsidRDefault="00D134A9">
      <w:r>
        <w:continuationSeparator/>
      </w:r>
    </w:p>
  </w:footnote>
  <w:footnote w:id="1">
    <w:p w14:paraId="62063161" w14:textId="77777777" w:rsidR="00025DB3" w:rsidRPr="00CD3FE1" w:rsidRDefault="00025DB3" w:rsidP="00B44B84">
      <w:pPr>
        <w:adjustRightInd w:val="0"/>
        <w:ind w:left="-90"/>
        <w:jc w:val="both"/>
        <w:rPr>
          <w:rFonts w:ascii="Arial" w:hAnsi="Arial" w:cs="Arial"/>
          <w:sz w:val="16"/>
          <w:szCs w:val="16"/>
          <w:lang w:val="en-GB"/>
        </w:rPr>
      </w:pPr>
      <w:r w:rsidRPr="00CD3FE1">
        <w:rPr>
          <w:rStyle w:val="FootnoteReference"/>
          <w:rFonts w:ascii="Arial" w:hAnsi="Arial" w:cs="Arial"/>
          <w:sz w:val="16"/>
          <w:szCs w:val="16"/>
        </w:rPr>
        <w:footnoteRef/>
      </w:r>
      <w:r w:rsidRPr="00CD3FE1">
        <w:rPr>
          <w:rFonts w:ascii="Arial" w:hAnsi="Arial" w:cs="Arial"/>
          <w:sz w:val="16"/>
          <w:szCs w:val="16"/>
        </w:rPr>
        <w:t xml:space="preserve"> </w:t>
      </w:r>
      <w:r w:rsidRPr="00CD3FE1">
        <w:rPr>
          <w:rFonts w:ascii="Arial" w:hAnsi="Arial" w:cs="Arial"/>
          <w:sz w:val="16"/>
          <w:szCs w:val="16"/>
          <w:lang w:val="en-GB"/>
        </w:rPr>
        <w:t>Refer to systems, institutions, mechanisms, and technologies comprising a unique body of knowledge evolved through time that embody patterns of between and among peoples and between peoples, their lands and resource environment, including such spheres of relationships which may include social, political, cultural, economic, religious spheres, and which are the direct outcome of the indigenous peoples, responses to certain needs consisting of adaptive mechanisms which have allowed indigenous peoples to survive and thrive within their given socio-cultural and biophysical conditions.</w:t>
      </w:r>
    </w:p>
  </w:footnote>
  <w:footnote w:id="2">
    <w:p w14:paraId="1762D065" w14:textId="77777777" w:rsidR="00025DB3" w:rsidRPr="00CD3FE1" w:rsidRDefault="00025DB3" w:rsidP="00893A37">
      <w:pPr>
        <w:pStyle w:val="FootnoteText"/>
        <w:jc w:val="both"/>
        <w:rPr>
          <w:rFonts w:ascii="Arial" w:hAnsi="Arial" w:cs="Arial"/>
          <w:sz w:val="16"/>
          <w:szCs w:val="16"/>
          <w:lang w:val="en-GB"/>
        </w:rPr>
      </w:pPr>
      <w:r w:rsidRPr="00CD3FE1">
        <w:rPr>
          <w:rStyle w:val="FootnoteReference"/>
          <w:rFonts w:ascii="Arial" w:hAnsi="Arial" w:cs="Arial"/>
          <w:sz w:val="16"/>
          <w:szCs w:val="16"/>
        </w:rPr>
        <w:footnoteRef/>
      </w:r>
      <w:r w:rsidRPr="00CD3FE1">
        <w:rPr>
          <w:rFonts w:ascii="Arial" w:hAnsi="Arial" w:cs="Arial"/>
          <w:sz w:val="16"/>
          <w:szCs w:val="16"/>
        </w:rPr>
        <w:t xml:space="preserve"> </w:t>
      </w:r>
      <w:r w:rsidRPr="00CD3FE1">
        <w:rPr>
          <w:rFonts w:ascii="Arial" w:eastAsiaTheme="minorHAnsi" w:hAnsi="Arial" w:cs="Arial"/>
          <w:sz w:val="16"/>
          <w:szCs w:val="16"/>
          <w:lang w:val="en-GB"/>
        </w:rPr>
        <w:t>Enfranchised public telecommunications entities (PTE) may be authorized to sell</w:t>
      </w:r>
      <w:r>
        <w:rPr>
          <w:rFonts w:ascii="Arial" w:eastAsiaTheme="minorHAnsi" w:hAnsi="Arial" w:cs="Arial"/>
          <w:sz w:val="16"/>
          <w:szCs w:val="16"/>
          <w:lang w:val="en-GB"/>
        </w:rPr>
        <w:t xml:space="preserve"> or </w:t>
      </w:r>
      <w:r w:rsidRPr="00CD3FE1">
        <w:rPr>
          <w:rFonts w:ascii="Arial" w:eastAsiaTheme="minorHAnsi" w:hAnsi="Arial" w:cs="Arial"/>
          <w:sz w:val="16"/>
          <w:szCs w:val="16"/>
          <w:lang w:val="en-GB"/>
        </w:rPr>
        <w:t>resell private leased lines</w:t>
      </w:r>
      <w:r>
        <w:rPr>
          <w:rFonts w:ascii="Arial" w:eastAsiaTheme="minorHAnsi" w:hAnsi="Arial" w:cs="Arial"/>
          <w:sz w:val="16"/>
          <w:szCs w:val="16"/>
          <w:lang w:val="en-GB"/>
        </w:rPr>
        <w:t>.</w:t>
      </w:r>
    </w:p>
  </w:footnote>
  <w:footnote w:id="3">
    <w:p w14:paraId="22FD2CC3" w14:textId="77777777" w:rsidR="00025DB3" w:rsidRPr="00CD3FE1" w:rsidRDefault="00025DB3" w:rsidP="00BB7F86">
      <w:pPr>
        <w:pStyle w:val="FootnoteText"/>
        <w:jc w:val="both"/>
        <w:rPr>
          <w:rFonts w:ascii="Arial" w:hAnsi="Arial" w:cs="Arial"/>
          <w:sz w:val="16"/>
          <w:szCs w:val="16"/>
          <w:lang w:val="en-GB"/>
        </w:rPr>
      </w:pPr>
      <w:r w:rsidRPr="00CD3FE1">
        <w:rPr>
          <w:rStyle w:val="FootnoteReference"/>
          <w:rFonts w:ascii="Arial" w:hAnsi="Arial" w:cs="Arial"/>
          <w:sz w:val="16"/>
          <w:szCs w:val="16"/>
        </w:rPr>
        <w:footnoteRef/>
      </w:r>
      <w:r w:rsidRPr="00CD3FE1">
        <w:rPr>
          <w:rFonts w:ascii="Arial" w:hAnsi="Arial" w:cs="Arial"/>
          <w:sz w:val="16"/>
          <w:szCs w:val="16"/>
        </w:rPr>
        <w:t xml:space="preserve"> </w:t>
      </w:r>
      <w:r w:rsidRPr="00CD3FE1">
        <w:rPr>
          <w:rFonts w:ascii="Arial" w:eastAsiaTheme="minorHAnsi" w:hAnsi="Arial" w:cs="Arial"/>
          <w:sz w:val="16"/>
          <w:szCs w:val="16"/>
          <w:lang w:val="en-GB"/>
        </w:rPr>
        <w:t>Shall be reviewed in the future in accordance with the developmen</w:t>
      </w:r>
      <w:r w:rsidRPr="009612B5">
        <w:rPr>
          <w:rFonts w:ascii="Arial" w:eastAsiaTheme="minorHAnsi" w:hAnsi="Arial" w:cs="Arial"/>
          <w:sz w:val="16"/>
          <w:szCs w:val="16"/>
          <w:lang w:val="en-GB"/>
        </w:rPr>
        <w:t xml:space="preserve">ts </w:t>
      </w:r>
      <w:r w:rsidRPr="00CD3FE1">
        <w:rPr>
          <w:rFonts w:ascii="Arial" w:eastAsiaTheme="minorHAnsi" w:hAnsi="Arial" w:cs="Arial"/>
          <w:sz w:val="16"/>
          <w:szCs w:val="16"/>
          <w:lang w:val="en-GB"/>
        </w:rPr>
        <w:t>of Philippine laws and regulations.</w:t>
      </w:r>
    </w:p>
  </w:footnote>
  <w:footnote w:id="4">
    <w:p w14:paraId="654AA3B8" w14:textId="77777777" w:rsidR="00025DB3" w:rsidRPr="00CD3FE1" w:rsidRDefault="00025DB3" w:rsidP="007570AB">
      <w:pPr>
        <w:pStyle w:val="FootnoteText"/>
        <w:jc w:val="both"/>
        <w:rPr>
          <w:rFonts w:ascii="Arial" w:hAnsi="Arial" w:cs="Arial"/>
          <w:sz w:val="16"/>
          <w:szCs w:val="16"/>
          <w:lang w:val="en-GB"/>
        </w:rPr>
      </w:pPr>
      <w:r w:rsidRPr="00CD3FE1">
        <w:rPr>
          <w:rFonts w:ascii="Arial" w:eastAsiaTheme="minorHAnsi" w:hAnsi="Arial" w:cs="Arial"/>
          <w:sz w:val="16"/>
          <w:szCs w:val="16"/>
          <w:vertAlign w:val="superscript"/>
          <w:lang w:val="en-GB"/>
        </w:rPr>
        <w:footnoteRef/>
      </w:r>
      <w:r w:rsidRPr="00CD3FE1">
        <w:rPr>
          <w:rFonts w:ascii="Arial" w:eastAsiaTheme="minorHAnsi" w:hAnsi="Arial" w:cs="Arial"/>
          <w:sz w:val="16"/>
          <w:szCs w:val="16"/>
          <w:lang w:val="en-GB"/>
        </w:rPr>
        <w:t xml:space="preserve"> Enfranchised public telecommunications entities (PTE) may be authorized to sell</w:t>
      </w:r>
      <w:r>
        <w:rPr>
          <w:rFonts w:ascii="Arial" w:eastAsiaTheme="minorHAnsi" w:hAnsi="Arial" w:cs="Arial"/>
          <w:sz w:val="16"/>
          <w:szCs w:val="16"/>
          <w:lang w:val="en-GB"/>
        </w:rPr>
        <w:t xml:space="preserve"> or </w:t>
      </w:r>
      <w:r w:rsidRPr="00CD3FE1">
        <w:rPr>
          <w:rFonts w:ascii="Arial" w:eastAsiaTheme="minorHAnsi" w:hAnsi="Arial" w:cs="Arial"/>
          <w:sz w:val="16"/>
          <w:szCs w:val="16"/>
          <w:lang w:val="en-GB"/>
        </w:rPr>
        <w:t>resell private leased lines</w:t>
      </w:r>
      <w:r>
        <w:rPr>
          <w:rFonts w:ascii="Arial" w:eastAsiaTheme="minorHAnsi" w:hAnsi="Arial" w:cs="Arial"/>
          <w:sz w:val="16"/>
          <w:szCs w:val="16"/>
          <w:lang w:val="en-GB"/>
        </w:rPr>
        <w:t>.</w:t>
      </w:r>
    </w:p>
  </w:footnote>
  <w:footnote w:id="5">
    <w:p w14:paraId="5CBDEC8E" w14:textId="77777777" w:rsidR="00025DB3" w:rsidRPr="00CD3FE1" w:rsidRDefault="00025DB3" w:rsidP="007570AB">
      <w:pPr>
        <w:adjustRightInd w:val="0"/>
        <w:jc w:val="both"/>
        <w:rPr>
          <w:rFonts w:ascii="Arial" w:hAnsi="Arial" w:cs="Arial"/>
          <w:sz w:val="16"/>
          <w:szCs w:val="16"/>
          <w:lang w:val="en-GB"/>
        </w:rPr>
      </w:pPr>
      <w:r w:rsidRPr="00CD3FE1">
        <w:rPr>
          <w:rStyle w:val="FootnoteReference"/>
          <w:rFonts w:ascii="Arial" w:hAnsi="Arial" w:cs="Arial"/>
          <w:sz w:val="16"/>
          <w:szCs w:val="16"/>
        </w:rPr>
        <w:footnoteRef/>
      </w:r>
      <w:r w:rsidRPr="00CD3FE1">
        <w:rPr>
          <w:rFonts w:ascii="Arial" w:hAnsi="Arial" w:cs="Arial"/>
          <w:sz w:val="16"/>
          <w:szCs w:val="16"/>
        </w:rPr>
        <w:t xml:space="preserve"> </w:t>
      </w:r>
      <w:r w:rsidRPr="00CD3FE1">
        <w:rPr>
          <w:rFonts w:ascii="Arial" w:hAnsi="Arial" w:cs="Arial"/>
          <w:sz w:val="16"/>
          <w:szCs w:val="16"/>
          <w:lang w:val="en-GB"/>
        </w:rPr>
        <w:t xml:space="preserve">For greater certainty, the </w:t>
      </w:r>
      <w:r w:rsidRPr="00CD3FE1">
        <w:rPr>
          <w:rFonts w:ascii="Arial" w:hAnsi="Arial" w:cs="Arial"/>
          <w:i/>
          <w:sz w:val="16"/>
          <w:szCs w:val="16"/>
          <w:lang w:val="en-GB"/>
        </w:rPr>
        <w:t>1987 Philippine Constitution</w:t>
      </w:r>
      <w:r w:rsidRPr="00CD3FE1">
        <w:rPr>
          <w:rFonts w:ascii="Arial" w:hAnsi="Arial" w:cs="Arial"/>
          <w:sz w:val="16"/>
          <w:szCs w:val="16"/>
          <w:lang w:val="en-GB"/>
        </w:rPr>
        <w:t xml:space="preserve"> provides that ownership and management of mass media shall be limited to citizens of the Philippines, or to corporations, cooperatives or associations, wholly-owned and managed by such citizens.</w:t>
      </w:r>
    </w:p>
  </w:footnote>
  <w:footnote w:id="6">
    <w:p w14:paraId="05A33E22" w14:textId="77777777" w:rsidR="00025DB3" w:rsidRPr="00CD3FE1" w:rsidRDefault="00025DB3" w:rsidP="00726044">
      <w:pPr>
        <w:pStyle w:val="FootnoteText"/>
        <w:jc w:val="both"/>
        <w:rPr>
          <w:rFonts w:ascii="Arial" w:hAnsi="Arial" w:cs="Arial"/>
          <w:sz w:val="16"/>
          <w:szCs w:val="16"/>
          <w:lang w:val="en-GB"/>
        </w:rPr>
      </w:pPr>
      <w:r w:rsidRPr="00CD3FE1">
        <w:rPr>
          <w:rStyle w:val="FootnoteReference"/>
          <w:rFonts w:ascii="Arial" w:hAnsi="Arial" w:cs="Arial"/>
          <w:sz w:val="16"/>
          <w:szCs w:val="16"/>
        </w:rPr>
        <w:footnoteRef/>
      </w:r>
      <w:r>
        <w:rPr>
          <w:rFonts w:ascii="Arial" w:eastAsiaTheme="minorHAnsi" w:hAnsi="Arial" w:cs="Arial"/>
          <w:sz w:val="16"/>
          <w:szCs w:val="16"/>
          <w:lang w:val="en-GB"/>
        </w:rPr>
        <w:t xml:space="preserve"> </w:t>
      </w:r>
      <w:r w:rsidRPr="00CD3FE1">
        <w:rPr>
          <w:rFonts w:ascii="Arial" w:eastAsiaTheme="minorHAnsi" w:hAnsi="Arial" w:cs="Arial"/>
          <w:sz w:val="16"/>
          <w:szCs w:val="16"/>
          <w:lang w:val="en-GB"/>
        </w:rPr>
        <w:t xml:space="preserve">Subject to the </w:t>
      </w:r>
      <w:r w:rsidRPr="005B4D49">
        <w:rPr>
          <w:rFonts w:ascii="Arial" w:eastAsiaTheme="minorHAnsi" w:hAnsi="Arial" w:cs="Arial"/>
          <w:sz w:val="16"/>
          <w:szCs w:val="16"/>
          <w:lang w:val="en-GB"/>
        </w:rPr>
        <w:t>Cargo Reservation Law</w:t>
      </w:r>
      <w:r w:rsidRPr="005B4D49">
        <w:rPr>
          <w:rFonts w:ascii="Arial" w:eastAsiaTheme="minorHAnsi" w:hAnsi="Arial" w:cs="Arial"/>
          <w:b/>
          <w:sz w:val="16"/>
          <w:szCs w:val="16"/>
          <w:lang w:val="en-GB"/>
        </w:rPr>
        <w:t xml:space="preserve"> </w:t>
      </w:r>
      <w:r w:rsidRPr="00CD3FE1">
        <w:rPr>
          <w:rFonts w:ascii="Arial" w:eastAsiaTheme="minorHAnsi" w:hAnsi="Arial" w:cs="Arial"/>
          <w:sz w:val="16"/>
          <w:szCs w:val="16"/>
          <w:lang w:val="en-GB"/>
        </w:rPr>
        <w:t>which requires that cargoes owned by government-owned or controlled corporations shall be shipped on board Philippine flag vessels.</w:t>
      </w:r>
      <w:r w:rsidRPr="00CD3FE1">
        <w:rPr>
          <w:rFonts w:ascii="Arial" w:hAnsi="Arial" w:cs="Arial"/>
          <w:sz w:val="16"/>
          <w:szCs w:val="16"/>
        </w:rPr>
        <w:t xml:space="preserve"> </w:t>
      </w:r>
    </w:p>
  </w:footnote>
  <w:footnote w:id="7">
    <w:p w14:paraId="360C1839" w14:textId="77777777" w:rsidR="00025DB3" w:rsidRPr="005C3FEC" w:rsidRDefault="00025DB3" w:rsidP="00AC6B9D">
      <w:pPr>
        <w:pStyle w:val="FootnoteText"/>
        <w:rPr>
          <w:rFonts w:ascii="Arial" w:hAnsi="Arial" w:cs="Arial"/>
          <w:sz w:val="16"/>
          <w:szCs w:val="16"/>
        </w:rPr>
      </w:pPr>
      <w:r w:rsidRPr="005C3FEC">
        <w:rPr>
          <w:rStyle w:val="FootnoteReference"/>
          <w:rFonts w:ascii="Arial" w:hAnsi="Arial" w:cs="Arial"/>
          <w:sz w:val="16"/>
          <w:szCs w:val="16"/>
        </w:rPr>
        <w:footnoteRef/>
      </w:r>
      <w:r w:rsidRPr="005C3FEC">
        <w:rPr>
          <w:rFonts w:ascii="Arial" w:hAnsi="Arial" w:cs="Arial"/>
          <w:sz w:val="16"/>
          <w:szCs w:val="16"/>
        </w:rPr>
        <w:t xml:space="preserve"> Selling and marketing services (in the case of the Philippines) are categorized and defined following existing Philippine laws and rules and regulations of its aeronautical authorities as Off-line Carriers, General Sales Agent (GSA) and Cargo Sales Agent (CSA).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C791" w14:textId="71C2284F" w:rsidR="00025DB3" w:rsidRPr="009F695C" w:rsidRDefault="00025DB3" w:rsidP="00423CFC">
    <w:pPr>
      <w:jc w:val="center"/>
      <w:rPr>
        <w:rFonts w:ascii="Arial" w:eastAsia="Times New Roman" w:hAnsi="Arial" w:cs="Arial"/>
        <w:b/>
        <w:bCs/>
        <w:sz w:val="20"/>
        <w:szCs w:val="20"/>
      </w:rPr>
    </w:pPr>
    <w:r w:rsidRPr="00CE3057">
      <w:rPr>
        <w:rFonts w:ascii="Arial" w:eastAsia="Times New Roman" w:hAnsi="Arial" w:cs="Arial"/>
        <w:b/>
        <w:bCs/>
        <w:sz w:val="20"/>
        <w:szCs w:val="20"/>
      </w:rPr>
      <w:t xml:space="preserve">ANNEX </w:t>
    </w:r>
    <w:r>
      <w:rPr>
        <w:rFonts w:ascii="Arial" w:eastAsia="Times New Roman" w:hAnsi="Arial" w:cs="Arial"/>
        <w:b/>
        <w:bCs/>
        <w:sz w:val="20"/>
        <w:szCs w:val="20"/>
      </w:rPr>
      <w:t>2</w:t>
    </w:r>
  </w:p>
  <w:p w14:paraId="7AADDA17" w14:textId="0CD4F8D2" w:rsidR="00025DB3" w:rsidRPr="00CE3057" w:rsidRDefault="00025DB3" w:rsidP="00423CFC">
    <w:pPr>
      <w:jc w:val="center"/>
      <w:rPr>
        <w:rFonts w:ascii="Arial" w:eastAsia="Arial" w:hAnsi="Arial" w:cs="Arial"/>
        <w:b/>
        <w:bCs/>
        <w:spacing w:val="-1"/>
        <w:sz w:val="20"/>
        <w:szCs w:val="20"/>
      </w:rPr>
    </w:pPr>
    <w:r w:rsidRPr="00CE3057">
      <w:rPr>
        <w:rFonts w:ascii="Arial" w:eastAsia="Arial" w:hAnsi="Arial" w:cs="Arial"/>
        <w:b/>
        <w:bCs/>
        <w:spacing w:val="-1"/>
        <w:sz w:val="20"/>
        <w:szCs w:val="20"/>
      </w:rPr>
      <w:t>SCHEDULE</w:t>
    </w:r>
    <w:r w:rsidRPr="00CE3057">
      <w:rPr>
        <w:rFonts w:ascii="Arial" w:eastAsia="Arial" w:hAnsi="Arial" w:cs="Arial"/>
        <w:b/>
        <w:bCs/>
        <w:sz w:val="20"/>
        <w:szCs w:val="20"/>
      </w:rPr>
      <w:t xml:space="preserve"> </w:t>
    </w:r>
    <w:r w:rsidRPr="00CE3057">
      <w:rPr>
        <w:rFonts w:ascii="Arial" w:eastAsia="Arial" w:hAnsi="Arial" w:cs="Arial"/>
        <w:b/>
        <w:bCs/>
        <w:spacing w:val="-1"/>
        <w:sz w:val="20"/>
        <w:szCs w:val="20"/>
      </w:rPr>
      <w:t>OF</w:t>
    </w:r>
    <w:r w:rsidRPr="00CE3057">
      <w:rPr>
        <w:rFonts w:ascii="Arial" w:eastAsia="Arial" w:hAnsi="Arial" w:cs="Arial"/>
        <w:b/>
        <w:bCs/>
        <w:sz w:val="20"/>
        <w:szCs w:val="20"/>
      </w:rPr>
      <w:t xml:space="preserve"> SPECIFIC COMMITMENTS </w:t>
    </w:r>
    <w:r>
      <w:rPr>
        <w:rFonts w:ascii="Arial" w:eastAsia="Arial" w:hAnsi="Arial" w:cs="Arial"/>
        <w:b/>
        <w:bCs/>
        <w:sz w:val="20"/>
        <w:szCs w:val="20"/>
      </w:rPr>
      <w:t>FOR SERVICES</w:t>
    </w:r>
  </w:p>
  <w:p w14:paraId="7A94A142" w14:textId="77777777" w:rsidR="00025DB3" w:rsidRPr="008147EB" w:rsidRDefault="00025DB3" w:rsidP="00423CFC">
    <w:pPr>
      <w:jc w:val="center"/>
      <w:rPr>
        <w:rFonts w:ascii="Arial" w:eastAsia="Arial" w:hAnsi="Arial" w:cs="Arial"/>
        <w:sz w:val="20"/>
        <w:szCs w:val="20"/>
      </w:rPr>
    </w:pPr>
    <w:r>
      <w:rPr>
        <w:rFonts w:ascii="Arial" w:eastAsia="Arial" w:hAnsi="Arial" w:cs="Arial"/>
        <w:b/>
        <w:bCs/>
        <w:spacing w:val="-1"/>
        <w:sz w:val="20"/>
        <w:szCs w:val="20"/>
      </w:rPr>
      <w:t>THE PHILIPPINES</w:t>
    </w:r>
  </w:p>
  <w:p w14:paraId="32FB5963" w14:textId="77777777" w:rsidR="00025DB3" w:rsidRDefault="00025DB3" w:rsidP="008147EB">
    <w:pPr>
      <w:pStyle w:val="BodyText"/>
      <w:tabs>
        <w:tab w:val="left" w:pos="1842"/>
        <w:tab w:val="left" w:pos="4175"/>
        <w:tab w:val="left" w:pos="6612"/>
      </w:tabs>
      <w:spacing w:before="58"/>
      <w:ind w:right="13"/>
      <w:jc w:val="center"/>
      <w:rPr>
        <w:rFonts w:ascii="Arial" w:hAnsi="Arial" w:cs="Arial"/>
      </w:rPr>
    </w:pPr>
  </w:p>
  <w:tbl>
    <w:tblPr>
      <w:tblStyle w:val="TableGrid"/>
      <w:tblW w:w="13363" w:type="dxa"/>
      <w:jc w:val="center"/>
      <w:tblLayout w:type="fixed"/>
      <w:tblCellMar>
        <w:left w:w="115" w:type="dxa"/>
        <w:right w:w="115" w:type="dxa"/>
      </w:tblCellMar>
      <w:tblLook w:val="04A0" w:firstRow="1" w:lastRow="0" w:firstColumn="1" w:lastColumn="0" w:noHBand="0" w:noVBand="1"/>
    </w:tblPr>
    <w:tblGrid>
      <w:gridCol w:w="2327"/>
      <w:gridCol w:w="4507"/>
      <w:gridCol w:w="4810"/>
      <w:gridCol w:w="1713"/>
      <w:gridCol w:w="6"/>
    </w:tblGrid>
    <w:tr w:rsidR="00025DB3" w:rsidRPr="00D87710" w14:paraId="0EACAB3C" w14:textId="77777777" w:rsidTr="00423CFC">
      <w:trPr>
        <w:jc w:val="center"/>
      </w:trPr>
      <w:tc>
        <w:tcPr>
          <w:tcW w:w="13363" w:type="dxa"/>
          <w:gridSpan w:val="5"/>
          <w:tcBorders>
            <w:top w:val="nil"/>
            <w:left w:val="nil"/>
            <w:bottom w:val="nil"/>
            <w:right w:val="nil"/>
          </w:tcBorders>
        </w:tcPr>
        <w:p w14:paraId="6FA100E8" w14:textId="6D012F8D" w:rsidR="00025DB3" w:rsidRPr="00793785" w:rsidRDefault="00025DB3" w:rsidP="008147EB">
          <w:pPr>
            <w:spacing w:before="60" w:after="60"/>
            <w:jc w:val="both"/>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r w:rsidR="00025DB3" w:rsidRPr="00D87710" w14:paraId="1A848712" w14:textId="77777777" w:rsidTr="00423CFC">
      <w:trPr>
        <w:gridAfter w:val="1"/>
        <w:wAfter w:w="6" w:type="dxa"/>
        <w:jc w:val="center"/>
      </w:trPr>
      <w:tc>
        <w:tcPr>
          <w:tcW w:w="2327" w:type="dxa"/>
          <w:tcBorders>
            <w:bottom w:val="nil"/>
            <w:right w:val="single" w:sz="4" w:space="0" w:color="auto"/>
          </w:tcBorders>
          <w:vAlign w:val="center"/>
        </w:tcPr>
        <w:p w14:paraId="1131E674" w14:textId="6F5DB252"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507" w:type="dxa"/>
          <w:tcBorders>
            <w:top w:val="single" w:sz="4" w:space="0" w:color="auto"/>
            <w:left w:val="single" w:sz="4" w:space="0" w:color="auto"/>
            <w:bottom w:val="nil"/>
            <w:right w:val="single" w:sz="4" w:space="0" w:color="auto"/>
          </w:tcBorders>
          <w:vAlign w:val="center"/>
        </w:tcPr>
        <w:p w14:paraId="4262B8D2"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810" w:type="dxa"/>
          <w:tcBorders>
            <w:left w:val="single" w:sz="4" w:space="0" w:color="auto"/>
            <w:bottom w:val="nil"/>
          </w:tcBorders>
          <w:vAlign w:val="center"/>
        </w:tcPr>
        <w:p w14:paraId="60593178"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3" w:type="dxa"/>
          <w:tcBorders>
            <w:bottom w:val="nil"/>
          </w:tcBorders>
          <w:vAlign w:val="center"/>
        </w:tcPr>
        <w:p w14:paraId="58CBB8FC" w14:textId="77777777" w:rsidR="00025DB3" w:rsidRPr="00793785" w:rsidRDefault="00025DB3">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bl>
  <w:p w14:paraId="3CE45F6B" w14:textId="44118665" w:rsidR="00025DB3" w:rsidRPr="008147EB" w:rsidRDefault="00025DB3" w:rsidP="008147EB">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94E1" w14:textId="77777777" w:rsidR="00025DB3" w:rsidRPr="00CE3057" w:rsidRDefault="00025DB3" w:rsidP="008147EB">
    <w:pPr>
      <w:tabs>
        <w:tab w:val="left" w:pos="0"/>
      </w:tabs>
      <w:jc w:val="center"/>
      <w:rPr>
        <w:rFonts w:ascii="Arial" w:eastAsia="Times New Roman" w:hAnsi="Arial" w:cs="Arial"/>
        <w:sz w:val="20"/>
        <w:szCs w:val="20"/>
      </w:rPr>
    </w:pPr>
    <w:r w:rsidRPr="00CE3057">
      <w:rPr>
        <w:rFonts w:ascii="Arial" w:eastAsia="Times New Roman" w:hAnsi="Arial" w:cs="Arial"/>
        <w:b/>
        <w:bCs/>
        <w:sz w:val="20"/>
        <w:szCs w:val="20"/>
      </w:rPr>
      <w:t xml:space="preserve">ANNEX </w:t>
    </w:r>
    <w:r>
      <w:rPr>
        <w:rFonts w:ascii="Arial" w:eastAsia="Times New Roman" w:hAnsi="Arial" w:cs="Arial"/>
        <w:b/>
        <w:bCs/>
        <w:sz w:val="20"/>
        <w:szCs w:val="20"/>
      </w:rPr>
      <w:t>2</w:t>
    </w:r>
  </w:p>
  <w:p w14:paraId="09F160F8" w14:textId="77777777" w:rsidR="00025DB3" w:rsidRPr="00CE3057" w:rsidRDefault="00025DB3" w:rsidP="008147EB">
    <w:pPr>
      <w:ind w:right="224"/>
      <w:jc w:val="center"/>
      <w:rPr>
        <w:rFonts w:ascii="Arial" w:eastAsia="Arial" w:hAnsi="Arial" w:cs="Arial"/>
        <w:b/>
        <w:bCs/>
        <w:spacing w:val="-1"/>
        <w:sz w:val="20"/>
        <w:szCs w:val="20"/>
      </w:rPr>
    </w:pPr>
    <w:r w:rsidRPr="00CE3057">
      <w:rPr>
        <w:rFonts w:ascii="Arial" w:eastAsia="Arial" w:hAnsi="Arial" w:cs="Arial"/>
        <w:b/>
        <w:bCs/>
        <w:spacing w:val="-1"/>
        <w:sz w:val="20"/>
        <w:szCs w:val="20"/>
      </w:rPr>
      <w:t>SCHEDULE</w:t>
    </w:r>
    <w:r w:rsidRPr="00CE3057">
      <w:rPr>
        <w:rFonts w:ascii="Arial" w:eastAsia="Arial" w:hAnsi="Arial" w:cs="Arial"/>
        <w:b/>
        <w:bCs/>
        <w:sz w:val="20"/>
        <w:szCs w:val="20"/>
      </w:rPr>
      <w:t xml:space="preserve"> </w:t>
    </w:r>
    <w:r w:rsidRPr="00CE3057">
      <w:rPr>
        <w:rFonts w:ascii="Arial" w:eastAsia="Arial" w:hAnsi="Arial" w:cs="Arial"/>
        <w:b/>
        <w:bCs/>
        <w:spacing w:val="-1"/>
        <w:sz w:val="20"/>
        <w:szCs w:val="20"/>
      </w:rPr>
      <w:t>OF</w:t>
    </w:r>
    <w:r w:rsidRPr="00CE3057">
      <w:rPr>
        <w:rFonts w:ascii="Arial" w:eastAsia="Arial" w:hAnsi="Arial" w:cs="Arial"/>
        <w:b/>
        <w:bCs/>
        <w:sz w:val="20"/>
        <w:szCs w:val="20"/>
      </w:rPr>
      <w:t xml:space="preserve"> SPECIFIC COMMITMENTS </w:t>
    </w:r>
    <w:r>
      <w:rPr>
        <w:rFonts w:ascii="Arial" w:eastAsia="Arial" w:hAnsi="Arial" w:cs="Arial"/>
        <w:b/>
        <w:bCs/>
        <w:sz w:val="20"/>
        <w:szCs w:val="20"/>
      </w:rPr>
      <w:t>FOR SERVICES</w:t>
    </w:r>
  </w:p>
  <w:p w14:paraId="07B9E176" w14:textId="77777777" w:rsidR="00025DB3" w:rsidRPr="008147EB" w:rsidRDefault="00025DB3" w:rsidP="008147EB">
    <w:pPr>
      <w:ind w:right="224"/>
      <w:jc w:val="center"/>
      <w:rPr>
        <w:rFonts w:ascii="Arial" w:eastAsia="Arial" w:hAnsi="Arial" w:cs="Arial"/>
        <w:sz w:val="20"/>
        <w:szCs w:val="20"/>
      </w:rPr>
    </w:pPr>
    <w:r>
      <w:rPr>
        <w:rFonts w:ascii="Arial" w:eastAsia="Arial" w:hAnsi="Arial" w:cs="Arial"/>
        <w:b/>
        <w:bCs/>
        <w:spacing w:val="-1"/>
        <w:sz w:val="20"/>
        <w:szCs w:val="20"/>
      </w:rPr>
      <w:t>THE PHILIPPINES</w:t>
    </w:r>
  </w:p>
  <w:p w14:paraId="010B2651" w14:textId="77777777" w:rsidR="00025DB3" w:rsidRDefault="00025DB3" w:rsidP="008147EB">
    <w:pPr>
      <w:pStyle w:val="BodyText"/>
      <w:tabs>
        <w:tab w:val="left" w:pos="1842"/>
        <w:tab w:val="left" w:pos="4175"/>
        <w:tab w:val="left" w:pos="6612"/>
      </w:tabs>
      <w:spacing w:before="58"/>
      <w:ind w:right="13"/>
      <w:jc w:val="center"/>
      <w:rPr>
        <w:rFonts w:ascii="Arial" w:hAnsi="Arial" w:cs="Arial"/>
      </w:rPr>
    </w:pPr>
  </w:p>
  <w:tbl>
    <w:tblPr>
      <w:tblStyle w:val="TableGrid"/>
      <w:tblW w:w="12960" w:type="dxa"/>
      <w:tblInd w:w="90" w:type="dxa"/>
      <w:tblLayout w:type="fixed"/>
      <w:tblCellMar>
        <w:left w:w="115" w:type="dxa"/>
        <w:right w:w="115" w:type="dxa"/>
      </w:tblCellMar>
      <w:tblLook w:val="04A0" w:firstRow="1" w:lastRow="0" w:firstColumn="1" w:lastColumn="0" w:noHBand="0" w:noVBand="1"/>
    </w:tblPr>
    <w:tblGrid>
      <w:gridCol w:w="1890"/>
      <w:gridCol w:w="5310"/>
      <w:gridCol w:w="3420"/>
      <w:gridCol w:w="2340"/>
    </w:tblGrid>
    <w:tr w:rsidR="00025DB3" w:rsidRPr="00D87710" w14:paraId="07F098CE" w14:textId="77777777" w:rsidTr="00A3332B">
      <w:tc>
        <w:tcPr>
          <w:tcW w:w="12960" w:type="dxa"/>
          <w:gridSpan w:val="4"/>
          <w:tcBorders>
            <w:top w:val="nil"/>
            <w:left w:val="nil"/>
            <w:bottom w:val="nil"/>
            <w:right w:val="nil"/>
          </w:tcBorders>
        </w:tcPr>
        <w:p w14:paraId="23C9989E" w14:textId="0F5F926B" w:rsidR="00025DB3" w:rsidRPr="00793785" w:rsidRDefault="00025DB3" w:rsidP="008147EB">
          <w:pPr>
            <w:spacing w:before="60" w:after="60"/>
            <w:jc w:val="both"/>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r w:rsidR="00025DB3" w:rsidRPr="00D87710" w14:paraId="60A8DC9D" w14:textId="77777777" w:rsidTr="00423CFC">
      <w:tc>
        <w:tcPr>
          <w:tcW w:w="1890" w:type="dxa"/>
          <w:tcBorders>
            <w:bottom w:val="nil"/>
            <w:right w:val="single" w:sz="4" w:space="0" w:color="auto"/>
          </w:tcBorders>
          <w:vAlign w:val="center"/>
        </w:tcPr>
        <w:p w14:paraId="3422C6AE" w14:textId="7B6CB193"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5310" w:type="dxa"/>
          <w:tcBorders>
            <w:top w:val="single" w:sz="4" w:space="0" w:color="auto"/>
            <w:left w:val="single" w:sz="4" w:space="0" w:color="auto"/>
            <w:bottom w:val="nil"/>
            <w:right w:val="single" w:sz="4" w:space="0" w:color="auto"/>
          </w:tcBorders>
          <w:vAlign w:val="center"/>
        </w:tcPr>
        <w:p w14:paraId="352CC702"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3420" w:type="dxa"/>
          <w:tcBorders>
            <w:left w:val="single" w:sz="4" w:space="0" w:color="auto"/>
            <w:bottom w:val="nil"/>
          </w:tcBorders>
          <w:vAlign w:val="center"/>
        </w:tcPr>
        <w:p w14:paraId="11DB65FE"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2340" w:type="dxa"/>
          <w:tcBorders>
            <w:bottom w:val="nil"/>
          </w:tcBorders>
          <w:vAlign w:val="center"/>
        </w:tcPr>
        <w:p w14:paraId="28E47D55" w14:textId="77777777" w:rsidR="00025DB3" w:rsidRPr="00793785" w:rsidRDefault="00025DB3">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bl>
  <w:p w14:paraId="4924541B" w14:textId="077A571D" w:rsidR="00025DB3" w:rsidRPr="008147EB" w:rsidRDefault="00025DB3" w:rsidP="008147EB">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24E2" w14:textId="10F47658" w:rsidR="00025DB3" w:rsidRDefault="00025DB3" w:rsidP="00423CFC">
    <w:pPr>
      <w:jc w:val="center"/>
      <w:rPr>
        <w:rFonts w:ascii="Arial" w:eastAsia="Times New Roman" w:hAnsi="Arial" w:cs="Arial"/>
        <w:b/>
        <w:bCs/>
        <w:sz w:val="20"/>
        <w:szCs w:val="20"/>
      </w:rPr>
    </w:pPr>
    <w:r w:rsidRPr="00CE3057">
      <w:rPr>
        <w:rFonts w:ascii="Arial" w:eastAsia="Times New Roman" w:hAnsi="Arial" w:cs="Arial"/>
        <w:b/>
        <w:bCs/>
        <w:sz w:val="20"/>
        <w:szCs w:val="20"/>
      </w:rPr>
      <w:t xml:space="preserve">ANNEX </w:t>
    </w:r>
    <w:r>
      <w:rPr>
        <w:rFonts w:ascii="Arial" w:eastAsia="Times New Roman" w:hAnsi="Arial" w:cs="Arial"/>
        <w:b/>
        <w:bCs/>
        <w:sz w:val="20"/>
        <w:szCs w:val="20"/>
      </w:rPr>
      <w:t>2</w:t>
    </w:r>
  </w:p>
  <w:p w14:paraId="5AB5D9E1" w14:textId="77777777" w:rsidR="00025DB3" w:rsidRPr="00CE3057" w:rsidRDefault="00025DB3" w:rsidP="00423CFC">
    <w:pPr>
      <w:jc w:val="center"/>
      <w:rPr>
        <w:rFonts w:ascii="Arial" w:eastAsia="Arial" w:hAnsi="Arial" w:cs="Arial"/>
        <w:b/>
        <w:bCs/>
        <w:spacing w:val="-1"/>
        <w:sz w:val="20"/>
        <w:szCs w:val="20"/>
      </w:rPr>
    </w:pPr>
    <w:r w:rsidRPr="00CE3057">
      <w:rPr>
        <w:rFonts w:ascii="Arial" w:eastAsia="Arial" w:hAnsi="Arial" w:cs="Arial"/>
        <w:b/>
        <w:bCs/>
        <w:spacing w:val="-1"/>
        <w:sz w:val="20"/>
        <w:szCs w:val="20"/>
      </w:rPr>
      <w:t>SCHEDULE</w:t>
    </w:r>
    <w:r w:rsidRPr="00CE3057">
      <w:rPr>
        <w:rFonts w:ascii="Arial" w:eastAsia="Arial" w:hAnsi="Arial" w:cs="Arial"/>
        <w:b/>
        <w:bCs/>
        <w:sz w:val="20"/>
        <w:szCs w:val="20"/>
      </w:rPr>
      <w:t xml:space="preserve"> </w:t>
    </w:r>
    <w:r w:rsidRPr="00CE3057">
      <w:rPr>
        <w:rFonts w:ascii="Arial" w:eastAsia="Arial" w:hAnsi="Arial" w:cs="Arial"/>
        <w:b/>
        <w:bCs/>
        <w:spacing w:val="-1"/>
        <w:sz w:val="20"/>
        <w:szCs w:val="20"/>
      </w:rPr>
      <w:t>OF</w:t>
    </w:r>
    <w:r w:rsidRPr="00CE3057">
      <w:rPr>
        <w:rFonts w:ascii="Arial" w:eastAsia="Arial" w:hAnsi="Arial" w:cs="Arial"/>
        <w:b/>
        <w:bCs/>
        <w:sz w:val="20"/>
        <w:szCs w:val="20"/>
      </w:rPr>
      <w:t xml:space="preserve"> SPECIFIC COMMITMENTS </w:t>
    </w:r>
    <w:r>
      <w:rPr>
        <w:rFonts w:ascii="Arial" w:eastAsia="Arial" w:hAnsi="Arial" w:cs="Arial"/>
        <w:b/>
        <w:bCs/>
        <w:sz w:val="20"/>
        <w:szCs w:val="20"/>
      </w:rPr>
      <w:t>FOR SERVICES</w:t>
    </w:r>
  </w:p>
  <w:p w14:paraId="468D020F" w14:textId="77777777" w:rsidR="00025DB3" w:rsidRDefault="00025DB3" w:rsidP="00423CFC">
    <w:pPr>
      <w:jc w:val="center"/>
      <w:rPr>
        <w:rFonts w:ascii="Arial" w:eastAsia="Arial" w:hAnsi="Arial" w:cs="Arial"/>
        <w:b/>
        <w:bCs/>
        <w:spacing w:val="-1"/>
        <w:sz w:val="20"/>
        <w:szCs w:val="20"/>
      </w:rPr>
    </w:pPr>
    <w:r>
      <w:rPr>
        <w:rFonts w:ascii="Arial" w:eastAsia="Arial" w:hAnsi="Arial" w:cs="Arial"/>
        <w:b/>
        <w:bCs/>
        <w:spacing w:val="-1"/>
        <w:sz w:val="20"/>
        <w:szCs w:val="20"/>
      </w:rPr>
      <w:t>THE PHILIPPINES</w:t>
    </w:r>
  </w:p>
  <w:p w14:paraId="6DE4D8D5" w14:textId="77777777" w:rsidR="00025DB3" w:rsidRPr="008147EB" w:rsidRDefault="00025DB3" w:rsidP="005E3E3A">
    <w:pPr>
      <w:ind w:right="224"/>
      <w:jc w:val="center"/>
      <w:rPr>
        <w:rFonts w:ascii="Arial" w:eastAsia="Arial" w:hAnsi="Arial" w:cs="Arial"/>
        <w:sz w:val="20"/>
        <w:szCs w:val="20"/>
      </w:rPr>
    </w:pPr>
  </w:p>
  <w:tbl>
    <w:tblPr>
      <w:tblStyle w:val="TableGrid"/>
      <w:tblW w:w="12960" w:type="dxa"/>
      <w:tblInd w:w="90" w:type="dxa"/>
      <w:tblLayout w:type="fixed"/>
      <w:tblCellMar>
        <w:left w:w="115" w:type="dxa"/>
        <w:right w:w="115" w:type="dxa"/>
      </w:tblCellMar>
      <w:tblLook w:val="04A0" w:firstRow="1" w:lastRow="0" w:firstColumn="1" w:lastColumn="0" w:noHBand="0" w:noVBand="1"/>
    </w:tblPr>
    <w:tblGrid>
      <w:gridCol w:w="3330"/>
      <w:gridCol w:w="3870"/>
      <w:gridCol w:w="3420"/>
      <w:gridCol w:w="2340"/>
    </w:tblGrid>
    <w:tr w:rsidR="00025DB3" w:rsidRPr="00D87710" w14:paraId="1A23D07E" w14:textId="77777777" w:rsidTr="00025DB3">
      <w:tc>
        <w:tcPr>
          <w:tcW w:w="12960" w:type="dxa"/>
          <w:gridSpan w:val="4"/>
          <w:tcBorders>
            <w:top w:val="nil"/>
            <w:left w:val="nil"/>
            <w:bottom w:val="nil"/>
            <w:right w:val="nil"/>
          </w:tcBorders>
        </w:tcPr>
        <w:p w14:paraId="254D1B7A" w14:textId="77777777" w:rsidR="00025DB3" w:rsidRPr="00793785" w:rsidRDefault="00025DB3" w:rsidP="005E3E3A">
          <w:pPr>
            <w:spacing w:before="60" w:after="60"/>
            <w:jc w:val="both"/>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r w:rsidR="00025DB3" w:rsidRPr="00D87710" w14:paraId="68B6CAA5" w14:textId="77777777" w:rsidTr="00DF3CFE">
      <w:tc>
        <w:tcPr>
          <w:tcW w:w="3330" w:type="dxa"/>
          <w:tcBorders>
            <w:bottom w:val="nil"/>
            <w:right w:val="single" w:sz="4" w:space="0" w:color="auto"/>
          </w:tcBorders>
          <w:vAlign w:val="center"/>
        </w:tcPr>
        <w:p w14:paraId="6B023BF3" w14:textId="77777777" w:rsidR="00025DB3" w:rsidRPr="00B76DBD" w:rsidRDefault="00025DB3" w:rsidP="005E3E3A">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3870" w:type="dxa"/>
          <w:tcBorders>
            <w:top w:val="single" w:sz="4" w:space="0" w:color="auto"/>
            <w:left w:val="single" w:sz="4" w:space="0" w:color="auto"/>
            <w:bottom w:val="nil"/>
            <w:right w:val="single" w:sz="4" w:space="0" w:color="auto"/>
          </w:tcBorders>
          <w:vAlign w:val="center"/>
        </w:tcPr>
        <w:p w14:paraId="4FC2D2BC" w14:textId="77777777" w:rsidR="00025DB3" w:rsidRPr="00B76DBD" w:rsidRDefault="00025DB3" w:rsidP="005E3E3A">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3420" w:type="dxa"/>
          <w:tcBorders>
            <w:left w:val="single" w:sz="4" w:space="0" w:color="auto"/>
            <w:bottom w:val="nil"/>
          </w:tcBorders>
          <w:vAlign w:val="center"/>
        </w:tcPr>
        <w:p w14:paraId="001B6113" w14:textId="77777777" w:rsidR="00025DB3" w:rsidRPr="00B76DBD" w:rsidRDefault="00025DB3" w:rsidP="005E3E3A">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2340" w:type="dxa"/>
          <w:tcBorders>
            <w:bottom w:val="nil"/>
          </w:tcBorders>
          <w:vAlign w:val="center"/>
        </w:tcPr>
        <w:p w14:paraId="3567C329" w14:textId="77777777" w:rsidR="00025DB3" w:rsidRPr="00793785" w:rsidRDefault="00025DB3" w:rsidP="005E3E3A">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bl>
  <w:p w14:paraId="0F92C249" w14:textId="77777777" w:rsidR="00025DB3" w:rsidRPr="008147EB" w:rsidRDefault="00025DB3" w:rsidP="008147EB">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B845" w14:textId="407319BD" w:rsidR="00025DB3" w:rsidRPr="00CE3057" w:rsidRDefault="00025DB3" w:rsidP="008147EB">
    <w:pPr>
      <w:tabs>
        <w:tab w:val="left" w:pos="0"/>
      </w:tabs>
      <w:jc w:val="center"/>
      <w:rPr>
        <w:rFonts w:ascii="Arial" w:eastAsia="Times New Roman" w:hAnsi="Arial" w:cs="Arial"/>
        <w:sz w:val="20"/>
        <w:szCs w:val="20"/>
      </w:rPr>
    </w:pPr>
    <w:r w:rsidRPr="00CE3057">
      <w:rPr>
        <w:rFonts w:ascii="Arial" w:eastAsia="Times New Roman" w:hAnsi="Arial" w:cs="Arial"/>
        <w:b/>
        <w:bCs/>
        <w:sz w:val="20"/>
        <w:szCs w:val="20"/>
      </w:rPr>
      <w:t xml:space="preserve">ANNEX </w:t>
    </w:r>
    <w:r>
      <w:rPr>
        <w:rFonts w:ascii="Arial" w:eastAsia="Times New Roman" w:hAnsi="Arial" w:cs="Arial"/>
        <w:b/>
        <w:bCs/>
        <w:sz w:val="20"/>
        <w:szCs w:val="20"/>
      </w:rPr>
      <w:t>2</w:t>
    </w:r>
  </w:p>
  <w:p w14:paraId="0D05F9EC" w14:textId="77777777" w:rsidR="00025DB3" w:rsidRPr="00CE3057" w:rsidRDefault="00025DB3" w:rsidP="008147EB">
    <w:pPr>
      <w:ind w:right="224"/>
      <w:jc w:val="center"/>
      <w:rPr>
        <w:rFonts w:ascii="Arial" w:eastAsia="Arial" w:hAnsi="Arial" w:cs="Arial"/>
        <w:b/>
        <w:bCs/>
        <w:spacing w:val="-1"/>
        <w:sz w:val="20"/>
        <w:szCs w:val="20"/>
      </w:rPr>
    </w:pPr>
    <w:r w:rsidRPr="00CE3057">
      <w:rPr>
        <w:rFonts w:ascii="Arial" w:eastAsia="Arial" w:hAnsi="Arial" w:cs="Arial"/>
        <w:b/>
        <w:bCs/>
        <w:spacing w:val="-1"/>
        <w:sz w:val="20"/>
        <w:szCs w:val="20"/>
      </w:rPr>
      <w:t>SCHEDULE</w:t>
    </w:r>
    <w:r w:rsidRPr="00CE3057">
      <w:rPr>
        <w:rFonts w:ascii="Arial" w:eastAsia="Arial" w:hAnsi="Arial" w:cs="Arial"/>
        <w:b/>
        <w:bCs/>
        <w:sz w:val="20"/>
        <w:szCs w:val="20"/>
      </w:rPr>
      <w:t xml:space="preserve"> </w:t>
    </w:r>
    <w:r w:rsidRPr="00CE3057">
      <w:rPr>
        <w:rFonts w:ascii="Arial" w:eastAsia="Arial" w:hAnsi="Arial" w:cs="Arial"/>
        <w:b/>
        <w:bCs/>
        <w:spacing w:val="-1"/>
        <w:sz w:val="20"/>
        <w:szCs w:val="20"/>
      </w:rPr>
      <w:t>OF</w:t>
    </w:r>
    <w:r w:rsidRPr="00CE3057">
      <w:rPr>
        <w:rFonts w:ascii="Arial" w:eastAsia="Arial" w:hAnsi="Arial" w:cs="Arial"/>
        <w:b/>
        <w:bCs/>
        <w:sz w:val="20"/>
        <w:szCs w:val="20"/>
      </w:rPr>
      <w:t xml:space="preserve"> SPECIFIC COMMITMENTS </w:t>
    </w:r>
    <w:r>
      <w:rPr>
        <w:rFonts w:ascii="Arial" w:eastAsia="Arial" w:hAnsi="Arial" w:cs="Arial"/>
        <w:b/>
        <w:bCs/>
        <w:sz w:val="20"/>
        <w:szCs w:val="20"/>
      </w:rPr>
      <w:t>FOR SERVICES</w:t>
    </w:r>
  </w:p>
  <w:p w14:paraId="0A3A18E7" w14:textId="65D30FED" w:rsidR="00025DB3" w:rsidRPr="008147EB" w:rsidRDefault="00025DB3" w:rsidP="008147EB">
    <w:pPr>
      <w:ind w:right="224"/>
      <w:jc w:val="center"/>
      <w:rPr>
        <w:rFonts w:ascii="Arial" w:eastAsia="Arial" w:hAnsi="Arial" w:cs="Arial"/>
        <w:sz w:val="20"/>
        <w:szCs w:val="20"/>
      </w:rPr>
    </w:pPr>
    <w:r>
      <w:rPr>
        <w:rFonts w:ascii="Arial" w:eastAsia="Arial" w:hAnsi="Arial" w:cs="Arial"/>
        <w:b/>
        <w:bCs/>
        <w:spacing w:val="-1"/>
        <w:sz w:val="20"/>
        <w:szCs w:val="20"/>
      </w:rPr>
      <w:t>THE PHILIPPINES</w:t>
    </w:r>
  </w:p>
  <w:p w14:paraId="71D9FF93" w14:textId="77777777" w:rsidR="00025DB3" w:rsidRDefault="00025DB3" w:rsidP="008147EB">
    <w:pPr>
      <w:pStyle w:val="BodyText"/>
      <w:tabs>
        <w:tab w:val="left" w:pos="1842"/>
        <w:tab w:val="left" w:pos="4175"/>
        <w:tab w:val="left" w:pos="6612"/>
      </w:tabs>
      <w:spacing w:before="58"/>
      <w:ind w:right="13"/>
      <w:jc w:val="center"/>
      <w:rPr>
        <w:rFonts w:ascii="Arial" w:hAnsi="Arial" w:cs="Arial"/>
      </w:rPr>
    </w:pPr>
  </w:p>
  <w:tbl>
    <w:tblPr>
      <w:tblStyle w:val="TableGrid"/>
      <w:tblW w:w="12960" w:type="dxa"/>
      <w:tblInd w:w="90" w:type="dxa"/>
      <w:tblLayout w:type="fixed"/>
      <w:tblCellMar>
        <w:left w:w="115" w:type="dxa"/>
        <w:right w:w="115" w:type="dxa"/>
      </w:tblCellMar>
      <w:tblLook w:val="04A0" w:firstRow="1" w:lastRow="0" w:firstColumn="1" w:lastColumn="0" w:noHBand="0" w:noVBand="1"/>
    </w:tblPr>
    <w:tblGrid>
      <w:gridCol w:w="3330"/>
      <w:gridCol w:w="4230"/>
      <w:gridCol w:w="3420"/>
      <w:gridCol w:w="1980"/>
    </w:tblGrid>
    <w:tr w:rsidR="00025DB3" w:rsidRPr="00D87710" w14:paraId="40484E93" w14:textId="77777777" w:rsidTr="00A3332B">
      <w:tc>
        <w:tcPr>
          <w:tcW w:w="12960" w:type="dxa"/>
          <w:gridSpan w:val="4"/>
          <w:tcBorders>
            <w:top w:val="nil"/>
            <w:left w:val="nil"/>
            <w:bottom w:val="nil"/>
            <w:right w:val="nil"/>
          </w:tcBorders>
        </w:tcPr>
        <w:p w14:paraId="532EAA4E" w14:textId="77777777" w:rsidR="00025DB3" w:rsidRPr="00793785" w:rsidRDefault="00025DB3" w:rsidP="008147EB">
          <w:pPr>
            <w:spacing w:before="60" w:after="60"/>
            <w:jc w:val="both"/>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r w:rsidR="00025DB3" w:rsidRPr="00D87710" w14:paraId="3899E3AC" w14:textId="77777777" w:rsidTr="00423CFC">
      <w:tc>
        <w:tcPr>
          <w:tcW w:w="3330" w:type="dxa"/>
          <w:tcBorders>
            <w:bottom w:val="nil"/>
            <w:right w:val="single" w:sz="4" w:space="0" w:color="auto"/>
          </w:tcBorders>
          <w:vAlign w:val="center"/>
        </w:tcPr>
        <w:p w14:paraId="30FB27E2"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Sector or Subsector</w:t>
          </w:r>
        </w:p>
      </w:tc>
      <w:tc>
        <w:tcPr>
          <w:tcW w:w="4230" w:type="dxa"/>
          <w:tcBorders>
            <w:top w:val="single" w:sz="4" w:space="0" w:color="auto"/>
            <w:left w:val="single" w:sz="4" w:space="0" w:color="auto"/>
            <w:bottom w:val="nil"/>
            <w:right w:val="single" w:sz="4" w:space="0" w:color="auto"/>
          </w:tcBorders>
          <w:vAlign w:val="center"/>
        </w:tcPr>
        <w:p w14:paraId="2E35D1B5"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3420" w:type="dxa"/>
          <w:tcBorders>
            <w:left w:val="single" w:sz="4" w:space="0" w:color="auto"/>
            <w:bottom w:val="nil"/>
          </w:tcBorders>
          <w:vAlign w:val="center"/>
        </w:tcPr>
        <w:p w14:paraId="61BAE6F7" w14:textId="77777777" w:rsidR="00025DB3" w:rsidRPr="00B76DBD" w:rsidRDefault="00025DB3">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980" w:type="dxa"/>
          <w:tcBorders>
            <w:bottom w:val="nil"/>
          </w:tcBorders>
          <w:vAlign w:val="center"/>
        </w:tcPr>
        <w:p w14:paraId="5A3B863E" w14:textId="77777777" w:rsidR="00025DB3" w:rsidRPr="00793785" w:rsidRDefault="00025DB3">
          <w:pPr>
            <w:spacing w:before="60" w:after="60"/>
            <w:jc w:val="center"/>
            <w:rPr>
              <w:rFonts w:ascii="Arial" w:hAnsi="Arial" w:cs="Arial"/>
              <w:b/>
              <w:bCs/>
              <w:sz w:val="20"/>
              <w:szCs w:val="20"/>
            </w:rPr>
          </w:pPr>
          <w:r w:rsidRPr="00793785">
            <w:rPr>
              <w:rFonts w:ascii="Arial" w:hAnsi="Arial" w:cs="Arial"/>
              <w:b/>
              <w:bCs/>
              <w:sz w:val="20"/>
              <w:szCs w:val="20"/>
            </w:rPr>
            <w:t>Additional Commitments</w:t>
          </w:r>
        </w:p>
      </w:tc>
    </w:tr>
  </w:tbl>
  <w:p w14:paraId="02C00D96" w14:textId="77777777" w:rsidR="00025DB3" w:rsidRPr="008147EB" w:rsidRDefault="00025DB3" w:rsidP="008147E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56"/>
    <w:multiLevelType w:val="hybridMultilevel"/>
    <w:tmpl w:val="3780A388"/>
    <w:lvl w:ilvl="0" w:tplc="EE4A3D3A">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A76D7"/>
    <w:multiLevelType w:val="hybridMultilevel"/>
    <w:tmpl w:val="C5561B5A"/>
    <w:lvl w:ilvl="0" w:tplc="DA6CDE0C">
      <w:start w:val="17"/>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2D723B"/>
    <w:multiLevelType w:val="hybridMultilevel"/>
    <w:tmpl w:val="3716A488"/>
    <w:lvl w:ilvl="0" w:tplc="4EA0D15A">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0A67DA4"/>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C40653"/>
    <w:multiLevelType w:val="hybridMultilevel"/>
    <w:tmpl w:val="B8D6728A"/>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5" w15:restartNumberingAfterBreak="0">
    <w:nsid w:val="01292E21"/>
    <w:multiLevelType w:val="hybridMultilevel"/>
    <w:tmpl w:val="B31601B0"/>
    <w:lvl w:ilvl="0" w:tplc="97F28D80">
      <w:start w:val="20"/>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1501B97"/>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5413ED"/>
    <w:multiLevelType w:val="hybridMultilevel"/>
    <w:tmpl w:val="40F4500A"/>
    <w:lvl w:ilvl="0" w:tplc="FFFFFFFF">
      <w:start w:val="1"/>
      <w:numFmt w:val="lowerLetter"/>
      <w:lvlText w:val="%1."/>
      <w:lvlJc w:val="left"/>
      <w:pPr>
        <w:ind w:left="1080" w:hanging="360"/>
      </w:pPr>
      <w:rPr>
        <w:rFonts w:hint="default"/>
      </w:rPr>
    </w:lvl>
    <w:lvl w:ilvl="1" w:tplc="FFFFFFFF">
      <w:numFmt w:val="bullet"/>
      <w:lvlText w:val="‒"/>
      <w:lvlJc w:val="left"/>
      <w:pPr>
        <w:ind w:left="720" w:hanging="360"/>
      </w:pPr>
      <w:rPr>
        <w:rFonts w:ascii="Calibri" w:eastAsiaTheme="minorHAns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6640EB"/>
    <w:multiLevelType w:val="hybridMultilevel"/>
    <w:tmpl w:val="45123214"/>
    <w:lvl w:ilvl="0" w:tplc="96CCB1AA">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2E66646"/>
    <w:multiLevelType w:val="hybridMultilevel"/>
    <w:tmpl w:val="A168AE5E"/>
    <w:lvl w:ilvl="0" w:tplc="D8C20FF2">
      <w:start w:val="3"/>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45F6BBA"/>
    <w:multiLevelType w:val="hybridMultilevel"/>
    <w:tmpl w:val="303E1D28"/>
    <w:lvl w:ilvl="0" w:tplc="DF1A6666">
      <w:start w:val="1"/>
      <w:numFmt w:val="decimal"/>
      <w:lvlText w:val="%1)"/>
      <w:lvlJc w:val="left"/>
      <w:pPr>
        <w:ind w:left="372" w:hanging="272"/>
      </w:pPr>
      <w:rPr>
        <w:rFonts w:ascii="Arial MT" w:eastAsia="Arial MT" w:hAnsi="Arial MT" w:cs="Arial MT" w:hint="default"/>
        <w:spacing w:val="-2"/>
        <w:w w:val="99"/>
        <w:sz w:val="19"/>
        <w:szCs w:val="19"/>
        <w:lang w:val="en-US" w:eastAsia="en-US" w:bidi="ar-SA"/>
      </w:rPr>
    </w:lvl>
    <w:lvl w:ilvl="1" w:tplc="C36EF57A">
      <w:numFmt w:val="bullet"/>
      <w:lvlText w:val="-"/>
      <w:lvlJc w:val="left"/>
      <w:pPr>
        <w:ind w:left="764" w:hanging="116"/>
      </w:pPr>
      <w:rPr>
        <w:rFonts w:ascii="Arial MT" w:eastAsia="Arial MT" w:hAnsi="Arial MT" w:cs="Arial MT" w:hint="default"/>
        <w:w w:val="99"/>
        <w:sz w:val="19"/>
        <w:szCs w:val="19"/>
        <w:lang w:val="en-US" w:eastAsia="en-US" w:bidi="ar-SA"/>
      </w:rPr>
    </w:lvl>
    <w:lvl w:ilvl="2" w:tplc="DA4AD00C">
      <w:numFmt w:val="bullet"/>
      <w:lvlText w:val="•"/>
      <w:lvlJc w:val="left"/>
      <w:pPr>
        <w:ind w:left="1050" w:hanging="116"/>
      </w:pPr>
      <w:rPr>
        <w:rFonts w:hint="default"/>
        <w:lang w:val="en-US" w:eastAsia="en-US" w:bidi="ar-SA"/>
      </w:rPr>
    </w:lvl>
    <w:lvl w:ilvl="3" w:tplc="DE40F820">
      <w:numFmt w:val="bullet"/>
      <w:lvlText w:val="•"/>
      <w:lvlJc w:val="left"/>
      <w:pPr>
        <w:ind w:left="1341" w:hanging="116"/>
      </w:pPr>
      <w:rPr>
        <w:rFonts w:hint="default"/>
        <w:lang w:val="en-US" w:eastAsia="en-US" w:bidi="ar-SA"/>
      </w:rPr>
    </w:lvl>
    <w:lvl w:ilvl="4" w:tplc="6618019C">
      <w:numFmt w:val="bullet"/>
      <w:lvlText w:val="•"/>
      <w:lvlJc w:val="left"/>
      <w:pPr>
        <w:ind w:left="1632" w:hanging="116"/>
      </w:pPr>
      <w:rPr>
        <w:rFonts w:hint="default"/>
        <w:lang w:val="en-US" w:eastAsia="en-US" w:bidi="ar-SA"/>
      </w:rPr>
    </w:lvl>
    <w:lvl w:ilvl="5" w:tplc="01B0F9C6">
      <w:numFmt w:val="bullet"/>
      <w:lvlText w:val="•"/>
      <w:lvlJc w:val="left"/>
      <w:pPr>
        <w:ind w:left="1923" w:hanging="116"/>
      </w:pPr>
      <w:rPr>
        <w:rFonts w:hint="default"/>
        <w:lang w:val="en-US" w:eastAsia="en-US" w:bidi="ar-SA"/>
      </w:rPr>
    </w:lvl>
    <w:lvl w:ilvl="6" w:tplc="D0E6A5DA">
      <w:numFmt w:val="bullet"/>
      <w:lvlText w:val="•"/>
      <w:lvlJc w:val="left"/>
      <w:pPr>
        <w:ind w:left="2213" w:hanging="116"/>
      </w:pPr>
      <w:rPr>
        <w:rFonts w:hint="default"/>
        <w:lang w:val="en-US" w:eastAsia="en-US" w:bidi="ar-SA"/>
      </w:rPr>
    </w:lvl>
    <w:lvl w:ilvl="7" w:tplc="4A6EE570">
      <w:numFmt w:val="bullet"/>
      <w:lvlText w:val="•"/>
      <w:lvlJc w:val="left"/>
      <w:pPr>
        <w:ind w:left="2504" w:hanging="116"/>
      </w:pPr>
      <w:rPr>
        <w:rFonts w:hint="default"/>
        <w:lang w:val="en-US" w:eastAsia="en-US" w:bidi="ar-SA"/>
      </w:rPr>
    </w:lvl>
    <w:lvl w:ilvl="8" w:tplc="A4F281DC">
      <w:numFmt w:val="bullet"/>
      <w:lvlText w:val="•"/>
      <w:lvlJc w:val="left"/>
      <w:pPr>
        <w:ind w:left="2795" w:hanging="116"/>
      </w:pPr>
      <w:rPr>
        <w:rFonts w:hint="default"/>
        <w:lang w:val="en-US" w:eastAsia="en-US" w:bidi="ar-SA"/>
      </w:rPr>
    </w:lvl>
  </w:abstractNum>
  <w:abstractNum w:abstractNumId="11" w15:restartNumberingAfterBreak="0">
    <w:nsid w:val="04A85706"/>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9D11BB"/>
    <w:multiLevelType w:val="hybridMultilevel"/>
    <w:tmpl w:val="C1B0FC60"/>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13" w15:restartNumberingAfterBreak="0">
    <w:nsid w:val="06482AED"/>
    <w:multiLevelType w:val="hybridMultilevel"/>
    <w:tmpl w:val="17FEF330"/>
    <w:lvl w:ilvl="0" w:tplc="01601C72">
      <w:start w:val="1"/>
      <w:numFmt w:val="decimal"/>
      <w:lvlText w:val="%1."/>
      <w:lvlJc w:val="left"/>
      <w:pPr>
        <w:ind w:left="939" w:hanging="721"/>
      </w:pPr>
      <w:rPr>
        <w:rFonts w:ascii="Arial MT" w:eastAsia="Arial MT" w:hAnsi="Arial MT" w:cs="Arial MT" w:hint="default"/>
        <w:w w:val="100"/>
        <w:sz w:val="20"/>
        <w:szCs w:val="20"/>
        <w:lang w:val="en-US" w:eastAsia="en-US" w:bidi="ar-SA"/>
      </w:rPr>
    </w:lvl>
    <w:lvl w:ilvl="1" w:tplc="9F5C08C4">
      <w:numFmt w:val="bullet"/>
      <w:lvlText w:val="•"/>
      <w:lvlJc w:val="left"/>
      <w:pPr>
        <w:ind w:left="2194" w:hanging="721"/>
      </w:pPr>
      <w:rPr>
        <w:rFonts w:hint="default"/>
        <w:lang w:val="en-US" w:eastAsia="en-US" w:bidi="ar-SA"/>
      </w:rPr>
    </w:lvl>
    <w:lvl w:ilvl="2" w:tplc="8702DD18">
      <w:numFmt w:val="bullet"/>
      <w:lvlText w:val="•"/>
      <w:lvlJc w:val="left"/>
      <w:pPr>
        <w:ind w:left="3448" w:hanging="721"/>
      </w:pPr>
      <w:rPr>
        <w:rFonts w:hint="default"/>
        <w:lang w:val="en-US" w:eastAsia="en-US" w:bidi="ar-SA"/>
      </w:rPr>
    </w:lvl>
    <w:lvl w:ilvl="3" w:tplc="65F4BD4C">
      <w:numFmt w:val="bullet"/>
      <w:lvlText w:val="•"/>
      <w:lvlJc w:val="left"/>
      <w:pPr>
        <w:ind w:left="4702" w:hanging="721"/>
      </w:pPr>
      <w:rPr>
        <w:rFonts w:hint="default"/>
        <w:lang w:val="en-US" w:eastAsia="en-US" w:bidi="ar-SA"/>
      </w:rPr>
    </w:lvl>
    <w:lvl w:ilvl="4" w:tplc="8F02B7D0">
      <w:numFmt w:val="bullet"/>
      <w:lvlText w:val="•"/>
      <w:lvlJc w:val="left"/>
      <w:pPr>
        <w:ind w:left="5956" w:hanging="721"/>
      </w:pPr>
      <w:rPr>
        <w:rFonts w:hint="default"/>
        <w:lang w:val="en-US" w:eastAsia="en-US" w:bidi="ar-SA"/>
      </w:rPr>
    </w:lvl>
    <w:lvl w:ilvl="5" w:tplc="376EFEBA">
      <w:numFmt w:val="bullet"/>
      <w:lvlText w:val="•"/>
      <w:lvlJc w:val="left"/>
      <w:pPr>
        <w:ind w:left="7210" w:hanging="721"/>
      </w:pPr>
      <w:rPr>
        <w:rFonts w:hint="default"/>
        <w:lang w:val="en-US" w:eastAsia="en-US" w:bidi="ar-SA"/>
      </w:rPr>
    </w:lvl>
    <w:lvl w:ilvl="6" w:tplc="AB3C9F26">
      <w:numFmt w:val="bullet"/>
      <w:lvlText w:val="•"/>
      <w:lvlJc w:val="left"/>
      <w:pPr>
        <w:ind w:left="8464" w:hanging="721"/>
      </w:pPr>
      <w:rPr>
        <w:rFonts w:hint="default"/>
        <w:lang w:val="en-US" w:eastAsia="en-US" w:bidi="ar-SA"/>
      </w:rPr>
    </w:lvl>
    <w:lvl w:ilvl="7" w:tplc="F69A2A22">
      <w:numFmt w:val="bullet"/>
      <w:lvlText w:val="•"/>
      <w:lvlJc w:val="left"/>
      <w:pPr>
        <w:ind w:left="9718" w:hanging="721"/>
      </w:pPr>
      <w:rPr>
        <w:rFonts w:hint="default"/>
        <w:lang w:val="en-US" w:eastAsia="en-US" w:bidi="ar-SA"/>
      </w:rPr>
    </w:lvl>
    <w:lvl w:ilvl="8" w:tplc="C1C40ECE">
      <w:numFmt w:val="bullet"/>
      <w:lvlText w:val="•"/>
      <w:lvlJc w:val="left"/>
      <w:pPr>
        <w:ind w:left="10972" w:hanging="721"/>
      </w:pPr>
      <w:rPr>
        <w:rFonts w:hint="default"/>
        <w:lang w:val="en-US" w:eastAsia="en-US" w:bidi="ar-SA"/>
      </w:rPr>
    </w:lvl>
  </w:abstractNum>
  <w:abstractNum w:abstractNumId="14" w15:restartNumberingAfterBreak="0">
    <w:nsid w:val="071F586C"/>
    <w:multiLevelType w:val="hybridMultilevel"/>
    <w:tmpl w:val="CDBA0FC8"/>
    <w:lvl w:ilvl="0" w:tplc="3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38090015">
      <w:start w:val="1"/>
      <w:numFmt w:val="upp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5C0354"/>
    <w:multiLevelType w:val="hybridMultilevel"/>
    <w:tmpl w:val="B47A18C8"/>
    <w:lvl w:ilvl="0" w:tplc="1724394A">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7A16B9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BD0084"/>
    <w:multiLevelType w:val="hybridMultilevel"/>
    <w:tmpl w:val="99C48B88"/>
    <w:lvl w:ilvl="0" w:tplc="7C764BB2">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8EB3FC5"/>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96404BB"/>
    <w:multiLevelType w:val="hybridMultilevel"/>
    <w:tmpl w:val="35C2A1D2"/>
    <w:lvl w:ilvl="0" w:tplc="5E72BA74">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9AD4483E">
      <w:numFmt w:val="bullet"/>
      <w:lvlText w:val="•"/>
      <w:lvlJc w:val="left"/>
      <w:pPr>
        <w:ind w:left="671" w:hanging="273"/>
      </w:pPr>
      <w:rPr>
        <w:rFonts w:hint="default"/>
        <w:lang w:val="en-US" w:eastAsia="en-US" w:bidi="ar-SA"/>
      </w:rPr>
    </w:lvl>
    <w:lvl w:ilvl="2" w:tplc="EB502056">
      <w:numFmt w:val="bullet"/>
      <w:lvlText w:val="•"/>
      <w:lvlJc w:val="left"/>
      <w:pPr>
        <w:ind w:left="962" w:hanging="273"/>
      </w:pPr>
      <w:rPr>
        <w:rFonts w:hint="default"/>
        <w:lang w:val="en-US" w:eastAsia="en-US" w:bidi="ar-SA"/>
      </w:rPr>
    </w:lvl>
    <w:lvl w:ilvl="3" w:tplc="EE8C0720">
      <w:numFmt w:val="bullet"/>
      <w:lvlText w:val="•"/>
      <w:lvlJc w:val="left"/>
      <w:pPr>
        <w:ind w:left="1253" w:hanging="273"/>
      </w:pPr>
      <w:rPr>
        <w:rFonts w:hint="default"/>
        <w:lang w:val="en-US" w:eastAsia="en-US" w:bidi="ar-SA"/>
      </w:rPr>
    </w:lvl>
    <w:lvl w:ilvl="4" w:tplc="AD0E86EA">
      <w:numFmt w:val="bullet"/>
      <w:lvlText w:val="•"/>
      <w:lvlJc w:val="left"/>
      <w:pPr>
        <w:ind w:left="1544" w:hanging="273"/>
      </w:pPr>
      <w:rPr>
        <w:rFonts w:hint="default"/>
        <w:lang w:val="en-US" w:eastAsia="en-US" w:bidi="ar-SA"/>
      </w:rPr>
    </w:lvl>
    <w:lvl w:ilvl="5" w:tplc="33801CC8">
      <w:numFmt w:val="bullet"/>
      <w:lvlText w:val="•"/>
      <w:lvlJc w:val="left"/>
      <w:pPr>
        <w:ind w:left="1836" w:hanging="273"/>
      </w:pPr>
      <w:rPr>
        <w:rFonts w:hint="default"/>
        <w:lang w:val="en-US" w:eastAsia="en-US" w:bidi="ar-SA"/>
      </w:rPr>
    </w:lvl>
    <w:lvl w:ilvl="6" w:tplc="A43E49E2">
      <w:numFmt w:val="bullet"/>
      <w:lvlText w:val="•"/>
      <w:lvlJc w:val="left"/>
      <w:pPr>
        <w:ind w:left="2127" w:hanging="273"/>
      </w:pPr>
      <w:rPr>
        <w:rFonts w:hint="default"/>
        <w:lang w:val="en-US" w:eastAsia="en-US" w:bidi="ar-SA"/>
      </w:rPr>
    </w:lvl>
    <w:lvl w:ilvl="7" w:tplc="CF1E2E30">
      <w:numFmt w:val="bullet"/>
      <w:lvlText w:val="•"/>
      <w:lvlJc w:val="left"/>
      <w:pPr>
        <w:ind w:left="2418" w:hanging="273"/>
      </w:pPr>
      <w:rPr>
        <w:rFonts w:hint="default"/>
        <w:lang w:val="en-US" w:eastAsia="en-US" w:bidi="ar-SA"/>
      </w:rPr>
    </w:lvl>
    <w:lvl w:ilvl="8" w:tplc="527E04C2">
      <w:numFmt w:val="bullet"/>
      <w:lvlText w:val="•"/>
      <w:lvlJc w:val="left"/>
      <w:pPr>
        <w:ind w:left="2709" w:hanging="273"/>
      </w:pPr>
      <w:rPr>
        <w:rFonts w:hint="default"/>
        <w:lang w:val="en-US" w:eastAsia="en-US" w:bidi="ar-SA"/>
      </w:rPr>
    </w:lvl>
  </w:abstractNum>
  <w:abstractNum w:abstractNumId="20" w15:restartNumberingAfterBreak="0">
    <w:nsid w:val="0A6156BD"/>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915801"/>
    <w:multiLevelType w:val="hybridMultilevel"/>
    <w:tmpl w:val="C946232C"/>
    <w:lvl w:ilvl="0" w:tplc="E95CFF26">
      <w:start w:val="1"/>
      <w:numFmt w:val="bullet"/>
      <w:lvlText w:val="•"/>
      <w:lvlJc w:val="left"/>
      <w:pPr>
        <w:ind w:left="720" w:hanging="360"/>
      </w:pPr>
      <w:rPr>
        <w:rFonts w:ascii="Microsoft Sans Serif" w:eastAsia="Microsoft Sans Serif" w:hAnsi="Microsoft Sans Serif" w:hint="default"/>
        <w:w w:val="130"/>
        <w:sz w:val="20"/>
        <w:szCs w:val="20"/>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0CE605D9"/>
    <w:multiLevelType w:val="hybridMultilevel"/>
    <w:tmpl w:val="2850DFE2"/>
    <w:lvl w:ilvl="0" w:tplc="0D500B12">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D48414C"/>
    <w:multiLevelType w:val="hybridMultilevel"/>
    <w:tmpl w:val="1292E35E"/>
    <w:lvl w:ilvl="0" w:tplc="2690BE1C">
      <w:start w:val="1"/>
      <w:numFmt w:val="decimal"/>
      <w:lvlText w:val="%1)"/>
      <w:lvlJc w:val="left"/>
      <w:pPr>
        <w:ind w:left="319" w:hanging="219"/>
      </w:pPr>
      <w:rPr>
        <w:rFonts w:ascii="Arial MT" w:eastAsia="Arial MT" w:hAnsi="Arial MT" w:cs="Arial MT" w:hint="default"/>
        <w:strike w:val="0"/>
        <w:spacing w:val="-2"/>
        <w:w w:val="99"/>
        <w:sz w:val="19"/>
        <w:szCs w:val="19"/>
        <w:lang w:val="en-US" w:eastAsia="en-US" w:bidi="ar-SA"/>
      </w:rPr>
    </w:lvl>
    <w:lvl w:ilvl="1" w:tplc="3EB03A92">
      <w:numFmt w:val="bullet"/>
      <w:lvlText w:val="•"/>
      <w:lvlJc w:val="left"/>
      <w:pPr>
        <w:ind w:left="625" w:hanging="219"/>
      </w:pPr>
      <w:rPr>
        <w:rFonts w:hint="default"/>
        <w:lang w:val="en-US" w:eastAsia="en-US" w:bidi="ar-SA"/>
      </w:rPr>
    </w:lvl>
    <w:lvl w:ilvl="2" w:tplc="4ADA1310">
      <w:numFmt w:val="bullet"/>
      <w:lvlText w:val="•"/>
      <w:lvlJc w:val="left"/>
      <w:pPr>
        <w:ind w:left="931" w:hanging="219"/>
      </w:pPr>
      <w:rPr>
        <w:rFonts w:hint="default"/>
        <w:lang w:val="en-US" w:eastAsia="en-US" w:bidi="ar-SA"/>
      </w:rPr>
    </w:lvl>
    <w:lvl w:ilvl="3" w:tplc="B4ACBD20">
      <w:numFmt w:val="bullet"/>
      <w:lvlText w:val="•"/>
      <w:lvlJc w:val="left"/>
      <w:pPr>
        <w:ind w:left="1237" w:hanging="219"/>
      </w:pPr>
      <w:rPr>
        <w:rFonts w:hint="default"/>
        <w:lang w:val="en-US" w:eastAsia="en-US" w:bidi="ar-SA"/>
      </w:rPr>
    </w:lvl>
    <w:lvl w:ilvl="4" w:tplc="F1109B4C">
      <w:numFmt w:val="bullet"/>
      <w:lvlText w:val="•"/>
      <w:lvlJc w:val="left"/>
      <w:pPr>
        <w:ind w:left="1542" w:hanging="219"/>
      </w:pPr>
      <w:rPr>
        <w:rFonts w:hint="default"/>
        <w:lang w:val="en-US" w:eastAsia="en-US" w:bidi="ar-SA"/>
      </w:rPr>
    </w:lvl>
    <w:lvl w:ilvl="5" w:tplc="2E0E226C">
      <w:numFmt w:val="bullet"/>
      <w:lvlText w:val="•"/>
      <w:lvlJc w:val="left"/>
      <w:pPr>
        <w:ind w:left="1848" w:hanging="219"/>
      </w:pPr>
      <w:rPr>
        <w:rFonts w:hint="default"/>
        <w:lang w:val="en-US" w:eastAsia="en-US" w:bidi="ar-SA"/>
      </w:rPr>
    </w:lvl>
    <w:lvl w:ilvl="6" w:tplc="E748449C">
      <w:numFmt w:val="bullet"/>
      <w:lvlText w:val="•"/>
      <w:lvlJc w:val="left"/>
      <w:pPr>
        <w:ind w:left="2154" w:hanging="219"/>
      </w:pPr>
      <w:rPr>
        <w:rFonts w:hint="default"/>
        <w:lang w:val="en-US" w:eastAsia="en-US" w:bidi="ar-SA"/>
      </w:rPr>
    </w:lvl>
    <w:lvl w:ilvl="7" w:tplc="8B1E73D2">
      <w:numFmt w:val="bullet"/>
      <w:lvlText w:val="•"/>
      <w:lvlJc w:val="left"/>
      <w:pPr>
        <w:ind w:left="2459" w:hanging="219"/>
      </w:pPr>
      <w:rPr>
        <w:rFonts w:hint="default"/>
        <w:lang w:val="en-US" w:eastAsia="en-US" w:bidi="ar-SA"/>
      </w:rPr>
    </w:lvl>
    <w:lvl w:ilvl="8" w:tplc="B8E0F118">
      <w:numFmt w:val="bullet"/>
      <w:lvlText w:val="•"/>
      <w:lvlJc w:val="left"/>
      <w:pPr>
        <w:ind w:left="2765" w:hanging="219"/>
      </w:pPr>
      <w:rPr>
        <w:rFonts w:hint="default"/>
        <w:lang w:val="en-US" w:eastAsia="en-US" w:bidi="ar-SA"/>
      </w:rPr>
    </w:lvl>
  </w:abstractNum>
  <w:abstractNum w:abstractNumId="24" w15:restartNumberingAfterBreak="0">
    <w:nsid w:val="0DA23F6D"/>
    <w:multiLevelType w:val="hybridMultilevel"/>
    <w:tmpl w:val="09206B9E"/>
    <w:lvl w:ilvl="0" w:tplc="18640990">
      <w:start w:val="1"/>
      <w:numFmt w:val="decimal"/>
      <w:lvlText w:val="%1)"/>
      <w:lvlJc w:val="left"/>
      <w:pPr>
        <w:ind w:left="356" w:hanging="273"/>
      </w:pPr>
      <w:rPr>
        <w:rFonts w:ascii="Arial MT" w:eastAsia="Arial MT" w:hAnsi="Arial MT" w:cs="Arial MT" w:hint="default"/>
        <w:spacing w:val="-1"/>
        <w:w w:val="99"/>
        <w:sz w:val="19"/>
        <w:szCs w:val="19"/>
        <w:lang w:val="en-US" w:eastAsia="en-US" w:bidi="ar-SA"/>
      </w:rPr>
    </w:lvl>
    <w:lvl w:ilvl="1" w:tplc="27F66C0E">
      <w:numFmt w:val="bullet"/>
      <w:lvlText w:val="•"/>
      <w:lvlJc w:val="left"/>
      <w:pPr>
        <w:ind w:left="661" w:hanging="273"/>
      </w:pPr>
      <w:rPr>
        <w:rFonts w:hint="default"/>
        <w:lang w:val="en-US" w:eastAsia="en-US" w:bidi="ar-SA"/>
      </w:rPr>
    </w:lvl>
    <w:lvl w:ilvl="2" w:tplc="EBD870AC">
      <w:numFmt w:val="bullet"/>
      <w:lvlText w:val="•"/>
      <w:lvlJc w:val="left"/>
      <w:pPr>
        <w:ind w:left="963" w:hanging="273"/>
      </w:pPr>
      <w:rPr>
        <w:rFonts w:hint="default"/>
        <w:lang w:val="en-US" w:eastAsia="en-US" w:bidi="ar-SA"/>
      </w:rPr>
    </w:lvl>
    <w:lvl w:ilvl="3" w:tplc="0F22CD9C">
      <w:numFmt w:val="bullet"/>
      <w:lvlText w:val="•"/>
      <w:lvlJc w:val="left"/>
      <w:pPr>
        <w:ind w:left="1265" w:hanging="273"/>
      </w:pPr>
      <w:rPr>
        <w:rFonts w:hint="default"/>
        <w:lang w:val="en-US" w:eastAsia="en-US" w:bidi="ar-SA"/>
      </w:rPr>
    </w:lvl>
    <w:lvl w:ilvl="4" w:tplc="8D28A896">
      <w:numFmt w:val="bullet"/>
      <w:lvlText w:val="•"/>
      <w:lvlJc w:val="left"/>
      <w:pPr>
        <w:ind w:left="1566" w:hanging="273"/>
      </w:pPr>
      <w:rPr>
        <w:rFonts w:hint="default"/>
        <w:lang w:val="en-US" w:eastAsia="en-US" w:bidi="ar-SA"/>
      </w:rPr>
    </w:lvl>
    <w:lvl w:ilvl="5" w:tplc="2E90CB16">
      <w:numFmt w:val="bullet"/>
      <w:lvlText w:val="•"/>
      <w:lvlJc w:val="left"/>
      <w:pPr>
        <w:ind w:left="1868" w:hanging="273"/>
      </w:pPr>
      <w:rPr>
        <w:rFonts w:hint="default"/>
        <w:lang w:val="en-US" w:eastAsia="en-US" w:bidi="ar-SA"/>
      </w:rPr>
    </w:lvl>
    <w:lvl w:ilvl="6" w:tplc="866C68E0">
      <w:numFmt w:val="bullet"/>
      <w:lvlText w:val="•"/>
      <w:lvlJc w:val="left"/>
      <w:pPr>
        <w:ind w:left="2170" w:hanging="273"/>
      </w:pPr>
      <w:rPr>
        <w:rFonts w:hint="default"/>
        <w:lang w:val="en-US" w:eastAsia="en-US" w:bidi="ar-SA"/>
      </w:rPr>
    </w:lvl>
    <w:lvl w:ilvl="7" w:tplc="B2781760">
      <w:numFmt w:val="bullet"/>
      <w:lvlText w:val="•"/>
      <w:lvlJc w:val="left"/>
      <w:pPr>
        <w:ind w:left="2471" w:hanging="273"/>
      </w:pPr>
      <w:rPr>
        <w:rFonts w:hint="default"/>
        <w:lang w:val="en-US" w:eastAsia="en-US" w:bidi="ar-SA"/>
      </w:rPr>
    </w:lvl>
    <w:lvl w:ilvl="8" w:tplc="1D325E6E">
      <w:numFmt w:val="bullet"/>
      <w:lvlText w:val="•"/>
      <w:lvlJc w:val="left"/>
      <w:pPr>
        <w:ind w:left="2773" w:hanging="273"/>
      </w:pPr>
      <w:rPr>
        <w:rFonts w:hint="default"/>
        <w:lang w:val="en-US" w:eastAsia="en-US" w:bidi="ar-SA"/>
      </w:rPr>
    </w:lvl>
  </w:abstractNum>
  <w:abstractNum w:abstractNumId="25" w15:restartNumberingAfterBreak="0">
    <w:nsid w:val="0E0343D1"/>
    <w:multiLevelType w:val="hybridMultilevel"/>
    <w:tmpl w:val="E8629514"/>
    <w:lvl w:ilvl="0" w:tplc="9F68F672">
      <w:start w:val="1"/>
      <w:numFmt w:val="decimal"/>
      <w:lvlText w:val="%1)"/>
      <w:lvlJc w:val="left"/>
      <w:pPr>
        <w:ind w:left="425" w:hanging="325"/>
      </w:pPr>
      <w:rPr>
        <w:rFonts w:ascii="Arial MT" w:eastAsia="Arial MT" w:hAnsi="Arial MT" w:cs="Arial MT" w:hint="default"/>
        <w:spacing w:val="-2"/>
        <w:w w:val="99"/>
        <w:sz w:val="19"/>
        <w:szCs w:val="19"/>
        <w:lang w:val="en-US" w:eastAsia="en-US" w:bidi="ar-SA"/>
      </w:rPr>
    </w:lvl>
    <w:lvl w:ilvl="1" w:tplc="05CCC89E">
      <w:numFmt w:val="bullet"/>
      <w:lvlText w:val="•"/>
      <w:lvlJc w:val="left"/>
      <w:pPr>
        <w:ind w:left="715" w:hanging="325"/>
      </w:pPr>
      <w:rPr>
        <w:rFonts w:hint="default"/>
        <w:lang w:val="en-US" w:eastAsia="en-US" w:bidi="ar-SA"/>
      </w:rPr>
    </w:lvl>
    <w:lvl w:ilvl="2" w:tplc="DF1EFC70">
      <w:numFmt w:val="bullet"/>
      <w:lvlText w:val="•"/>
      <w:lvlJc w:val="left"/>
      <w:pPr>
        <w:ind w:left="1011" w:hanging="325"/>
      </w:pPr>
      <w:rPr>
        <w:rFonts w:hint="default"/>
        <w:lang w:val="en-US" w:eastAsia="en-US" w:bidi="ar-SA"/>
      </w:rPr>
    </w:lvl>
    <w:lvl w:ilvl="3" w:tplc="212CE8B0">
      <w:numFmt w:val="bullet"/>
      <w:lvlText w:val="•"/>
      <w:lvlJc w:val="left"/>
      <w:pPr>
        <w:ind w:left="1307" w:hanging="325"/>
      </w:pPr>
      <w:rPr>
        <w:rFonts w:hint="default"/>
        <w:lang w:val="en-US" w:eastAsia="en-US" w:bidi="ar-SA"/>
      </w:rPr>
    </w:lvl>
    <w:lvl w:ilvl="4" w:tplc="3EF4A3EC">
      <w:numFmt w:val="bullet"/>
      <w:lvlText w:val="•"/>
      <w:lvlJc w:val="left"/>
      <w:pPr>
        <w:ind w:left="1602" w:hanging="325"/>
      </w:pPr>
      <w:rPr>
        <w:rFonts w:hint="default"/>
        <w:lang w:val="en-US" w:eastAsia="en-US" w:bidi="ar-SA"/>
      </w:rPr>
    </w:lvl>
    <w:lvl w:ilvl="5" w:tplc="089E0C0A">
      <w:numFmt w:val="bullet"/>
      <w:lvlText w:val="•"/>
      <w:lvlJc w:val="left"/>
      <w:pPr>
        <w:ind w:left="1898" w:hanging="325"/>
      </w:pPr>
      <w:rPr>
        <w:rFonts w:hint="default"/>
        <w:lang w:val="en-US" w:eastAsia="en-US" w:bidi="ar-SA"/>
      </w:rPr>
    </w:lvl>
    <w:lvl w:ilvl="6" w:tplc="40EAC8A2">
      <w:numFmt w:val="bullet"/>
      <w:lvlText w:val="•"/>
      <w:lvlJc w:val="left"/>
      <w:pPr>
        <w:ind w:left="2194" w:hanging="325"/>
      </w:pPr>
      <w:rPr>
        <w:rFonts w:hint="default"/>
        <w:lang w:val="en-US" w:eastAsia="en-US" w:bidi="ar-SA"/>
      </w:rPr>
    </w:lvl>
    <w:lvl w:ilvl="7" w:tplc="832A6A80">
      <w:numFmt w:val="bullet"/>
      <w:lvlText w:val="•"/>
      <w:lvlJc w:val="left"/>
      <w:pPr>
        <w:ind w:left="2489" w:hanging="325"/>
      </w:pPr>
      <w:rPr>
        <w:rFonts w:hint="default"/>
        <w:lang w:val="en-US" w:eastAsia="en-US" w:bidi="ar-SA"/>
      </w:rPr>
    </w:lvl>
    <w:lvl w:ilvl="8" w:tplc="3BF2288E">
      <w:numFmt w:val="bullet"/>
      <w:lvlText w:val="•"/>
      <w:lvlJc w:val="left"/>
      <w:pPr>
        <w:ind w:left="2785" w:hanging="325"/>
      </w:pPr>
      <w:rPr>
        <w:rFonts w:hint="default"/>
        <w:lang w:val="en-US" w:eastAsia="en-US" w:bidi="ar-SA"/>
      </w:rPr>
    </w:lvl>
  </w:abstractNum>
  <w:abstractNum w:abstractNumId="26" w15:restartNumberingAfterBreak="0">
    <w:nsid w:val="0E102B81"/>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EA15D1D"/>
    <w:multiLevelType w:val="hybridMultilevel"/>
    <w:tmpl w:val="5F603F86"/>
    <w:lvl w:ilvl="0" w:tplc="7786D658">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0181F24"/>
    <w:multiLevelType w:val="hybridMultilevel"/>
    <w:tmpl w:val="FFFFFFFF"/>
    <w:lvl w:ilvl="0" w:tplc="FFFFFFFF">
      <w:start w:val="2"/>
      <w:numFmt w:val="upperLetter"/>
      <w:lvlText w:val="%1."/>
      <w:lvlJc w:val="left"/>
      <w:pPr>
        <w:ind w:left="623" w:hanging="360"/>
      </w:pPr>
      <w:rPr>
        <w:rFonts w:ascii="Arial" w:eastAsia="Arial" w:hAnsi="Arial" w:cs="Arial" w:hint="default"/>
        <w:b/>
        <w:bCs/>
        <w:w w:val="99"/>
        <w:sz w:val="20"/>
        <w:szCs w:val="20"/>
        <w:lang w:val="en-US" w:eastAsia="en-US" w:bidi="ar-SA"/>
      </w:rPr>
    </w:lvl>
    <w:lvl w:ilvl="1" w:tplc="FFFFFFFF">
      <w:numFmt w:val="bullet"/>
      <w:lvlText w:val="-"/>
      <w:lvlJc w:val="left"/>
      <w:pPr>
        <w:ind w:left="1076" w:hanging="425"/>
      </w:pPr>
      <w:rPr>
        <w:rFonts w:ascii="Times New Roman" w:eastAsia="Times New Roman" w:hAnsi="Times New Roman" w:cs="Times New Roman" w:hint="default"/>
        <w:w w:val="99"/>
        <w:sz w:val="20"/>
        <w:szCs w:val="20"/>
        <w:lang w:val="en-US" w:eastAsia="en-US" w:bidi="ar-SA"/>
      </w:rPr>
    </w:lvl>
    <w:lvl w:ilvl="2" w:tplc="FFFFFFFF">
      <w:numFmt w:val="bullet"/>
      <w:lvlText w:val="•"/>
      <w:lvlJc w:val="left"/>
      <w:pPr>
        <w:ind w:left="1312" w:hanging="425"/>
      </w:pPr>
      <w:rPr>
        <w:rFonts w:hint="default"/>
        <w:lang w:val="en-US" w:eastAsia="en-US" w:bidi="ar-SA"/>
      </w:rPr>
    </w:lvl>
    <w:lvl w:ilvl="3" w:tplc="FFFFFFFF">
      <w:numFmt w:val="bullet"/>
      <w:lvlText w:val="•"/>
      <w:lvlJc w:val="left"/>
      <w:pPr>
        <w:ind w:left="1558" w:hanging="425"/>
      </w:pPr>
      <w:rPr>
        <w:rFonts w:hint="default"/>
        <w:lang w:val="en-US" w:eastAsia="en-US" w:bidi="ar-SA"/>
      </w:rPr>
    </w:lvl>
    <w:lvl w:ilvl="4" w:tplc="FFFFFFFF">
      <w:numFmt w:val="bullet"/>
      <w:lvlText w:val="•"/>
      <w:lvlJc w:val="left"/>
      <w:pPr>
        <w:ind w:left="1804" w:hanging="425"/>
      </w:pPr>
      <w:rPr>
        <w:rFonts w:hint="default"/>
        <w:lang w:val="en-US" w:eastAsia="en-US" w:bidi="ar-SA"/>
      </w:rPr>
    </w:lvl>
    <w:lvl w:ilvl="5" w:tplc="FFFFFFFF">
      <w:numFmt w:val="bullet"/>
      <w:lvlText w:val="•"/>
      <w:lvlJc w:val="left"/>
      <w:pPr>
        <w:ind w:left="2050" w:hanging="425"/>
      </w:pPr>
      <w:rPr>
        <w:rFonts w:hint="default"/>
        <w:lang w:val="en-US" w:eastAsia="en-US" w:bidi="ar-SA"/>
      </w:rPr>
    </w:lvl>
    <w:lvl w:ilvl="6" w:tplc="FFFFFFFF">
      <w:numFmt w:val="bullet"/>
      <w:lvlText w:val="•"/>
      <w:lvlJc w:val="left"/>
      <w:pPr>
        <w:ind w:left="2296" w:hanging="425"/>
      </w:pPr>
      <w:rPr>
        <w:rFonts w:hint="default"/>
        <w:lang w:val="en-US" w:eastAsia="en-US" w:bidi="ar-SA"/>
      </w:rPr>
    </w:lvl>
    <w:lvl w:ilvl="7" w:tplc="FFFFFFFF">
      <w:numFmt w:val="bullet"/>
      <w:lvlText w:val="•"/>
      <w:lvlJc w:val="left"/>
      <w:pPr>
        <w:ind w:left="2542" w:hanging="425"/>
      </w:pPr>
      <w:rPr>
        <w:rFonts w:hint="default"/>
        <w:lang w:val="en-US" w:eastAsia="en-US" w:bidi="ar-SA"/>
      </w:rPr>
    </w:lvl>
    <w:lvl w:ilvl="8" w:tplc="FFFFFFFF">
      <w:numFmt w:val="bullet"/>
      <w:lvlText w:val="•"/>
      <w:lvlJc w:val="left"/>
      <w:pPr>
        <w:ind w:left="2788" w:hanging="425"/>
      </w:pPr>
      <w:rPr>
        <w:rFonts w:hint="default"/>
        <w:lang w:val="en-US" w:eastAsia="en-US" w:bidi="ar-SA"/>
      </w:rPr>
    </w:lvl>
  </w:abstractNum>
  <w:abstractNum w:abstractNumId="29" w15:restartNumberingAfterBreak="0">
    <w:nsid w:val="1047327C"/>
    <w:multiLevelType w:val="hybridMultilevel"/>
    <w:tmpl w:val="6478C1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0694D08"/>
    <w:multiLevelType w:val="hybridMultilevel"/>
    <w:tmpl w:val="D096BCEE"/>
    <w:lvl w:ilvl="0" w:tplc="771E2740">
      <w:start w:val="1"/>
      <w:numFmt w:val="decimal"/>
      <w:lvlText w:val="%1)"/>
      <w:lvlJc w:val="left"/>
      <w:pPr>
        <w:ind w:left="373" w:hanging="273"/>
      </w:pPr>
      <w:rPr>
        <w:rFonts w:ascii="Arial MT" w:eastAsia="Arial MT" w:hAnsi="Arial MT" w:cs="Arial MT" w:hint="default"/>
        <w:strike w:val="0"/>
        <w:spacing w:val="-1"/>
        <w:w w:val="99"/>
        <w:sz w:val="19"/>
        <w:szCs w:val="19"/>
        <w:lang w:val="en-US" w:eastAsia="en-US" w:bidi="ar-SA"/>
      </w:rPr>
    </w:lvl>
    <w:lvl w:ilvl="1" w:tplc="3C02A850">
      <w:numFmt w:val="bullet"/>
      <w:lvlText w:val="•"/>
      <w:lvlJc w:val="left"/>
      <w:pPr>
        <w:ind w:left="671" w:hanging="273"/>
      </w:pPr>
      <w:rPr>
        <w:rFonts w:hint="default"/>
        <w:lang w:val="en-US" w:eastAsia="en-US" w:bidi="ar-SA"/>
      </w:rPr>
    </w:lvl>
    <w:lvl w:ilvl="2" w:tplc="AAAE8284">
      <w:numFmt w:val="bullet"/>
      <w:lvlText w:val="•"/>
      <w:lvlJc w:val="left"/>
      <w:pPr>
        <w:ind w:left="962" w:hanging="273"/>
      </w:pPr>
      <w:rPr>
        <w:rFonts w:hint="default"/>
        <w:lang w:val="en-US" w:eastAsia="en-US" w:bidi="ar-SA"/>
      </w:rPr>
    </w:lvl>
    <w:lvl w:ilvl="3" w:tplc="6DB07598">
      <w:numFmt w:val="bullet"/>
      <w:lvlText w:val="•"/>
      <w:lvlJc w:val="left"/>
      <w:pPr>
        <w:ind w:left="1253" w:hanging="273"/>
      </w:pPr>
      <w:rPr>
        <w:rFonts w:hint="default"/>
        <w:lang w:val="en-US" w:eastAsia="en-US" w:bidi="ar-SA"/>
      </w:rPr>
    </w:lvl>
    <w:lvl w:ilvl="4" w:tplc="ED00A808">
      <w:numFmt w:val="bullet"/>
      <w:lvlText w:val="•"/>
      <w:lvlJc w:val="left"/>
      <w:pPr>
        <w:ind w:left="1544" w:hanging="273"/>
      </w:pPr>
      <w:rPr>
        <w:rFonts w:hint="default"/>
        <w:lang w:val="en-US" w:eastAsia="en-US" w:bidi="ar-SA"/>
      </w:rPr>
    </w:lvl>
    <w:lvl w:ilvl="5" w:tplc="E8CEB632">
      <w:numFmt w:val="bullet"/>
      <w:lvlText w:val="•"/>
      <w:lvlJc w:val="left"/>
      <w:pPr>
        <w:ind w:left="1836" w:hanging="273"/>
      </w:pPr>
      <w:rPr>
        <w:rFonts w:hint="default"/>
        <w:lang w:val="en-US" w:eastAsia="en-US" w:bidi="ar-SA"/>
      </w:rPr>
    </w:lvl>
    <w:lvl w:ilvl="6" w:tplc="1A9664E8">
      <w:numFmt w:val="bullet"/>
      <w:lvlText w:val="•"/>
      <w:lvlJc w:val="left"/>
      <w:pPr>
        <w:ind w:left="2127" w:hanging="273"/>
      </w:pPr>
      <w:rPr>
        <w:rFonts w:hint="default"/>
        <w:lang w:val="en-US" w:eastAsia="en-US" w:bidi="ar-SA"/>
      </w:rPr>
    </w:lvl>
    <w:lvl w:ilvl="7" w:tplc="A16A1206">
      <w:numFmt w:val="bullet"/>
      <w:lvlText w:val="•"/>
      <w:lvlJc w:val="left"/>
      <w:pPr>
        <w:ind w:left="2418" w:hanging="273"/>
      </w:pPr>
      <w:rPr>
        <w:rFonts w:hint="default"/>
        <w:lang w:val="en-US" w:eastAsia="en-US" w:bidi="ar-SA"/>
      </w:rPr>
    </w:lvl>
    <w:lvl w:ilvl="8" w:tplc="B4887D4A">
      <w:numFmt w:val="bullet"/>
      <w:lvlText w:val="•"/>
      <w:lvlJc w:val="left"/>
      <w:pPr>
        <w:ind w:left="2709" w:hanging="273"/>
      </w:pPr>
      <w:rPr>
        <w:rFonts w:hint="default"/>
        <w:lang w:val="en-US" w:eastAsia="en-US" w:bidi="ar-SA"/>
      </w:rPr>
    </w:lvl>
  </w:abstractNum>
  <w:abstractNum w:abstractNumId="31" w15:restartNumberingAfterBreak="0">
    <w:nsid w:val="10AE0F06"/>
    <w:multiLevelType w:val="hybridMultilevel"/>
    <w:tmpl w:val="2E721A04"/>
    <w:lvl w:ilvl="0" w:tplc="0409000F">
      <w:start w:val="1"/>
      <w:numFmt w:val="decimal"/>
      <w:lvlText w:val="%1."/>
      <w:lvlJc w:val="left"/>
      <w:pPr>
        <w:ind w:left="1224" w:hanging="360"/>
      </w:pPr>
    </w:lvl>
    <w:lvl w:ilvl="1" w:tplc="38090019" w:tentative="1">
      <w:start w:val="1"/>
      <w:numFmt w:val="lowerLetter"/>
      <w:lvlText w:val="%2."/>
      <w:lvlJc w:val="left"/>
      <w:pPr>
        <w:ind w:left="1944" w:hanging="360"/>
      </w:pPr>
    </w:lvl>
    <w:lvl w:ilvl="2" w:tplc="3809001B" w:tentative="1">
      <w:start w:val="1"/>
      <w:numFmt w:val="lowerRoman"/>
      <w:lvlText w:val="%3."/>
      <w:lvlJc w:val="right"/>
      <w:pPr>
        <w:ind w:left="2664" w:hanging="180"/>
      </w:pPr>
    </w:lvl>
    <w:lvl w:ilvl="3" w:tplc="3809000F" w:tentative="1">
      <w:start w:val="1"/>
      <w:numFmt w:val="decimal"/>
      <w:lvlText w:val="%4."/>
      <w:lvlJc w:val="left"/>
      <w:pPr>
        <w:ind w:left="3384" w:hanging="360"/>
      </w:pPr>
    </w:lvl>
    <w:lvl w:ilvl="4" w:tplc="38090019" w:tentative="1">
      <w:start w:val="1"/>
      <w:numFmt w:val="lowerLetter"/>
      <w:lvlText w:val="%5."/>
      <w:lvlJc w:val="left"/>
      <w:pPr>
        <w:ind w:left="4104" w:hanging="360"/>
      </w:pPr>
    </w:lvl>
    <w:lvl w:ilvl="5" w:tplc="3809001B" w:tentative="1">
      <w:start w:val="1"/>
      <w:numFmt w:val="lowerRoman"/>
      <w:lvlText w:val="%6."/>
      <w:lvlJc w:val="right"/>
      <w:pPr>
        <w:ind w:left="4824" w:hanging="180"/>
      </w:pPr>
    </w:lvl>
    <w:lvl w:ilvl="6" w:tplc="3809000F" w:tentative="1">
      <w:start w:val="1"/>
      <w:numFmt w:val="decimal"/>
      <w:lvlText w:val="%7."/>
      <w:lvlJc w:val="left"/>
      <w:pPr>
        <w:ind w:left="5544" w:hanging="360"/>
      </w:pPr>
    </w:lvl>
    <w:lvl w:ilvl="7" w:tplc="38090019" w:tentative="1">
      <w:start w:val="1"/>
      <w:numFmt w:val="lowerLetter"/>
      <w:lvlText w:val="%8."/>
      <w:lvlJc w:val="left"/>
      <w:pPr>
        <w:ind w:left="6264" w:hanging="360"/>
      </w:pPr>
    </w:lvl>
    <w:lvl w:ilvl="8" w:tplc="3809001B" w:tentative="1">
      <w:start w:val="1"/>
      <w:numFmt w:val="lowerRoman"/>
      <w:lvlText w:val="%9."/>
      <w:lvlJc w:val="right"/>
      <w:pPr>
        <w:ind w:left="6984" w:hanging="180"/>
      </w:pPr>
    </w:lvl>
  </w:abstractNum>
  <w:abstractNum w:abstractNumId="32" w15:restartNumberingAfterBreak="0">
    <w:nsid w:val="10DD23A8"/>
    <w:multiLevelType w:val="hybridMultilevel"/>
    <w:tmpl w:val="3342DD72"/>
    <w:lvl w:ilvl="0" w:tplc="1260674E">
      <w:start w:val="4"/>
      <w:numFmt w:val="decimal"/>
      <w:lvlText w:val="%1."/>
      <w:lvlJc w:val="left"/>
      <w:pPr>
        <w:ind w:left="440" w:hanging="340"/>
      </w:pPr>
      <w:rPr>
        <w:rFonts w:ascii="Arial MT" w:eastAsia="Arial MT" w:hAnsi="Arial MT" w:cs="Arial MT" w:hint="default"/>
        <w:spacing w:val="-1"/>
        <w:w w:val="99"/>
        <w:sz w:val="19"/>
        <w:szCs w:val="19"/>
        <w:lang w:val="en-US" w:eastAsia="en-US" w:bidi="ar-SA"/>
      </w:rPr>
    </w:lvl>
    <w:lvl w:ilvl="1" w:tplc="B4827B4A">
      <w:numFmt w:val="bullet"/>
      <w:lvlText w:val=""/>
      <w:lvlJc w:val="left"/>
      <w:pPr>
        <w:ind w:left="778" w:hanging="339"/>
      </w:pPr>
      <w:rPr>
        <w:rFonts w:ascii="Wingdings" w:eastAsia="Wingdings" w:hAnsi="Wingdings" w:cs="Wingdings" w:hint="default"/>
        <w:w w:val="99"/>
        <w:sz w:val="19"/>
        <w:szCs w:val="19"/>
        <w:lang w:val="en-US" w:eastAsia="en-US" w:bidi="ar-SA"/>
      </w:rPr>
    </w:lvl>
    <w:lvl w:ilvl="2" w:tplc="502E77D4">
      <w:numFmt w:val="bullet"/>
      <w:lvlText w:val="•"/>
      <w:lvlJc w:val="left"/>
      <w:pPr>
        <w:ind w:left="1014" w:hanging="339"/>
      </w:pPr>
      <w:rPr>
        <w:rFonts w:hint="default"/>
        <w:lang w:val="en-US" w:eastAsia="en-US" w:bidi="ar-SA"/>
      </w:rPr>
    </w:lvl>
    <w:lvl w:ilvl="3" w:tplc="6C1CCD6C">
      <w:numFmt w:val="bullet"/>
      <w:lvlText w:val="•"/>
      <w:lvlJc w:val="left"/>
      <w:pPr>
        <w:ind w:left="1248" w:hanging="339"/>
      </w:pPr>
      <w:rPr>
        <w:rFonts w:hint="default"/>
        <w:lang w:val="en-US" w:eastAsia="en-US" w:bidi="ar-SA"/>
      </w:rPr>
    </w:lvl>
    <w:lvl w:ilvl="4" w:tplc="27DEEA20">
      <w:numFmt w:val="bullet"/>
      <w:lvlText w:val="•"/>
      <w:lvlJc w:val="left"/>
      <w:pPr>
        <w:ind w:left="1482" w:hanging="339"/>
      </w:pPr>
      <w:rPr>
        <w:rFonts w:hint="default"/>
        <w:lang w:val="en-US" w:eastAsia="en-US" w:bidi="ar-SA"/>
      </w:rPr>
    </w:lvl>
    <w:lvl w:ilvl="5" w:tplc="6DBAED5E">
      <w:numFmt w:val="bullet"/>
      <w:lvlText w:val="•"/>
      <w:lvlJc w:val="left"/>
      <w:pPr>
        <w:ind w:left="1716" w:hanging="339"/>
      </w:pPr>
      <w:rPr>
        <w:rFonts w:hint="default"/>
        <w:lang w:val="en-US" w:eastAsia="en-US" w:bidi="ar-SA"/>
      </w:rPr>
    </w:lvl>
    <w:lvl w:ilvl="6" w:tplc="B3C62156">
      <w:numFmt w:val="bullet"/>
      <w:lvlText w:val="•"/>
      <w:lvlJc w:val="left"/>
      <w:pPr>
        <w:ind w:left="1950" w:hanging="339"/>
      </w:pPr>
      <w:rPr>
        <w:rFonts w:hint="default"/>
        <w:lang w:val="en-US" w:eastAsia="en-US" w:bidi="ar-SA"/>
      </w:rPr>
    </w:lvl>
    <w:lvl w:ilvl="7" w:tplc="6282A3A4">
      <w:numFmt w:val="bullet"/>
      <w:lvlText w:val="•"/>
      <w:lvlJc w:val="left"/>
      <w:pPr>
        <w:ind w:left="2184" w:hanging="339"/>
      </w:pPr>
      <w:rPr>
        <w:rFonts w:hint="default"/>
        <w:lang w:val="en-US" w:eastAsia="en-US" w:bidi="ar-SA"/>
      </w:rPr>
    </w:lvl>
    <w:lvl w:ilvl="8" w:tplc="4F26BD2A">
      <w:numFmt w:val="bullet"/>
      <w:lvlText w:val="•"/>
      <w:lvlJc w:val="left"/>
      <w:pPr>
        <w:ind w:left="2418" w:hanging="339"/>
      </w:pPr>
      <w:rPr>
        <w:rFonts w:hint="default"/>
        <w:lang w:val="en-US" w:eastAsia="en-US" w:bidi="ar-SA"/>
      </w:rPr>
    </w:lvl>
  </w:abstractNum>
  <w:abstractNum w:abstractNumId="33" w15:restartNumberingAfterBreak="0">
    <w:nsid w:val="10F70777"/>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21437DA"/>
    <w:multiLevelType w:val="hybridMultilevel"/>
    <w:tmpl w:val="B106A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5C02F8"/>
    <w:multiLevelType w:val="hybridMultilevel"/>
    <w:tmpl w:val="BD0C0BFA"/>
    <w:lvl w:ilvl="0" w:tplc="3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2AE53C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2DA6593"/>
    <w:multiLevelType w:val="hybridMultilevel"/>
    <w:tmpl w:val="0ECE584A"/>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38" w15:restartNumberingAfterBreak="0">
    <w:nsid w:val="12FB51CB"/>
    <w:multiLevelType w:val="hybridMultilevel"/>
    <w:tmpl w:val="4EA47B46"/>
    <w:lvl w:ilvl="0" w:tplc="D62E59F6">
      <w:numFmt w:val="bullet"/>
      <w:lvlText w:val="‒"/>
      <w:lvlJc w:val="left"/>
      <w:pPr>
        <w:ind w:left="720" w:hanging="360"/>
      </w:pPr>
      <w:rPr>
        <w:rFonts w:ascii="Calibri" w:eastAsiaTheme="minorHAnsi" w:hAnsi="Calibri" w:hint="default"/>
        <w:b w:val="0"/>
        <w:bCs w:val="0"/>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3AE26A5"/>
    <w:multiLevelType w:val="hybridMultilevel"/>
    <w:tmpl w:val="B7B63260"/>
    <w:lvl w:ilvl="0" w:tplc="D9F0576C">
      <w:start w:val="1"/>
      <w:numFmt w:val="decimal"/>
      <w:lvlText w:val="%1)"/>
      <w:lvlJc w:val="left"/>
      <w:pPr>
        <w:ind w:left="372" w:hanging="272"/>
      </w:pPr>
      <w:rPr>
        <w:rFonts w:ascii="Arial MT" w:eastAsia="Arial MT" w:hAnsi="Arial MT" w:cs="Arial MT" w:hint="default"/>
        <w:strike w:val="0"/>
        <w:spacing w:val="-2"/>
        <w:w w:val="99"/>
        <w:sz w:val="19"/>
        <w:szCs w:val="19"/>
        <w:lang w:val="en-US" w:eastAsia="en-US" w:bidi="ar-SA"/>
      </w:rPr>
    </w:lvl>
    <w:lvl w:ilvl="1" w:tplc="3F0056A8">
      <w:numFmt w:val="bullet"/>
      <w:lvlText w:val="•"/>
      <w:lvlJc w:val="left"/>
      <w:pPr>
        <w:ind w:left="679" w:hanging="272"/>
      </w:pPr>
      <w:rPr>
        <w:rFonts w:hint="default"/>
        <w:lang w:val="en-US" w:eastAsia="en-US" w:bidi="ar-SA"/>
      </w:rPr>
    </w:lvl>
    <w:lvl w:ilvl="2" w:tplc="EE34FE28">
      <w:numFmt w:val="bullet"/>
      <w:lvlText w:val="•"/>
      <w:lvlJc w:val="left"/>
      <w:pPr>
        <w:ind w:left="979" w:hanging="272"/>
      </w:pPr>
      <w:rPr>
        <w:rFonts w:hint="default"/>
        <w:lang w:val="en-US" w:eastAsia="en-US" w:bidi="ar-SA"/>
      </w:rPr>
    </w:lvl>
    <w:lvl w:ilvl="3" w:tplc="DAC8E768">
      <w:numFmt w:val="bullet"/>
      <w:lvlText w:val="•"/>
      <w:lvlJc w:val="left"/>
      <w:pPr>
        <w:ind w:left="1279" w:hanging="272"/>
      </w:pPr>
      <w:rPr>
        <w:rFonts w:hint="default"/>
        <w:lang w:val="en-US" w:eastAsia="en-US" w:bidi="ar-SA"/>
      </w:rPr>
    </w:lvl>
    <w:lvl w:ilvl="4" w:tplc="045A2DCA">
      <w:numFmt w:val="bullet"/>
      <w:lvlText w:val="•"/>
      <w:lvlJc w:val="left"/>
      <w:pPr>
        <w:ind w:left="1578" w:hanging="272"/>
      </w:pPr>
      <w:rPr>
        <w:rFonts w:hint="default"/>
        <w:lang w:val="en-US" w:eastAsia="en-US" w:bidi="ar-SA"/>
      </w:rPr>
    </w:lvl>
    <w:lvl w:ilvl="5" w:tplc="0CF8D53A">
      <w:numFmt w:val="bullet"/>
      <w:lvlText w:val="•"/>
      <w:lvlJc w:val="left"/>
      <w:pPr>
        <w:ind w:left="1878" w:hanging="272"/>
      </w:pPr>
      <w:rPr>
        <w:rFonts w:hint="default"/>
        <w:lang w:val="en-US" w:eastAsia="en-US" w:bidi="ar-SA"/>
      </w:rPr>
    </w:lvl>
    <w:lvl w:ilvl="6" w:tplc="C07E2028">
      <w:numFmt w:val="bullet"/>
      <w:lvlText w:val="•"/>
      <w:lvlJc w:val="left"/>
      <w:pPr>
        <w:ind w:left="2178" w:hanging="272"/>
      </w:pPr>
      <w:rPr>
        <w:rFonts w:hint="default"/>
        <w:lang w:val="en-US" w:eastAsia="en-US" w:bidi="ar-SA"/>
      </w:rPr>
    </w:lvl>
    <w:lvl w:ilvl="7" w:tplc="E2AA2ACA">
      <w:numFmt w:val="bullet"/>
      <w:lvlText w:val="•"/>
      <w:lvlJc w:val="left"/>
      <w:pPr>
        <w:ind w:left="2477" w:hanging="272"/>
      </w:pPr>
      <w:rPr>
        <w:rFonts w:hint="default"/>
        <w:lang w:val="en-US" w:eastAsia="en-US" w:bidi="ar-SA"/>
      </w:rPr>
    </w:lvl>
    <w:lvl w:ilvl="8" w:tplc="E744E19C">
      <w:numFmt w:val="bullet"/>
      <w:lvlText w:val="•"/>
      <w:lvlJc w:val="left"/>
      <w:pPr>
        <w:ind w:left="2777" w:hanging="272"/>
      </w:pPr>
      <w:rPr>
        <w:rFonts w:hint="default"/>
        <w:lang w:val="en-US" w:eastAsia="en-US" w:bidi="ar-SA"/>
      </w:rPr>
    </w:lvl>
  </w:abstractNum>
  <w:abstractNum w:abstractNumId="40" w15:restartNumberingAfterBreak="0">
    <w:nsid w:val="13DE5424"/>
    <w:multiLevelType w:val="hybridMultilevel"/>
    <w:tmpl w:val="51C0A6F6"/>
    <w:lvl w:ilvl="0" w:tplc="04090011">
      <w:start w:val="1"/>
      <w:numFmt w:val="decimal"/>
      <w:lvlText w:val="%1)"/>
      <w:lvlJc w:val="left"/>
      <w:pPr>
        <w:ind w:left="952" w:hanging="360"/>
      </w:pPr>
      <w:rPr>
        <w:rFonts w:hint="default"/>
        <w:color w:val="auto"/>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41" w15:restartNumberingAfterBreak="0">
    <w:nsid w:val="13ED13DF"/>
    <w:multiLevelType w:val="hybridMultilevel"/>
    <w:tmpl w:val="BD0C0BFA"/>
    <w:lvl w:ilvl="0" w:tplc="3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45D6611"/>
    <w:multiLevelType w:val="hybridMultilevel"/>
    <w:tmpl w:val="8A3EFFD0"/>
    <w:lvl w:ilvl="0" w:tplc="C666C5A6">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DA7BC0"/>
    <w:multiLevelType w:val="hybridMultilevel"/>
    <w:tmpl w:val="8D4E7752"/>
    <w:lvl w:ilvl="0" w:tplc="1BA4B1A8">
      <w:start w:val="5"/>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5F7474B"/>
    <w:multiLevelType w:val="hybridMultilevel"/>
    <w:tmpl w:val="B1824A90"/>
    <w:lvl w:ilvl="0" w:tplc="E4A06986">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163A5214"/>
    <w:multiLevelType w:val="hybridMultilevel"/>
    <w:tmpl w:val="39BC6B1A"/>
    <w:lvl w:ilvl="0" w:tplc="020A82E0">
      <w:start w:val="4"/>
      <w:numFmt w:val="decimal"/>
      <w:lvlText w:val="%1)"/>
      <w:lvlJc w:val="left"/>
      <w:pPr>
        <w:ind w:left="274" w:hanging="274"/>
      </w:pPr>
      <w:rPr>
        <w:rFonts w:ascii="Arial MT" w:eastAsia="Arial MT" w:hAnsi="Arial MT" w:cs="Arial MT" w:hint="default"/>
        <w:w w:val="100"/>
        <w:sz w:val="20"/>
        <w:szCs w:val="2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166F5DAF"/>
    <w:multiLevelType w:val="hybridMultilevel"/>
    <w:tmpl w:val="76F4DC94"/>
    <w:lvl w:ilvl="0" w:tplc="B3A2E810">
      <w:start w:val="1"/>
      <w:numFmt w:val="decimal"/>
      <w:lvlText w:val="%1)"/>
      <w:lvlJc w:val="left"/>
      <w:pPr>
        <w:ind w:left="425" w:hanging="325"/>
      </w:pPr>
      <w:rPr>
        <w:rFonts w:ascii="Arial MT" w:eastAsia="Arial MT" w:hAnsi="Arial MT" w:cs="Arial MT" w:hint="default"/>
        <w:spacing w:val="-2"/>
        <w:w w:val="99"/>
        <w:sz w:val="19"/>
        <w:szCs w:val="19"/>
        <w:lang w:val="en-US" w:eastAsia="en-US" w:bidi="ar-SA"/>
      </w:rPr>
    </w:lvl>
    <w:lvl w:ilvl="1" w:tplc="3C34179E">
      <w:numFmt w:val="bullet"/>
      <w:lvlText w:val="•"/>
      <w:lvlJc w:val="left"/>
      <w:pPr>
        <w:ind w:left="715" w:hanging="325"/>
      </w:pPr>
      <w:rPr>
        <w:rFonts w:hint="default"/>
        <w:lang w:val="en-US" w:eastAsia="en-US" w:bidi="ar-SA"/>
      </w:rPr>
    </w:lvl>
    <w:lvl w:ilvl="2" w:tplc="5846113C">
      <w:numFmt w:val="bullet"/>
      <w:lvlText w:val="•"/>
      <w:lvlJc w:val="left"/>
      <w:pPr>
        <w:ind w:left="1011" w:hanging="325"/>
      </w:pPr>
      <w:rPr>
        <w:rFonts w:hint="default"/>
        <w:lang w:val="en-US" w:eastAsia="en-US" w:bidi="ar-SA"/>
      </w:rPr>
    </w:lvl>
    <w:lvl w:ilvl="3" w:tplc="A5482FF8">
      <w:numFmt w:val="bullet"/>
      <w:lvlText w:val="•"/>
      <w:lvlJc w:val="left"/>
      <w:pPr>
        <w:ind w:left="1307" w:hanging="325"/>
      </w:pPr>
      <w:rPr>
        <w:rFonts w:hint="default"/>
        <w:lang w:val="en-US" w:eastAsia="en-US" w:bidi="ar-SA"/>
      </w:rPr>
    </w:lvl>
    <w:lvl w:ilvl="4" w:tplc="BB506936">
      <w:numFmt w:val="bullet"/>
      <w:lvlText w:val="•"/>
      <w:lvlJc w:val="left"/>
      <w:pPr>
        <w:ind w:left="1602" w:hanging="325"/>
      </w:pPr>
      <w:rPr>
        <w:rFonts w:hint="default"/>
        <w:lang w:val="en-US" w:eastAsia="en-US" w:bidi="ar-SA"/>
      </w:rPr>
    </w:lvl>
    <w:lvl w:ilvl="5" w:tplc="974CB50A">
      <w:numFmt w:val="bullet"/>
      <w:lvlText w:val="•"/>
      <w:lvlJc w:val="left"/>
      <w:pPr>
        <w:ind w:left="1898" w:hanging="325"/>
      </w:pPr>
      <w:rPr>
        <w:rFonts w:hint="default"/>
        <w:lang w:val="en-US" w:eastAsia="en-US" w:bidi="ar-SA"/>
      </w:rPr>
    </w:lvl>
    <w:lvl w:ilvl="6" w:tplc="BE2060D2">
      <w:numFmt w:val="bullet"/>
      <w:lvlText w:val="•"/>
      <w:lvlJc w:val="left"/>
      <w:pPr>
        <w:ind w:left="2194" w:hanging="325"/>
      </w:pPr>
      <w:rPr>
        <w:rFonts w:hint="default"/>
        <w:lang w:val="en-US" w:eastAsia="en-US" w:bidi="ar-SA"/>
      </w:rPr>
    </w:lvl>
    <w:lvl w:ilvl="7" w:tplc="E1E22FDE">
      <w:numFmt w:val="bullet"/>
      <w:lvlText w:val="•"/>
      <w:lvlJc w:val="left"/>
      <w:pPr>
        <w:ind w:left="2489" w:hanging="325"/>
      </w:pPr>
      <w:rPr>
        <w:rFonts w:hint="default"/>
        <w:lang w:val="en-US" w:eastAsia="en-US" w:bidi="ar-SA"/>
      </w:rPr>
    </w:lvl>
    <w:lvl w:ilvl="8" w:tplc="E5B026E8">
      <w:numFmt w:val="bullet"/>
      <w:lvlText w:val="•"/>
      <w:lvlJc w:val="left"/>
      <w:pPr>
        <w:ind w:left="2785" w:hanging="325"/>
      </w:pPr>
      <w:rPr>
        <w:rFonts w:hint="default"/>
        <w:lang w:val="en-US" w:eastAsia="en-US" w:bidi="ar-SA"/>
      </w:rPr>
    </w:lvl>
  </w:abstractNum>
  <w:abstractNum w:abstractNumId="47" w15:restartNumberingAfterBreak="0">
    <w:nsid w:val="16B838A6"/>
    <w:multiLevelType w:val="hybridMultilevel"/>
    <w:tmpl w:val="4F224A4C"/>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8" w15:restartNumberingAfterBreak="0">
    <w:nsid w:val="16C545AC"/>
    <w:multiLevelType w:val="hybridMultilevel"/>
    <w:tmpl w:val="28BC3888"/>
    <w:lvl w:ilvl="0" w:tplc="2388A2E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9" w15:restartNumberingAfterBreak="0">
    <w:nsid w:val="16F6163F"/>
    <w:multiLevelType w:val="hybridMultilevel"/>
    <w:tmpl w:val="49F81DA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6F85AE7"/>
    <w:multiLevelType w:val="hybridMultilevel"/>
    <w:tmpl w:val="1F043FD8"/>
    <w:lvl w:ilvl="0" w:tplc="04090011">
      <w:start w:val="1"/>
      <w:numFmt w:val="decimal"/>
      <w:lvlText w:val="%1)"/>
      <w:lvlJc w:val="left"/>
      <w:pPr>
        <w:ind w:left="952" w:hanging="360"/>
      </w:pPr>
      <w:rPr>
        <w:rFonts w:hint="default"/>
        <w:strike w:val="0"/>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51" w15:restartNumberingAfterBreak="0">
    <w:nsid w:val="17083197"/>
    <w:multiLevelType w:val="hybridMultilevel"/>
    <w:tmpl w:val="5B2C0E06"/>
    <w:lvl w:ilvl="0" w:tplc="655E3340">
      <w:start w:val="1"/>
      <w:numFmt w:val="decimal"/>
      <w:lvlText w:val="%1)"/>
      <w:lvlJc w:val="left"/>
      <w:pPr>
        <w:ind w:left="425" w:hanging="325"/>
      </w:pPr>
      <w:rPr>
        <w:rFonts w:ascii="Arial MT" w:eastAsia="Arial MT" w:hAnsi="Arial MT" w:cs="Arial MT" w:hint="default"/>
        <w:spacing w:val="-2"/>
        <w:w w:val="99"/>
        <w:sz w:val="19"/>
        <w:szCs w:val="19"/>
        <w:lang w:val="en-US" w:eastAsia="en-US" w:bidi="ar-SA"/>
      </w:rPr>
    </w:lvl>
    <w:lvl w:ilvl="1" w:tplc="A9DCF1BC">
      <w:numFmt w:val="bullet"/>
      <w:lvlText w:val="•"/>
      <w:lvlJc w:val="left"/>
      <w:pPr>
        <w:ind w:left="715" w:hanging="325"/>
      </w:pPr>
      <w:rPr>
        <w:rFonts w:hint="default"/>
        <w:lang w:val="en-US" w:eastAsia="en-US" w:bidi="ar-SA"/>
      </w:rPr>
    </w:lvl>
    <w:lvl w:ilvl="2" w:tplc="4C7EE5EC">
      <w:numFmt w:val="bullet"/>
      <w:lvlText w:val="•"/>
      <w:lvlJc w:val="left"/>
      <w:pPr>
        <w:ind w:left="1011" w:hanging="325"/>
      </w:pPr>
      <w:rPr>
        <w:rFonts w:hint="default"/>
        <w:lang w:val="en-US" w:eastAsia="en-US" w:bidi="ar-SA"/>
      </w:rPr>
    </w:lvl>
    <w:lvl w:ilvl="3" w:tplc="13A26CB8">
      <w:numFmt w:val="bullet"/>
      <w:lvlText w:val="•"/>
      <w:lvlJc w:val="left"/>
      <w:pPr>
        <w:ind w:left="1307" w:hanging="325"/>
      </w:pPr>
      <w:rPr>
        <w:rFonts w:hint="default"/>
        <w:lang w:val="en-US" w:eastAsia="en-US" w:bidi="ar-SA"/>
      </w:rPr>
    </w:lvl>
    <w:lvl w:ilvl="4" w:tplc="37005154">
      <w:numFmt w:val="bullet"/>
      <w:lvlText w:val="•"/>
      <w:lvlJc w:val="left"/>
      <w:pPr>
        <w:ind w:left="1602" w:hanging="325"/>
      </w:pPr>
      <w:rPr>
        <w:rFonts w:hint="default"/>
        <w:lang w:val="en-US" w:eastAsia="en-US" w:bidi="ar-SA"/>
      </w:rPr>
    </w:lvl>
    <w:lvl w:ilvl="5" w:tplc="64A476FE">
      <w:numFmt w:val="bullet"/>
      <w:lvlText w:val="•"/>
      <w:lvlJc w:val="left"/>
      <w:pPr>
        <w:ind w:left="1898" w:hanging="325"/>
      </w:pPr>
      <w:rPr>
        <w:rFonts w:hint="default"/>
        <w:lang w:val="en-US" w:eastAsia="en-US" w:bidi="ar-SA"/>
      </w:rPr>
    </w:lvl>
    <w:lvl w:ilvl="6" w:tplc="91803E10">
      <w:numFmt w:val="bullet"/>
      <w:lvlText w:val="•"/>
      <w:lvlJc w:val="left"/>
      <w:pPr>
        <w:ind w:left="2194" w:hanging="325"/>
      </w:pPr>
      <w:rPr>
        <w:rFonts w:hint="default"/>
        <w:lang w:val="en-US" w:eastAsia="en-US" w:bidi="ar-SA"/>
      </w:rPr>
    </w:lvl>
    <w:lvl w:ilvl="7" w:tplc="4AF632DA">
      <w:numFmt w:val="bullet"/>
      <w:lvlText w:val="•"/>
      <w:lvlJc w:val="left"/>
      <w:pPr>
        <w:ind w:left="2489" w:hanging="325"/>
      </w:pPr>
      <w:rPr>
        <w:rFonts w:hint="default"/>
        <w:lang w:val="en-US" w:eastAsia="en-US" w:bidi="ar-SA"/>
      </w:rPr>
    </w:lvl>
    <w:lvl w:ilvl="8" w:tplc="1CC2A0AC">
      <w:numFmt w:val="bullet"/>
      <w:lvlText w:val="•"/>
      <w:lvlJc w:val="left"/>
      <w:pPr>
        <w:ind w:left="2785" w:hanging="325"/>
      </w:pPr>
      <w:rPr>
        <w:rFonts w:hint="default"/>
        <w:lang w:val="en-US" w:eastAsia="en-US" w:bidi="ar-SA"/>
      </w:rPr>
    </w:lvl>
  </w:abstractNum>
  <w:abstractNum w:abstractNumId="52" w15:restartNumberingAfterBreak="0">
    <w:nsid w:val="170E2DFD"/>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7595EF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827945"/>
    <w:multiLevelType w:val="hybridMultilevel"/>
    <w:tmpl w:val="5204C0D2"/>
    <w:lvl w:ilvl="0" w:tplc="F2BA5CEC">
      <w:start w:val="18"/>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19131A00"/>
    <w:multiLevelType w:val="hybridMultilevel"/>
    <w:tmpl w:val="5FA47740"/>
    <w:lvl w:ilvl="0" w:tplc="C5085CFC">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9EC2385"/>
    <w:multiLevelType w:val="hybridMultilevel"/>
    <w:tmpl w:val="3530C32C"/>
    <w:lvl w:ilvl="0" w:tplc="FEDCE15C">
      <w:start w:val="1"/>
      <w:numFmt w:val="decimal"/>
      <w:lvlText w:val="(%1)"/>
      <w:lvlJc w:val="left"/>
      <w:pPr>
        <w:ind w:left="816" w:hanging="360"/>
      </w:pPr>
      <w:rPr>
        <w:rFonts w:hint="default"/>
        <w:strike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7" w15:restartNumberingAfterBreak="0">
    <w:nsid w:val="1A6D0A05"/>
    <w:multiLevelType w:val="hybridMultilevel"/>
    <w:tmpl w:val="41B8ADCC"/>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58" w15:restartNumberingAfterBreak="0">
    <w:nsid w:val="1AC65863"/>
    <w:multiLevelType w:val="hybridMultilevel"/>
    <w:tmpl w:val="1ABE3260"/>
    <w:lvl w:ilvl="0" w:tplc="04090011">
      <w:start w:val="1"/>
      <w:numFmt w:val="decimal"/>
      <w:lvlText w:val="%1)"/>
      <w:lvlJc w:val="left"/>
      <w:pPr>
        <w:ind w:left="782" w:hanging="360"/>
      </w:pPr>
      <w:rPr>
        <w:rFonts w:hint="default"/>
        <w:strike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9" w15:restartNumberingAfterBreak="0">
    <w:nsid w:val="1B0D6A6B"/>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B2F0EC3"/>
    <w:multiLevelType w:val="hybridMultilevel"/>
    <w:tmpl w:val="2690E872"/>
    <w:lvl w:ilvl="0" w:tplc="1CECCD52">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3C5027B0">
      <w:numFmt w:val="bullet"/>
      <w:lvlText w:val="•"/>
      <w:lvlJc w:val="left"/>
      <w:pPr>
        <w:ind w:left="671" w:hanging="273"/>
      </w:pPr>
      <w:rPr>
        <w:rFonts w:hint="default"/>
        <w:lang w:val="en-US" w:eastAsia="en-US" w:bidi="ar-SA"/>
      </w:rPr>
    </w:lvl>
    <w:lvl w:ilvl="2" w:tplc="E65E3CDC">
      <w:numFmt w:val="bullet"/>
      <w:lvlText w:val="•"/>
      <w:lvlJc w:val="left"/>
      <w:pPr>
        <w:ind w:left="962" w:hanging="273"/>
      </w:pPr>
      <w:rPr>
        <w:rFonts w:hint="default"/>
        <w:lang w:val="en-US" w:eastAsia="en-US" w:bidi="ar-SA"/>
      </w:rPr>
    </w:lvl>
    <w:lvl w:ilvl="3" w:tplc="1D9E837A">
      <w:numFmt w:val="bullet"/>
      <w:lvlText w:val="•"/>
      <w:lvlJc w:val="left"/>
      <w:pPr>
        <w:ind w:left="1253" w:hanging="273"/>
      </w:pPr>
      <w:rPr>
        <w:rFonts w:hint="default"/>
        <w:lang w:val="en-US" w:eastAsia="en-US" w:bidi="ar-SA"/>
      </w:rPr>
    </w:lvl>
    <w:lvl w:ilvl="4" w:tplc="5F2A4B74">
      <w:numFmt w:val="bullet"/>
      <w:lvlText w:val="•"/>
      <w:lvlJc w:val="left"/>
      <w:pPr>
        <w:ind w:left="1544" w:hanging="273"/>
      </w:pPr>
      <w:rPr>
        <w:rFonts w:hint="default"/>
        <w:lang w:val="en-US" w:eastAsia="en-US" w:bidi="ar-SA"/>
      </w:rPr>
    </w:lvl>
    <w:lvl w:ilvl="5" w:tplc="04CA34FA">
      <w:numFmt w:val="bullet"/>
      <w:lvlText w:val="•"/>
      <w:lvlJc w:val="left"/>
      <w:pPr>
        <w:ind w:left="1836" w:hanging="273"/>
      </w:pPr>
      <w:rPr>
        <w:rFonts w:hint="default"/>
        <w:lang w:val="en-US" w:eastAsia="en-US" w:bidi="ar-SA"/>
      </w:rPr>
    </w:lvl>
    <w:lvl w:ilvl="6" w:tplc="B70862C0">
      <w:numFmt w:val="bullet"/>
      <w:lvlText w:val="•"/>
      <w:lvlJc w:val="left"/>
      <w:pPr>
        <w:ind w:left="2127" w:hanging="273"/>
      </w:pPr>
      <w:rPr>
        <w:rFonts w:hint="default"/>
        <w:lang w:val="en-US" w:eastAsia="en-US" w:bidi="ar-SA"/>
      </w:rPr>
    </w:lvl>
    <w:lvl w:ilvl="7" w:tplc="F1A041A8">
      <w:numFmt w:val="bullet"/>
      <w:lvlText w:val="•"/>
      <w:lvlJc w:val="left"/>
      <w:pPr>
        <w:ind w:left="2418" w:hanging="273"/>
      </w:pPr>
      <w:rPr>
        <w:rFonts w:hint="default"/>
        <w:lang w:val="en-US" w:eastAsia="en-US" w:bidi="ar-SA"/>
      </w:rPr>
    </w:lvl>
    <w:lvl w:ilvl="8" w:tplc="4C384DD6">
      <w:numFmt w:val="bullet"/>
      <w:lvlText w:val="•"/>
      <w:lvlJc w:val="left"/>
      <w:pPr>
        <w:ind w:left="2709" w:hanging="273"/>
      </w:pPr>
      <w:rPr>
        <w:rFonts w:hint="default"/>
        <w:lang w:val="en-US" w:eastAsia="en-US" w:bidi="ar-SA"/>
      </w:rPr>
    </w:lvl>
  </w:abstractNum>
  <w:abstractNum w:abstractNumId="61" w15:restartNumberingAfterBreak="0">
    <w:nsid w:val="1C5C2BF3"/>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CB203D0"/>
    <w:multiLevelType w:val="hybridMultilevel"/>
    <w:tmpl w:val="CFF439A4"/>
    <w:lvl w:ilvl="0" w:tplc="BE02EA72">
      <w:start w:val="3"/>
      <w:numFmt w:val="decimal"/>
      <w:lvlText w:val="%1)"/>
      <w:lvlJc w:val="left"/>
      <w:pPr>
        <w:ind w:left="360" w:hanging="360"/>
      </w:pPr>
      <w:rPr>
        <w:rFonts w:hint="default"/>
        <w:u w:val="none"/>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3" w15:restartNumberingAfterBreak="0">
    <w:nsid w:val="1DAF0821"/>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E427EBE"/>
    <w:multiLevelType w:val="hybridMultilevel"/>
    <w:tmpl w:val="1088B1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1E7476DA"/>
    <w:multiLevelType w:val="hybridMultilevel"/>
    <w:tmpl w:val="D58A95D0"/>
    <w:lvl w:ilvl="0" w:tplc="CE926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F426F40"/>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12D7812"/>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15A34BF"/>
    <w:multiLevelType w:val="hybridMultilevel"/>
    <w:tmpl w:val="FFFFFFFF"/>
    <w:lvl w:ilvl="0" w:tplc="836649C4">
      <w:numFmt w:val="bullet"/>
      <w:lvlText w:val="-"/>
      <w:lvlJc w:val="left"/>
      <w:pPr>
        <w:ind w:left="1269" w:hanging="425"/>
      </w:pPr>
      <w:rPr>
        <w:rFonts w:hint="default"/>
        <w:w w:val="99"/>
        <w:lang w:val="en-US" w:eastAsia="en-US" w:bidi="ar-SA"/>
      </w:rPr>
    </w:lvl>
    <w:lvl w:ilvl="1" w:tplc="41FA73C0">
      <w:numFmt w:val="bullet"/>
      <w:lvlText w:val="•"/>
      <w:lvlJc w:val="left"/>
      <w:pPr>
        <w:ind w:left="1477" w:hanging="425"/>
      </w:pPr>
      <w:rPr>
        <w:rFonts w:hint="default"/>
        <w:lang w:val="en-US" w:eastAsia="en-US" w:bidi="ar-SA"/>
      </w:rPr>
    </w:lvl>
    <w:lvl w:ilvl="2" w:tplc="31864934">
      <w:numFmt w:val="bullet"/>
      <w:lvlText w:val="•"/>
      <w:lvlJc w:val="left"/>
      <w:pPr>
        <w:ind w:left="1695" w:hanging="425"/>
      </w:pPr>
      <w:rPr>
        <w:rFonts w:hint="default"/>
        <w:lang w:val="en-US" w:eastAsia="en-US" w:bidi="ar-SA"/>
      </w:rPr>
    </w:lvl>
    <w:lvl w:ilvl="3" w:tplc="E03CEEE8">
      <w:numFmt w:val="bullet"/>
      <w:lvlText w:val="•"/>
      <w:lvlJc w:val="left"/>
      <w:pPr>
        <w:ind w:left="1912" w:hanging="425"/>
      </w:pPr>
      <w:rPr>
        <w:rFonts w:hint="default"/>
        <w:lang w:val="en-US" w:eastAsia="en-US" w:bidi="ar-SA"/>
      </w:rPr>
    </w:lvl>
    <w:lvl w:ilvl="4" w:tplc="E10C090C">
      <w:numFmt w:val="bullet"/>
      <w:lvlText w:val="•"/>
      <w:lvlJc w:val="left"/>
      <w:pPr>
        <w:ind w:left="2130" w:hanging="425"/>
      </w:pPr>
      <w:rPr>
        <w:rFonts w:hint="default"/>
        <w:lang w:val="en-US" w:eastAsia="en-US" w:bidi="ar-SA"/>
      </w:rPr>
    </w:lvl>
    <w:lvl w:ilvl="5" w:tplc="8AEAB1AA">
      <w:numFmt w:val="bullet"/>
      <w:lvlText w:val="•"/>
      <w:lvlJc w:val="left"/>
      <w:pPr>
        <w:ind w:left="2347" w:hanging="425"/>
      </w:pPr>
      <w:rPr>
        <w:rFonts w:hint="default"/>
        <w:lang w:val="en-US" w:eastAsia="en-US" w:bidi="ar-SA"/>
      </w:rPr>
    </w:lvl>
    <w:lvl w:ilvl="6" w:tplc="5BC2BA1E">
      <w:numFmt w:val="bullet"/>
      <w:lvlText w:val="•"/>
      <w:lvlJc w:val="left"/>
      <w:pPr>
        <w:ind w:left="2565" w:hanging="425"/>
      </w:pPr>
      <w:rPr>
        <w:rFonts w:hint="default"/>
        <w:lang w:val="en-US" w:eastAsia="en-US" w:bidi="ar-SA"/>
      </w:rPr>
    </w:lvl>
    <w:lvl w:ilvl="7" w:tplc="924262AC">
      <w:numFmt w:val="bullet"/>
      <w:lvlText w:val="•"/>
      <w:lvlJc w:val="left"/>
      <w:pPr>
        <w:ind w:left="2782" w:hanging="425"/>
      </w:pPr>
      <w:rPr>
        <w:rFonts w:hint="default"/>
        <w:lang w:val="en-US" w:eastAsia="en-US" w:bidi="ar-SA"/>
      </w:rPr>
    </w:lvl>
    <w:lvl w:ilvl="8" w:tplc="CBA88B30">
      <w:numFmt w:val="bullet"/>
      <w:lvlText w:val="•"/>
      <w:lvlJc w:val="left"/>
      <w:pPr>
        <w:ind w:left="3000" w:hanging="425"/>
      </w:pPr>
      <w:rPr>
        <w:rFonts w:hint="default"/>
        <w:lang w:val="en-US" w:eastAsia="en-US" w:bidi="ar-SA"/>
      </w:rPr>
    </w:lvl>
  </w:abstractNum>
  <w:abstractNum w:abstractNumId="69" w15:restartNumberingAfterBreak="0">
    <w:nsid w:val="22556212"/>
    <w:multiLevelType w:val="hybridMultilevel"/>
    <w:tmpl w:val="0AFA86A4"/>
    <w:lvl w:ilvl="0" w:tplc="DE92003E">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936C053E">
      <w:numFmt w:val="bullet"/>
      <w:lvlText w:val="•"/>
      <w:lvlJc w:val="left"/>
      <w:pPr>
        <w:ind w:left="671" w:hanging="273"/>
      </w:pPr>
      <w:rPr>
        <w:rFonts w:hint="default"/>
        <w:lang w:val="en-US" w:eastAsia="en-US" w:bidi="ar-SA"/>
      </w:rPr>
    </w:lvl>
    <w:lvl w:ilvl="2" w:tplc="7EBA3254">
      <w:numFmt w:val="bullet"/>
      <w:lvlText w:val="•"/>
      <w:lvlJc w:val="left"/>
      <w:pPr>
        <w:ind w:left="962" w:hanging="273"/>
      </w:pPr>
      <w:rPr>
        <w:rFonts w:hint="default"/>
        <w:lang w:val="en-US" w:eastAsia="en-US" w:bidi="ar-SA"/>
      </w:rPr>
    </w:lvl>
    <w:lvl w:ilvl="3" w:tplc="093825F6">
      <w:numFmt w:val="bullet"/>
      <w:lvlText w:val="•"/>
      <w:lvlJc w:val="left"/>
      <w:pPr>
        <w:ind w:left="1253" w:hanging="273"/>
      </w:pPr>
      <w:rPr>
        <w:rFonts w:hint="default"/>
        <w:lang w:val="en-US" w:eastAsia="en-US" w:bidi="ar-SA"/>
      </w:rPr>
    </w:lvl>
    <w:lvl w:ilvl="4" w:tplc="AF2CB30C">
      <w:numFmt w:val="bullet"/>
      <w:lvlText w:val="•"/>
      <w:lvlJc w:val="left"/>
      <w:pPr>
        <w:ind w:left="1544" w:hanging="273"/>
      </w:pPr>
      <w:rPr>
        <w:rFonts w:hint="default"/>
        <w:lang w:val="en-US" w:eastAsia="en-US" w:bidi="ar-SA"/>
      </w:rPr>
    </w:lvl>
    <w:lvl w:ilvl="5" w:tplc="714E3568">
      <w:numFmt w:val="bullet"/>
      <w:lvlText w:val="•"/>
      <w:lvlJc w:val="left"/>
      <w:pPr>
        <w:ind w:left="1836" w:hanging="273"/>
      </w:pPr>
      <w:rPr>
        <w:rFonts w:hint="default"/>
        <w:lang w:val="en-US" w:eastAsia="en-US" w:bidi="ar-SA"/>
      </w:rPr>
    </w:lvl>
    <w:lvl w:ilvl="6" w:tplc="4C1AE85A">
      <w:numFmt w:val="bullet"/>
      <w:lvlText w:val="•"/>
      <w:lvlJc w:val="left"/>
      <w:pPr>
        <w:ind w:left="2127" w:hanging="273"/>
      </w:pPr>
      <w:rPr>
        <w:rFonts w:hint="default"/>
        <w:lang w:val="en-US" w:eastAsia="en-US" w:bidi="ar-SA"/>
      </w:rPr>
    </w:lvl>
    <w:lvl w:ilvl="7" w:tplc="51EE8F88">
      <w:numFmt w:val="bullet"/>
      <w:lvlText w:val="•"/>
      <w:lvlJc w:val="left"/>
      <w:pPr>
        <w:ind w:left="2418" w:hanging="273"/>
      </w:pPr>
      <w:rPr>
        <w:rFonts w:hint="default"/>
        <w:lang w:val="en-US" w:eastAsia="en-US" w:bidi="ar-SA"/>
      </w:rPr>
    </w:lvl>
    <w:lvl w:ilvl="8" w:tplc="E8C2EBB8">
      <w:numFmt w:val="bullet"/>
      <w:lvlText w:val="•"/>
      <w:lvlJc w:val="left"/>
      <w:pPr>
        <w:ind w:left="2709" w:hanging="273"/>
      </w:pPr>
      <w:rPr>
        <w:rFonts w:hint="default"/>
        <w:lang w:val="en-US" w:eastAsia="en-US" w:bidi="ar-SA"/>
      </w:rPr>
    </w:lvl>
  </w:abstractNum>
  <w:abstractNum w:abstractNumId="70" w15:restartNumberingAfterBreak="0">
    <w:nsid w:val="23220C5B"/>
    <w:multiLevelType w:val="hybridMultilevel"/>
    <w:tmpl w:val="4B3235FA"/>
    <w:lvl w:ilvl="0" w:tplc="4ABC9AC6">
      <w:start w:val="1"/>
      <w:numFmt w:val="decimal"/>
      <w:lvlText w:val="%1)"/>
      <w:lvlJc w:val="left"/>
      <w:pPr>
        <w:ind w:left="426" w:hanging="326"/>
      </w:pPr>
      <w:rPr>
        <w:rFonts w:ascii="Arial MT" w:eastAsia="Arial MT" w:hAnsi="Arial MT" w:cs="Arial MT" w:hint="default"/>
        <w:spacing w:val="-1"/>
        <w:w w:val="99"/>
        <w:sz w:val="19"/>
        <w:szCs w:val="19"/>
        <w:lang w:val="en-US" w:eastAsia="en-US" w:bidi="ar-SA"/>
      </w:rPr>
    </w:lvl>
    <w:lvl w:ilvl="1" w:tplc="14E4B252">
      <w:numFmt w:val="bullet"/>
      <w:lvlText w:val="•"/>
      <w:lvlJc w:val="left"/>
      <w:pPr>
        <w:ind w:left="707" w:hanging="326"/>
      </w:pPr>
      <w:rPr>
        <w:rFonts w:hint="default"/>
        <w:lang w:val="en-US" w:eastAsia="en-US" w:bidi="ar-SA"/>
      </w:rPr>
    </w:lvl>
    <w:lvl w:ilvl="2" w:tplc="6AFA8880">
      <w:numFmt w:val="bullet"/>
      <w:lvlText w:val="•"/>
      <w:lvlJc w:val="left"/>
      <w:pPr>
        <w:ind w:left="994" w:hanging="326"/>
      </w:pPr>
      <w:rPr>
        <w:rFonts w:hint="default"/>
        <w:lang w:val="en-US" w:eastAsia="en-US" w:bidi="ar-SA"/>
      </w:rPr>
    </w:lvl>
    <w:lvl w:ilvl="3" w:tplc="0C54788C">
      <w:numFmt w:val="bullet"/>
      <w:lvlText w:val="•"/>
      <w:lvlJc w:val="left"/>
      <w:pPr>
        <w:ind w:left="1281" w:hanging="326"/>
      </w:pPr>
      <w:rPr>
        <w:rFonts w:hint="default"/>
        <w:lang w:val="en-US" w:eastAsia="en-US" w:bidi="ar-SA"/>
      </w:rPr>
    </w:lvl>
    <w:lvl w:ilvl="4" w:tplc="1EF4F16C">
      <w:numFmt w:val="bullet"/>
      <w:lvlText w:val="•"/>
      <w:lvlJc w:val="left"/>
      <w:pPr>
        <w:ind w:left="1568" w:hanging="326"/>
      </w:pPr>
      <w:rPr>
        <w:rFonts w:hint="default"/>
        <w:lang w:val="en-US" w:eastAsia="en-US" w:bidi="ar-SA"/>
      </w:rPr>
    </w:lvl>
    <w:lvl w:ilvl="5" w:tplc="41EA41EC">
      <w:numFmt w:val="bullet"/>
      <w:lvlText w:val="•"/>
      <w:lvlJc w:val="left"/>
      <w:pPr>
        <w:ind w:left="1856" w:hanging="326"/>
      </w:pPr>
      <w:rPr>
        <w:rFonts w:hint="default"/>
        <w:lang w:val="en-US" w:eastAsia="en-US" w:bidi="ar-SA"/>
      </w:rPr>
    </w:lvl>
    <w:lvl w:ilvl="6" w:tplc="452044F2">
      <w:numFmt w:val="bullet"/>
      <w:lvlText w:val="•"/>
      <w:lvlJc w:val="left"/>
      <w:pPr>
        <w:ind w:left="2143" w:hanging="326"/>
      </w:pPr>
      <w:rPr>
        <w:rFonts w:hint="default"/>
        <w:lang w:val="en-US" w:eastAsia="en-US" w:bidi="ar-SA"/>
      </w:rPr>
    </w:lvl>
    <w:lvl w:ilvl="7" w:tplc="76C288A8">
      <w:numFmt w:val="bullet"/>
      <w:lvlText w:val="•"/>
      <w:lvlJc w:val="left"/>
      <w:pPr>
        <w:ind w:left="2430" w:hanging="326"/>
      </w:pPr>
      <w:rPr>
        <w:rFonts w:hint="default"/>
        <w:lang w:val="en-US" w:eastAsia="en-US" w:bidi="ar-SA"/>
      </w:rPr>
    </w:lvl>
    <w:lvl w:ilvl="8" w:tplc="2E061E76">
      <w:numFmt w:val="bullet"/>
      <w:lvlText w:val="•"/>
      <w:lvlJc w:val="left"/>
      <w:pPr>
        <w:ind w:left="2717" w:hanging="326"/>
      </w:pPr>
      <w:rPr>
        <w:rFonts w:hint="default"/>
        <w:lang w:val="en-US" w:eastAsia="en-US" w:bidi="ar-SA"/>
      </w:rPr>
    </w:lvl>
  </w:abstractNum>
  <w:abstractNum w:abstractNumId="71" w15:restartNumberingAfterBreak="0">
    <w:nsid w:val="23356EC7"/>
    <w:multiLevelType w:val="hybridMultilevel"/>
    <w:tmpl w:val="0B087928"/>
    <w:lvl w:ilvl="0" w:tplc="2388A2E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2" w15:restartNumberingAfterBreak="0">
    <w:nsid w:val="24AA35D8"/>
    <w:multiLevelType w:val="hybridMultilevel"/>
    <w:tmpl w:val="DC7E81A0"/>
    <w:lvl w:ilvl="0" w:tplc="04090011">
      <w:start w:val="1"/>
      <w:numFmt w:val="decimal"/>
      <w:lvlText w:val="%1)"/>
      <w:lvlJc w:val="left"/>
      <w:pPr>
        <w:ind w:left="952" w:hanging="360"/>
      </w:pPr>
      <w:rPr>
        <w:rFonts w:hint="default"/>
        <w:strike w:val="0"/>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73" w15:restartNumberingAfterBreak="0">
    <w:nsid w:val="2708296D"/>
    <w:multiLevelType w:val="hybridMultilevel"/>
    <w:tmpl w:val="C9DEC5CC"/>
    <w:lvl w:ilvl="0" w:tplc="48C4158A">
      <w:numFmt w:val="bullet"/>
      <w:lvlText w:val="-"/>
      <w:lvlJc w:val="left"/>
      <w:pPr>
        <w:ind w:left="720" w:hanging="360"/>
      </w:pPr>
      <w:rPr>
        <w:rFonts w:ascii="Arial" w:eastAsiaTheme="minorEastAsia" w:hAnsi="Arial" w:cs="Arial" w:hint="default"/>
      </w:rPr>
    </w:lvl>
    <w:lvl w:ilvl="1" w:tplc="48C4158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76162CA"/>
    <w:multiLevelType w:val="hybridMultilevel"/>
    <w:tmpl w:val="3E5CA56E"/>
    <w:lvl w:ilvl="0" w:tplc="43B00D26">
      <w:start w:val="4"/>
      <w:numFmt w:val="upperLetter"/>
      <w:lvlText w:val="%1."/>
      <w:lvlJc w:val="left"/>
      <w:pPr>
        <w:ind w:left="36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27937C32"/>
    <w:multiLevelType w:val="hybridMultilevel"/>
    <w:tmpl w:val="C7301F94"/>
    <w:lvl w:ilvl="0" w:tplc="E2C42B32">
      <w:start w:val="3"/>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27BF7398"/>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8835DF2"/>
    <w:multiLevelType w:val="hybridMultilevel"/>
    <w:tmpl w:val="69A09E40"/>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29084049"/>
    <w:multiLevelType w:val="hybridMultilevel"/>
    <w:tmpl w:val="A5E00D6A"/>
    <w:lvl w:ilvl="0" w:tplc="F45E65BC">
      <w:start w:val="13"/>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C513DC"/>
    <w:multiLevelType w:val="hybridMultilevel"/>
    <w:tmpl w:val="1D42C5F2"/>
    <w:lvl w:ilvl="0" w:tplc="04090011">
      <w:start w:val="1"/>
      <w:numFmt w:val="decimal"/>
      <w:lvlText w:val="%1)"/>
      <w:lvlJc w:val="left"/>
      <w:pPr>
        <w:ind w:left="952" w:hanging="360"/>
      </w:pPr>
      <w:rPr>
        <w:rFonts w:hint="default"/>
        <w:strike w:val="0"/>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80" w15:restartNumberingAfterBreak="0">
    <w:nsid w:val="2AB946E4"/>
    <w:multiLevelType w:val="hybridMultilevel"/>
    <w:tmpl w:val="9E7C9CE2"/>
    <w:lvl w:ilvl="0" w:tplc="B0C4C47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1" w15:restartNumberingAfterBreak="0">
    <w:nsid w:val="2AF93F43"/>
    <w:multiLevelType w:val="hybridMultilevel"/>
    <w:tmpl w:val="6B6A2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B0D40C7"/>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B9A005D"/>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BF47BFC"/>
    <w:multiLevelType w:val="hybridMultilevel"/>
    <w:tmpl w:val="79B0DC0A"/>
    <w:lvl w:ilvl="0" w:tplc="C40A3A28">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C3771E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C533249"/>
    <w:multiLevelType w:val="hybridMultilevel"/>
    <w:tmpl w:val="66E245F6"/>
    <w:lvl w:ilvl="0" w:tplc="6346D636">
      <w:start w:val="1"/>
      <w:numFmt w:val="decimal"/>
      <w:lvlText w:val="%1)"/>
      <w:lvlJc w:val="left"/>
      <w:pPr>
        <w:ind w:left="373" w:hanging="273"/>
      </w:pPr>
      <w:rPr>
        <w:rFonts w:ascii="Arial MT" w:eastAsia="Arial MT" w:hAnsi="Arial MT" w:cs="Arial MT" w:hint="default"/>
        <w:strike w:val="0"/>
        <w:spacing w:val="-1"/>
        <w:w w:val="99"/>
        <w:sz w:val="19"/>
        <w:szCs w:val="19"/>
        <w:lang w:val="en-US" w:eastAsia="en-US" w:bidi="ar-SA"/>
      </w:rPr>
    </w:lvl>
    <w:lvl w:ilvl="1" w:tplc="7D78EA20">
      <w:numFmt w:val="bullet"/>
      <w:lvlText w:val="•"/>
      <w:lvlJc w:val="left"/>
      <w:pPr>
        <w:ind w:left="671" w:hanging="273"/>
      </w:pPr>
      <w:rPr>
        <w:rFonts w:hint="default"/>
        <w:lang w:val="en-US" w:eastAsia="en-US" w:bidi="ar-SA"/>
      </w:rPr>
    </w:lvl>
    <w:lvl w:ilvl="2" w:tplc="964C475E">
      <w:numFmt w:val="bullet"/>
      <w:lvlText w:val="•"/>
      <w:lvlJc w:val="left"/>
      <w:pPr>
        <w:ind w:left="962" w:hanging="273"/>
      </w:pPr>
      <w:rPr>
        <w:rFonts w:hint="default"/>
        <w:lang w:val="en-US" w:eastAsia="en-US" w:bidi="ar-SA"/>
      </w:rPr>
    </w:lvl>
    <w:lvl w:ilvl="3" w:tplc="788ABDA8">
      <w:numFmt w:val="bullet"/>
      <w:lvlText w:val="•"/>
      <w:lvlJc w:val="left"/>
      <w:pPr>
        <w:ind w:left="1253" w:hanging="273"/>
      </w:pPr>
      <w:rPr>
        <w:rFonts w:hint="default"/>
        <w:lang w:val="en-US" w:eastAsia="en-US" w:bidi="ar-SA"/>
      </w:rPr>
    </w:lvl>
    <w:lvl w:ilvl="4" w:tplc="54BC45E4">
      <w:numFmt w:val="bullet"/>
      <w:lvlText w:val="•"/>
      <w:lvlJc w:val="left"/>
      <w:pPr>
        <w:ind w:left="1544" w:hanging="273"/>
      </w:pPr>
      <w:rPr>
        <w:rFonts w:hint="default"/>
        <w:lang w:val="en-US" w:eastAsia="en-US" w:bidi="ar-SA"/>
      </w:rPr>
    </w:lvl>
    <w:lvl w:ilvl="5" w:tplc="CB5052EE">
      <w:numFmt w:val="bullet"/>
      <w:lvlText w:val="•"/>
      <w:lvlJc w:val="left"/>
      <w:pPr>
        <w:ind w:left="1836" w:hanging="273"/>
      </w:pPr>
      <w:rPr>
        <w:rFonts w:hint="default"/>
        <w:lang w:val="en-US" w:eastAsia="en-US" w:bidi="ar-SA"/>
      </w:rPr>
    </w:lvl>
    <w:lvl w:ilvl="6" w:tplc="CCFA0EC8">
      <w:numFmt w:val="bullet"/>
      <w:lvlText w:val="•"/>
      <w:lvlJc w:val="left"/>
      <w:pPr>
        <w:ind w:left="2127" w:hanging="273"/>
      </w:pPr>
      <w:rPr>
        <w:rFonts w:hint="default"/>
        <w:lang w:val="en-US" w:eastAsia="en-US" w:bidi="ar-SA"/>
      </w:rPr>
    </w:lvl>
    <w:lvl w:ilvl="7" w:tplc="8A544A7E">
      <w:numFmt w:val="bullet"/>
      <w:lvlText w:val="•"/>
      <w:lvlJc w:val="left"/>
      <w:pPr>
        <w:ind w:left="2418" w:hanging="273"/>
      </w:pPr>
      <w:rPr>
        <w:rFonts w:hint="default"/>
        <w:lang w:val="en-US" w:eastAsia="en-US" w:bidi="ar-SA"/>
      </w:rPr>
    </w:lvl>
    <w:lvl w:ilvl="8" w:tplc="549C4A16">
      <w:numFmt w:val="bullet"/>
      <w:lvlText w:val="•"/>
      <w:lvlJc w:val="left"/>
      <w:pPr>
        <w:ind w:left="2709" w:hanging="273"/>
      </w:pPr>
      <w:rPr>
        <w:rFonts w:hint="default"/>
        <w:lang w:val="en-US" w:eastAsia="en-US" w:bidi="ar-SA"/>
      </w:rPr>
    </w:lvl>
  </w:abstractNum>
  <w:abstractNum w:abstractNumId="87" w15:restartNumberingAfterBreak="0">
    <w:nsid w:val="2C9801E2"/>
    <w:multiLevelType w:val="hybridMultilevel"/>
    <w:tmpl w:val="D1E4C79A"/>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D6E1097"/>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DE436EA"/>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DEB4C77"/>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F092DAE"/>
    <w:multiLevelType w:val="hybridMultilevel"/>
    <w:tmpl w:val="317EFC0C"/>
    <w:lvl w:ilvl="0" w:tplc="2388A2E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2" w15:restartNumberingAfterBreak="0">
    <w:nsid w:val="30881279"/>
    <w:multiLevelType w:val="hybridMultilevel"/>
    <w:tmpl w:val="CEA4EE20"/>
    <w:lvl w:ilvl="0" w:tplc="B81C8404">
      <w:start w:val="2"/>
      <w:numFmt w:val="upperLetter"/>
      <w:lvlText w:val="%1."/>
      <w:lvlJc w:val="left"/>
      <w:pPr>
        <w:ind w:left="720" w:hanging="360"/>
      </w:pPr>
      <w:rPr>
        <w:rFonts w:ascii="Arial" w:eastAsia="Arial" w:hAnsi="Arial" w:cs="Arial" w:hint="default"/>
        <w:b/>
        <w:bCs/>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31414AB3"/>
    <w:multiLevelType w:val="hybridMultilevel"/>
    <w:tmpl w:val="FC887016"/>
    <w:lvl w:ilvl="0" w:tplc="818A2A7C">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31833696"/>
    <w:multiLevelType w:val="hybridMultilevel"/>
    <w:tmpl w:val="AC0CB8B6"/>
    <w:lvl w:ilvl="0" w:tplc="1946E388">
      <w:start w:val="3"/>
      <w:numFmt w:val="low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5" w15:restartNumberingAfterBreak="0">
    <w:nsid w:val="31B36B3B"/>
    <w:multiLevelType w:val="hybridMultilevel"/>
    <w:tmpl w:val="E508FC62"/>
    <w:lvl w:ilvl="0" w:tplc="E57677DC">
      <w:start w:val="1"/>
      <w:numFmt w:val="decimal"/>
      <w:lvlText w:val="%1)"/>
      <w:lvlJc w:val="left"/>
      <w:pPr>
        <w:ind w:left="425" w:hanging="272"/>
      </w:pPr>
      <w:rPr>
        <w:rFonts w:ascii="Arial MT" w:eastAsia="Arial MT" w:hAnsi="Arial MT" w:cs="Arial MT" w:hint="default"/>
        <w:spacing w:val="-2"/>
        <w:w w:val="99"/>
        <w:sz w:val="19"/>
        <w:szCs w:val="19"/>
        <w:lang w:val="en-US" w:eastAsia="en-US" w:bidi="ar-SA"/>
      </w:rPr>
    </w:lvl>
    <w:lvl w:ilvl="1" w:tplc="A956ED32">
      <w:numFmt w:val="bullet"/>
      <w:lvlText w:val="•"/>
      <w:lvlJc w:val="left"/>
      <w:pPr>
        <w:ind w:left="715" w:hanging="272"/>
      </w:pPr>
      <w:rPr>
        <w:rFonts w:hint="default"/>
        <w:lang w:val="en-US" w:eastAsia="en-US" w:bidi="ar-SA"/>
      </w:rPr>
    </w:lvl>
    <w:lvl w:ilvl="2" w:tplc="2B4C5D26">
      <w:numFmt w:val="bullet"/>
      <w:lvlText w:val="•"/>
      <w:lvlJc w:val="left"/>
      <w:pPr>
        <w:ind w:left="1011" w:hanging="272"/>
      </w:pPr>
      <w:rPr>
        <w:rFonts w:hint="default"/>
        <w:lang w:val="en-US" w:eastAsia="en-US" w:bidi="ar-SA"/>
      </w:rPr>
    </w:lvl>
    <w:lvl w:ilvl="3" w:tplc="FAD69900">
      <w:numFmt w:val="bullet"/>
      <w:lvlText w:val="•"/>
      <w:lvlJc w:val="left"/>
      <w:pPr>
        <w:ind w:left="1307" w:hanging="272"/>
      </w:pPr>
      <w:rPr>
        <w:rFonts w:hint="default"/>
        <w:lang w:val="en-US" w:eastAsia="en-US" w:bidi="ar-SA"/>
      </w:rPr>
    </w:lvl>
    <w:lvl w:ilvl="4" w:tplc="1A664022">
      <w:numFmt w:val="bullet"/>
      <w:lvlText w:val="•"/>
      <w:lvlJc w:val="left"/>
      <w:pPr>
        <w:ind w:left="1602" w:hanging="272"/>
      </w:pPr>
      <w:rPr>
        <w:rFonts w:hint="default"/>
        <w:lang w:val="en-US" w:eastAsia="en-US" w:bidi="ar-SA"/>
      </w:rPr>
    </w:lvl>
    <w:lvl w:ilvl="5" w:tplc="D9EA8B9E">
      <w:numFmt w:val="bullet"/>
      <w:lvlText w:val="•"/>
      <w:lvlJc w:val="left"/>
      <w:pPr>
        <w:ind w:left="1898" w:hanging="272"/>
      </w:pPr>
      <w:rPr>
        <w:rFonts w:hint="default"/>
        <w:lang w:val="en-US" w:eastAsia="en-US" w:bidi="ar-SA"/>
      </w:rPr>
    </w:lvl>
    <w:lvl w:ilvl="6" w:tplc="D2EE9066">
      <w:numFmt w:val="bullet"/>
      <w:lvlText w:val="•"/>
      <w:lvlJc w:val="left"/>
      <w:pPr>
        <w:ind w:left="2194" w:hanging="272"/>
      </w:pPr>
      <w:rPr>
        <w:rFonts w:hint="default"/>
        <w:lang w:val="en-US" w:eastAsia="en-US" w:bidi="ar-SA"/>
      </w:rPr>
    </w:lvl>
    <w:lvl w:ilvl="7" w:tplc="1DAA68A2">
      <w:numFmt w:val="bullet"/>
      <w:lvlText w:val="•"/>
      <w:lvlJc w:val="left"/>
      <w:pPr>
        <w:ind w:left="2489" w:hanging="272"/>
      </w:pPr>
      <w:rPr>
        <w:rFonts w:hint="default"/>
        <w:lang w:val="en-US" w:eastAsia="en-US" w:bidi="ar-SA"/>
      </w:rPr>
    </w:lvl>
    <w:lvl w:ilvl="8" w:tplc="A5B461B4">
      <w:numFmt w:val="bullet"/>
      <w:lvlText w:val="•"/>
      <w:lvlJc w:val="left"/>
      <w:pPr>
        <w:ind w:left="2785" w:hanging="272"/>
      </w:pPr>
      <w:rPr>
        <w:rFonts w:hint="default"/>
        <w:lang w:val="en-US" w:eastAsia="en-US" w:bidi="ar-SA"/>
      </w:rPr>
    </w:lvl>
  </w:abstractNum>
  <w:abstractNum w:abstractNumId="96" w15:restartNumberingAfterBreak="0">
    <w:nsid w:val="31F426DC"/>
    <w:multiLevelType w:val="hybridMultilevel"/>
    <w:tmpl w:val="03180156"/>
    <w:lvl w:ilvl="0" w:tplc="27681178">
      <w:start w:val="1"/>
      <w:numFmt w:val="upperLetter"/>
      <w:lvlText w:val="%1."/>
      <w:lvlJc w:val="left"/>
      <w:pPr>
        <w:ind w:left="1080" w:hanging="360"/>
      </w:pPr>
      <w:rPr>
        <w:rFonts w:ascii="Arial" w:eastAsia="Arial" w:hAnsi="Arial" w:cs="Arial" w:hint="default"/>
        <w:b/>
        <w:bCs/>
        <w:w w:val="99"/>
        <w:sz w:val="20"/>
        <w:szCs w:val="2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7" w15:restartNumberingAfterBreak="0">
    <w:nsid w:val="32B460F9"/>
    <w:multiLevelType w:val="hybridMultilevel"/>
    <w:tmpl w:val="13980B96"/>
    <w:lvl w:ilvl="0" w:tplc="9A8A3924">
      <w:start w:val="1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33046517"/>
    <w:multiLevelType w:val="hybridMultilevel"/>
    <w:tmpl w:val="D8DC2076"/>
    <w:lvl w:ilvl="0" w:tplc="C2DAB53C">
      <w:start w:val="1"/>
      <w:numFmt w:val="decimal"/>
      <w:lvlText w:val="%1)"/>
      <w:lvlJc w:val="left"/>
      <w:pPr>
        <w:ind w:left="425" w:hanging="325"/>
      </w:pPr>
      <w:rPr>
        <w:rFonts w:ascii="Arial MT" w:eastAsia="Arial MT" w:hAnsi="Arial MT" w:cs="Arial MT" w:hint="default"/>
        <w:spacing w:val="-2"/>
        <w:w w:val="99"/>
        <w:sz w:val="19"/>
        <w:szCs w:val="19"/>
        <w:lang w:val="en-US" w:eastAsia="en-US" w:bidi="ar-SA"/>
      </w:rPr>
    </w:lvl>
    <w:lvl w:ilvl="1" w:tplc="53509050">
      <w:numFmt w:val="bullet"/>
      <w:lvlText w:val="•"/>
      <w:lvlJc w:val="left"/>
      <w:pPr>
        <w:ind w:left="715" w:hanging="325"/>
      </w:pPr>
      <w:rPr>
        <w:rFonts w:hint="default"/>
        <w:lang w:val="en-US" w:eastAsia="en-US" w:bidi="ar-SA"/>
      </w:rPr>
    </w:lvl>
    <w:lvl w:ilvl="2" w:tplc="BC08083E">
      <w:numFmt w:val="bullet"/>
      <w:lvlText w:val="•"/>
      <w:lvlJc w:val="left"/>
      <w:pPr>
        <w:ind w:left="1011" w:hanging="325"/>
      </w:pPr>
      <w:rPr>
        <w:rFonts w:hint="default"/>
        <w:lang w:val="en-US" w:eastAsia="en-US" w:bidi="ar-SA"/>
      </w:rPr>
    </w:lvl>
    <w:lvl w:ilvl="3" w:tplc="B312673E">
      <w:numFmt w:val="bullet"/>
      <w:lvlText w:val="•"/>
      <w:lvlJc w:val="left"/>
      <w:pPr>
        <w:ind w:left="1307" w:hanging="325"/>
      </w:pPr>
      <w:rPr>
        <w:rFonts w:hint="default"/>
        <w:lang w:val="en-US" w:eastAsia="en-US" w:bidi="ar-SA"/>
      </w:rPr>
    </w:lvl>
    <w:lvl w:ilvl="4" w:tplc="0B4E1FF6">
      <w:numFmt w:val="bullet"/>
      <w:lvlText w:val="•"/>
      <w:lvlJc w:val="left"/>
      <w:pPr>
        <w:ind w:left="1602" w:hanging="325"/>
      </w:pPr>
      <w:rPr>
        <w:rFonts w:hint="default"/>
        <w:lang w:val="en-US" w:eastAsia="en-US" w:bidi="ar-SA"/>
      </w:rPr>
    </w:lvl>
    <w:lvl w:ilvl="5" w:tplc="873455AE">
      <w:numFmt w:val="bullet"/>
      <w:lvlText w:val="•"/>
      <w:lvlJc w:val="left"/>
      <w:pPr>
        <w:ind w:left="1898" w:hanging="325"/>
      </w:pPr>
      <w:rPr>
        <w:rFonts w:hint="default"/>
        <w:lang w:val="en-US" w:eastAsia="en-US" w:bidi="ar-SA"/>
      </w:rPr>
    </w:lvl>
    <w:lvl w:ilvl="6" w:tplc="8618A9B8">
      <w:numFmt w:val="bullet"/>
      <w:lvlText w:val="•"/>
      <w:lvlJc w:val="left"/>
      <w:pPr>
        <w:ind w:left="2194" w:hanging="325"/>
      </w:pPr>
      <w:rPr>
        <w:rFonts w:hint="default"/>
        <w:lang w:val="en-US" w:eastAsia="en-US" w:bidi="ar-SA"/>
      </w:rPr>
    </w:lvl>
    <w:lvl w:ilvl="7" w:tplc="9642FF58">
      <w:numFmt w:val="bullet"/>
      <w:lvlText w:val="•"/>
      <w:lvlJc w:val="left"/>
      <w:pPr>
        <w:ind w:left="2489" w:hanging="325"/>
      </w:pPr>
      <w:rPr>
        <w:rFonts w:hint="default"/>
        <w:lang w:val="en-US" w:eastAsia="en-US" w:bidi="ar-SA"/>
      </w:rPr>
    </w:lvl>
    <w:lvl w:ilvl="8" w:tplc="6CD24D2E">
      <w:numFmt w:val="bullet"/>
      <w:lvlText w:val="•"/>
      <w:lvlJc w:val="left"/>
      <w:pPr>
        <w:ind w:left="2785" w:hanging="325"/>
      </w:pPr>
      <w:rPr>
        <w:rFonts w:hint="default"/>
        <w:lang w:val="en-US" w:eastAsia="en-US" w:bidi="ar-SA"/>
      </w:rPr>
    </w:lvl>
  </w:abstractNum>
  <w:abstractNum w:abstractNumId="99" w15:restartNumberingAfterBreak="0">
    <w:nsid w:val="33B60E87"/>
    <w:multiLevelType w:val="hybridMultilevel"/>
    <w:tmpl w:val="FFFFFFFF"/>
    <w:lvl w:ilvl="0" w:tplc="FFFFFFFF">
      <w:start w:val="2"/>
      <w:numFmt w:val="upperLetter"/>
      <w:lvlText w:val="%1."/>
      <w:lvlJc w:val="left"/>
      <w:pPr>
        <w:ind w:left="623" w:hanging="360"/>
      </w:pPr>
      <w:rPr>
        <w:rFonts w:ascii="Arial" w:eastAsia="Arial" w:hAnsi="Arial" w:cs="Arial" w:hint="default"/>
        <w:b/>
        <w:bCs/>
        <w:w w:val="99"/>
        <w:sz w:val="20"/>
        <w:szCs w:val="20"/>
        <w:lang w:val="en-US" w:eastAsia="en-US" w:bidi="ar-SA"/>
      </w:rPr>
    </w:lvl>
    <w:lvl w:ilvl="1" w:tplc="FFFFFFFF">
      <w:numFmt w:val="bullet"/>
      <w:lvlText w:val="-"/>
      <w:lvlJc w:val="left"/>
      <w:pPr>
        <w:ind w:left="1076" w:hanging="425"/>
      </w:pPr>
      <w:rPr>
        <w:rFonts w:ascii="Times New Roman" w:eastAsia="Times New Roman" w:hAnsi="Times New Roman" w:cs="Times New Roman" w:hint="default"/>
        <w:w w:val="99"/>
        <w:sz w:val="20"/>
        <w:szCs w:val="20"/>
        <w:lang w:val="en-US" w:eastAsia="en-US" w:bidi="ar-SA"/>
      </w:rPr>
    </w:lvl>
    <w:lvl w:ilvl="2" w:tplc="FFFFFFFF">
      <w:numFmt w:val="bullet"/>
      <w:lvlText w:val="•"/>
      <w:lvlJc w:val="left"/>
      <w:pPr>
        <w:ind w:left="1312" w:hanging="425"/>
      </w:pPr>
      <w:rPr>
        <w:rFonts w:hint="default"/>
        <w:lang w:val="en-US" w:eastAsia="en-US" w:bidi="ar-SA"/>
      </w:rPr>
    </w:lvl>
    <w:lvl w:ilvl="3" w:tplc="FFFFFFFF">
      <w:numFmt w:val="bullet"/>
      <w:lvlText w:val="•"/>
      <w:lvlJc w:val="left"/>
      <w:pPr>
        <w:ind w:left="1558" w:hanging="425"/>
      </w:pPr>
      <w:rPr>
        <w:rFonts w:hint="default"/>
        <w:lang w:val="en-US" w:eastAsia="en-US" w:bidi="ar-SA"/>
      </w:rPr>
    </w:lvl>
    <w:lvl w:ilvl="4" w:tplc="FFFFFFFF">
      <w:numFmt w:val="bullet"/>
      <w:lvlText w:val="•"/>
      <w:lvlJc w:val="left"/>
      <w:pPr>
        <w:ind w:left="1804" w:hanging="425"/>
      </w:pPr>
      <w:rPr>
        <w:rFonts w:hint="default"/>
        <w:lang w:val="en-US" w:eastAsia="en-US" w:bidi="ar-SA"/>
      </w:rPr>
    </w:lvl>
    <w:lvl w:ilvl="5" w:tplc="FFFFFFFF">
      <w:numFmt w:val="bullet"/>
      <w:lvlText w:val="•"/>
      <w:lvlJc w:val="left"/>
      <w:pPr>
        <w:ind w:left="2050" w:hanging="425"/>
      </w:pPr>
      <w:rPr>
        <w:rFonts w:hint="default"/>
        <w:lang w:val="en-US" w:eastAsia="en-US" w:bidi="ar-SA"/>
      </w:rPr>
    </w:lvl>
    <w:lvl w:ilvl="6" w:tplc="FFFFFFFF">
      <w:numFmt w:val="bullet"/>
      <w:lvlText w:val="•"/>
      <w:lvlJc w:val="left"/>
      <w:pPr>
        <w:ind w:left="2296" w:hanging="425"/>
      </w:pPr>
      <w:rPr>
        <w:rFonts w:hint="default"/>
        <w:lang w:val="en-US" w:eastAsia="en-US" w:bidi="ar-SA"/>
      </w:rPr>
    </w:lvl>
    <w:lvl w:ilvl="7" w:tplc="FFFFFFFF">
      <w:numFmt w:val="bullet"/>
      <w:lvlText w:val="•"/>
      <w:lvlJc w:val="left"/>
      <w:pPr>
        <w:ind w:left="2542" w:hanging="425"/>
      </w:pPr>
      <w:rPr>
        <w:rFonts w:hint="default"/>
        <w:lang w:val="en-US" w:eastAsia="en-US" w:bidi="ar-SA"/>
      </w:rPr>
    </w:lvl>
    <w:lvl w:ilvl="8" w:tplc="FFFFFFFF">
      <w:numFmt w:val="bullet"/>
      <w:lvlText w:val="•"/>
      <w:lvlJc w:val="left"/>
      <w:pPr>
        <w:ind w:left="2788" w:hanging="425"/>
      </w:pPr>
      <w:rPr>
        <w:rFonts w:hint="default"/>
        <w:lang w:val="en-US" w:eastAsia="en-US" w:bidi="ar-SA"/>
      </w:rPr>
    </w:lvl>
  </w:abstractNum>
  <w:abstractNum w:abstractNumId="100" w15:restartNumberingAfterBreak="0">
    <w:nsid w:val="33E63BA5"/>
    <w:multiLevelType w:val="hybridMultilevel"/>
    <w:tmpl w:val="65B89D8C"/>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4A42DC8"/>
    <w:multiLevelType w:val="hybridMultilevel"/>
    <w:tmpl w:val="1A9E7C0E"/>
    <w:lvl w:ilvl="0" w:tplc="A51C8C22">
      <w:numFmt w:val="bullet"/>
      <w:lvlText w:val=""/>
      <w:lvlJc w:val="left"/>
      <w:pPr>
        <w:ind w:left="778" w:hanging="339"/>
      </w:pPr>
      <w:rPr>
        <w:rFonts w:ascii="Wingdings" w:eastAsia="Wingdings" w:hAnsi="Wingdings" w:cs="Wingdings" w:hint="default"/>
        <w:w w:val="99"/>
        <w:sz w:val="19"/>
        <w:szCs w:val="19"/>
        <w:lang w:val="en-US" w:eastAsia="en-US" w:bidi="ar-SA"/>
      </w:rPr>
    </w:lvl>
    <w:lvl w:ilvl="1" w:tplc="88804108">
      <w:numFmt w:val="bullet"/>
      <w:lvlText w:val="•"/>
      <w:lvlJc w:val="left"/>
      <w:pPr>
        <w:ind w:left="990" w:hanging="339"/>
      </w:pPr>
      <w:rPr>
        <w:rFonts w:hint="default"/>
        <w:lang w:val="en-US" w:eastAsia="en-US" w:bidi="ar-SA"/>
      </w:rPr>
    </w:lvl>
    <w:lvl w:ilvl="2" w:tplc="1FDEE5DC">
      <w:numFmt w:val="bullet"/>
      <w:lvlText w:val="•"/>
      <w:lvlJc w:val="left"/>
      <w:pPr>
        <w:ind w:left="1201" w:hanging="339"/>
      </w:pPr>
      <w:rPr>
        <w:rFonts w:hint="default"/>
        <w:lang w:val="en-US" w:eastAsia="en-US" w:bidi="ar-SA"/>
      </w:rPr>
    </w:lvl>
    <w:lvl w:ilvl="3" w:tplc="C2105908">
      <w:numFmt w:val="bullet"/>
      <w:lvlText w:val="•"/>
      <w:lvlJc w:val="left"/>
      <w:pPr>
        <w:ind w:left="1411" w:hanging="339"/>
      </w:pPr>
      <w:rPr>
        <w:rFonts w:hint="default"/>
        <w:lang w:val="en-US" w:eastAsia="en-US" w:bidi="ar-SA"/>
      </w:rPr>
    </w:lvl>
    <w:lvl w:ilvl="4" w:tplc="0D70CED2">
      <w:numFmt w:val="bullet"/>
      <w:lvlText w:val="•"/>
      <w:lvlJc w:val="left"/>
      <w:pPr>
        <w:ind w:left="1622" w:hanging="339"/>
      </w:pPr>
      <w:rPr>
        <w:rFonts w:hint="default"/>
        <w:lang w:val="en-US" w:eastAsia="en-US" w:bidi="ar-SA"/>
      </w:rPr>
    </w:lvl>
    <w:lvl w:ilvl="5" w:tplc="D30CEB5E">
      <w:numFmt w:val="bullet"/>
      <w:lvlText w:val="•"/>
      <w:lvlJc w:val="left"/>
      <w:pPr>
        <w:ind w:left="1833" w:hanging="339"/>
      </w:pPr>
      <w:rPr>
        <w:rFonts w:hint="default"/>
        <w:lang w:val="en-US" w:eastAsia="en-US" w:bidi="ar-SA"/>
      </w:rPr>
    </w:lvl>
    <w:lvl w:ilvl="6" w:tplc="2C783DC4">
      <w:numFmt w:val="bullet"/>
      <w:lvlText w:val="•"/>
      <w:lvlJc w:val="left"/>
      <w:pPr>
        <w:ind w:left="2043" w:hanging="339"/>
      </w:pPr>
      <w:rPr>
        <w:rFonts w:hint="default"/>
        <w:lang w:val="en-US" w:eastAsia="en-US" w:bidi="ar-SA"/>
      </w:rPr>
    </w:lvl>
    <w:lvl w:ilvl="7" w:tplc="047418B4">
      <w:numFmt w:val="bullet"/>
      <w:lvlText w:val="•"/>
      <w:lvlJc w:val="left"/>
      <w:pPr>
        <w:ind w:left="2254" w:hanging="339"/>
      </w:pPr>
      <w:rPr>
        <w:rFonts w:hint="default"/>
        <w:lang w:val="en-US" w:eastAsia="en-US" w:bidi="ar-SA"/>
      </w:rPr>
    </w:lvl>
    <w:lvl w:ilvl="8" w:tplc="20B0651E">
      <w:numFmt w:val="bullet"/>
      <w:lvlText w:val="•"/>
      <w:lvlJc w:val="left"/>
      <w:pPr>
        <w:ind w:left="2464" w:hanging="339"/>
      </w:pPr>
      <w:rPr>
        <w:rFonts w:hint="default"/>
        <w:lang w:val="en-US" w:eastAsia="en-US" w:bidi="ar-SA"/>
      </w:rPr>
    </w:lvl>
  </w:abstractNum>
  <w:abstractNum w:abstractNumId="102" w15:restartNumberingAfterBreak="0">
    <w:nsid w:val="3507169A"/>
    <w:multiLevelType w:val="hybridMultilevel"/>
    <w:tmpl w:val="84563E3E"/>
    <w:lvl w:ilvl="0" w:tplc="3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51B091A"/>
    <w:multiLevelType w:val="hybridMultilevel"/>
    <w:tmpl w:val="795C2E94"/>
    <w:lvl w:ilvl="0" w:tplc="4DC01756">
      <w:start w:val="1"/>
      <w:numFmt w:val="upperLetter"/>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5681069"/>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5FA0763"/>
    <w:multiLevelType w:val="hybridMultilevel"/>
    <w:tmpl w:val="208857C8"/>
    <w:lvl w:ilvl="0" w:tplc="F380F4D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36017285"/>
    <w:multiLevelType w:val="hybridMultilevel"/>
    <w:tmpl w:val="3B326F92"/>
    <w:lvl w:ilvl="0" w:tplc="1724394A">
      <w:start w:val="4"/>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7" w15:restartNumberingAfterBreak="0">
    <w:nsid w:val="360518D8"/>
    <w:multiLevelType w:val="hybridMultilevel"/>
    <w:tmpl w:val="76A4F82A"/>
    <w:lvl w:ilvl="0" w:tplc="04090011">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675228"/>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73472C9"/>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7CF4A9B"/>
    <w:multiLevelType w:val="hybridMultilevel"/>
    <w:tmpl w:val="D806FDF8"/>
    <w:lvl w:ilvl="0" w:tplc="B974266C">
      <w:start w:val="20"/>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381258DB"/>
    <w:multiLevelType w:val="hybridMultilevel"/>
    <w:tmpl w:val="33501184"/>
    <w:lvl w:ilvl="0" w:tplc="04090011">
      <w:start w:val="1"/>
      <w:numFmt w:val="decimal"/>
      <w:lvlText w:val="%1)"/>
      <w:lvlJc w:val="left"/>
      <w:pPr>
        <w:ind w:left="320" w:hanging="220"/>
      </w:pPr>
      <w:rPr>
        <w:rFonts w:hint="default"/>
        <w:spacing w:val="-1"/>
        <w:w w:val="99"/>
        <w:sz w:val="19"/>
        <w:szCs w:val="19"/>
        <w:lang w:val="en-US" w:eastAsia="en-US" w:bidi="ar-SA"/>
      </w:rPr>
    </w:lvl>
    <w:lvl w:ilvl="1" w:tplc="D76CC880">
      <w:numFmt w:val="bullet"/>
      <w:lvlText w:val="•"/>
      <w:lvlJc w:val="left"/>
      <w:pPr>
        <w:ind w:left="617" w:hanging="220"/>
      </w:pPr>
      <w:rPr>
        <w:rFonts w:hint="default"/>
        <w:lang w:val="en-US" w:eastAsia="en-US" w:bidi="ar-SA"/>
      </w:rPr>
    </w:lvl>
    <w:lvl w:ilvl="2" w:tplc="836076BE">
      <w:numFmt w:val="bullet"/>
      <w:lvlText w:val="•"/>
      <w:lvlJc w:val="left"/>
      <w:pPr>
        <w:ind w:left="914" w:hanging="220"/>
      </w:pPr>
      <w:rPr>
        <w:rFonts w:hint="default"/>
        <w:lang w:val="en-US" w:eastAsia="en-US" w:bidi="ar-SA"/>
      </w:rPr>
    </w:lvl>
    <w:lvl w:ilvl="3" w:tplc="EA429510">
      <w:numFmt w:val="bullet"/>
      <w:lvlText w:val="•"/>
      <w:lvlJc w:val="left"/>
      <w:pPr>
        <w:ind w:left="1211" w:hanging="220"/>
      </w:pPr>
      <w:rPr>
        <w:rFonts w:hint="default"/>
        <w:lang w:val="en-US" w:eastAsia="en-US" w:bidi="ar-SA"/>
      </w:rPr>
    </w:lvl>
    <w:lvl w:ilvl="4" w:tplc="33E68508">
      <w:numFmt w:val="bullet"/>
      <w:lvlText w:val="•"/>
      <w:lvlJc w:val="left"/>
      <w:pPr>
        <w:ind w:left="1508" w:hanging="220"/>
      </w:pPr>
      <w:rPr>
        <w:rFonts w:hint="default"/>
        <w:lang w:val="en-US" w:eastAsia="en-US" w:bidi="ar-SA"/>
      </w:rPr>
    </w:lvl>
    <w:lvl w:ilvl="5" w:tplc="FEBE73D6">
      <w:numFmt w:val="bullet"/>
      <w:lvlText w:val="•"/>
      <w:lvlJc w:val="left"/>
      <w:pPr>
        <w:ind w:left="1806" w:hanging="220"/>
      </w:pPr>
      <w:rPr>
        <w:rFonts w:hint="default"/>
        <w:lang w:val="en-US" w:eastAsia="en-US" w:bidi="ar-SA"/>
      </w:rPr>
    </w:lvl>
    <w:lvl w:ilvl="6" w:tplc="6B54F782">
      <w:numFmt w:val="bullet"/>
      <w:lvlText w:val="•"/>
      <w:lvlJc w:val="left"/>
      <w:pPr>
        <w:ind w:left="2103" w:hanging="220"/>
      </w:pPr>
      <w:rPr>
        <w:rFonts w:hint="default"/>
        <w:lang w:val="en-US" w:eastAsia="en-US" w:bidi="ar-SA"/>
      </w:rPr>
    </w:lvl>
    <w:lvl w:ilvl="7" w:tplc="BEA447F0">
      <w:numFmt w:val="bullet"/>
      <w:lvlText w:val="•"/>
      <w:lvlJc w:val="left"/>
      <w:pPr>
        <w:ind w:left="2400" w:hanging="220"/>
      </w:pPr>
      <w:rPr>
        <w:rFonts w:hint="default"/>
        <w:lang w:val="en-US" w:eastAsia="en-US" w:bidi="ar-SA"/>
      </w:rPr>
    </w:lvl>
    <w:lvl w:ilvl="8" w:tplc="4A762846">
      <w:numFmt w:val="bullet"/>
      <w:lvlText w:val="•"/>
      <w:lvlJc w:val="left"/>
      <w:pPr>
        <w:ind w:left="2697" w:hanging="220"/>
      </w:pPr>
      <w:rPr>
        <w:rFonts w:hint="default"/>
        <w:lang w:val="en-US" w:eastAsia="en-US" w:bidi="ar-SA"/>
      </w:rPr>
    </w:lvl>
  </w:abstractNum>
  <w:abstractNum w:abstractNumId="112" w15:restartNumberingAfterBreak="0">
    <w:nsid w:val="38652AC2"/>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88179D2"/>
    <w:multiLevelType w:val="hybridMultilevel"/>
    <w:tmpl w:val="F7D06BE0"/>
    <w:lvl w:ilvl="0" w:tplc="7624A414">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A436BD3"/>
    <w:multiLevelType w:val="hybridMultilevel"/>
    <w:tmpl w:val="667AAE84"/>
    <w:lvl w:ilvl="0" w:tplc="9AFC32E6">
      <w:start w:val="1"/>
      <w:numFmt w:val="decimal"/>
      <w:lvlText w:val="%1)"/>
      <w:lvlJc w:val="left"/>
      <w:pPr>
        <w:ind w:left="416" w:hanging="326"/>
      </w:pPr>
      <w:rPr>
        <w:rFonts w:ascii="Arial MT" w:eastAsia="Arial MT" w:hAnsi="Arial MT" w:cs="Arial MT" w:hint="default"/>
        <w:strike w:val="0"/>
        <w:spacing w:val="-1"/>
        <w:w w:val="99"/>
        <w:sz w:val="19"/>
        <w:szCs w:val="19"/>
        <w:lang w:val="en-US" w:eastAsia="en-US" w:bidi="ar-SA"/>
      </w:rPr>
    </w:lvl>
    <w:lvl w:ilvl="1" w:tplc="AF1C7636">
      <w:numFmt w:val="bullet"/>
      <w:lvlText w:val="•"/>
      <w:lvlJc w:val="left"/>
      <w:pPr>
        <w:ind w:left="707" w:hanging="326"/>
      </w:pPr>
      <w:rPr>
        <w:rFonts w:hint="default"/>
        <w:lang w:val="en-US" w:eastAsia="en-US" w:bidi="ar-SA"/>
      </w:rPr>
    </w:lvl>
    <w:lvl w:ilvl="2" w:tplc="6ECE4B7C">
      <w:numFmt w:val="bullet"/>
      <w:lvlText w:val="•"/>
      <w:lvlJc w:val="left"/>
      <w:pPr>
        <w:ind w:left="994" w:hanging="326"/>
      </w:pPr>
      <w:rPr>
        <w:rFonts w:hint="default"/>
        <w:lang w:val="en-US" w:eastAsia="en-US" w:bidi="ar-SA"/>
      </w:rPr>
    </w:lvl>
    <w:lvl w:ilvl="3" w:tplc="3D16FB26">
      <w:numFmt w:val="bullet"/>
      <w:lvlText w:val="•"/>
      <w:lvlJc w:val="left"/>
      <w:pPr>
        <w:ind w:left="1281" w:hanging="326"/>
      </w:pPr>
      <w:rPr>
        <w:rFonts w:hint="default"/>
        <w:lang w:val="en-US" w:eastAsia="en-US" w:bidi="ar-SA"/>
      </w:rPr>
    </w:lvl>
    <w:lvl w:ilvl="4" w:tplc="9920DC7E">
      <w:numFmt w:val="bullet"/>
      <w:lvlText w:val="•"/>
      <w:lvlJc w:val="left"/>
      <w:pPr>
        <w:ind w:left="1568" w:hanging="326"/>
      </w:pPr>
      <w:rPr>
        <w:rFonts w:hint="default"/>
        <w:lang w:val="en-US" w:eastAsia="en-US" w:bidi="ar-SA"/>
      </w:rPr>
    </w:lvl>
    <w:lvl w:ilvl="5" w:tplc="65FE589A">
      <w:numFmt w:val="bullet"/>
      <w:lvlText w:val="•"/>
      <w:lvlJc w:val="left"/>
      <w:pPr>
        <w:ind w:left="1856" w:hanging="326"/>
      </w:pPr>
      <w:rPr>
        <w:rFonts w:hint="default"/>
        <w:lang w:val="en-US" w:eastAsia="en-US" w:bidi="ar-SA"/>
      </w:rPr>
    </w:lvl>
    <w:lvl w:ilvl="6" w:tplc="A3F0A940">
      <w:numFmt w:val="bullet"/>
      <w:lvlText w:val="•"/>
      <w:lvlJc w:val="left"/>
      <w:pPr>
        <w:ind w:left="2143" w:hanging="326"/>
      </w:pPr>
      <w:rPr>
        <w:rFonts w:hint="default"/>
        <w:lang w:val="en-US" w:eastAsia="en-US" w:bidi="ar-SA"/>
      </w:rPr>
    </w:lvl>
    <w:lvl w:ilvl="7" w:tplc="A2C0208C">
      <w:numFmt w:val="bullet"/>
      <w:lvlText w:val="•"/>
      <w:lvlJc w:val="left"/>
      <w:pPr>
        <w:ind w:left="2430" w:hanging="326"/>
      </w:pPr>
      <w:rPr>
        <w:rFonts w:hint="default"/>
        <w:lang w:val="en-US" w:eastAsia="en-US" w:bidi="ar-SA"/>
      </w:rPr>
    </w:lvl>
    <w:lvl w:ilvl="8" w:tplc="16FE8174">
      <w:numFmt w:val="bullet"/>
      <w:lvlText w:val="•"/>
      <w:lvlJc w:val="left"/>
      <w:pPr>
        <w:ind w:left="2717" w:hanging="326"/>
      </w:pPr>
      <w:rPr>
        <w:rFonts w:hint="default"/>
        <w:lang w:val="en-US" w:eastAsia="en-US" w:bidi="ar-SA"/>
      </w:rPr>
    </w:lvl>
  </w:abstractNum>
  <w:abstractNum w:abstractNumId="115" w15:restartNumberingAfterBreak="0">
    <w:nsid w:val="3A4A5D7A"/>
    <w:multiLevelType w:val="hybridMultilevel"/>
    <w:tmpl w:val="A5E6D5CA"/>
    <w:lvl w:ilvl="0" w:tplc="04090011">
      <w:start w:val="1"/>
      <w:numFmt w:val="decimal"/>
      <w:lvlText w:val="%1)"/>
      <w:lvlJc w:val="left"/>
      <w:pPr>
        <w:ind w:left="782" w:hanging="360"/>
      </w:pPr>
      <w:rPr>
        <w:rFonts w:hint="default"/>
        <w:strike w:val="0"/>
        <w:color w:val="auto"/>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6" w15:restartNumberingAfterBreak="0">
    <w:nsid w:val="3A7C6286"/>
    <w:multiLevelType w:val="hybridMultilevel"/>
    <w:tmpl w:val="33AE13C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3A981D2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AAA585C"/>
    <w:multiLevelType w:val="hybridMultilevel"/>
    <w:tmpl w:val="019E6EB6"/>
    <w:lvl w:ilvl="0" w:tplc="C33C50D6">
      <w:start w:val="3"/>
      <w:numFmt w:val="upp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3AD822D6"/>
    <w:multiLevelType w:val="hybridMultilevel"/>
    <w:tmpl w:val="3A5E7288"/>
    <w:lvl w:ilvl="0" w:tplc="18223A0A">
      <w:start w:val="3"/>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3ADD6A81"/>
    <w:multiLevelType w:val="hybridMultilevel"/>
    <w:tmpl w:val="557C0950"/>
    <w:lvl w:ilvl="0" w:tplc="2388A2E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21" w15:restartNumberingAfterBreak="0">
    <w:nsid w:val="3BB12354"/>
    <w:multiLevelType w:val="hybridMultilevel"/>
    <w:tmpl w:val="20744710"/>
    <w:lvl w:ilvl="0" w:tplc="BD226778">
      <w:start w:val="1"/>
      <w:numFmt w:val="decimal"/>
      <w:lvlText w:val="%1)"/>
      <w:lvlJc w:val="left"/>
      <w:pPr>
        <w:ind w:left="319" w:hanging="219"/>
      </w:pPr>
      <w:rPr>
        <w:rFonts w:ascii="Arial MT" w:eastAsia="Arial MT" w:hAnsi="Arial MT" w:cs="Arial MT" w:hint="default"/>
        <w:spacing w:val="-2"/>
        <w:w w:val="99"/>
        <w:sz w:val="19"/>
        <w:szCs w:val="19"/>
        <w:lang w:val="en-US" w:eastAsia="en-US" w:bidi="ar-SA"/>
      </w:rPr>
    </w:lvl>
    <w:lvl w:ilvl="1" w:tplc="CD4EA832">
      <w:numFmt w:val="bullet"/>
      <w:lvlText w:val="•"/>
      <w:lvlJc w:val="left"/>
      <w:pPr>
        <w:ind w:left="625" w:hanging="219"/>
      </w:pPr>
      <w:rPr>
        <w:rFonts w:hint="default"/>
        <w:lang w:val="en-US" w:eastAsia="en-US" w:bidi="ar-SA"/>
      </w:rPr>
    </w:lvl>
    <w:lvl w:ilvl="2" w:tplc="18F4BEAC">
      <w:numFmt w:val="bullet"/>
      <w:lvlText w:val="•"/>
      <w:lvlJc w:val="left"/>
      <w:pPr>
        <w:ind w:left="931" w:hanging="219"/>
      </w:pPr>
      <w:rPr>
        <w:rFonts w:hint="default"/>
        <w:lang w:val="en-US" w:eastAsia="en-US" w:bidi="ar-SA"/>
      </w:rPr>
    </w:lvl>
    <w:lvl w:ilvl="3" w:tplc="564C30B4">
      <w:numFmt w:val="bullet"/>
      <w:lvlText w:val="•"/>
      <w:lvlJc w:val="left"/>
      <w:pPr>
        <w:ind w:left="1237" w:hanging="219"/>
      </w:pPr>
      <w:rPr>
        <w:rFonts w:hint="default"/>
        <w:lang w:val="en-US" w:eastAsia="en-US" w:bidi="ar-SA"/>
      </w:rPr>
    </w:lvl>
    <w:lvl w:ilvl="4" w:tplc="C1B6E842">
      <w:numFmt w:val="bullet"/>
      <w:lvlText w:val="•"/>
      <w:lvlJc w:val="left"/>
      <w:pPr>
        <w:ind w:left="1542" w:hanging="219"/>
      </w:pPr>
      <w:rPr>
        <w:rFonts w:hint="default"/>
        <w:lang w:val="en-US" w:eastAsia="en-US" w:bidi="ar-SA"/>
      </w:rPr>
    </w:lvl>
    <w:lvl w:ilvl="5" w:tplc="DCD6B6C4">
      <w:numFmt w:val="bullet"/>
      <w:lvlText w:val="•"/>
      <w:lvlJc w:val="left"/>
      <w:pPr>
        <w:ind w:left="1848" w:hanging="219"/>
      </w:pPr>
      <w:rPr>
        <w:rFonts w:hint="default"/>
        <w:lang w:val="en-US" w:eastAsia="en-US" w:bidi="ar-SA"/>
      </w:rPr>
    </w:lvl>
    <w:lvl w:ilvl="6" w:tplc="24B6A9B8">
      <w:numFmt w:val="bullet"/>
      <w:lvlText w:val="•"/>
      <w:lvlJc w:val="left"/>
      <w:pPr>
        <w:ind w:left="2154" w:hanging="219"/>
      </w:pPr>
      <w:rPr>
        <w:rFonts w:hint="default"/>
        <w:lang w:val="en-US" w:eastAsia="en-US" w:bidi="ar-SA"/>
      </w:rPr>
    </w:lvl>
    <w:lvl w:ilvl="7" w:tplc="A0568746">
      <w:numFmt w:val="bullet"/>
      <w:lvlText w:val="•"/>
      <w:lvlJc w:val="left"/>
      <w:pPr>
        <w:ind w:left="2459" w:hanging="219"/>
      </w:pPr>
      <w:rPr>
        <w:rFonts w:hint="default"/>
        <w:lang w:val="en-US" w:eastAsia="en-US" w:bidi="ar-SA"/>
      </w:rPr>
    </w:lvl>
    <w:lvl w:ilvl="8" w:tplc="EB826A4C">
      <w:numFmt w:val="bullet"/>
      <w:lvlText w:val="•"/>
      <w:lvlJc w:val="left"/>
      <w:pPr>
        <w:ind w:left="2765" w:hanging="219"/>
      </w:pPr>
      <w:rPr>
        <w:rFonts w:hint="default"/>
        <w:lang w:val="en-US" w:eastAsia="en-US" w:bidi="ar-SA"/>
      </w:rPr>
    </w:lvl>
  </w:abstractNum>
  <w:abstractNum w:abstractNumId="122" w15:restartNumberingAfterBreak="0">
    <w:nsid w:val="3CFD6F4A"/>
    <w:multiLevelType w:val="hybridMultilevel"/>
    <w:tmpl w:val="766ED67C"/>
    <w:lvl w:ilvl="0" w:tplc="04090011">
      <w:start w:val="1"/>
      <w:numFmt w:val="decimal"/>
      <w:lvlText w:val="%1)"/>
      <w:lvlJc w:val="left"/>
      <w:pPr>
        <w:ind w:left="733" w:hanging="360"/>
      </w:pPr>
      <w:rPr>
        <w:rFonts w:hint="default"/>
        <w:strike w:val="0"/>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23" w15:restartNumberingAfterBreak="0">
    <w:nsid w:val="3EB01D8F"/>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FD1091F"/>
    <w:multiLevelType w:val="hybridMultilevel"/>
    <w:tmpl w:val="53F2DAC6"/>
    <w:lvl w:ilvl="0" w:tplc="C3DC456E">
      <w:start w:val="2"/>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40246AEB"/>
    <w:multiLevelType w:val="hybridMultilevel"/>
    <w:tmpl w:val="ECDC4E66"/>
    <w:lvl w:ilvl="0" w:tplc="028C11A4">
      <w:start w:val="1"/>
      <w:numFmt w:val="lowerLetter"/>
      <w:lvlText w:val="%1)"/>
      <w:lvlJc w:val="left"/>
      <w:pPr>
        <w:ind w:left="720" w:hanging="360"/>
      </w:pPr>
      <w:rPr>
        <w:rFonts w:hint="default"/>
        <w:sz w:val="18"/>
        <w:szCs w:val="18"/>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06071BB"/>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0AD7F84"/>
    <w:multiLevelType w:val="hybridMultilevel"/>
    <w:tmpl w:val="79902CE2"/>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8" w15:restartNumberingAfterBreak="0">
    <w:nsid w:val="412E3EBD"/>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252150A"/>
    <w:multiLevelType w:val="hybridMultilevel"/>
    <w:tmpl w:val="3780A388"/>
    <w:lvl w:ilvl="0" w:tplc="EE4A3D3A">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2835413"/>
    <w:multiLevelType w:val="hybridMultilevel"/>
    <w:tmpl w:val="7FEAB5BA"/>
    <w:lvl w:ilvl="0" w:tplc="35C40332">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4294638C"/>
    <w:multiLevelType w:val="hybridMultilevel"/>
    <w:tmpl w:val="A1781F7A"/>
    <w:lvl w:ilvl="0" w:tplc="F6F473C4">
      <w:start w:val="1"/>
      <w:numFmt w:val="decimal"/>
      <w:lvlText w:val="%1)"/>
      <w:lvlJc w:val="left"/>
      <w:pPr>
        <w:ind w:left="337" w:hanging="272"/>
      </w:pPr>
      <w:rPr>
        <w:rFonts w:ascii="Arial MT" w:eastAsia="Arial MT" w:hAnsi="Arial MT" w:cs="Arial MT" w:hint="default"/>
        <w:strike w:val="0"/>
        <w:spacing w:val="-2"/>
        <w:w w:val="99"/>
        <w:sz w:val="19"/>
        <w:szCs w:val="19"/>
        <w:lang w:val="en-US" w:eastAsia="en-US" w:bidi="ar-SA"/>
      </w:rPr>
    </w:lvl>
    <w:lvl w:ilvl="1" w:tplc="65C2195A">
      <w:numFmt w:val="bullet"/>
      <w:lvlText w:val="•"/>
      <w:lvlJc w:val="left"/>
      <w:pPr>
        <w:ind w:left="643" w:hanging="272"/>
      </w:pPr>
      <w:rPr>
        <w:rFonts w:hint="default"/>
        <w:lang w:val="en-US" w:eastAsia="en-US" w:bidi="ar-SA"/>
      </w:rPr>
    </w:lvl>
    <w:lvl w:ilvl="2" w:tplc="DE8AD546">
      <w:numFmt w:val="bullet"/>
      <w:lvlText w:val="•"/>
      <w:lvlJc w:val="left"/>
      <w:pPr>
        <w:ind w:left="947" w:hanging="272"/>
      </w:pPr>
      <w:rPr>
        <w:rFonts w:hint="default"/>
        <w:lang w:val="en-US" w:eastAsia="en-US" w:bidi="ar-SA"/>
      </w:rPr>
    </w:lvl>
    <w:lvl w:ilvl="3" w:tplc="9536AAD0">
      <w:numFmt w:val="bullet"/>
      <w:lvlText w:val="•"/>
      <w:lvlJc w:val="left"/>
      <w:pPr>
        <w:ind w:left="1251" w:hanging="272"/>
      </w:pPr>
      <w:rPr>
        <w:rFonts w:hint="default"/>
        <w:lang w:val="en-US" w:eastAsia="en-US" w:bidi="ar-SA"/>
      </w:rPr>
    </w:lvl>
    <w:lvl w:ilvl="4" w:tplc="7B48E1F4">
      <w:numFmt w:val="bullet"/>
      <w:lvlText w:val="•"/>
      <w:lvlJc w:val="left"/>
      <w:pPr>
        <w:ind w:left="1554" w:hanging="272"/>
      </w:pPr>
      <w:rPr>
        <w:rFonts w:hint="default"/>
        <w:lang w:val="en-US" w:eastAsia="en-US" w:bidi="ar-SA"/>
      </w:rPr>
    </w:lvl>
    <w:lvl w:ilvl="5" w:tplc="CB76FB7C">
      <w:numFmt w:val="bullet"/>
      <w:lvlText w:val="•"/>
      <w:lvlJc w:val="left"/>
      <w:pPr>
        <w:ind w:left="1858" w:hanging="272"/>
      </w:pPr>
      <w:rPr>
        <w:rFonts w:hint="default"/>
        <w:lang w:val="en-US" w:eastAsia="en-US" w:bidi="ar-SA"/>
      </w:rPr>
    </w:lvl>
    <w:lvl w:ilvl="6" w:tplc="5A9C764A">
      <w:numFmt w:val="bullet"/>
      <w:lvlText w:val="•"/>
      <w:lvlJc w:val="left"/>
      <w:pPr>
        <w:ind w:left="2162" w:hanging="272"/>
      </w:pPr>
      <w:rPr>
        <w:rFonts w:hint="default"/>
        <w:lang w:val="en-US" w:eastAsia="en-US" w:bidi="ar-SA"/>
      </w:rPr>
    </w:lvl>
    <w:lvl w:ilvl="7" w:tplc="7F5A013C">
      <w:numFmt w:val="bullet"/>
      <w:lvlText w:val="•"/>
      <w:lvlJc w:val="left"/>
      <w:pPr>
        <w:ind w:left="2465" w:hanging="272"/>
      </w:pPr>
      <w:rPr>
        <w:rFonts w:hint="default"/>
        <w:lang w:val="en-US" w:eastAsia="en-US" w:bidi="ar-SA"/>
      </w:rPr>
    </w:lvl>
    <w:lvl w:ilvl="8" w:tplc="C974EE4C">
      <w:numFmt w:val="bullet"/>
      <w:lvlText w:val="•"/>
      <w:lvlJc w:val="left"/>
      <w:pPr>
        <w:ind w:left="2769" w:hanging="272"/>
      </w:pPr>
      <w:rPr>
        <w:rFonts w:hint="default"/>
        <w:lang w:val="en-US" w:eastAsia="en-US" w:bidi="ar-SA"/>
      </w:rPr>
    </w:lvl>
  </w:abstractNum>
  <w:abstractNum w:abstractNumId="132" w15:restartNumberingAfterBreak="0">
    <w:nsid w:val="4325154A"/>
    <w:multiLevelType w:val="hybridMultilevel"/>
    <w:tmpl w:val="DD8491A8"/>
    <w:lvl w:ilvl="0" w:tplc="04090011">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368240C"/>
    <w:multiLevelType w:val="hybridMultilevel"/>
    <w:tmpl w:val="33AE13CA"/>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5" w15:restartNumberingAfterBreak="0">
    <w:nsid w:val="43A859B2"/>
    <w:multiLevelType w:val="hybridMultilevel"/>
    <w:tmpl w:val="8B3299F6"/>
    <w:lvl w:ilvl="0" w:tplc="04090011">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4361F7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5313969"/>
    <w:multiLevelType w:val="hybridMultilevel"/>
    <w:tmpl w:val="CF48B41E"/>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8" w15:restartNumberingAfterBreak="0">
    <w:nsid w:val="462F2EFA"/>
    <w:multiLevelType w:val="hybridMultilevel"/>
    <w:tmpl w:val="DE32AF1E"/>
    <w:lvl w:ilvl="0" w:tplc="2388A2E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39" w15:restartNumberingAfterBreak="0">
    <w:nsid w:val="46712471"/>
    <w:multiLevelType w:val="hybridMultilevel"/>
    <w:tmpl w:val="8AF8B294"/>
    <w:lvl w:ilvl="0" w:tplc="7A64B11E">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4978E1CC">
      <w:numFmt w:val="bullet"/>
      <w:lvlText w:val="•"/>
      <w:lvlJc w:val="left"/>
      <w:pPr>
        <w:ind w:left="600" w:hanging="273"/>
      </w:pPr>
      <w:rPr>
        <w:rFonts w:hint="default"/>
        <w:lang w:val="en-US" w:eastAsia="en-US" w:bidi="ar-SA"/>
      </w:rPr>
    </w:lvl>
    <w:lvl w:ilvl="2" w:tplc="DA9898DE">
      <w:numFmt w:val="bullet"/>
      <w:lvlText w:val="•"/>
      <w:lvlJc w:val="left"/>
      <w:pPr>
        <w:ind w:left="899" w:hanging="273"/>
      </w:pPr>
      <w:rPr>
        <w:rFonts w:hint="default"/>
        <w:lang w:val="en-US" w:eastAsia="en-US" w:bidi="ar-SA"/>
      </w:rPr>
    </w:lvl>
    <w:lvl w:ilvl="3" w:tplc="22DA5992">
      <w:numFmt w:val="bullet"/>
      <w:lvlText w:val="•"/>
      <w:lvlJc w:val="left"/>
      <w:pPr>
        <w:ind w:left="1198" w:hanging="273"/>
      </w:pPr>
      <w:rPr>
        <w:rFonts w:hint="default"/>
        <w:lang w:val="en-US" w:eastAsia="en-US" w:bidi="ar-SA"/>
      </w:rPr>
    </w:lvl>
    <w:lvl w:ilvl="4" w:tplc="9C16753C">
      <w:numFmt w:val="bullet"/>
      <w:lvlText w:val="•"/>
      <w:lvlJc w:val="left"/>
      <w:pPr>
        <w:ind w:left="1497" w:hanging="273"/>
      </w:pPr>
      <w:rPr>
        <w:rFonts w:hint="default"/>
        <w:lang w:val="en-US" w:eastAsia="en-US" w:bidi="ar-SA"/>
      </w:rPr>
    </w:lvl>
    <w:lvl w:ilvl="5" w:tplc="1ADE28A2">
      <w:numFmt w:val="bullet"/>
      <w:lvlText w:val="•"/>
      <w:lvlJc w:val="left"/>
      <w:pPr>
        <w:ind w:left="1796" w:hanging="273"/>
      </w:pPr>
      <w:rPr>
        <w:rFonts w:hint="default"/>
        <w:lang w:val="en-US" w:eastAsia="en-US" w:bidi="ar-SA"/>
      </w:rPr>
    </w:lvl>
    <w:lvl w:ilvl="6" w:tplc="5768BD7C">
      <w:numFmt w:val="bullet"/>
      <w:lvlText w:val="•"/>
      <w:lvlJc w:val="left"/>
      <w:pPr>
        <w:ind w:left="2095" w:hanging="273"/>
      </w:pPr>
      <w:rPr>
        <w:rFonts w:hint="default"/>
        <w:lang w:val="en-US" w:eastAsia="en-US" w:bidi="ar-SA"/>
      </w:rPr>
    </w:lvl>
    <w:lvl w:ilvl="7" w:tplc="AE7442B4">
      <w:numFmt w:val="bullet"/>
      <w:lvlText w:val="•"/>
      <w:lvlJc w:val="left"/>
      <w:pPr>
        <w:ind w:left="2394" w:hanging="273"/>
      </w:pPr>
      <w:rPr>
        <w:rFonts w:hint="default"/>
        <w:lang w:val="en-US" w:eastAsia="en-US" w:bidi="ar-SA"/>
      </w:rPr>
    </w:lvl>
    <w:lvl w:ilvl="8" w:tplc="6DC2448A">
      <w:numFmt w:val="bullet"/>
      <w:lvlText w:val="•"/>
      <w:lvlJc w:val="left"/>
      <w:pPr>
        <w:ind w:left="2693" w:hanging="273"/>
      </w:pPr>
      <w:rPr>
        <w:rFonts w:hint="default"/>
        <w:lang w:val="en-US" w:eastAsia="en-US" w:bidi="ar-SA"/>
      </w:rPr>
    </w:lvl>
  </w:abstractNum>
  <w:abstractNum w:abstractNumId="140" w15:restartNumberingAfterBreak="0">
    <w:nsid w:val="471C3D62"/>
    <w:multiLevelType w:val="hybridMultilevel"/>
    <w:tmpl w:val="BFA00FF4"/>
    <w:lvl w:ilvl="0" w:tplc="4942CEE8">
      <w:start w:val="1"/>
      <w:numFmt w:val="lowerLetter"/>
      <w:lvlText w:val="%1)"/>
      <w:lvlJc w:val="left"/>
      <w:pPr>
        <w:ind w:left="720" w:hanging="360"/>
      </w:pPr>
      <w:rPr>
        <w:rFonts w:hint="default"/>
        <w:sz w:val="20"/>
        <w:szCs w:val="20"/>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1E1DC3"/>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47C47295"/>
    <w:multiLevelType w:val="hybridMultilevel"/>
    <w:tmpl w:val="23DAE16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3" w15:restartNumberingAfterBreak="0">
    <w:nsid w:val="48010CF5"/>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84E21F4"/>
    <w:multiLevelType w:val="hybridMultilevel"/>
    <w:tmpl w:val="7018D1CE"/>
    <w:lvl w:ilvl="0" w:tplc="6090CDD8">
      <w:start w:val="1"/>
      <w:numFmt w:val="decimal"/>
      <w:lvlText w:val="%1)"/>
      <w:lvlJc w:val="left"/>
      <w:pPr>
        <w:ind w:left="426" w:hanging="326"/>
      </w:pPr>
      <w:rPr>
        <w:rFonts w:ascii="Arial MT" w:eastAsia="Arial MT" w:hAnsi="Arial MT" w:cs="Arial MT" w:hint="default"/>
        <w:spacing w:val="-1"/>
        <w:w w:val="99"/>
        <w:sz w:val="19"/>
        <w:szCs w:val="19"/>
        <w:lang w:val="en-US" w:eastAsia="en-US" w:bidi="ar-SA"/>
      </w:rPr>
    </w:lvl>
    <w:lvl w:ilvl="1" w:tplc="8EE088D8">
      <w:numFmt w:val="bullet"/>
      <w:lvlText w:val="•"/>
      <w:lvlJc w:val="left"/>
      <w:pPr>
        <w:ind w:left="707" w:hanging="326"/>
      </w:pPr>
      <w:rPr>
        <w:rFonts w:hint="default"/>
        <w:lang w:val="en-US" w:eastAsia="en-US" w:bidi="ar-SA"/>
      </w:rPr>
    </w:lvl>
    <w:lvl w:ilvl="2" w:tplc="27D20A7A">
      <w:numFmt w:val="bullet"/>
      <w:lvlText w:val="•"/>
      <w:lvlJc w:val="left"/>
      <w:pPr>
        <w:ind w:left="994" w:hanging="326"/>
      </w:pPr>
      <w:rPr>
        <w:rFonts w:hint="default"/>
        <w:lang w:val="en-US" w:eastAsia="en-US" w:bidi="ar-SA"/>
      </w:rPr>
    </w:lvl>
    <w:lvl w:ilvl="3" w:tplc="6EF07CE4">
      <w:numFmt w:val="bullet"/>
      <w:lvlText w:val="•"/>
      <w:lvlJc w:val="left"/>
      <w:pPr>
        <w:ind w:left="1281" w:hanging="326"/>
      </w:pPr>
      <w:rPr>
        <w:rFonts w:hint="default"/>
        <w:lang w:val="en-US" w:eastAsia="en-US" w:bidi="ar-SA"/>
      </w:rPr>
    </w:lvl>
    <w:lvl w:ilvl="4" w:tplc="A41A1D5C">
      <w:numFmt w:val="bullet"/>
      <w:lvlText w:val="•"/>
      <w:lvlJc w:val="left"/>
      <w:pPr>
        <w:ind w:left="1568" w:hanging="326"/>
      </w:pPr>
      <w:rPr>
        <w:rFonts w:hint="default"/>
        <w:lang w:val="en-US" w:eastAsia="en-US" w:bidi="ar-SA"/>
      </w:rPr>
    </w:lvl>
    <w:lvl w:ilvl="5" w:tplc="9EAA5148">
      <w:numFmt w:val="bullet"/>
      <w:lvlText w:val="•"/>
      <w:lvlJc w:val="left"/>
      <w:pPr>
        <w:ind w:left="1856" w:hanging="326"/>
      </w:pPr>
      <w:rPr>
        <w:rFonts w:hint="default"/>
        <w:lang w:val="en-US" w:eastAsia="en-US" w:bidi="ar-SA"/>
      </w:rPr>
    </w:lvl>
    <w:lvl w:ilvl="6" w:tplc="A1723D00">
      <w:numFmt w:val="bullet"/>
      <w:lvlText w:val="•"/>
      <w:lvlJc w:val="left"/>
      <w:pPr>
        <w:ind w:left="2143" w:hanging="326"/>
      </w:pPr>
      <w:rPr>
        <w:rFonts w:hint="default"/>
        <w:lang w:val="en-US" w:eastAsia="en-US" w:bidi="ar-SA"/>
      </w:rPr>
    </w:lvl>
    <w:lvl w:ilvl="7" w:tplc="A96AD210">
      <w:numFmt w:val="bullet"/>
      <w:lvlText w:val="•"/>
      <w:lvlJc w:val="left"/>
      <w:pPr>
        <w:ind w:left="2430" w:hanging="326"/>
      </w:pPr>
      <w:rPr>
        <w:rFonts w:hint="default"/>
        <w:lang w:val="en-US" w:eastAsia="en-US" w:bidi="ar-SA"/>
      </w:rPr>
    </w:lvl>
    <w:lvl w:ilvl="8" w:tplc="52E45CF2">
      <w:numFmt w:val="bullet"/>
      <w:lvlText w:val="•"/>
      <w:lvlJc w:val="left"/>
      <w:pPr>
        <w:ind w:left="2717" w:hanging="326"/>
      </w:pPr>
      <w:rPr>
        <w:rFonts w:hint="default"/>
        <w:lang w:val="en-US" w:eastAsia="en-US" w:bidi="ar-SA"/>
      </w:rPr>
    </w:lvl>
  </w:abstractNum>
  <w:abstractNum w:abstractNumId="145" w15:restartNumberingAfterBreak="0">
    <w:nsid w:val="4896770C"/>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8A06934"/>
    <w:multiLevelType w:val="hybridMultilevel"/>
    <w:tmpl w:val="68C4B7D6"/>
    <w:lvl w:ilvl="0" w:tplc="04090011">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97555E5"/>
    <w:multiLevelType w:val="hybridMultilevel"/>
    <w:tmpl w:val="D924C2B2"/>
    <w:lvl w:ilvl="0" w:tplc="1442930A">
      <w:start w:val="9"/>
      <w:numFmt w:val="low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8" w15:restartNumberingAfterBreak="0">
    <w:nsid w:val="4AB306C7"/>
    <w:multiLevelType w:val="hybridMultilevel"/>
    <w:tmpl w:val="72EEAC00"/>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149" w15:restartNumberingAfterBreak="0">
    <w:nsid w:val="4AD92504"/>
    <w:multiLevelType w:val="hybridMultilevel"/>
    <w:tmpl w:val="412A33BA"/>
    <w:lvl w:ilvl="0" w:tplc="94227808">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50" w15:restartNumberingAfterBreak="0">
    <w:nsid w:val="4B536D1A"/>
    <w:multiLevelType w:val="hybridMultilevel"/>
    <w:tmpl w:val="3780A388"/>
    <w:lvl w:ilvl="0" w:tplc="EE4A3D3A">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B827D4"/>
    <w:multiLevelType w:val="hybridMultilevel"/>
    <w:tmpl w:val="4710C0BA"/>
    <w:lvl w:ilvl="0" w:tplc="841EFD20">
      <w:start w:val="2"/>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4BEB3C8D"/>
    <w:multiLevelType w:val="hybridMultilevel"/>
    <w:tmpl w:val="7F1A7AE2"/>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153" w15:restartNumberingAfterBreak="0">
    <w:nsid w:val="4BF949B9"/>
    <w:multiLevelType w:val="hybridMultilevel"/>
    <w:tmpl w:val="4462D918"/>
    <w:lvl w:ilvl="0" w:tplc="FFFFFFFF">
      <w:start w:val="1"/>
      <w:numFmt w:val="upperLetter"/>
      <w:lvlText w:val="%1."/>
      <w:lvlJc w:val="left"/>
      <w:pPr>
        <w:ind w:left="720" w:hanging="360"/>
      </w:pPr>
      <w:rPr>
        <w:rFonts w:ascii="Arial" w:eastAsia="Arial" w:hAnsi="Arial" w:cs="Arial" w:hint="default"/>
        <w:b/>
        <w:bCs/>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330B74"/>
    <w:multiLevelType w:val="hybridMultilevel"/>
    <w:tmpl w:val="FF7CED10"/>
    <w:lvl w:ilvl="0" w:tplc="04090011">
      <w:start w:val="1"/>
      <w:numFmt w:val="decimal"/>
      <w:lvlText w:val="%1)"/>
      <w:lvlJc w:val="left"/>
      <w:pPr>
        <w:ind w:left="952" w:hanging="360"/>
      </w:pPr>
      <w:rPr>
        <w:rFonts w:hint="default"/>
      </w:rPr>
    </w:lvl>
    <w:lvl w:ilvl="1" w:tplc="FFFFFFFF" w:tentative="1">
      <w:start w:val="1"/>
      <w:numFmt w:val="lowerLetter"/>
      <w:lvlText w:val="%2."/>
      <w:lvlJc w:val="left"/>
      <w:pPr>
        <w:ind w:left="1672" w:hanging="360"/>
      </w:pPr>
    </w:lvl>
    <w:lvl w:ilvl="2" w:tplc="FFFFFFFF" w:tentative="1">
      <w:start w:val="1"/>
      <w:numFmt w:val="lowerRoman"/>
      <w:lvlText w:val="%3."/>
      <w:lvlJc w:val="right"/>
      <w:pPr>
        <w:ind w:left="2392" w:hanging="180"/>
      </w:pPr>
    </w:lvl>
    <w:lvl w:ilvl="3" w:tplc="FFFFFFFF" w:tentative="1">
      <w:start w:val="1"/>
      <w:numFmt w:val="decimal"/>
      <w:lvlText w:val="%4."/>
      <w:lvlJc w:val="left"/>
      <w:pPr>
        <w:ind w:left="3112" w:hanging="360"/>
      </w:pPr>
    </w:lvl>
    <w:lvl w:ilvl="4" w:tplc="FFFFFFFF" w:tentative="1">
      <w:start w:val="1"/>
      <w:numFmt w:val="lowerLetter"/>
      <w:lvlText w:val="%5."/>
      <w:lvlJc w:val="left"/>
      <w:pPr>
        <w:ind w:left="3832" w:hanging="360"/>
      </w:pPr>
    </w:lvl>
    <w:lvl w:ilvl="5" w:tplc="FFFFFFFF" w:tentative="1">
      <w:start w:val="1"/>
      <w:numFmt w:val="lowerRoman"/>
      <w:lvlText w:val="%6."/>
      <w:lvlJc w:val="right"/>
      <w:pPr>
        <w:ind w:left="4552" w:hanging="180"/>
      </w:pPr>
    </w:lvl>
    <w:lvl w:ilvl="6" w:tplc="FFFFFFFF" w:tentative="1">
      <w:start w:val="1"/>
      <w:numFmt w:val="decimal"/>
      <w:lvlText w:val="%7."/>
      <w:lvlJc w:val="left"/>
      <w:pPr>
        <w:ind w:left="5272" w:hanging="360"/>
      </w:pPr>
    </w:lvl>
    <w:lvl w:ilvl="7" w:tplc="FFFFFFFF" w:tentative="1">
      <w:start w:val="1"/>
      <w:numFmt w:val="lowerLetter"/>
      <w:lvlText w:val="%8."/>
      <w:lvlJc w:val="left"/>
      <w:pPr>
        <w:ind w:left="5992" w:hanging="360"/>
      </w:pPr>
    </w:lvl>
    <w:lvl w:ilvl="8" w:tplc="FFFFFFFF" w:tentative="1">
      <w:start w:val="1"/>
      <w:numFmt w:val="lowerRoman"/>
      <w:lvlText w:val="%9."/>
      <w:lvlJc w:val="right"/>
      <w:pPr>
        <w:ind w:left="6712" w:hanging="180"/>
      </w:pPr>
    </w:lvl>
  </w:abstractNum>
  <w:abstractNum w:abstractNumId="155" w15:restartNumberingAfterBreak="0">
    <w:nsid w:val="4C3E2062"/>
    <w:multiLevelType w:val="hybridMultilevel"/>
    <w:tmpl w:val="24366E34"/>
    <w:lvl w:ilvl="0" w:tplc="2222E9B8">
      <w:start w:val="2"/>
      <w:numFmt w:val="lowerLetter"/>
      <w:lvlText w:val="(%1)"/>
      <w:lvlJc w:val="left"/>
      <w:pPr>
        <w:ind w:left="45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4C495950"/>
    <w:multiLevelType w:val="hybridMultilevel"/>
    <w:tmpl w:val="4A8C4D66"/>
    <w:lvl w:ilvl="0" w:tplc="B4A6CB7E">
      <w:start w:val="1"/>
      <w:numFmt w:val="decimal"/>
      <w:lvlText w:val="%1)"/>
      <w:lvlJc w:val="left"/>
      <w:pPr>
        <w:ind w:left="422" w:hanging="272"/>
      </w:pPr>
      <w:rPr>
        <w:rFonts w:ascii="Arial MT" w:eastAsia="Arial MT" w:hAnsi="Arial MT" w:cs="Arial MT" w:hint="default"/>
        <w:spacing w:val="-2"/>
        <w:w w:val="99"/>
        <w:sz w:val="19"/>
        <w:szCs w:val="19"/>
        <w:lang w:val="en-US" w:eastAsia="en-US" w:bidi="ar-SA"/>
      </w:rPr>
    </w:lvl>
    <w:lvl w:ilvl="1" w:tplc="393AB2CC">
      <w:numFmt w:val="bullet"/>
      <w:lvlText w:val="•"/>
      <w:lvlJc w:val="left"/>
      <w:pPr>
        <w:ind w:left="715" w:hanging="272"/>
      </w:pPr>
      <w:rPr>
        <w:rFonts w:hint="default"/>
        <w:lang w:val="en-US" w:eastAsia="en-US" w:bidi="ar-SA"/>
      </w:rPr>
    </w:lvl>
    <w:lvl w:ilvl="2" w:tplc="CC4277A6">
      <w:numFmt w:val="bullet"/>
      <w:lvlText w:val="•"/>
      <w:lvlJc w:val="left"/>
      <w:pPr>
        <w:ind w:left="1011" w:hanging="272"/>
      </w:pPr>
      <w:rPr>
        <w:rFonts w:hint="default"/>
        <w:lang w:val="en-US" w:eastAsia="en-US" w:bidi="ar-SA"/>
      </w:rPr>
    </w:lvl>
    <w:lvl w:ilvl="3" w:tplc="86665E68">
      <w:numFmt w:val="bullet"/>
      <w:lvlText w:val="•"/>
      <w:lvlJc w:val="left"/>
      <w:pPr>
        <w:ind w:left="1307" w:hanging="272"/>
      </w:pPr>
      <w:rPr>
        <w:rFonts w:hint="default"/>
        <w:lang w:val="en-US" w:eastAsia="en-US" w:bidi="ar-SA"/>
      </w:rPr>
    </w:lvl>
    <w:lvl w:ilvl="4" w:tplc="4E3845B0">
      <w:numFmt w:val="bullet"/>
      <w:lvlText w:val="•"/>
      <w:lvlJc w:val="left"/>
      <w:pPr>
        <w:ind w:left="1602" w:hanging="272"/>
      </w:pPr>
      <w:rPr>
        <w:rFonts w:hint="default"/>
        <w:lang w:val="en-US" w:eastAsia="en-US" w:bidi="ar-SA"/>
      </w:rPr>
    </w:lvl>
    <w:lvl w:ilvl="5" w:tplc="F62C9EFC">
      <w:numFmt w:val="bullet"/>
      <w:lvlText w:val="•"/>
      <w:lvlJc w:val="left"/>
      <w:pPr>
        <w:ind w:left="1898" w:hanging="272"/>
      </w:pPr>
      <w:rPr>
        <w:rFonts w:hint="default"/>
        <w:lang w:val="en-US" w:eastAsia="en-US" w:bidi="ar-SA"/>
      </w:rPr>
    </w:lvl>
    <w:lvl w:ilvl="6" w:tplc="AFEEDAAA">
      <w:numFmt w:val="bullet"/>
      <w:lvlText w:val="•"/>
      <w:lvlJc w:val="left"/>
      <w:pPr>
        <w:ind w:left="2194" w:hanging="272"/>
      </w:pPr>
      <w:rPr>
        <w:rFonts w:hint="default"/>
        <w:lang w:val="en-US" w:eastAsia="en-US" w:bidi="ar-SA"/>
      </w:rPr>
    </w:lvl>
    <w:lvl w:ilvl="7" w:tplc="3F1EB8F6">
      <w:numFmt w:val="bullet"/>
      <w:lvlText w:val="•"/>
      <w:lvlJc w:val="left"/>
      <w:pPr>
        <w:ind w:left="2489" w:hanging="272"/>
      </w:pPr>
      <w:rPr>
        <w:rFonts w:hint="default"/>
        <w:lang w:val="en-US" w:eastAsia="en-US" w:bidi="ar-SA"/>
      </w:rPr>
    </w:lvl>
    <w:lvl w:ilvl="8" w:tplc="6B3C73E6">
      <w:numFmt w:val="bullet"/>
      <w:lvlText w:val="•"/>
      <w:lvlJc w:val="left"/>
      <w:pPr>
        <w:ind w:left="2785" w:hanging="272"/>
      </w:pPr>
      <w:rPr>
        <w:rFonts w:hint="default"/>
        <w:lang w:val="en-US" w:eastAsia="en-US" w:bidi="ar-SA"/>
      </w:rPr>
    </w:lvl>
  </w:abstractNum>
  <w:abstractNum w:abstractNumId="157" w15:restartNumberingAfterBreak="0">
    <w:nsid w:val="4DDF2084"/>
    <w:multiLevelType w:val="hybridMultilevel"/>
    <w:tmpl w:val="EC540628"/>
    <w:lvl w:ilvl="0" w:tplc="AAEEECD2">
      <w:start w:val="2"/>
      <w:numFmt w:val="upperLetter"/>
      <w:lvlText w:val="%1."/>
      <w:lvlJc w:val="left"/>
      <w:pPr>
        <w:ind w:left="360" w:hanging="360"/>
      </w:pPr>
      <w:rPr>
        <w:rFonts w:ascii="Arial" w:eastAsia="Arial" w:hAnsi="Arial" w:cs="Arial" w:hint="default"/>
        <w:b w:val="0"/>
        <w:bCs w:val="0"/>
        <w:w w:val="99"/>
        <w:sz w:val="20"/>
        <w:szCs w:val="20"/>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8" w15:restartNumberingAfterBreak="0">
    <w:nsid w:val="4E7A6F84"/>
    <w:multiLevelType w:val="hybridMultilevel"/>
    <w:tmpl w:val="050E68BA"/>
    <w:lvl w:ilvl="0" w:tplc="1B42F194">
      <w:start w:val="1"/>
      <w:numFmt w:val="upperRoman"/>
      <w:lvlText w:val="%1."/>
      <w:lvlJc w:val="righ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9" w15:restartNumberingAfterBreak="0">
    <w:nsid w:val="4F0C3761"/>
    <w:multiLevelType w:val="hybridMultilevel"/>
    <w:tmpl w:val="6FC08456"/>
    <w:lvl w:ilvl="0" w:tplc="59BABF7C">
      <w:start w:val="1"/>
      <w:numFmt w:val="decimal"/>
      <w:lvlText w:val="%1)"/>
      <w:lvlJc w:val="left"/>
      <w:pPr>
        <w:ind w:left="319" w:hanging="219"/>
      </w:pPr>
      <w:rPr>
        <w:rFonts w:ascii="Arial MT" w:eastAsia="Arial MT" w:hAnsi="Arial MT" w:cs="Arial MT" w:hint="default"/>
        <w:color w:val="auto"/>
        <w:spacing w:val="-2"/>
        <w:w w:val="99"/>
        <w:sz w:val="19"/>
        <w:szCs w:val="19"/>
        <w:lang w:val="en-US" w:eastAsia="en-US" w:bidi="ar-SA"/>
      </w:rPr>
    </w:lvl>
    <w:lvl w:ilvl="1" w:tplc="B72CC074">
      <w:start w:val="2"/>
      <w:numFmt w:val="lowerLetter"/>
      <w:lvlText w:val="(%2)"/>
      <w:lvlJc w:val="left"/>
      <w:pPr>
        <w:ind w:left="553" w:hanging="283"/>
      </w:pPr>
      <w:rPr>
        <w:rFonts w:ascii="Arial MT" w:eastAsia="Arial MT" w:hAnsi="Arial MT" w:cs="Arial MT" w:hint="default"/>
        <w:spacing w:val="-2"/>
        <w:w w:val="99"/>
        <w:sz w:val="19"/>
        <w:szCs w:val="19"/>
        <w:lang w:val="en-US" w:eastAsia="en-US" w:bidi="ar-SA"/>
      </w:rPr>
    </w:lvl>
    <w:lvl w:ilvl="2" w:tplc="9F783064">
      <w:numFmt w:val="bullet"/>
      <w:lvlText w:val="•"/>
      <w:lvlJc w:val="left"/>
      <w:pPr>
        <w:ind w:left="908" w:hanging="283"/>
      </w:pPr>
      <w:rPr>
        <w:rFonts w:hint="default"/>
        <w:lang w:val="en-US" w:eastAsia="en-US" w:bidi="ar-SA"/>
      </w:rPr>
    </w:lvl>
    <w:lvl w:ilvl="3" w:tplc="B546B666">
      <w:numFmt w:val="bullet"/>
      <w:lvlText w:val="•"/>
      <w:lvlJc w:val="left"/>
      <w:pPr>
        <w:ind w:left="1217" w:hanging="283"/>
      </w:pPr>
      <w:rPr>
        <w:rFonts w:hint="default"/>
        <w:lang w:val="en-US" w:eastAsia="en-US" w:bidi="ar-SA"/>
      </w:rPr>
    </w:lvl>
    <w:lvl w:ilvl="4" w:tplc="1C2644F8">
      <w:numFmt w:val="bullet"/>
      <w:lvlText w:val="•"/>
      <w:lvlJc w:val="left"/>
      <w:pPr>
        <w:ind w:left="1525" w:hanging="283"/>
      </w:pPr>
      <w:rPr>
        <w:rFonts w:hint="default"/>
        <w:lang w:val="en-US" w:eastAsia="en-US" w:bidi="ar-SA"/>
      </w:rPr>
    </w:lvl>
    <w:lvl w:ilvl="5" w:tplc="53E4A8DE">
      <w:numFmt w:val="bullet"/>
      <w:lvlText w:val="•"/>
      <w:lvlJc w:val="left"/>
      <w:pPr>
        <w:ind w:left="1834" w:hanging="283"/>
      </w:pPr>
      <w:rPr>
        <w:rFonts w:hint="default"/>
        <w:lang w:val="en-US" w:eastAsia="en-US" w:bidi="ar-SA"/>
      </w:rPr>
    </w:lvl>
    <w:lvl w:ilvl="6" w:tplc="CC2A09EA">
      <w:numFmt w:val="bullet"/>
      <w:lvlText w:val="•"/>
      <w:lvlJc w:val="left"/>
      <w:pPr>
        <w:ind w:left="2142" w:hanging="283"/>
      </w:pPr>
      <w:rPr>
        <w:rFonts w:hint="default"/>
        <w:lang w:val="en-US" w:eastAsia="en-US" w:bidi="ar-SA"/>
      </w:rPr>
    </w:lvl>
    <w:lvl w:ilvl="7" w:tplc="CEAE8B82">
      <w:numFmt w:val="bullet"/>
      <w:lvlText w:val="•"/>
      <w:lvlJc w:val="left"/>
      <w:pPr>
        <w:ind w:left="2451" w:hanging="283"/>
      </w:pPr>
      <w:rPr>
        <w:rFonts w:hint="default"/>
        <w:lang w:val="en-US" w:eastAsia="en-US" w:bidi="ar-SA"/>
      </w:rPr>
    </w:lvl>
    <w:lvl w:ilvl="8" w:tplc="5E30DBF0">
      <w:numFmt w:val="bullet"/>
      <w:lvlText w:val="•"/>
      <w:lvlJc w:val="left"/>
      <w:pPr>
        <w:ind w:left="2759" w:hanging="283"/>
      </w:pPr>
      <w:rPr>
        <w:rFonts w:hint="default"/>
        <w:lang w:val="en-US" w:eastAsia="en-US" w:bidi="ar-SA"/>
      </w:rPr>
    </w:lvl>
  </w:abstractNum>
  <w:abstractNum w:abstractNumId="160" w15:restartNumberingAfterBreak="0">
    <w:nsid w:val="4FD020A5"/>
    <w:multiLevelType w:val="hybridMultilevel"/>
    <w:tmpl w:val="3780A388"/>
    <w:lvl w:ilvl="0" w:tplc="EE4A3D3A">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591A2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27D43A8"/>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2927CE6"/>
    <w:multiLevelType w:val="hybridMultilevel"/>
    <w:tmpl w:val="447A8556"/>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4" w15:restartNumberingAfterBreak="0">
    <w:nsid w:val="52F13D3A"/>
    <w:multiLevelType w:val="hybridMultilevel"/>
    <w:tmpl w:val="B9021266"/>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5" w15:restartNumberingAfterBreak="0">
    <w:nsid w:val="5473176C"/>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4935ECB"/>
    <w:multiLevelType w:val="hybridMultilevel"/>
    <w:tmpl w:val="A61E450C"/>
    <w:lvl w:ilvl="0" w:tplc="B80C2CB6">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54B86387"/>
    <w:multiLevelType w:val="hybridMultilevel"/>
    <w:tmpl w:val="CB82BECA"/>
    <w:lvl w:ilvl="0" w:tplc="EF9CB4AA">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54D64ECE"/>
    <w:multiLevelType w:val="hybridMultilevel"/>
    <w:tmpl w:val="A5702BB0"/>
    <w:lvl w:ilvl="0" w:tplc="5B4E1DFE">
      <w:start w:val="15"/>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0B3E65"/>
    <w:multiLevelType w:val="hybridMultilevel"/>
    <w:tmpl w:val="22EE5192"/>
    <w:lvl w:ilvl="0" w:tplc="84F401FA">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0" w15:restartNumberingAfterBreak="0">
    <w:nsid w:val="55D92193"/>
    <w:multiLevelType w:val="hybridMultilevel"/>
    <w:tmpl w:val="63925D7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1" w15:restartNumberingAfterBreak="0">
    <w:nsid w:val="55E337B9"/>
    <w:multiLevelType w:val="hybridMultilevel"/>
    <w:tmpl w:val="1A1036A6"/>
    <w:lvl w:ilvl="0" w:tplc="D62E59F6">
      <w:numFmt w:val="bullet"/>
      <w:lvlText w:val="‒"/>
      <w:lvlJc w:val="left"/>
      <w:pPr>
        <w:ind w:left="108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629323D"/>
    <w:multiLevelType w:val="hybridMultilevel"/>
    <w:tmpl w:val="87C0716A"/>
    <w:lvl w:ilvl="0" w:tplc="E9A2A80E">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3" w15:restartNumberingAfterBreak="0">
    <w:nsid w:val="58404A22"/>
    <w:multiLevelType w:val="hybridMultilevel"/>
    <w:tmpl w:val="6504C6F0"/>
    <w:lvl w:ilvl="0" w:tplc="6908D0EA">
      <w:start w:val="1"/>
      <w:numFmt w:val="decimal"/>
      <w:lvlText w:val="%1)"/>
      <w:lvlJc w:val="left"/>
      <w:pPr>
        <w:ind w:left="372" w:hanging="272"/>
      </w:pPr>
      <w:rPr>
        <w:rFonts w:ascii="Arial MT" w:eastAsia="Arial MT" w:hAnsi="Arial MT" w:cs="Arial MT" w:hint="default"/>
        <w:spacing w:val="-2"/>
        <w:w w:val="99"/>
        <w:sz w:val="19"/>
        <w:szCs w:val="19"/>
        <w:lang w:val="en-US" w:eastAsia="en-US" w:bidi="ar-SA"/>
      </w:rPr>
    </w:lvl>
    <w:lvl w:ilvl="1" w:tplc="18921946">
      <w:numFmt w:val="bullet"/>
      <w:lvlText w:val="•"/>
      <w:lvlJc w:val="left"/>
      <w:pPr>
        <w:ind w:left="679" w:hanging="272"/>
      </w:pPr>
      <w:rPr>
        <w:rFonts w:hint="default"/>
        <w:lang w:val="en-US" w:eastAsia="en-US" w:bidi="ar-SA"/>
      </w:rPr>
    </w:lvl>
    <w:lvl w:ilvl="2" w:tplc="FEA47D14">
      <w:numFmt w:val="bullet"/>
      <w:lvlText w:val="•"/>
      <w:lvlJc w:val="left"/>
      <w:pPr>
        <w:ind w:left="979" w:hanging="272"/>
      </w:pPr>
      <w:rPr>
        <w:rFonts w:hint="default"/>
        <w:lang w:val="en-US" w:eastAsia="en-US" w:bidi="ar-SA"/>
      </w:rPr>
    </w:lvl>
    <w:lvl w:ilvl="3" w:tplc="C7466498">
      <w:numFmt w:val="bullet"/>
      <w:lvlText w:val="•"/>
      <w:lvlJc w:val="left"/>
      <w:pPr>
        <w:ind w:left="1279" w:hanging="272"/>
      </w:pPr>
      <w:rPr>
        <w:rFonts w:hint="default"/>
        <w:lang w:val="en-US" w:eastAsia="en-US" w:bidi="ar-SA"/>
      </w:rPr>
    </w:lvl>
    <w:lvl w:ilvl="4" w:tplc="B1A0C3B0">
      <w:numFmt w:val="bullet"/>
      <w:lvlText w:val="•"/>
      <w:lvlJc w:val="left"/>
      <w:pPr>
        <w:ind w:left="1578" w:hanging="272"/>
      </w:pPr>
      <w:rPr>
        <w:rFonts w:hint="default"/>
        <w:lang w:val="en-US" w:eastAsia="en-US" w:bidi="ar-SA"/>
      </w:rPr>
    </w:lvl>
    <w:lvl w:ilvl="5" w:tplc="EE2E0A18">
      <w:numFmt w:val="bullet"/>
      <w:lvlText w:val="•"/>
      <w:lvlJc w:val="left"/>
      <w:pPr>
        <w:ind w:left="1878" w:hanging="272"/>
      </w:pPr>
      <w:rPr>
        <w:rFonts w:hint="default"/>
        <w:lang w:val="en-US" w:eastAsia="en-US" w:bidi="ar-SA"/>
      </w:rPr>
    </w:lvl>
    <w:lvl w:ilvl="6" w:tplc="B8505A0C">
      <w:numFmt w:val="bullet"/>
      <w:lvlText w:val="•"/>
      <w:lvlJc w:val="left"/>
      <w:pPr>
        <w:ind w:left="2178" w:hanging="272"/>
      </w:pPr>
      <w:rPr>
        <w:rFonts w:hint="default"/>
        <w:lang w:val="en-US" w:eastAsia="en-US" w:bidi="ar-SA"/>
      </w:rPr>
    </w:lvl>
    <w:lvl w:ilvl="7" w:tplc="EE64F9BC">
      <w:numFmt w:val="bullet"/>
      <w:lvlText w:val="•"/>
      <w:lvlJc w:val="left"/>
      <w:pPr>
        <w:ind w:left="2477" w:hanging="272"/>
      </w:pPr>
      <w:rPr>
        <w:rFonts w:hint="default"/>
        <w:lang w:val="en-US" w:eastAsia="en-US" w:bidi="ar-SA"/>
      </w:rPr>
    </w:lvl>
    <w:lvl w:ilvl="8" w:tplc="5FD61670">
      <w:numFmt w:val="bullet"/>
      <w:lvlText w:val="•"/>
      <w:lvlJc w:val="left"/>
      <w:pPr>
        <w:ind w:left="2777" w:hanging="272"/>
      </w:pPr>
      <w:rPr>
        <w:rFonts w:hint="default"/>
        <w:lang w:val="en-US" w:eastAsia="en-US" w:bidi="ar-SA"/>
      </w:rPr>
    </w:lvl>
  </w:abstractNum>
  <w:abstractNum w:abstractNumId="174" w15:restartNumberingAfterBreak="0">
    <w:nsid w:val="58DC29B2"/>
    <w:multiLevelType w:val="hybridMultilevel"/>
    <w:tmpl w:val="CAB86B04"/>
    <w:lvl w:ilvl="0" w:tplc="2388A2E0">
      <w:start w:val="1"/>
      <w:numFmt w:val="bullet"/>
      <w:lvlText w:val=""/>
      <w:lvlJc w:val="left"/>
      <w:pPr>
        <w:ind w:left="739" w:hanging="360"/>
      </w:pPr>
      <w:rPr>
        <w:rFonts w:ascii="Symbol" w:hAnsi="Symbol" w:hint="default"/>
      </w:rPr>
    </w:lvl>
    <w:lvl w:ilvl="1" w:tplc="2388A2E0">
      <w:start w:val="1"/>
      <w:numFmt w:val="bullet"/>
      <w:lvlText w:val=""/>
      <w:lvlJc w:val="left"/>
      <w:pPr>
        <w:ind w:left="1459" w:hanging="360"/>
      </w:pPr>
      <w:rPr>
        <w:rFonts w:ascii="Symbol" w:hAnsi="Symbol" w:hint="default"/>
      </w:rPr>
    </w:lvl>
    <w:lvl w:ilvl="2" w:tplc="34090005">
      <w:start w:val="1"/>
      <w:numFmt w:val="bullet"/>
      <w:lvlText w:val=""/>
      <w:lvlJc w:val="left"/>
      <w:pPr>
        <w:ind w:left="2179" w:hanging="360"/>
      </w:pPr>
      <w:rPr>
        <w:rFonts w:ascii="Wingdings" w:hAnsi="Wingdings" w:hint="default"/>
      </w:rPr>
    </w:lvl>
    <w:lvl w:ilvl="3" w:tplc="34090001" w:tentative="1">
      <w:start w:val="1"/>
      <w:numFmt w:val="bullet"/>
      <w:lvlText w:val=""/>
      <w:lvlJc w:val="left"/>
      <w:pPr>
        <w:ind w:left="2899" w:hanging="360"/>
      </w:pPr>
      <w:rPr>
        <w:rFonts w:ascii="Symbol" w:hAnsi="Symbol" w:hint="default"/>
      </w:rPr>
    </w:lvl>
    <w:lvl w:ilvl="4" w:tplc="34090003" w:tentative="1">
      <w:start w:val="1"/>
      <w:numFmt w:val="bullet"/>
      <w:lvlText w:val="o"/>
      <w:lvlJc w:val="left"/>
      <w:pPr>
        <w:ind w:left="3619" w:hanging="360"/>
      </w:pPr>
      <w:rPr>
        <w:rFonts w:ascii="Courier New" w:hAnsi="Courier New" w:cs="Courier New" w:hint="default"/>
      </w:rPr>
    </w:lvl>
    <w:lvl w:ilvl="5" w:tplc="34090005" w:tentative="1">
      <w:start w:val="1"/>
      <w:numFmt w:val="bullet"/>
      <w:lvlText w:val=""/>
      <w:lvlJc w:val="left"/>
      <w:pPr>
        <w:ind w:left="4339" w:hanging="360"/>
      </w:pPr>
      <w:rPr>
        <w:rFonts w:ascii="Wingdings" w:hAnsi="Wingdings" w:hint="default"/>
      </w:rPr>
    </w:lvl>
    <w:lvl w:ilvl="6" w:tplc="34090001" w:tentative="1">
      <w:start w:val="1"/>
      <w:numFmt w:val="bullet"/>
      <w:lvlText w:val=""/>
      <w:lvlJc w:val="left"/>
      <w:pPr>
        <w:ind w:left="5059" w:hanging="360"/>
      </w:pPr>
      <w:rPr>
        <w:rFonts w:ascii="Symbol" w:hAnsi="Symbol" w:hint="default"/>
      </w:rPr>
    </w:lvl>
    <w:lvl w:ilvl="7" w:tplc="34090003" w:tentative="1">
      <w:start w:val="1"/>
      <w:numFmt w:val="bullet"/>
      <w:lvlText w:val="o"/>
      <w:lvlJc w:val="left"/>
      <w:pPr>
        <w:ind w:left="5779" w:hanging="360"/>
      </w:pPr>
      <w:rPr>
        <w:rFonts w:ascii="Courier New" w:hAnsi="Courier New" w:cs="Courier New" w:hint="default"/>
      </w:rPr>
    </w:lvl>
    <w:lvl w:ilvl="8" w:tplc="34090005" w:tentative="1">
      <w:start w:val="1"/>
      <w:numFmt w:val="bullet"/>
      <w:lvlText w:val=""/>
      <w:lvlJc w:val="left"/>
      <w:pPr>
        <w:ind w:left="6499" w:hanging="360"/>
      </w:pPr>
      <w:rPr>
        <w:rFonts w:ascii="Wingdings" w:hAnsi="Wingdings" w:hint="default"/>
      </w:rPr>
    </w:lvl>
  </w:abstractNum>
  <w:abstractNum w:abstractNumId="175" w15:restartNumberingAfterBreak="0">
    <w:nsid w:val="5A053A04"/>
    <w:multiLevelType w:val="hybridMultilevel"/>
    <w:tmpl w:val="72E0574E"/>
    <w:lvl w:ilvl="0" w:tplc="BCFA6C4E">
      <w:start w:val="1"/>
      <w:numFmt w:val="decimal"/>
      <w:lvlText w:val="%1)"/>
      <w:lvlJc w:val="left"/>
      <w:pPr>
        <w:ind w:left="373" w:hanging="273"/>
      </w:pPr>
      <w:rPr>
        <w:rFonts w:ascii="Arial MT" w:eastAsia="Arial MT" w:hAnsi="Arial MT" w:cs="Arial MT" w:hint="default"/>
        <w:strike w:val="0"/>
        <w:spacing w:val="-1"/>
        <w:w w:val="99"/>
        <w:sz w:val="19"/>
        <w:szCs w:val="19"/>
        <w:lang w:val="en-US" w:eastAsia="en-US" w:bidi="ar-SA"/>
      </w:rPr>
    </w:lvl>
    <w:lvl w:ilvl="1" w:tplc="8A46FF7C">
      <w:numFmt w:val="bullet"/>
      <w:lvlText w:val="•"/>
      <w:lvlJc w:val="left"/>
      <w:pPr>
        <w:ind w:left="671" w:hanging="273"/>
      </w:pPr>
      <w:rPr>
        <w:rFonts w:hint="default"/>
        <w:lang w:val="en-US" w:eastAsia="en-US" w:bidi="ar-SA"/>
      </w:rPr>
    </w:lvl>
    <w:lvl w:ilvl="2" w:tplc="F38CFF84">
      <w:numFmt w:val="bullet"/>
      <w:lvlText w:val="•"/>
      <w:lvlJc w:val="left"/>
      <w:pPr>
        <w:ind w:left="962" w:hanging="273"/>
      </w:pPr>
      <w:rPr>
        <w:rFonts w:hint="default"/>
        <w:lang w:val="en-US" w:eastAsia="en-US" w:bidi="ar-SA"/>
      </w:rPr>
    </w:lvl>
    <w:lvl w:ilvl="3" w:tplc="1960E0BC">
      <w:numFmt w:val="bullet"/>
      <w:lvlText w:val="•"/>
      <w:lvlJc w:val="left"/>
      <w:pPr>
        <w:ind w:left="1253" w:hanging="273"/>
      </w:pPr>
      <w:rPr>
        <w:rFonts w:hint="default"/>
        <w:lang w:val="en-US" w:eastAsia="en-US" w:bidi="ar-SA"/>
      </w:rPr>
    </w:lvl>
    <w:lvl w:ilvl="4" w:tplc="2F22A498">
      <w:numFmt w:val="bullet"/>
      <w:lvlText w:val="•"/>
      <w:lvlJc w:val="left"/>
      <w:pPr>
        <w:ind w:left="1544" w:hanging="273"/>
      </w:pPr>
      <w:rPr>
        <w:rFonts w:hint="default"/>
        <w:lang w:val="en-US" w:eastAsia="en-US" w:bidi="ar-SA"/>
      </w:rPr>
    </w:lvl>
    <w:lvl w:ilvl="5" w:tplc="D0A00BCA">
      <w:numFmt w:val="bullet"/>
      <w:lvlText w:val="•"/>
      <w:lvlJc w:val="left"/>
      <w:pPr>
        <w:ind w:left="1836" w:hanging="273"/>
      </w:pPr>
      <w:rPr>
        <w:rFonts w:hint="default"/>
        <w:lang w:val="en-US" w:eastAsia="en-US" w:bidi="ar-SA"/>
      </w:rPr>
    </w:lvl>
    <w:lvl w:ilvl="6" w:tplc="B7B2B6B0">
      <w:numFmt w:val="bullet"/>
      <w:lvlText w:val="•"/>
      <w:lvlJc w:val="left"/>
      <w:pPr>
        <w:ind w:left="2127" w:hanging="273"/>
      </w:pPr>
      <w:rPr>
        <w:rFonts w:hint="default"/>
        <w:lang w:val="en-US" w:eastAsia="en-US" w:bidi="ar-SA"/>
      </w:rPr>
    </w:lvl>
    <w:lvl w:ilvl="7" w:tplc="F27E6F84">
      <w:numFmt w:val="bullet"/>
      <w:lvlText w:val="•"/>
      <w:lvlJc w:val="left"/>
      <w:pPr>
        <w:ind w:left="2418" w:hanging="273"/>
      </w:pPr>
      <w:rPr>
        <w:rFonts w:hint="default"/>
        <w:lang w:val="en-US" w:eastAsia="en-US" w:bidi="ar-SA"/>
      </w:rPr>
    </w:lvl>
    <w:lvl w:ilvl="8" w:tplc="840E9762">
      <w:numFmt w:val="bullet"/>
      <w:lvlText w:val="•"/>
      <w:lvlJc w:val="left"/>
      <w:pPr>
        <w:ind w:left="2709" w:hanging="273"/>
      </w:pPr>
      <w:rPr>
        <w:rFonts w:hint="default"/>
        <w:lang w:val="en-US" w:eastAsia="en-US" w:bidi="ar-SA"/>
      </w:rPr>
    </w:lvl>
  </w:abstractNum>
  <w:abstractNum w:abstractNumId="176" w15:restartNumberingAfterBreak="0">
    <w:nsid w:val="5A4E2CF7"/>
    <w:multiLevelType w:val="hybridMultilevel"/>
    <w:tmpl w:val="9B28F334"/>
    <w:lvl w:ilvl="0" w:tplc="04090011">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7" w15:restartNumberingAfterBreak="0">
    <w:nsid w:val="5A87423D"/>
    <w:multiLevelType w:val="hybridMultilevel"/>
    <w:tmpl w:val="E34A414C"/>
    <w:lvl w:ilvl="0" w:tplc="80B4E7C6">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4F12C166">
      <w:numFmt w:val="bullet"/>
      <w:lvlText w:val="•"/>
      <w:lvlJc w:val="left"/>
      <w:pPr>
        <w:ind w:left="671" w:hanging="273"/>
      </w:pPr>
      <w:rPr>
        <w:rFonts w:hint="default"/>
        <w:lang w:val="en-US" w:eastAsia="en-US" w:bidi="ar-SA"/>
      </w:rPr>
    </w:lvl>
    <w:lvl w:ilvl="2" w:tplc="14BA8CB2">
      <w:numFmt w:val="bullet"/>
      <w:lvlText w:val="•"/>
      <w:lvlJc w:val="left"/>
      <w:pPr>
        <w:ind w:left="962" w:hanging="273"/>
      </w:pPr>
      <w:rPr>
        <w:rFonts w:hint="default"/>
        <w:lang w:val="en-US" w:eastAsia="en-US" w:bidi="ar-SA"/>
      </w:rPr>
    </w:lvl>
    <w:lvl w:ilvl="3" w:tplc="22D45F96">
      <w:numFmt w:val="bullet"/>
      <w:lvlText w:val="•"/>
      <w:lvlJc w:val="left"/>
      <w:pPr>
        <w:ind w:left="1253" w:hanging="273"/>
      </w:pPr>
      <w:rPr>
        <w:rFonts w:hint="default"/>
        <w:lang w:val="en-US" w:eastAsia="en-US" w:bidi="ar-SA"/>
      </w:rPr>
    </w:lvl>
    <w:lvl w:ilvl="4" w:tplc="69A08076">
      <w:numFmt w:val="bullet"/>
      <w:lvlText w:val="•"/>
      <w:lvlJc w:val="left"/>
      <w:pPr>
        <w:ind w:left="1544" w:hanging="273"/>
      </w:pPr>
      <w:rPr>
        <w:rFonts w:hint="default"/>
        <w:lang w:val="en-US" w:eastAsia="en-US" w:bidi="ar-SA"/>
      </w:rPr>
    </w:lvl>
    <w:lvl w:ilvl="5" w:tplc="C748BDCC">
      <w:numFmt w:val="bullet"/>
      <w:lvlText w:val="•"/>
      <w:lvlJc w:val="left"/>
      <w:pPr>
        <w:ind w:left="1836" w:hanging="273"/>
      </w:pPr>
      <w:rPr>
        <w:rFonts w:hint="default"/>
        <w:lang w:val="en-US" w:eastAsia="en-US" w:bidi="ar-SA"/>
      </w:rPr>
    </w:lvl>
    <w:lvl w:ilvl="6" w:tplc="E3364982">
      <w:numFmt w:val="bullet"/>
      <w:lvlText w:val="•"/>
      <w:lvlJc w:val="left"/>
      <w:pPr>
        <w:ind w:left="2127" w:hanging="273"/>
      </w:pPr>
      <w:rPr>
        <w:rFonts w:hint="default"/>
        <w:lang w:val="en-US" w:eastAsia="en-US" w:bidi="ar-SA"/>
      </w:rPr>
    </w:lvl>
    <w:lvl w:ilvl="7" w:tplc="851C20B8">
      <w:numFmt w:val="bullet"/>
      <w:lvlText w:val="•"/>
      <w:lvlJc w:val="left"/>
      <w:pPr>
        <w:ind w:left="2418" w:hanging="273"/>
      </w:pPr>
      <w:rPr>
        <w:rFonts w:hint="default"/>
        <w:lang w:val="en-US" w:eastAsia="en-US" w:bidi="ar-SA"/>
      </w:rPr>
    </w:lvl>
    <w:lvl w:ilvl="8" w:tplc="BD40D170">
      <w:numFmt w:val="bullet"/>
      <w:lvlText w:val="•"/>
      <w:lvlJc w:val="left"/>
      <w:pPr>
        <w:ind w:left="2709" w:hanging="273"/>
      </w:pPr>
      <w:rPr>
        <w:rFonts w:hint="default"/>
        <w:lang w:val="en-US" w:eastAsia="en-US" w:bidi="ar-SA"/>
      </w:rPr>
    </w:lvl>
  </w:abstractNum>
  <w:abstractNum w:abstractNumId="178" w15:restartNumberingAfterBreak="0">
    <w:nsid w:val="5B0F14F5"/>
    <w:multiLevelType w:val="hybridMultilevel"/>
    <w:tmpl w:val="3D6A7386"/>
    <w:lvl w:ilvl="0" w:tplc="4470FCC0">
      <w:start w:val="1"/>
      <w:numFmt w:val="decimal"/>
      <w:lvlText w:val="%1)"/>
      <w:lvlJc w:val="left"/>
      <w:pPr>
        <w:ind w:left="372" w:hanging="272"/>
      </w:pPr>
      <w:rPr>
        <w:rFonts w:ascii="Arial MT" w:eastAsia="Arial MT" w:hAnsi="Arial MT" w:cs="Arial MT" w:hint="default"/>
        <w:spacing w:val="-2"/>
        <w:w w:val="99"/>
        <w:sz w:val="19"/>
        <w:szCs w:val="19"/>
        <w:lang w:val="en-US" w:eastAsia="en-US" w:bidi="ar-SA"/>
      </w:rPr>
    </w:lvl>
    <w:lvl w:ilvl="1" w:tplc="023E5FFA">
      <w:numFmt w:val="bullet"/>
      <w:lvlText w:val="•"/>
      <w:lvlJc w:val="left"/>
      <w:pPr>
        <w:ind w:left="840" w:hanging="272"/>
      </w:pPr>
      <w:rPr>
        <w:rFonts w:hint="default"/>
        <w:lang w:val="en-US" w:eastAsia="en-US" w:bidi="ar-SA"/>
      </w:rPr>
    </w:lvl>
    <w:lvl w:ilvl="2" w:tplc="82CA035C">
      <w:numFmt w:val="bullet"/>
      <w:lvlText w:val="•"/>
      <w:lvlJc w:val="left"/>
      <w:pPr>
        <w:ind w:left="1121" w:hanging="272"/>
      </w:pPr>
      <w:rPr>
        <w:rFonts w:hint="default"/>
        <w:lang w:val="en-US" w:eastAsia="en-US" w:bidi="ar-SA"/>
      </w:rPr>
    </w:lvl>
    <w:lvl w:ilvl="3" w:tplc="21ECD98A">
      <w:numFmt w:val="bullet"/>
      <w:lvlText w:val="•"/>
      <w:lvlJc w:val="left"/>
      <w:pPr>
        <w:ind w:left="1403" w:hanging="272"/>
      </w:pPr>
      <w:rPr>
        <w:rFonts w:hint="default"/>
        <w:lang w:val="en-US" w:eastAsia="en-US" w:bidi="ar-SA"/>
      </w:rPr>
    </w:lvl>
    <w:lvl w:ilvl="4" w:tplc="FC5E3E4A">
      <w:numFmt w:val="bullet"/>
      <w:lvlText w:val="•"/>
      <w:lvlJc w:val="left"/>
      <w:pPr>
        <w:ind w:left="1685" w:hanging="272"/>
      </w:pPr>
      <w:rPr>
        <w:rFonts w:hint="default"/>
        <w:lang w:val="en-US" w:eastAsia="en-US" w:bidi="ar-SA"/>
      </w:rPr>
    </w:lvl>
    <w:lvl w:ilvl="5" w:tplc="ED0EF268">
      <w:numFmt w:val="bullet"/>
      <w:lvlText w:val="•"/>
      <w:lvlJc w:val="left"/>
      <w:pPr>
        <w:ind w:left="1967" w:hanging="272"/>
      </w:pPr>
      <w:rPr>
        <w:rFonts w:hint="default"/>
        <w:lang w:val="en-US" w:eastAsia="en-US" w:bidi="ar-SA"/>
      </w:rPr>
    </w:lvl>
    <w:lvl w:ilvl="6" w:tplc="1DFE22C8">
      <w:numFmt w:val="bullet"/>
      <w:lvlText w:val="•"/>
      <w:lvlJc w:val="left"/>
      <w:pPr>
        <w:ind w:left="2249" w:hanging="272"/>
      </w:pPr>
      <w:rPr>
        <w:rFonts w:hint="default"/>
        <w:lang w:val="en-US" w:eastAsia="en-US" w:bidi="ar-SA"/>
      </w:rPr>
    </w:lvl>
    <w:lvl w:ilvl="7" w:tplc="DEECA8F4">
      <w:numFmt w:val="bullet"/>
      <w:lvlText w:val="•"/>
      <w:lvlJc w:val="left"/>
      <w:pPr>
        <w:ind w:left="2531" w:hanging="272"/>
      </w:pPr>
      <w:rPr>
        <w:rFonts w:hint="default"/>
        <w:lang w:val="en-US" w:eastAsia="en-US" w:bidi="ar-SA"/>
      </w:rPr>
    </w:lvl>
    <w:lvl w:ilvl="8" w:tplc="2D8CCEEE">
      <w:numFmt w:val="bullet"/>
      <w:lvlText w:val="•"/>
      <w:lvlJc w:val="left"/>
      <w:pPr>
        <w:ind w:left="2813" w:hanging="272"/>
      </w:pPr>
      <w:rPr>
        <w:rFonts w:hint="default"/>
        <w:lang w:val="en-US" w:eastAsia="en-US" w:bidi="ar-SA"/>
      </w:rPr>
    </w:lvl>
  </w:abstractNum>
  <w:abstractNum w:abstractNumId="179" w15:restartNumberingAfterBreak="0">
    <w:nsid w:val="5B690A03"/>
    <w:multiLevelType w:val="hybridMultilevel"/>
    <w:tmpl w:val="FFFFFFFF"/>
    <w:lvl w:ilvl="0" w:tplc="68C49870">
      <w:start w:val="2"/>
      <w:numFmt w:val="upperLetter"/>
      <w:lvlText w:val="%1."/>
      <w:lvlJc w:val="left"/>
      <w:pPr>
        <w:ind w:left="623" w:hanging="360"/>
      </w:pPr>
      <w:rPr>
        <w:rFonts w:ascii="Arial" w:eastAsia="Arial" w:hAnsi="Arial" w:cs="Arial" w:hint="default"/>
        <w:b/>
        <w:bCs/>
        <w:w w:val="99"/>
        <w:sz w:val="20"/>
        <w:szCs w:val="20"/>
        <w:lang w:val="en-US" w:eastAsia="en-US" w:bidi="ar-SA"/>
      </w:rPr>
    </w:lvl>
    <w:lvl w:ilvl="1" w:tplc="A8122AA2">
      <w:numFmt w:val="bullet"/>
      <w:lvlText w:val="-"/>
      <w:lvlJc w:val="left"/>
      <w:pPr>
        <w:ind w:left="1076" w:hanging="425"/>
      </w:pPr>
      <w:rPr>
        <w:rFonts w:ascii="Times New Roman" w:eastAsia="Times New Roman" w:hAnsi="Times New Roman" w:cs="Times New Roman" w:hint="default"/>
        <w:w w:val="99"/>
        <w:sz w:val="20"/>
        <w:szCs w:val="20"/>
        <w:lang w:val="en-US" w:eastAsia="en-US" w:bidi="ar-SA"/>
      </w:rPr>
    </w:lvl>
    <w:lvl w:ilvl="2" w:tplc="F892B5A6">
      <w:numFmt w:val="bullet"/>
      <w:lvlText w:val="•"/>
      <w:lvlJc w:val="left"/>
      <w:pPr>
        <w:ind w:left="1312" w:hanging="425"/>
      </w:pPr>
      <w:rPr>
        <w:rFonts w:hint="default"/>
        <w:lang w:val="en-US" w:eastAsia="en-US" w:bidi="ar-SA"/>
      </w:rPr>
    </w:lvl>
    <w:lvl w:ilvl="3" w:tplc="4A366E90">
      <w:numFmt w:val="bullet"/>
      <w:lvlText w:val="•"/>
      <w:lvlJc w:val="left"/>
      <w:pPr>
        <w:ind w:left="1558" w:hanging="425"/>
      </w:pPr>
      <w:rPr>
        <w:rFonts w:hint="default"/>
        <w:lang w:val="en-US" w:eastAsia="en-US" w:bidi="ar-SA"/>
      </w:rPr>
    </w:lvl>
    <w:lvl w:ilvl="4" w:tplc="E2C6606A">
      <w:numFmt w:val="bullet"/>
      <w:lvlText w:val="•"/>
      <w:lvlJc w:val="left"/>
      <w:pPr>
        <w:ind w:left="1804" w:hanging="425"/>
      </w:pPr>
      <w:rPr>
        <w:rFonts w:hint="default"/>
        <w:lang w:val="en-US" w:eastAsia="en-US" w:bidi="ar-SA"/>
      </w:rPr>
    </w:lvl>
    <w:lvl w:ilvl="5" w:tplc="3FBED15E">
      <w:numFmt w:val="bullet"/>
      <w:lvlText w:val="•"/>
      <w:lvlJc w:val="left"/>
      <w:pPr>
        <w:ind w:left="2050" w:hanging="425"/>
      </w:pPr>
      <w:rPr>
        <w:rFonts w:hint="default"/>
        <w:lang w:val="en-US" w:eastAsia="en-US" w:bidi="ar-SA"/>
      </w:rPr>
    </w:lvl>
    <w:lvl w:ilvl="6" w:tplc="862EF4EE">
      <w:numFmt w:val="bullet"/>
      <w:lvlText w:val="•"/>
      <w:lvlJc w:val="left"/>
      <w:pPr>
        <w:ind w:left="2296" w:hanging="425"/>
      </w:pPr>
      <w:rPr>
        <w:rFonts w:hint="default"/>
        <w:lang w:val="en-US" w:eastAsia="en-US" w:bidi="ar-SA"/>
      </w:rPr>
    </w:lvl>
    <w:lvl w:ilvl="7" w:tplc="F7343F6E">
      <w:numFmt w:val="bullet"/>
      <w:lvlText w:val="•"/>
      <w:lvlJc w:val="left"/>
      <w:pPr>
        <w:ind w:left="2542" w:hanging="425"/>
      </w:pPr>
      <w:rPr>
        <w:rFonts w:hint="default"/>
        <w:lang w:val="en-US" w:eastAsia="en-US" w:bidi="ar-SA"/>
      </w:rPr>
    </w:lvl>
    <w:lvl w:ilvl="8" w:tplc="DA30DF92">
      <w:numFmt w:val="bullet"/>
      <w:lvlText w:val="•"/>
      <w:lvlJc w:val="left"/>
      <w:pPr>
        <w:ind w:left="2788" w:hanging="425"/>
      </w:pPr>
      <w:rPr>
        <w:rFonts w:hint="default"/>
        <w:lang w:val="en-US" w:eastAsia="en-US" w:bidi="ar-SA"/>
      </w:rPr>
    </w:lvl>
  </w:abstractNum>
  <w:abstractNum w:abstractNumId="180" w15:restartNumberingAfterBreak="0">
    <w:nsid w:val="5BB73CC5"/>
    <w:multiLevelType w:val="hybridMultilevel"/>
    <w:tmpl w:val="11FAFBEA"/>
    <w:lvl w:ilvl="0" w:tplc="0B421EFE">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3FD2D25C">
      <w:numFmt w:val="bullet"/>
      <w:lvlText w:val="•"/>
      <w:lvlJc w:val="left"/>
      <w:pPr>
        <w:ind w:left="671" w:hanging="273"/>
      </w:pPr>
      <w:rPr>
        <w:rFonts w:hint="default"/>
        <w:lang w:val="en-US" w:eastAsia="en-US" w:bidi="ar-SA"/>
      </w:rPr>
    </w:lvl>
    <w:lvl w:ilvl="2" w:tplc="98129150">
      <w:numFmt w:val="bullet"/>
      <w:lvlText w:val="•"/>
      <w:lvlJc w:val="left"/>
      <w:pPr>
        <w:ind w:left="962" w:hanging="273"/>
      </w:pPr>
      <w:rPr>
        <w:rFonts w:hint="default"/>
        <w:lang w:val="en-US" w:eastAsia="en-US" w:bidi="ar-SA"/>
      </w:rPr>
    </w:lvl>
    <w:lvl w:ilvl="3" w:tplc="56CAD762">
      <w:numFmt w:val="bullet"/>
      <w:lvlText w:val="•"/>
      <w:lvlJc w:val="left"/>
      <w:pPr>
        <w:ind w:left="1253" w:hanging="273"/>
      </w:pPr>
      <w:rPr>
        <w:rFonts w:hint="default"/>
        <w:lang w:val="en-US" w:eastAsia="en-US" w:bidi="ar-SA"/>
      </w:rPr>
    </w:lvl>
    <w:lvl w:ilvl="4" w:tplc="8AF8B1A2">
      <w:numFmt w:val="bullet"/>
      <w:lvlText w:val="•"/>
      <w:lvlJc w:val="left"/>
      <w:pPr>
        <w:ind w:left="1544" w:hanging="273"/>
      </w:pPr>
      <w:rPr>
        <w:rFonts w:hint="default"/>
        <w:lang w:val="en-US" w:eastAsia="en-US" w:bidi="ar-SA"/>
      </w:rPr>
    </w:lvl>
    <w:lvl w:ilvl="5" w:tplc="172426BC">
      <w:numFmt w:val="bullet"/>
      <w:lvlText w:val="•"/>
      <w:lvlJc w:val="left"/>
      <w:pPr>
        <w:ind w:left="1835" w:hanging="273"/>
      </w:pPr>
      <w:rPr>
        <w:rFonts w:hint="default"/>
        <w:lang w:val="en-US" w:eastAsia="en-US" w:bidi="ar-SA"/>
      </w:rPr>
    </w:lvl>
    <w:lvl w:ilvl="6" w:tplc="4852E27A">
      <w:numFmt w:val="bullet"/>
      <w:lvlText w:val="•"/>
      <w:lvlJc w:val="left"/>
      <w:pPr>
        <w:ind w:left="2126" w:hanging="273"/>
      </w:pPr>
      <w:rPr>
        <w:rFonts w:hint="default"/>
        <w:lang w:val="en-US" w:eastAsia="en-US" w:bidi="ar-SA"/>
      </w:rPr>
    </w:lvl>
    <w:lvl w:ilvl="7" w:tplc="18B4334C">
      <w:numFmt w:val="bullet"/>
      <w:lvlText w:val="•"/>
      <w:lvlJc w:val="left"/>
      <w:pPr>
        <w:ind w:left="2417" w:hanging="273"/>
      </w:pPr>
      <w:rPr>
        <w:rFonts w:hint="default"/>
        <w:lang w:val="en-US" w:eastAsia="en-US" w:bidi="ar-SA"/>
      </w:rPr>
    </w:lvl>
    <w:lvl w:ilvl="8" w:tplc="7C00A034">
      <w:numFmt w:val="bullet"/>
      <w:lvlText w:val="•"/>
      <w:lvlJc w:val="left"/>
      <w:pPr>
        <w:ind w:left="2708" w:hanging="273"/>
      </w:pPr>
      <w:rPr>
        <w:rFonts w:hint="default"/>
        <w:lang w:val="en-US" w:eastAsia="en-US" w:bidi="ar-SA"/>
      </w:rPr>
    </w:lvl>
  </w:abstractNum>
  <w:abstractNum w:abstractNumId="181" w15:restartNumberingAfterBreak="0">
    <w:nsid w:val="5BD36A7A"/>
    <w:multiLevelType w:val="hybridMultilevel"/>
    <w:tmpl w:val="5232D36E"/>
    <w:lvl w:ilvl="0" w:tplc="CD4C6CB4">
      <w:start w:val="1"/>
      <w:numFmt w:val="decimal"/>
      <w:lvlText w:val="%1)"/>
      <w:lvlJc w:val="left"/>
      <w:pPr>
        <w:ind w:left="320" w:hanging="220"/>
      </w:pPr>
      <w:rPr>
        <w:rFonts w:ascii="Arial MT" w:eastAsia="Arial MT" w:hAnsi="Arial MT" w:cs="Arial MT" w:hint="default"/>
        <w:spacing w:val="-1"/>
        <w:w w:val="99"/>
        <w:sz w:val="19"/>
        <w:szCs w:val="19"/>
        <w:lang w:val="en-US" w:eastAsia="en-US" w:bidi="ar-SA"/>
      </w:rPr>
    </w:lvl>
    <w:lvl w:ilvl="1" w:tplc="C04470E4">
      <w:numFmt w:val="bullet"/>
      <w:lvlText w:val="•"/>
      <w:lvlJc w:val="left"/>
      <w:pPr>
        <w:ind w:left="617" w:hanging="220"/>
      </w:pPr>
      <w:rPr>
        <w:rFonts w:hint="default"/>
        <w:lang w:val="en-US" w:eastAsia="en-US" w:bidi="ar-SA"/>
      </w:rPr>
    </w:lvl>
    <w:lvl w:ilvl="2" w:tplc="4E00A8E6">
      <w:numFmt w:val="bullet"/>
      <w:lvlText w:val="•"/>
      <w:lvlJc w:val="left"/>
      <w:pPr>
        <w:ind w:left="914" w:hanging="220"/>
      </w:pPr>
      <w:rPr>
        <w:rFonts w:hint="default"/>
        <w:lang w:val="en-US" w:eastAsia="en-US" w:bidi="ar-SA"/>
      </w:rPr>
    </w:lvl>
    <w:lvl w:ilvl="3" w:tplc="145EDA28">
      <w:numFmt w:val="bullet"/>
      <w:lvlText w:val="•"/>
      <w:lvlJc w:val="left"/>
      <w:pPr>
        <w:ind w:left="1211" w:hanging="220"/>
      </w:pPr>
      <w:rPr>
        <w:rFonts w:hint="default"/>
        <w:lang w:val="en-US" w:eastAsia="en-US" w:bidi="ar-SA"/>
      </w:rPr>
    </w:lvl>
    <w:lvl w:ilvl="4" w:tplc="F3524F9E">
      <w:numFmt w:val="bullet"/>
      <w:lvlText w:val="•"/>
      <w:lvlJc w:val="left"/>
      <w:pPr>
        <w:ind w:left="1509" w:hanging="220"/>
      </w:pPr>
      <w:rPr>
        <w:rFonts w:hint="default"/>
        <w:lang w:val="en-US" w:eastAsia="en-US" w:bidi="ar-SA"/>
      </w:rPr>
    </w:lvl>
    <w:lvl w:ilvl="5" w:tplc="CB4E2E14">
      <w:numFmt w:val="bullet"/>
      <w:lvlText w:val="•"/>
      <w:lvlJc w:val="left"/>
      <w:pPr>
        <w:ind w:left="1806" w:hanging="220"/>
      </w:pPr>
      <w:rPr>
        <w:rFonts w:hint="default"/>
        <w:lang w:val="en-US" w:eastAsia="en-US" w:bidi="ar-SA"/>
      </w:rPr>
    </w:lvl>
    <w:lvl w:ilvl="6" w:tplc="3AE6D5F2">
      <w:numFmt w:val="bullet"/>
      <w:lvlText w:val="•"/>
      <w:lvlJc w:val="left"/>
      <w:pPr>
        <w:ind w:left="2103" w:hanging="220"/>
      </w:pPr>
      <w:rPr>
        <w:rFonts w:hint="default"/>
        <w:lang w:val="en-US" w:eastAsia="en-US" w:bidi="ar-SA"/>
      </w:rPr>
    </w:lvl>
    <w:lvl w:ilvl="7" w:tplc="5FA84536">
      <w:numFmt w:val="bullet"/>
      <w:lvlText w:val="•"/>
      <w:lvlJc w:val="left"/>
      <w:pPr>
        <w:ind w:left="2401" w:hanging="220"/>
      </w:pPr>
      <w:rPr>
        <w:rFonts w:hint="default"/>
        <w:lang w:val="en-US" w:eastAsia="en-US" w:bidi="ar-SA"/>
      </w:rPr>
    </w:lvl>
    <w:lvl w:ilvl="8" w:tplc="870E9AD0">
      <w:numFmt w:val="bullet"/>
      <w:lvlText w:val="•"/>
      <w:lvlJc w:val="left"/>
      <w:pPr>
        <w:ind w:left="2698" w:hanging="220"/>
      </w:pPr>
      <w:rPr>
        <w:rFonts w:hint="default"/>
        <w:lang w:val="en-US" w:eastAsia="en-US" w:bidi="ar-SA"/>
      </w:rPr>
    </w:lvl>
  </w:abstractNum>
  <w:abstractNum w:abstractNumId="182" w15:restartNumberingAfterBreak="0">
    <w:nsid w:val="5C061C7B"/>
    <w:multiLevelType w:val="hybridMultilevel"/>
    <w:tmpl w:val="40F4500A"/>
    <w:lvl w:ilvl="0" w:tplc="FFFFFFFF">
      <w:start w:val="1"/>
      <w:numFmt w:val="lowerLetter"/>
      <w:lvlText w:val="%1."/>
      <w:lvlJc w:val="left"/>
      <w:pPr>
        <w:ind w:left="1080" w:hanging="360"/>
      </w:pPr>
      <w:rPr>
        <w:rFonts w:hint="default"/>
      </w:rPr>
    </w:lvl>
    <w:lvl w:ilvl="1" w:tplc="D62E59F6">
      <w:numFmt w:val="bullet"/>
      <w:lvlText w:val="‒"/>
      <w:lvlJc w:val="left"/>
      <w:pPr>
        <w:ind w:left="720" w:hanging="360"/>
      </w:pPr>
      <w:rPr>
        <w:rFonts w:ascii="Calibri" w:eastAsiaTheme="minorHAns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5C114FA8"/>
    <w:multiLevelType w:val="hybridMultilevel"/>
    <w:tmpl w:val="5B7298CC"/>
    <w:lvl w:ilvl="0" w:tplc="04090011">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C6E2DD4"/>
    <w:multiLevelType w:val="hybridMultilevel"/>
    <w:tmpl w:val="C50AAF4E"/>
    <w:lvl w:ilvl="0" w:tplc="444451FC">
      <w:start w:val="6"/>
      <w:numFmt w:val="upperLetter"/>
      <w:lvlText w:val="%1."/>
      <w:lvlJc w:val="left"/>
      <w:pPr>
        <w:ind w:left="36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5CF57F8B"/>
    <w:multiLevelType w:val="hybridMultilevel"/>
    <w:tmpl w:val="64DA643C"/>
    <w:lvl w:ilvl="0" w:tplc="C0E211A8">
      <w:start w:val="1"/>
      <w:numFmt w:val="upp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E3A3185"/>
    <w:multiLevelType w:val="hybridMultilevel"/>
    <w:tmpl w:val="02D01D64"/>
    <w:lvl w:ilvl="0" w:tplc="DC9CEFD0">
      <w:start w:val="1"/>
      <w:numFmt w:val="decimal"/>
      <w:lvlText w:val="%1)"/>
      <w:lvlJc w:val="left"/>
      <w:pPr>
        <w:ind w:left="442" w:hanging="361"/>
      </w:pPr>
      <w:rPr>
        <w:rFonts w:ascii="Arial MT" w:eastAsia="Arial MT" w:hAnsi="Arial MT" w:cs="Arial MT" w:hint="default"/>
        <w:w w:val="100"/>
        <w:sz w:val="20"/>
        <w:szCs w:val="20"/>
        <w:lang w:val="en-US" w:eastAsia="en-US" w:bidi="ar-SA"/>
      </w:rPr>
    </w:lvl>
    <w:lvl w:ilvl="1" w:tplc="A9DCF87E">
      <w:numFmt w:val="bullet"/>
      <w:lvlText w:val="•"/>
      <w:lvlJc w:val="left"/>
      <w:pPr>
        <w:ind w:left="736" w:hanging="361"/>
      </w:pPr>
      <w:rPr>
        <w:rFonts w:hint="default"/>
        <w:lang w:val="en-US" w:eastAsia="en-US" w:bidi="ar-SA"/>
      </w:rPr>
    </w:lvl>
    <w:lvl w:ilvl="2" w:tplc="9D2C3160">
      <w:numFmt w:val="bullet"/>
      <w:lvlText w:val="•"/>
      <w:lvlJc w:val="left"/>
      <w:pPr>
        <w:ind w:left="1033" w:hanging="361"/>
      </w:pPr>
      <w:rPr>
        <w:rFonts w:hint="default"/>
        <w:lang w:val="en-US" w:eastAsia="en-US" w:bidi="ar-SA"/>
      </w:rPr>
    </w:lvl>
    <w:lvl w:ilvl="3" w:tplc="A1FCBE60">
      <w:numFmt w:val="bullet"/>
      <w:lvlText w:val="•"/>
      <w:lvlJc w:val="left"/>
      <w:pPr>
        <w:ind w:left="1330" w:hanging="361"/>
      </w:pPr>
      <w:rPr>
        <w:rFonts w:hint="default"/>
        <w:lang w:val="en-US" w:eastAsia="en-US" w:bidi="ar-SA"/>
      </w:rPr>
    </w:lvl>
    <w:lvl w:ilvl="4" w:tplc="FF309758">
      <w:numFmt w:val="bullet"/>
      <w:lvlText w:val="•"/>
      <w:lvlJc w:val="left"/>
      <w:pPr>
        <w:ind w:left="1627" w:hanging="361"/>
      </w:pPr>
      <w:rPr>
        <w:rFonts w:hint="default"/>
        <w:lang w:val="en-US" w:eastAsia="en-US" w:bidi="ar-SA"/>
      </w:rPr>
    </w:lvl>
    <w:lvl w:ilvl="5" w:tplc="9C341C30">
      <w:numFmt w:val="bullet"/>
      <w:lvlText w:val="•"/>
      <w:lvlJc w:val="left"/>
      <w:pPr>
        <w:ind w:left="1924" w:hanging="361"/>
      </w:pPr>
      <w:rPr>
        <w:rFonts w:hint="default"/>
        <w:lang w:val="en-US" w:eastAsia="en-US" w:bidi="ar-SA"/>
      </w:rPr>
    </w:lvl>
    <w:lvl w:ilvl="6" w:tplc="B0624898">
      <w:numFmt w:val="bullet"/>
      <w:lvlText w:val="•"/>
      <w:lvlJc w:val="left"/>
      <w:pPr>
        <w:ind w:left="2221" w:hanging="361"/>
      </w:pPr>
      <w:rPr>
        <w:rFonts w:hint="default"/>
        <w:lang w:val="en-US" w:eastAsia="en-US" w:bidi="ar-SA"/>
      </w:rPr>
    </w:lvl>
    <w:lvl w:ilvl="7" w:tplc="4448F1F2">
      <w:numFmt w:val="bullet"/>
      <w:lvlText w:val="•"/>
      <w:lvlJc w:val="left"/>
      <w:pPr>
        <w:ind w:left="2518" w:hanging="361"/>
      </w:pPr>
      <w:rPr>
        <w:rFonts w:hint="default"/>
        <w:lang w:val="en-US" w:eastAsia="en-US" w:bidi="ar-SA"/>
      </w:rPr>
    </w:lvl>
    <w:lvl w:ilvl="8" w:tplc="8230153A">
      <w:numFmt w:val="bullet"/>
      <w:lvlText w:val="•"/>
      <w:lvlJc w:val="left"/>
      <w:pPr>
        <w:ind w:left="2815" w:hanging="361"/>
      </w:pPr>
      <w:rPr>
        <w:rFonts w:hint="default"/>
        <w:lang w:val="en-US" w:eastAsia="en-US" w:bidi="ar-SA"/>
      </w:rPr>
    </w:lvl>
  </w:abstractNum>
  <w:abstractNum w:abstractNumId="187" w15:restartNumberingAfterBreak="0">
    <w:nsid w:val="5FA332C2"/>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09B6AB1"/>
    <w:multiLevelType w:val="hybridMultilevel"/>
    <w:tmpl w:val="A2C6F7AE"/>
    <w:lvl w:ilvl="0" w:tplc="675ED6B8">
      <w:start w:val="1"/>
      <w:numFmt w:val="decimal"/>
      <w:lvlText w:val="%1)"/>
      <w:lvlJc w:val="left"/>
      <w:pPr>
        <w:ind w:left="372" w:hanging="272"/>
      </w:pPr>
      <w:rPr>
        <w:rFonts w:ascii="Arial MT" w:eastAsia="Arial MT" w:hAnsi="Arial MT" w:cs="Arial MT" w:hint="default"/>
        <w:spacing w:val="-2"/>
        <w:w w:val="99"/>
        <w:sz w:val="19"/>
        <w:szCs w:val="19"/>
        <w:lang w:val="en-US" w:eastAsia="en-US" w:bidi="ar-SA"/>
      </w:rPr>
    </w:lvl>
    <w:lvl w:ilvl="1" w:tplc="0470BE04">
      <w:start w:val="1"/>
      <w:numFmt w:val="lowerRoman"/>
      <w:lvlText w:val="(%2)"/>
      <w:lvlJc w:val="left"/>
      <w:pPr>
        <w:ind w:left="919" w:hanging="327"/>
      </w:pPr>
      <w:rPr>
        <w:rFonts w:ascii="Arial MT" w:eastAsia="Arial MT" w:hAnsi="Arial MT" w:cs="Arial MT" w:hint="default"/>
        <w:spacing w:val="-1"/>
        <w:w w:val="99"/>
        <w:sz w:val="19"/>
        <w:szCs w:val="19"/>
        <w:lang w:val="en-US" w:eastAsia="en-US" w:bidi="ar-SA"/>
      </w:rPr>
    </w:lvl>
    <w:lvl w:ilvl="2" w:tplc="3FAE5B9C">
      <w:numFmt w:val="bullet"/>
      <w:lvlText w:val="•"/>
      <w:lvlJc w:val="left"/>
      <w:pPr>
        <w:ind w:left="1193" w:hanging="327"/>
      </w:pPr>
      <w:rPr>
        <w:rFonts w:hint="default"/>
        <w:lang w:val="en-US" w:eastAsia="en-US" w:bidi="ar-SA"/>
      </w:rPr>
    </w:lvl>
    <w:lvl w:ilvl="3" w:tplc="0CD47D02">
      <w:numFmt w:val="bullet"/>
      <w:lvlText w:val="•"/>
      <w:lvlJc w:val="left"/>
      <w:pPr>
        <w:ind w:left="1466" w:hanging="327"/>
      </w:pPr>
      <w:rPr>
        <w:rFonts w:hint="default"/>
        <w:lang w:val="en-US" w:eastAsia="en-US" w:bidi="ar-SA"/>
      </w:rPr>
    </w:lvl>
    <w:lvl w:ilvl="4" w:tplc="1E2CDC96">
      <w:numFmt w:val="bullet"/>
      <w:lvlText w:val="•"/>
      <w:lvlJc w:val="left"/>
      <w:pPr>
        <w:ind w:left="1739" w:hanging="327"/>
      </w:pPr>
      <w:rPr>
        <w:rFonts w:hint="default"/>
        <w:lang w:val="en-US" w:eastAsia="en-US" w:bidi="ar-SA"/>
      </w:rPr>
    </w:lvl>
    <w:lvl w:ilvl="5" w:tplc="1A3E4722">
      <w:numFmt w:val="bullet"/>
      <w:lvlText w:val="•"/>
      <w:lvlJc w:val="left"/>
      <w:pPr>
        <w:ind w:left="2012" w:hanging="327"/>
      </w:pPr>
      <w:rPr>
        <w:rFonts w:hint="default"/>
        <w:lang w:val="en-US" w:eastAsia="en-US" w:bidi="ar-SA"/>
      </w:rPr>
    </w:lvl>
    <w:lvl w:ilvl="6" w:tplc="4210EAE8">
      <w:numFmt w:val="bullet"/>
      <w:lvlText w:val="•"/>
      <w:lvlJc w:val="left"/>
      <w:pPr>
        <w:ind w:left="2285" w:hanging="327"/>
      </w:pPr>
      <w:rPr>
        <w:rFonts w:hint="default"/>
        <w:lang w:val="en-US" w:eastAsia="en-US" w:bidi="ar-SA"/>
      </w:rPr>
    </w:lvl>
    <w:lvl w:ilvl="7" w:tplc="50F07F16">
      <w:numFmt w:val="bullet"/>
      <w:lvlText w:val="•"/>
      <w:lvlJc w:val="left"/>
      <w:pPr>
        <w:ind w:left="2558" w:hanging="327"/>
      </w:pPr>
      <w:rPr>
        <w:rFonts w:hint="default"/>
        <w:lang w:val="en-US" w:eastAsia="en-US" w:bidi="ar-SA"/>
      </w:rPr>
    </w:lvl>
    <w:lvl w:ilvl="8" w:tplc="D0142A1E">
      <w:numFmt w:val="bullet"/>
      <w:lvlText w:val="•"/>
      <w:lvlJc w:val="left"/>
      <w:pPr>
        <w:ind w:left="2831" w:hanging="327"/>
      </w:pPr>
      <w:rPr>
        <w:rFonts w:hint="default"/>
        <w:lang w:val="en-US" w:eastAsia="en-US" w:bidi="ar-SA"/>
      </w:rPr>
    </w:lvl>
  </w:abstractNum>
  <w:abstractNum w:abstractNumId="189" w15:restartNumberingAfterBreak="0">
    <w:nsid w:val="60A44585"/>
    <w:multiLevelType w:val="hybridMultilevel"/>
    <w:tmpl w:val="7F462CD2"/>
    <w:lvl w:ilvl="0" w:tplc="04090011">
      <w:start w:val="1"/>
      <w:numFmt w:val="decimal"/>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90" w15:restartNumberingAfterBreak="0">
    <w:nsid w:val="60BD7C04"/>
    <w:multiLevelType w:val="hybridMultilevel"/>
    <w:tmpl w:val="5BAC4598"/>
    <w:lvl w:ilvl="0" w:tplc="73949288">
      <w:start w:val="8"/>
      <w:numFmt w:val="lowerLetter"/>
      <w:lvlText w:val="%1)"/>
      <w:lvlJc w:val="left"/>
      <w:pPr>
        <w:ind w:left="720" w:hanging="360"/>
      </w:pPr>
      <w:rPr>
        <w:rFonts w:hint="default"/>
      </w:rPr>
    </w:lvl>
    <w:lvl w:ilvl="1" w:tplc="2388A2E0">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DF0958"/>
    <w:multiLevelType w:val="hybridMultilevel"/>
    <w:tmpl w:val="3E7ED67E"/>
    <w:lvl w:ilvl="0" w:tplc="6332E878">
      <w:start w:val="16"/>
      <w:numFmt w:val="low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2" w15:restartNumberingAfterBreak="0">
    <w:nsid w:val="60E041BC"/>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1B24308"/>
    <w:multiLevelType w:val="hybridMultilevel"/>
    <w:tmpl w:val="A738B57E"/>
    <w:lvl w:ilvl="0" w:tplc="7390EA60">
      <w:start w:val="14"/>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4" w15:restartNumberingAfterBreak="0">
    <w:nsid w:val="622F66AE"/>
    <w:multiLevelType w:val="hybridMultilevel"/>
    <w:tmpl w:val="B7B88ECA"/>
    <w:lvl w:ilvl="0" w:tplc="D62E59F6">
      <w:numFmt w:val="bullet"/>
      <w:lvlText w:val="‒"/>
      <w:lvlJc w:val="left"/>
      <w:pPr>
        <w:ind w:left="1080" w:hanging="360"/>
      </w:pPr>
      <w:rPr>
        <w:rFonts w:ascii="Calibri" w:eastAsiaTheme="minorHAnsi" w:hAnsi="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623B3BE0"/>
    <w:multiLevelType w:val="hybridMultilevel"/>
    <w:tmpl w:val="77E2AF12"/>
    <w:lvl w:ilvl="0" w:tplc="04090011">
      <w:start w:val="1"/>
      <w:numFmt w:val="decimal"/>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96" w15:restartNumberingAfterBreak="0">
    <w:nsid w:val="62942551"/>
    <w:multiLevelType w:val="hybridMultilevel"/>
    <w:tmpl w:val="9B8A9F10"/>
    <w:lvl w:ilvl="0" w:tplc="BC62AA5C">
      <w:start w:val="1"/>
      <w:numFmt w:val="decimal"/>
      <w:lvlText w:val="%1)"/>
      <w:lvlJc w:val="left"/>
      <w:pPr>
        <w:ind w:left="425" w:hanging="325"/>
      </w:pPr>
      <w:rPr>
        <w:rFonts w:ascii="Arial MT" w:eastAsia="Arial MT" w:hAnsi="Arial MT" w:cs="Arial MT" w:hint="default"/>
        <w:spacing w:val="-2"/>
        <w:w w:val="99"/>
        <w:sz w:val="19"/>
        <w:szCs w:val="19"/>
        <w:lang w:val="en-US" w:eastAsia="en-US" w:bidi="ar-SA"/>
      </w:rPr>
    </w:lvl>
    <w:lvl w:ilvl="1" w:tplc="0B9A7CCE">
      <w:numFmt w:val="bullet"/>
      <w:lvlText w:val="•"/>
      <w:lvlJc w:val="left"/>
      <w:pPr>
        <w:ind w:left="715" w:hanging="325"/>
      </w:pPr>
      <w:rPr>
        <w:rFonts w:hint="default"/>
        <w:lang w:val="en-US" w:eastAsia="en-US" w:bidi="ar-SA"/>
      </w:rPr>
    </w:lvl>
    <w:lvl w:ilvl="2" w:tplc="7BEA23EE">
      <w:numFmt w:val="bullet"/>
      <w:lvlText w:val="•"/>
      <w:lvlJc w:val="left"/>
      <w:pPr>
        <w:ind w:left="1011" w:hanging="325"/>
      </w:pPr>
      <w:rPr>
        <w:rFonts w:hint="default"/>
        <w:lang w:val="en-US" w:eastAsia="en-US" w:bidi="ar-SA"/>
      </w:rPr>
    </w:lvl>
    <w:lvl w:ilvl="3" w:tplc="D0746B06">
      <w:numFmt w:val="bullet"/>
      <w:lvlText w:val="•"/>
      <w:lvlJc w:val="left"/>
      <w:pPr>
        <w:ind w:left="1307" w:hanging="325"/>
      </w:pPr>
      <w:rPr>
        <w:rFonts w:hint="default"/>
        <w:lang w:val="en-US" w:eastAsia="en-US" w:bidi="ar-SA"/>
      </w:rPr>
    </w:lvl>
    <w:lvl w:ilvl="4" w:tplc="2486B53E">
      <w:numFmt w:val="bullet"/>
      <w:lvlText w:val="•"/>
      <w:lvlJc w:val="left"/>
      <w:pPr>
        <w:ind w:left="1602" w:hanging="325"/>
      </w:pPr>
      <w:rPr>
        <w:rFonts w:hint="default"/>
        <w:lang w:val="en-US" w:eastAsia="en-US" w:bidi="ar-SA"/>
      </w:rPr>
    </w:lvl>
    <w:lvl w:ilvl="5" w:tplc="8F60EDAE">
      <w:numFmt w:val="bullet"/>
      <w:lvlText w:val="•"/>
      <w:lvlJc w:val="left"/>
      <w:pPr>
        <w:ind w:left="1898" w:hanging="325"/>
      </w:pPr>
      <w:rPr>
        <w:rFonts w:hint="default"/>
        <w:lang w:val="en-US" w:eastAsia="en-US" w:bidi="ar-SA"/>
      </w:rPr>
    </w:lvl>
    <w:lvl w:ilvl="6" w:tplc="AA00678C">
      <w:numFmt w:val="bullet"/>
      <w:lvlText w:val="•"/>
      <w:lvlJc w:val="left"/>
      <w:pPr>
        <w:ind w:left="2194" w:hanging="325"/>
      </w:pPr>
      <w:rPr>
        <w:rFonts w:hint="default"/>
        <w:lang w:val="en-US" w:eastAsia="en-US" w:bidi="ar-SA"/>
      </w:rPr>
    </w:lvl>
    <w:lvl w:ilvl="7" w:tplc="D55253E8">
      <w:numFmt w:val="bullet"/>
      <w:lvlText w:val="•"/>
      <w:lvlJc w:val="left"/>
      <w:pPr>
        <w:ind w:left="2489" w:hanging="325"/>
      </w:pPr>
      <w:rPr>
        <w:rFonts w:hint="default"/>
        <w:lang w:val="en-US" w:eastAsia="en-US" w:bidi="ar-SA"/>
      </w:rPr>
    </w:lvl>
    <w:lvl w:ilvl="8" w:tplc="65E0D5FC">
      <w:numFmt w:val="bullet"/>
      <w:lvlText w:val="•"/>
      <w:lvlJc w:val="left"/>
      <w:pPr>
        <w:ind w:left="2785" w:hanging="325"/>
      </w:pPr>
      <w:rPr>
        <w:rFonts w:hint="default"/>
        <w:lang w:val="en-US" w:eastAsia="en-US" w:bidi="ar-SA"/>
      </w:rPr>
    </w:lvl>
  </w:abstractNum>
  <w:abstractNum w:abstractNumId="197" w15:restartNumberingAfterBreak="0">
    <w:nsid w:val="629965E6"/>
    <w:multiLevelType w:val="hybridMultilevel"/>
    <w:tmpl w:val="A4A4B4F0"/>
    <w:lvl w:ilvl="0" w:tplc="7CAA069A">
      <w:start w:val="2"/>
      <w:numFmt w:val="bullet"/>
      <w:lvlText w:val="-"/>
      <w:lvlJc w:val="left"/>
      <w:pPr>
        <w:ind w:left="720" w:hanging="360"/>
      </w:pPr>
      <w:rPr>
        <w:rFonts w:ascii="Arial" w:eastAsia="Arial MT"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8" w15:restartNumberingAfterBreak="0">
    <w:nsid w:val="630F7306"/>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346510A"/>
    <w:multiLevelType w:val="hybridMultilevel"/>
    <w:tmpl w:val="C292DE9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0" w15:restartNumberingAfterBreak="0">
    <w:nsid w:val="638662CF"/>
    <w:multiLevelType w:val="hybridMultilevel"/>
    <w:tmpl w:val="E6609986"/>
    <w:lvl w:ilvl="0" w:tplc="2388A2E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1" w15:restartNumberingAfterBreak="0">
    <w:nsid w:val="646A127B"/>
    <w:multiLevelType w:val="hybridMultilevel"/>
    <w:tmpl w:val="66180F98"/>
    <w:lvl w:ilvl="0" w:tplc="B558650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2" w15:restartNumberingAfterBreak="0">
    <w:nsid w:val="64F6771F"/>
    <w:multiLevelType w:val="hybridMultilevel"/>
    <w:tmpl w:val="2D4C329E"/>
    <w:lvl w:ilvl="0" w:tplc="E5685AF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3" w15:restartNumberingAfterBreak="0">
    <w:nsid w:val="65885A0A"/>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7DA5645"/>
    <w:multiLevelType w:val="hybridMultilevel"/>
    <w:tmpl w:val="68F638F2"/>
    <w:lvl w:ilvl="0" w:tplc="D62E59F6">
      <w:numFmt w:val="bullet"/>
      <w:lvlText w:val="‒"/>
      <w:lvlJc w:val="left"/>
      <w:pPr>
        <w:ind w:left="108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9506116"/>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6A0E6D77"/>
    <w:multiLevelType w:val="hybridMultilevel"/>
    <w:tmpl w:val="94F87ED6"/>
    <w:lvl w:ilvl="0" w:tplc="7822445C">
      <w:start w:val="1"/>
      <w:numFmt w:val="decimal"/>
      <w:lvlText w:val="%1)"/>
      <w:lvlJc w:val="left"/>
      <w:pPr>
        <w:ind w:left="426" w:hanging="326"/>
      </w:pPr>
      <w:rPr>
        <w:rFonts w:ascii="Arial MT" w:eastAsia="Arial MT" w:hAnsi="Arial MT" w:cs="Arial MT" w:hint="default"/>
        <w:spacing w:val="-1"/>
        <w:w w:val="99"/>
        <w:sz w:val="19"/>
        <w:szCs w:val="19"/>
        <w:lang w:val="en-US" w:eastAsia="en-US" w:bidi="ar-SA"/>
      </w:rPr>
    </w:lvl>
    <w:lvl w:ilvl="1" w:tplc="FD181744">
      <w:numFmt w:val="bullet"/>
      <w:lvlText w:val="•"/>
      <w:lvlJc w:val="left"/>
      <w:pPr>
        <w:ind w:left="707" w:hanging="326"/>
      </w:pPr>
      <w:rPr>
        <w:rFonts w:hint="default"/>
        <w:lang w:val="en-US" w:eastAsia="en-US" w:bidi="ar-SA"/>
      </w:rPr>
    </w:lvl>
    <w:lvl w:ilvl="2" w:tplc="CCC2CE96">
      <w:numFmt w:val="bullet"/>
      <w:lvlText w:val="•"/>
      <w:lvlJc w:val="left"/>
      <w:pPr>
        <w:ind w:left="994" w:hanging="326"/>
      </w:pPr>
      <w:rPr>
        <w:rFonts w:hint="default"/>
        <w:lang w:val="en-US" w:eastAsia="en-US" w:bidi="ar-SA"/>
      </w:rPr>
    </w:lvl>
    <w:lvl w:ilvl="3" w:tplc="F0A81EDC">
      <w:numFmt w:val="bullet"/>
      <w:lvlText w:val="•"/>
      <w:lvlJc w:val="left"/>
      <w:pPr>
        <w:ind w:left="1281" w:hanging="326"/>
      </w:pPr>
      <w:rPr>
        <w:rFonts w:hint="default"/>
        <w:lang w:val="en-US" w:eastAsia="en-US" w:bidi="ar-SA"/>
      </w:rPr>
    </w:lvl>
    <w:lvl w:ilvl="4" w:tplc="68F60D66">
      <w:numFmt w:val="bullet"/>
      <w:lvlText w:val="•"/>
      <w:lvlJc w:val="left"/>
      <w:pPr>
        <w:ind w:left="1568" w:hanging="326"/>
      </w:pPr>
      <w:rPr>
        <w:rFonts w:hint="default"/>
        <w:lang w:val="en-US" w:eastAsia="en-US" w:bidi="ar-SA"/>
      </w:rPr>
    </w:lvl>
    <w:lvl w:ilvl="5" w:tplc="827430A2">
      <w:numFmt w:val="bullet"/>
      <w:lvlText w:val="•"/>
      <w:lvlJc w:val="left"/>
      <w:pPr>
        <w:ind w:left="1856" w:hanging="326"/>
      </w:pPr>
      <w:rPr>
        <w:rFonts w:hint="default"/>
        <w:lang w:val="en-US" w:eastAsia="en-US" w:bidi="ar-SA"/>
      </w:rPr>
    </w:lvl>
    <w:lvl w:ilvl="6" w:tplc="1528DDEA">
      <w:numFmt w:val="bullet"/>
      <w:lvlText w:val="•"/>
      <w:lvlJc w:val="left"/>
      <w:pPr>
        <w:ind w:left="2143" w:hanging="326"/>
      </w:pPr>
      <w:rPr>
        <w:rFonts w:hint="default"/>
        <w:lang w:val="en-US" w:eastAsia="en-US" w:bidi="ar-SA"/>
      </w:rPr>
    </w:lvl>
    <w:lvl w:ilvl="7" w:tplc="FFB2DFB8">
      <w:numFmt w:val="bullet"/>
      <w:lvlText w:val="•"/>
      <w:lvlJc w:val="left"/>
      <w:pPr>
        <w:ind w:left="2430" w:hanging="326"/>
      </w:pPr>
      <w:rPr>
        <w:rFonts w:hint="default"/>
        <w:lang w:val="en-US" w:eastAsia="en-US" w:bidi="ar-SA"/>
      </w:rPr>
    </w:lvl>
    <w:lvl w:ilvl="8" w:tplc="14B6C920">
      <w:numFmt w:val="bullet"/>
      <w:lvlText w:val="•"/>
      <w:lvlJc w:val="left"/>
      <w:pPr>
        <w:ind w:left="2717" w:hanging="326"/>
      </w:pPr>
      <w:rPr>
        <w:rFonts w:hint="default"/>
        <w:lang w:val="en-US" w:eastAsia="en-US" w:bidi="ar-SA"/>
      </w:rPr>
    </w:lvl>
  </w:abstractNum>
  <w:abstractNum w:abstractNumId="207" w15:restartNumberingAfterBreak="0">
    <w:nsid w:val="6AC13E53"/>
    <w:multiLevelType w:val="hybridMultilevel"/>
    <w:tmpl w:val="8FEE4316"/>
    <w:lvl w:ilvl="0" w:tplc="A01E102A">
      <w:start w:val="1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8" w15:restartNumberingAfterBreak="0">
    <w:nsid w:val="6B7C53B0"/>
    <w:multiLevelType w:val="hybridMultilevel"/>
    <w:tmpl w:val="AB404F2C"/>
    <w:lvl w:ilvl="0" w:tplc="04090011">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9" w15:restartNumberingAfterBreak="0">
    <w:nsid w:val="6BBD7A20"/>
    <w:multiLevelType w:val="hybridMultilevel"/>
    <w:tmpl w:val="BB846150"/>
    <w:lvl w:ilvl="0" w:tplc="904AF1A8">
      <w:start w:val="1"/>
      <w:numFmt w:val="decimal"/>
      <w:lvlText w:val="(%1)"/>
      <w:lvlJc w:val="left"/>
      <w:pPr>
        <w:ind w:left="733" w:hanging="360"/>
      </w:pPr>
      <w:rPr>
        <w:rFonts w:hint="default"/>
        <w:strike w:val="0"/>
      </w:r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210" w15:restartNumberingAfterBreak="0">
    <w:nsid w:val="6D24484F"/>
    <w:multiLevelType w:val="hybridMultilevel"/>
    <w:tmpl w:val="15A8344A"/>
    <w:lvl w:ilvl="0" w:tplc="E9A2A80E">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1" w15:restartNumberingAfterBreak="0">
    <w:nsid w:val="6DA17CC5"/>
    <w:multiLevelType w:val="hybridMultilevel"/>
    <w:tmpl w:val="EB24717A"/>
    <w:lvl w:ilvl="0" w:tplc="68C49870">
      <w:start w:val="2"/>
      <w:numFmt w:val="upperLetter"/>
      <w:lvlText w:val="%1."/>
      <w:lvlJc w:val="left"/>
      <w:pPr>
        <w:ind w:left="720" w:hanging="360"/>
      </w:pPr>
      <w:rPr>
        <w:rFonts w:ascii="Arial" w:eastAsia="Arial" w:hAnsi="Arial" w:cs="Arial" w:hint="default"/>
        <w:b/>
        <w:bCs/>
        <w:w w:val="99"/>
        <w:sz w:val="20"/>
        <w:szCs w:val="20"/>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2" w15:restartNumberingAfterBreak="0">
    <w:nsid w:val="6E2264B5"/>
    <w:multiLevelType w:val="hybridMultilevel"/>
    <w:tmpl w:val="6E008B84"/>
    <w:lvl w:ilvl="0" w:tplc="04090011">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E253DBE"/>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F030756"/>
    <w:multiLevelType w:val="hybridMultilevel"/>
    <w:tmpl w:val="96920C46"/>
    <w:lvl w:ilvl="0" w:tplc="2388A2E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5" w15:restartNumberingAfterBreak="0">
    <w:nsid w:val="6F03193A"/>
    <w:multiLevelType w:val="hybridMultilevel"/>
    <w:tmpl w:val="00EA62EC"/>
    <w:lvl w:ilvl="0" w:tplc="D61A6108">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6" w15:restartNumberingAfterBreak="0">
    <w:nsid w:val="6FC064D8"/>
    <w:multiLevelType w:val="hybridMultilevel"/>
    <w:tmpl w:val="FB2C763E"/>
    <w:lvl w:ilvl="0" w:tplc="2388A2E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7" w15:restartNumberingAfterBreak="0">
    <w:nsid w:val="707226D3"/>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0D276CA"/>
    <w:multiLevelType w:val="hybridMultilevel"/>
    <w:tmpl w:val="FB1892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11325F9"/>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1FD41E6"/>
    <w:multiLevelType w:val="hybridMultilevel"/>
    <w:tmpl w:val="ACE2FF88"/>
    <w:lvl w:ilvl="0" w:tplc="3F88BE50">
      <w:start w:val="16"/>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1" w15:restartNumberingAfterBreak="0">
    <w:nsid w:val="72B014F9"/>
    <w:multiLevelType w:val="hybridMultilevel"/>
    <w:tmpl w:val="89B21A2E"/>
    <w:lvl w:ilvl="0" w:tplc="AD8AFA9E">
      <w:start w:val="1"/>
      <w:numFmt w:val="decimal"/>
      <w:lvlText w:val="%1)"/>
      <w:lvlJc w:val="left"/>
      <w:pPr>
        <w:ind w:left="372" w:hanging="272"/>
      </w:pPr>
      <w:rPr>
        <w:rFonts w:ascii="Arial MT" w:eastAsia="Arial MT" w:hAnsi="Arial MT" w:cs="Arial MT" w:hint="default"/>
        <w:spacing w:val="-2"/>
        <w:w w:val="99"/>
        <w:sz w:val="19"/>
        <w:szCs w:val="19"/>
        <w:lang w:val="en-US" w:eastAsia="en-US" w:bidi="ar-SA"/>
      </w:rPr>
    </w:lvl>
    <w:lvl w:ilvl="1" w:tplc="1848C180">
      <w:numFmt w:val="bullet"/>
      <w:lvlText w:val="•"/>
      <w:lvlJc w:val="left"/>
      <w:pPr>
        <w:ind w:left="600" w:hanging="272"/>
      </w:pPr>
      <w:rPr>
        <w:rFonts w:hint="default"/>
        <w:lang w:val="en-US" w:eastAsia="en-US" w:bidi="ar-SA"/>
      </w:rPr>
    </w:lvl>
    <w:lvl w:ilvl="2" w:tplc="C8342944">
      <w:numFmt w:val="bullet"/>
      <w:lvlText w:val="•"/>
      <w:lvlJc w:val="left"/>
      <w:pPr>
        <w:ind w:left="908" w:hanging="272"/>
      </w:pPr>
      <w:rPr>
        <w:rFonts w:hint="default"/>
        <w:lang w:val="en-US" w:eastAsia="en-US" w:bidi="ar-SA"/>
      </w:rPr>
    </w:lvl>
    <w:lvl w:ilvl="3" w:tplc="9B04687E">
      <w:numFmt w:val="bullet"/>
      <w:lvlText w:val="•"/>
      <w:lvlJc w:val="left"/>
      <w:pPr>
        <w:ind w:left="1217" w:hanging="272"/>
      </w:pPr>
      <w:rPr>
        <w:rFonts w:hint="default"/>
        <w:lang w:val="en-US" w:eastAsia="en-US" w:bidi="ar-SA"/>
      </w:rPr>
    </w:lvl>
    <w:lvl w:ilvl="4" w:tplc="295E88B2">
      <w:numFmt w:val="bullet"/>
      <w:lvlText w:val="•"/>
      <w:lvlJc w:val="left"/>
      <w:pPr>
        <w:ind w:left="1525" w:hanging="272"/>
      </w:pPr>
      <w:rPr>
        <w:rFonts w:hint="default"/>
        <w:lang w:val="en-US" w:eastAsia="en-US" w:bidi="ar-SA"/>
      </w:rPr>
    </w:lvl>
    <w:lvl w:ilvl="5" w:tplc="8AA67A64">
      <w:numFmt w:val="bullet"/>
      <w:lvlText w:val="•"/>
      <w:lvlJc w:val="left"/>
      <w:pPr>
        <w:ind w:left="1834" w:hanging="272"/>
      </w:pPr>
      <w:rPr>
        <w:rFonts w:hint="default"/>
        <w:lang w:val="en-US" w:eastAsia="en-US" w:bidi="ar-SA"/>
      </w:rPr>
    </w:lvl>
    <w:lvl w:ilvl="6" w:tplc="D430E360">
      <w:numFmt w:val="bullet"/>
      <w:lvlText w:val="•"/>
      <w:lvlJc w:val="left"/>
      <w:pPr>
        <w:ind w:left="2142" w:hanging="272"/>
      </w:pPr>
      <w:rPr>
        <w:rFonts w:hint="default"/>
        <w:lang w:val="en-US" w:eastAsia="en-US" w:bidi="ar-SA"/>
      </w:rPr>
    </w:lvl>
    <w:lvl w:ilvl="7" w:tplc="77FEA642">
      <w:numFmt w:val="bullet"/>
      <w:lvlText w:val="•"/>
      <w:lvlJc w:val="left"/>
      <w:pPr>
        <w:ind w:left="2451" w:hanging="272"/>
      </w:pPr>
      <w:rPr>
        <w:rFonts w:hint="default"/>
        <w:lang w:val="en-US" w:eastAsia="en-US" w:bidi="ar-SA"/>
      </w:rPr>
    </w:lvl>
    <w:lvl w:ilvl="8" w:tplc="A21C860C">
      <w:numFmt w:val="bullet"/>
      <w:lvlText w:val="•"/>
      <w:lvlJc w:val="left"/>
      <w:pPr>
        <w:ind w:left="2759" w:hanging="272"/>
      </w:pPr>
      <w:rPr>
        <w:rFonts w:hint="default"/>
        <w:lang w:val="en-US" w:eastAsia="en-US" w:bidi="ar-SA"/>
      </w:rPr>
    </w:lvl>
  </w:abstractNum>
  <w:abstractNum w:abstractNumId="222" w15:restartNumberingAfterBreak="0">
    <w:nsid w:val="737C23FE"/>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3B41651"/>
    <w:multiLevelType w:val="hybridMultilevel"/>
    <w:tmpl w:val="AE44D374"/>
    <w:lvl w:ilvl="0" w:tplc="04090011">
      <w:start w:val="1"/>
      <w:numFmt w:val="decimal"/>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224" w15:restartNumberingAfterBreak="0">
    <w:nsid w:val="73C93B84"/>
    <w:multiLevelType w:val="hybridMultilevel"/>
    <w:tmpl w:val="090C50F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5" w15:restartNumberingAfterBreak="0">
    <w:nsid w:val="73DB661C"/>
    <w:multiLevelType w:val="hybridMultilevel"/>
    <w:tmpl w:val="32C0447E"/>
    <w:lvl w:ilvl="0" w:tplc="55368DDA">
      <w:start w:val="12"/>
      <w:numFmt w:val="decimal"/>
      <w:lvlText w:val="%1."/>
      <w:lvlJc w:val="left"/>
      <w:pPr>
        <w:ind w:left="939" w:hanging="721"/>
      </w:pPr>
      <w:rPr>
        <w:rFonts w:ascii="Arial MT" w:eastAsia="Arial MT" w:hAnsi="Arial MT" w:cs="Arial MT" w:hint="default"/>
        <w:w w:val="10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6" w15:restartNumberingAfterBreak="0">
    <w:nsid w:val="7509226D"/>
    <w:multiLevelType w:val="hybridMultilevel"/>
    <w:tmpl w:val="BA422F8C"/>
    <w:lvl w:ilvl="0" w:tplc="F380F4D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7" w15:restartNumberingAfterBreak="0">
    <w:nsid w:val="75981C5A"/>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59D6C01"/>
    <w:multiLevelType w:val="hybridMultilevel"/>
    <w:tmpl w:val="4350C9AE"/>
    <w:lvl w:ilvl="0" w:tplc="04090011">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9" w15:restartNumberingAfterBreak="0">
    <w:nsid w:val="75C97B06"/>
    <w:multiLevelType w:val="hybridMultilevel"/>
    <w:tmpl w:val="E1925796"/>
    <w:lvl w:ilvl="0" w:tplc="3C0C0C0E">
      <w:start w:val="5"/>
      <w:numFmt w:val="low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0" w15:restartNumberingAfterBreak="0">
    <w:nsid w:val="7648090B"/>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767F3B71"/>
    <w:multiLevelType w:val="hybridMultilevel"/>
    <w:tmpl w:val="228A81F6"/>
    <w:lvl w:ilvl="0" w:tplc="588208C4">
      <w:start w:val="1"/>
      <w:numFmt w:val="decimal"/>
      <w:lvlText w:val="%1)"/>
      <w:lvlJc w:val="left"/>
      <w:pPr>
        <w:ind w:left="320" w:hanging="220"/>
      </w:pPr>
      <w:rPr>
        <w:rFonts w:ascii="Arial MT" w:eastAsia="Arial MT" w:hAnsi="Arial MT" w:cs="Arial MT" w:hint="default"/>
        <w:spacing w:val="-1"/>
        <w:w w:val="99"/>
        <w:sz w:val="19"/>
        <w:szCs w:val="19"/>
        <w:lang w:val="en-US" w:eastAsia="en-US" w:bidi="ar-SA"/>
      </w:rPr>
    </w:lvl>
    <w:lvl w:ilvl="1" w:tplc="87C29FD2">
      <w:numFmt w:val="bullet"/>
      <w:lvlText w:val="•"/>
      <w:lvlJc w:val="left"/>
      <w:pPr>
        <w:ind w:left="625" w:hanging="220"/>
      </w:pPr>
      <w:rPr>
        <w:rFonts w:hint="default"/>
        <w:lang w:val="en-US" w:eastAsia="en-US" w:bidi="ar-SA"/>
      </w:rPr>
    </w:lvl>
    <w:lvl w:ilvl="2" w:tplc="BF547C0C">
      <w:numFmt w:val="bullet"/>
      <w:lvlText w:val="•"/>
      <w:lvlJc w:val="left"/>
      <w:pPr>
        <w:ind w:left="931" w:hanging="220"/>
      </w:pPr>
      <w:rPr>
        <w:rFonts w:hint="default"/>
        <w:lang w:val="en-US" w:eastAsia="en-US" w:bidi="ar-SA"/>
      </w:rPr>
    </w:lvl>
    <w:lvl w:ilvl="3" w:tplc="3D94DAC8">
      <w:numFmt w:val="bullet"/>
      <w:lvlText w:val="•"/>
      <w:lvlJc w:val="left"/>
      <w:pPr>
        <w:ind w:left="1236" w:hanging="220"/>
      </w:pPr>
      <w:rPr>
        <w:rFonts w:hint="default"/>
        <w:lang w:val="en-US" w:eastAsia="en-US" w:bidi="ar-SA"/>
      </w:rPr>
    </w:lvl>
    <w:lvl w:ilvl="4" w:tplc="CACC9D5E">
      <w:numFmt w:val="bullet"/>
      <w:lvlText w:val="•"/>
      <w:lvlJc w:val="left"/>
      <w:pPr>
        <w:ind w:left="1542" w:hanging="220"/>
      </w:pPr>
      <w:rPr>
        <w:rFonts w:hint="default"/>
        <w:lang w:val="en-US" w:eastAsia="en-US" w:bidi="ar-SA"/>
      </w:rPr>
    </w:lvl>
    <w:lvl w:ilvl="5" w:tplc="958CB180">
      <w:numFmt w:val="bullet"/>
      <w:lvlText w:val="•"/>
      <w:lvlJc w:val="left"/>
      <w:pPr>
        <w:ind w:left="1848" w:hanging="220"/>
      </w:pPr>
      <w:rPr>
        <w:rFonts w:hint="default"/>
        <w:lang w:val="en-US" w:eastAsia="en-US" w:bidi="ar-SA"/>
      </w:rPr>
    </w:lvl>
    <w:lvl w:ilvl="6" w:tplc="1CC8A7DA">
      <w:numFmt w:val="bullet"/>
      <w:lvlText w:val="•"/>
      <w:lvlJc w:val="left"/>
      <w:pPr>
        <w:ind w:left="2153" w:hanging="220"/>
      </w:pPr>
      <w:rPr>
        <w:rFonts w:hint="default"/>
        <w:lang w:val="en-US" w:eastAsia="en-US" w:bidi="ar-SA"/>
      </w:rPr>
    </w:lvl>
    <w:lvl w:ilvl="7" w:tplc="0508624A">
      <w:numFmt w:val="bullet"/>
      <w:lvlText w:val="•"/>
      <w:lvlJc w:val="left"/>
      <w:pPr>
        <w:ind w:left="2459" w:hanging="220"/>
      </w:pPr>
      <w:rPr>
        <w:rFonts w:hint="default"/>
        <w:lang w:val="en-US" w:eastAsia="en-US" w:bidi="ar-SA"/>
      </w:rPr>
    </w:lvl>
    <w:lvl w:ilvl="8" w:tplc="112E8F4A">
      <w:numFmt w:val="bullet"/>
      <w:lvlText w:val="•"/>
      <w:lvlJc w:val="left"/>
      <w:pPr>
        <w:ind w:left="2764" w:hanging="220"/>
      </w:pPr>
      <w:rPr>
        <w:rFonts w:hint="default"/>
        <w:lang w:val="en-US" w:eastAsia="en-US" w:bidi="ar-SA"/>
      </w:rPr>
    </w:lvl>
  </w:abstractNum>
  <w:abstractNum w:abstractNumId="232" w15:restartNumberingAfterBreak="0">
    <w:nsid w:val="76D34A22"/>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774E2CEB"/>
    <w:multiLevelType w:val="hybridMultilevel"/>
    <w:tmpl w:val="A6A46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7537700"/>
    <w:multiLevelType w:val="hybridMultilevel"/>
    <w:tmpl w:val="AB623B90"/>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5" w15:restartNumberingAfterBreak="0">
    <w:nsid w:val="77E4284A"/>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787C7193"/>
    <w:multiLevelType w:val="hybridMultilevel"/>
    <w:tmpl w:val="65B89D8C"/>
    <w:lvl w:ilvl="0" w:tplc="38090019">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7" w15:restartNumberingAfterBreak="0">
    <w:nsid w:val="796D2F06"/>
    <w:multiLevelType w:val="hybridMultilevel"/>
    <w:tmpl w:val="C9D204A0"/>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8" w15:restartNumberingAfterBreak="0">
    <w:nsid w:val="7A3227E9"/>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AB96002"/>
    <w:multiLevelType w:val="hybridMultilevel"/>
    <w:tmpl w:val="0C86EEAA"/>
    <w:lvl w:ilvl="0" w:tplc="AA2A99F0">
      <w:numFmt w:val="bullet"/>
      <w:lvlText w:val="-"/>
      <w:lvlJc w:val="left"/>
      <w:pPr>
        <w:ind w:left="338" w:hanging="222"/>
      </w:pPr>
      <w:rPr>
        <w:rFonts w:ascii="Arial MT" w:eastAsia="Arial MT" w:hAnsi="Arial MT" w:cs="Arial MT" w:hint="default"/>
        <w:w w:val="99"/>
        <w:sz w:val="19"/>
        <w:szCs w:val="19"/>
        <w:lang w:val="en-US" w:eastAsia="en-US" w:bidi="ar-SA"/>
      </w:rPr>
    </w:lvl>
    <w:lvl w:ilvl="1" w:tplc="305CA1E4">
      <w:numFmt w:val="bullet"/>
      <w:lvlText w:val="•"/>
      <w:lvlJc w:val="left"/>
      <w:pPr>
        <w:ind w:left="643" w:hanging="222"/>
      </w:pPr>
      <w:rPr>
        <w:rFonts w:hint="default"/>
        <w:lang w:val="en-US" w:eastAsia="en-US" w:bidi="ar-SA"/>
      </w:rPr>
    </w:lvl>
    <w:lvl w:ilvl="2" w:tplc="555AEEAA">
      <w:numFmt w:val="bullet"/>
      <w:lvlText w:val="•"/>
      <w:lvlJc w:val="left"/>
      <w:pPr>
        <w:ind w:left="947" w:hanging="222"/>
      </w:pPr>
      <w:rPr>
        <w:rFonts w:hint="default"/>
        <w:lang w:val="en-US" w:eastAsia="en-US" w:bidi="ar-SA"/>
      </w:rPr>
    </w:lvl>
    <w:lvl w:ilvl="3" w:tplc="8FAC23D4">
      <w:numFmt w:val="bullet"/>
      <w:lvlText w:val="•"/>
      <w:lvlJc w:val="left"/>
      <w:pPr>
        <w:ind w:left="1250" w:hanging="222"/>
      </w:pPr>
      <w:rPr>
        <w:rFonts w:hint="default"/>
        <w:lang w:val="en-US" w:eastAsia="en-US" w:bidi="ar-SA"/>
      </w:rPr>
    </w:lvl>
    <w:lvl w:ilvl="4" w:tplc="E67A8F2A">
      <w:numFmt w:val="bullet"/>
      <w:lvlText w:val="•"/>
      <w:lvlJc w:val="left"/>
      <w:pPr>
        <w:ind w:left="1554" w:hanging="222"/>
      </w:pPr>
      <w:rPr>
        <w:rFonts w:hint="default"/>
        <w:lang w:val="en-US" w:eastAsia="en-US" w:bidi="ar-SA"/>
      </w:rPr>
    </w:lvl>
    <w:lvl w:ilvl="5" w:tplc="A83A222A">
      <w:numFmt w:val="bullet"/>
      <w:lvlText w:val="•"/>
      <w:lvlJc w:val="left"/>
      <w:pPr>
        <w:ind w:left="1858" w:hanging="222"/>
      </w:pPr>
      <w:rPr>
        <w:rFonts w:hint="default"/>
        <w:lang w:val="en-US" w:eastAsia="en-US" w:bidi="ar-SA"/>
      </w:rPr>
    </w:lvl>
    <w:lvl w:ilvl="6" w:tplc="1B40C11A">
      <w:numFmt w:val="bullet"/>
      <w:lvlText w:val="•"/>
      <w:lvlJc w:val="left"/>
      <w:pPr>
        <w:ind w:left="2161" w:hanging="222"/>
      </w:pPr>
      <w:rPr>
        <w:rFonts w:hint="default"/>
        <w:lang w:val="en-US" w:eastAsia="en-US" w:bidi="ar-SA"/>
      </w:rPr>
    </w:lvl>
    <w:lvl w:ilvl="7" w:tplc="B302F54E">
      <w:numFmt w:val="bullet"/>
      <w:lvlText w:val="•"/>
      <w:lvlJc w:val="left"/>
      <w:pPr>
        <w:ind w:left="2465" w:hanging="222"/>
      </w:pPr>
      <w:rPr>
        <w:rFonts w:hint="default"/>
        <w:lang w:val="en-US" w:eastAsia="en-US" w:bidi="ar-SA"/>
      </w:rPr>
    </w:lvl>
    <w:lvl w:ilvl="8" w:tplc="31BC6CB0">
      <w:numFmt w:val="bullet"/>
      <w:lvlText w:val="•"/>
      <w:lvlJc w:val="left"/>
      <w:pPr>
        <w:ind w:left="2768" w:hanging="222"/>
      </w:pPr>
      <w:rPr>
        <w:rFonts w:hint="default"/>
        <w:lang w:val="en-US" w:eastAsia="en-US" w:bidi="ar-SA"/>
      </w:rPr>
    </w:lvl>
  </w:abstractNum>
  <w:abstractNum w:abstractNumId="240" w15:restartNumberingAfterBreak="0">
    <w:nsid w:val="7AD8761D"/>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7AF14375"/>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7B7E56D6"/>
    <w:multiLevelType w:val="hybridMultilevel"/>
    <w:tmpl w:val="32844200"/>
    <w:lvl w:ilvl="0" w:tplc="1A1CF7CE">
      <w:start w:val="1"/>
      <w:numFmt w:val="upperLetter"/>
      <w:lvlText w:val="%1."/>
      <w:lvlJc w:val="left"/>
      <w:pPr>
        <w:ind w:left="720" w:hanging="360"/>
      </w:pPr>
      <w:rPr>
        <w:rFonts w:ascii="Arial" w:eastAsia="Arial" w:hAnsi="Arial" w:cs="Arial" w:hint="default"/>
        <w:b w:val="0"/>
        <w:bCs w:val="0"/>
        <w:w w:val="99"/>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3" w15:restartNumberingAfterBreak="0">
    <w:nsid w:val="7B8148D8"/>
    <w:multiLevelType w:val="hybridMultilevel"/>
    <w:tmpl w:val="B63A4394"/>
    <w:lvl w:ilvl="0" w:tplc="EB802E7A">
      <w:start w:val="1"/>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8BB4F42E">
      <w:numFmt w:val="bullet"/>
      <w:lvlText w:val="•"/>
      <w:lvlJc w:val="left"/>
      <w:pPr>
        <w:ind w:left="671" w:hanging="273"/>
      </w:pPr>
      <w:rPr>
        <w:rFonts w:hint="default"/>
        <w:lang w:val="en-US" w:eastAsia="en-US" w:bidi="ar-SA"/>
      </w:rPr>
    </w:lvl>
    <w:lvl w:ilvl="2" w:tplc="1CD439E4">
      <w:numFmt w:val="bullet"/>
      <w:lvlText w:val="•"/>
      <w:lvlJc w:val="left"/>
      <w:pPr>
        <w:ind w:left="962" w:hanging="273"/>
      </w:pPr>
      <w:rPr>
        <w:rFonts w:hint="default"/>
        <w:lang w:val="en-US" w:eastAsia="en-US" w:bidi="ar-SA"/>
      </w:rPr>
    </w:lvl>
    <w:lvl w:ilvl="3" w:tplc="2DF459B6">
      <w:numFmt w:val="bullet"/>
      <w:lvlText w:val="•"/>
      <w:lvlJc w:val="left"/>
      <w:pPr>
        <w:ind w:left="1253" w:hanging="273"/>
      </w:pPr>
      <w:rPr>
        <w:rFonts w:hint="default"/>
        <w:lang w:val="en-US" w:eastAsia="en-US" w:bidi="ar-SA"/>
      </w:rPr>
    </w:lvl>
    <w:lvl w:ilvl="4" w:tplc="0A9EA6F8">
      <w:numFmt w:val="bullet"/>
      <w:lvlText w:val="•"/>
      <w:lvlJc w:val="left"/>
      <w:pPr>
        <w:ind w:left="1544" w:hanging="273"/>
      </w:pPr>
      <w:rPr>
        <w:rFonts w:hint="default"/>
        <w:lang w:val="en-US" w:eastAsia="en-US" w:bidi="ar-SA"/>
      </w:rPr>
    </w:lvl>
    <w:lvl w:ilvl="5" w:tplc="28BC0C54">
      <w:numFmt w:val="bullet"/>
      <w:lvlText w:val="•"/>
      <w:lvlJc w:val="left"/>
      <w:pPr>
        <w:ind w:left="1836" w:hanging="273"/>
      </w:pPr>
      <w:rPr>
        <w:rFonts w:hint="default"/>
        <w:lang w:val="en-US" w:eastAsia="en-US" w:bidi="ar-SA"/>
      </w:rPr>
    </w:lvl>
    <w:lvl w:ilvl="6" w:tplc="74685C12">
      <w:numFmt w:val="bullet"/>
      <w:lvlText w:val="•"/>
      <w:lvlJc w:val="left"/>
      <w:pPr>
        <w:ind w:left="2127" w:hanging="273"/>
      </w:pPr>
      <w:rPr>
        <w:rFonts w:hint="default"/>
        <w:lang w:val="en-US" w:eastAsia="en-US" w:bidi="ar-SA"/>
      </w:rPr>
    </w:lvl>
    <w:lvl w:ilvl="7" w:tplc="7522F98C">
      <w:numFmt w:val="bullet"/>
      <w:lvlText w:val="•"/>
      <w:lvlJc w:val="left"/>
      <w:pPr>
        <w:ind w:left="2418" w:hanging="273"/>
      </w:pPr>
      <w:rPr>
        <w:rFonts w:hint="default"/>
        <w:lang w:val="en-US" w:eastAsia="en-US" w:bidi="ar-SA"/>
      </w:rPr>
    </w:lvl>
    <w:lvl w:ilvl="8" w:tplc="FC5E2572">
      <w:numFmt w:val="bullet"/>
      <w:lvlText w:val="•"/>
      <w:lvlJc w:val="left"/>
      <w:pPr>
        <w:ind w:left="2709" w:hanging="273"/>
      </w:pPr>
      <w:rPr>
        <w:rFonts w:hint="default"/>
        <w:lang w:val="en-US" w:eastAsia="en-US" w:bidi="ar-SA"/>
      </w:rPr>
    </w:lvl>
  </w:abstractNum>
  <w:abstractNum w:abstractNumId="244" w15:restartNumberingAfterBreak="0">
    <w:nsid w:val="7BBA7326"/>
    <w:multiLevelType w:val="hybridMultilevel"/>
    <w:tmpl w:val="D1E4C79A"/>
    <w:lvl w:ilvl="0" w:tplc="22C8C488">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C1C1F06"/>
    <w:multiLevelType w:val="hybridMultilevel"/>
    <w:tmpl w:val="3780A388"/>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7C325BB1"/>
    <w:multiLevelType w:val="hybridMultilevel"/>
    <w:tmpl w:val="CE0A0280"/>
    <w:lvl w:ilvl="0" w:tplc="4F722958">
      <w:start w:val="1"/>
      <w:numFmt w:val="decimal"/>
      <w:lvlText w:val="%1."/>
      <w:lvlJc w:val="left"/>
      <w:pPr>
        <w:ind w:left="440" w:hanging="316"/>
      </w:pPr>
      <w:rPr>
        <w:rFonts w:ascii="Arial MT" w:eastAsia="Arial MT" w:hAnsi="Arial MT" w:cs="Arial MT" w:hint="default"/>
        <w:spacing w:val="-1"/>
        <w:w w:val="99"/>
        <w:sz w:val="19"/>
        <w:szCs w:val="19"/>
        <w:lang w:val="en-US" w:eastAsia="en-US" w:bidi="ar-SA"/>
      </w:rPr>
    </w:lvl>
    <w:lvl w:ilvl="1" w:tplc="6FA233FC">
      <w:numFmt w:val="bullet"/>
      <w:lvlText w:val=""/>
      <w:lvlJc w:val="left"/>
      <w:pPr>
        <w:ind w:left="778" w:hanging="339"/>
      </w:pPr>
      <w:rPr>
        <w:rFonts w:ascii="Wingdings" w:eastAsia="Wingdings" w:hAnsi="Wingdings" w:cs="Wingdings" w:hint="default"/>
        <w:w w:val="99"/>
        <w:sz w:val="19"/>
        <w:szCs w:val="19"/>
        <w:lang w:val="en-US" w:eastAsia="en-US" w:bidi="ar-SA"/>
      </w:rPr>
    </w:lvl>
    <w:lvl w:ilvl="2" w:tplc="A84E4F68">
      <w:numFmt w:val="bullet"/>
      <w:lvlText w:val="•"/>
      <w:lvlJc w:val="left"/>
      <w:pPr>
        <w:ind w:left="1014" w:hanging="339"/>
      </w:pPr>
      <w:rPr>
        <w:rFonts w:hint="default"/>
        <w:lang w:val="en-US" w:eastAsia="en-US" w:bidi="ar-SA"/>
      </w:rPr>
    </w:lvl>
    <w:lvl w:ilvl="3" w:tplc="C43E3AC6">
      <w:numFmt w:val="bullet"/>
      <w:lvlText w:val="•"/>
      <w:lvlJc w:val="left"/>
      <w:pPr>
        <w:ind w:left="1248" w:hanging="339"/>
      </w:pPr>
      <w:rPr>
        <w:rFonts w:hint="default"/>
        <w:lang w:val="en-US" w:eastAsia="en-US" w:bidi="ar-SA"/>
      </w:rPr>
    </w:lvl>
    <w:lvl w:ilvl="4" w:tplc="20CE04BA">
      <w:numFmt w:val="bullet"/>
      <w:lvlText w:val="•"/>
      <w:lvlJc w:val="left"/>
      <w:pPr>
        <w:ind w:left="1482" w:hanging="339"/>
      </w:pPr>
      <w:rPr>
        <w:rFonts w:hint="default"/>
        <w:lang w:val="en-US" w:eastAsia="en-US" w:bidi="ar-SA"/>
      </w:rPr>
    </w:lvl>
    <w:lvl w:ilvl="5" w:tplc="9DE84218">
      <w:numFmt w:val="bullet"/>
      <w:lvlText w:val="•"/>
      <w:lvlJc w:val="left"/>
      <w:pPr>
        <w:ind w:left="1716" w:hanging="339"/>
      </w:pPr>
      <w:rPr>
        <w:rFonts w:hint="default"/>
        <w:lang w:val="en-US" w:eastAsia="en-US" w:bidi="ar-SA"/>
      </w:rPr>
    </w:lvl>
    <w:lvl w:ilvl="6" w:tplc="024C948E">
      <w:numFmt w:val="bullet"/>
      <w:lvlText w:val="•"/>
      <w:lvlJc w:val="left"/>
      <w:pPr>
        <w:ind w:left="1950" w:hanging="339"/>
      </w:pPr>
      <w:rPr>
        <w:rFonts w:hint="default"/>
        <w:lang w:val="en-US" w:eastAsia="en-US" w:bidi="ar-SA"/>
      </w:rPr>
    </w:lvl>
    <w:lvl w:ilvl="7" w:tplc="A21486EA">
      <w:numFmt w:val="bullet"/>
      <w:lvlText w:val="•"/>
      <w:lvlJc w:val="left"/>
      <w:pPr>
        <w:ind w:left="2184" w:hanging="339"/>
      </w:pPr>
      <w:rPr>
        <w:rFonts w:hint="default"/>
        <w:lang w:val="en-US" w:eastAsia="en-US" w:bidi="ar-SA"/>
      </w:rPr>
    </w:lvl>
    <w:lvl w:ilvl="8" w:tplc="2610A9AE">
      <w:numFmt w:val="bullet"/>
      <w:lvlText w:val="•"/>
      <w:lvlJc w:val="left"/>
      <w:pPr>
        <w:ind w:left="2418" w:hanging="339"/>
      </w:pPr>
      <w:rPr>
        <w:rFonts w:hint="default"/>
        <w:lang w:val="en-US" w:eastAsia="en-US" w:bidi="ar-SA"/>
      </w:rPr>
    </w:lvl>
  </w:abstractNum>
  <w:abstractNum w:abstractNumId="247" w15:restartNumberingAfterBreak="0">
    <w:nsid w:val="7D7846BC"/>
    <w:multiLevelType w:val="hybridMultilevel"/>
    <w:tmpl w:val="B1E63D98"/>
    <w:lvl w:ilvl="0" w:tplc="7D72EA36">
      <w:start w:val="1"/>
      <w:numFmt w:val="decimal"/>
      <w:lvlText w:val="%1)"/>
      <w:lvlJc w:val="left"/>
      <w:pPr>
        <w:ind w:left="425" w:hanging="325"/>
      </w:pPr>
      <w:rPr>
        <w:rFonts w:ascii="Arial MT" w:eastAsia="Arial MT" w:hAnsi="Arial MT" w:cs="Arial MT" w:hint="default"/>
        <w:spacing w:val="-2"/>
        <w:w w:val="99"/>
        <w:sz w:val="19"/>
        <w:szCs w:val="19"/>
        <w:lang w:val="en-US" w:eastAsia="en-US" w:bidi="ar-SA"/>
      </w:rPr>
    </w:lvl>
    <w:lvl w:ilvl="1" w:tplc="CADA9F82">
      <w:numFmt w:val="bullet"/>
      <w:lvlText w:val="•"/>
      <w:lvlJc w:val="left"/>
      <w:pPr>
        <w:ind w:left="715" w:hanging="325"/>
      </w:pPr>
      <w:rPr>
        <w:rFonts w:hint="default"/>
        <w:lang w:val="en-US" w:eastAsia="en-US" w:bidi="ar-SA"/>
      </w:rPr>
    </w:lvl>
    <w:lvl w:ilvl="2" w:tplc="DDEE7B3A">
      <w:numFmt w:val="bullet"/>
      <w:lvlText w:val="•"/>
      <w:lvlJc w:val="left"/>
      <w:pPr>
        <w:ind w:left="1011" w:hanging="325"/>
      </w:pPr>
      <w:rPr>
        <w:rFonts w:hint="default"/>
        <w:lang w:val="en-US" w:eastAsia="en-US" w:bidi="ar-SA"/>
      </w:rPr>
    </w:lvl>
    <w:lvl w:ilvl="3" w:tplc="D910F968">
      <w:numFmt w:val="bullet"/>
      <w:lvlText w:val="•"/>
      <w:lvlJc w:val="left"/>
      <w:pPr>
        <w:ind w:left="1307" w:hanging="325"/>
      </w:pPr>
      <w:rPr>
        <w:rFonts w:hint="default"/>
        <w:lang w:val="en-US" w:eastAsia="en-US" w:bidi="ar-SA"/>
      </w:rPr>
    </w:lvl>
    <w:lvl w:ilvl="4" w:tplc="B95A6776">
      <w:numFmt w:val="bullet"/>
      <w:lvlText w:val="•"/>
      <w:lvlJc w:val="left"/>
      <w:pPr>
        <w:ind w:left="1602" w:hanging="325"/>
      </w:pPr>
      <w:rPr>
        <w:rFonts w:hint="default"/>
        <w:lang w:val="en-US" w:eastAsia="en-US" w:bidi="ar-SA"/>
      </w:rPr>
    </w:lvl>
    <w:lvl w:ilvl="5" w:tplc="BADC43E0">
      <w:numFmt w:val="bullet"/>
      <w:lvlText w:val="•"/>
      <w:lvlJc w:val="left"/>
      <w:pPr>
        <w:ind w:left="1898" w:hanging="325"/>
      </w:pPr>
      <w:rPr>
        <w:rFonts w:hint="default"/>
        <w:lang w:val="en-US" w:eastAsia="en-US" w:bidi="ar-SA"/>
      </w:rPr>
    </w:lvl>
    <w:lvl w:ilvl="6" w:tplc="7AD47FEE">
      <w:numFmt w:val="bullet"/>
      <w:lvlText w:val="•"/>
      <w:lvlJc w:val="left"/>
      <w:pPr>
        <w:ind w:left="2194" w:hanging="325"/>
      </w:pPr>
      <w:rPr>
        <w:rFonts w:hint="default"/>
        <w:lang w:val="en-US" w:eastAsia="en-US" w:bidi="ar-SA"/>
      </w:rPr>
    </w:lvl>
    <w:lvl w:ilvl="7" w:tplc="4516CDCC">
      <w:numFmt w:val="bullet"/>
      <w:lvlText w:val="•"/>
      <w:lvlJc w:val="left"/>
      <w:pPr>
        <w:ind w:left="2489" w:hanging="325"/>
      </w:pPr>
      <w:rPr>
        <w:rFonts w:hint="default"/>
        <w:lang w:val="en-US" w:eastAsia="en-US" w:bidi="ar-SA"/>
      </w:rPr>
    </w:lvl>
    <w:lvl w:ilvl="8" w:tplc="B3DC8D9E">
      <w:numFmt w:val="bullet"/>
      <w:lvlText w:val="•"/>
      <w:lvlJc w:val="left"/>
      <w:pPr>
        <w:ind w:left="2785" w:hanging="325"/>
      </w:pPr>
      <w:rPr>
        <w:rFonts w:hint="default"/>
        <w:lang w:val="en-US" w:eastAsia="en-US" w:bidi="ar-SA"/>
      </w:rPr>
    </w:lvl>
  </w:abstractNum>
  <w:abstractNum w:abstractNumId="248" w15:restartNumberingAfterBreak="0">
    <w:nsid w:val="7E083C18"/>
    <w:multiLevelType w:val="hybridMultilevel"/>
    <w:tmpl w:val="D7405F44"/>
    <w:lvl w:ilvl="0" w:tplc="C3DC456E">
      <w:start w:val="2"/>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472CC06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E502A3D"/>
    <w:multiLevelType w:val="hybridMultilevel"/>
    <w:tmpl w:val="52EEC5D2"/>
    <w:lvl w:ilvl="0" w:tplc="04090011">
      <w:start w:val="1"/>
      <w:numFmt w:val="decimal"/>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250" w15:restartNumberingAfterBreak="0">
    <w:nsid w:val="7E710B0C"/>
    <w:multiLevelType w:val="hybridMultilevel"/>
    <w:tmpl w:val="73121D6E"/>
    <w:lvl w:ilvl="0" w:tplc="48C4158A">
      <w:numFmt w:val="bullet"/>
      <w:lvlText w:val="-"/>
      <w:lvlJc w:val="left"/>
      <w:pPr>
        <w:ind w:left="1038" w:hanging="360"/>
      </w:pPr>
      <w:rPr>
        <w:rFonts w:ascii="Arial" w:eastAsiaTheme="minorEastAsia" w:hAnsi="Arial" w:cs="Arial" w:hint="default"/>
      </w:rPr>
    </w:lvl>
    <w:lvl w:ilvl="1" w:tplc="F2F66168">
      <w:start w:val="1"/>
      <w:numFmt w:val="bullet"/>
      <w:lvlText w:val="-"/>
      <w:lvlJc w:val="left"/>
      <w:pPr>
        <w:ind w:left="1758" w:hanging="360"/>
      </w:pPr>
      <w:rPr>
        <w:rFonts w:ascii="Times New Roman" w:hAnsi="Times New Roman"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1" w15:restartNumberingAfterBreak="0">
    <w:nsid w:val="7EC052BA"/>
    <w:multiLevelType w:val="hybridMultilevel"/>
    <w:tmpl w:val="CCFA4740"/>
    <w:lvl w:ilvl="0" w:tplc="DCBE2970">
      <w:start w:val="2"/>
      <w:numFmt w:val="decimal"/>
      <w:lvlText w:val="%1)"/>
      <w:lvlJc w:val="left"/>
      <w:pPr>
        <w:ind w:left="373" w:hanging="273"/>
      </w:pPr>
      <w:rPr>
        <w:rFonts w:ascii="Arial MT" w:eastAsia="Arial MT" w:hAnsi="Arial MT" w:cs="Arial MT" w:hint="default"/>
        <w:spacing w:val="-1"/>
        <w:w w:val="99"/>
        <w:sz w:val="19"/>
        <w:szCs w:val="19"/>
        <w:lang w:val="en-US" w:eastAsia="en-US" w:bidi="ar-SA"/>
      </w:rPr>
    </w:lvl>
    <w:lvl w:ilvl="1" w:tplc="FAAE7A9A">
      <w:numFmt w:val="bullet"/>
      <w:lvlText w:val="•"/>
      <w:lvlJc w:val="left"/>
      <w:pPr>
        <w:ind w:left="671" w:hanging="273"/>
      </w:pPr>
      <w:rPr>
        <w:rFonts w:hint="default"/>
        <w:lang w:val="en-US" w:eastAsia="en-US" w:bidi="ar-SA"/>
      </w:rPr>
    </w:lvl>
    <w:lvl w:ilvl="2" w:tplc="000284BC">
      <w:numFmt w:val="bullet"/>
      <w:lvlText w:val="•"/>
      <w:lvlJc w:val="left"/>
      <w:pPr>
        <w:ind w:left="962" w:hanging="273"/>
      </w:pPr>
      <w:rPr>
        <w:rFonts w:hint="default"/>
        <w:lang w:val="en-US" w:eastAsia="en-US" w:bidi="ar-SA"/>
      </w:rPr>
    </w:lvl>
    <w:lvl w:ilvl="3" w:tplc="A008D100">
      <w:numFmt w:val="bullet"/>
      <w:lvlText w:val="•"/>
      <w:lvlJc w:val="left"/>
      <w:pPr>
        <w:ind w:left="1253" w:hanging="273"/>
      </w:pPr>
      <w:rPr>
        <w:rFonts w:hint="default"/>
        <w:lang w:val="en-US" w:eastAsia="en-US" w:bidi="ar-SA"/>
      </w:rPr>
    </w:lvl>
    <w:lvl w:ilvl="4" w:tplc="AC8ABE26">
      <w:numFmt w:val="bullet"/>
      <w:lvlText w:val="•"/>
      <w:lvlJc w:val="left"/>
      <w:pPr>
        <w:ind w:left="1544" w:hanging="273"/>
      </w:pPr>
      <w:rPr>
        <w:rFonts w:hint="default"/>
        <w:lang w:val="en-US" w:eastAsia="en-US" w:bidi="ar-SA"/>
      </w:rPr>
    </w:lvl>
    <w:lvl w:ilvl="5" w:tplc="475290D4">
      <w:numFmt w:val="bullet"/>
      <w:lvlText w:val="•"/>
      <w:lvlJc w:val="left"/>
      <w:pPr>
        <w:ind w:left="1836" w:hanging="273"/>
      </w:pPr>
      <w:rPr>
        <w:rFonts w:hint="default"/>
        <w:lang w:val="en-US" w:eastAsia="en-US" w:bidi="ar-SA"/>
      </w:rPr>
    </w:lvl>
    <w:lvl w:ilvl="6" w:tplc="A3322672">
      <w:numFmt w:val="bullet"/>
      <w:lvlText w:val="•"/>
      <w:lvlJc w:val="left"/>
      <w:pPr>
        <w:ind w:left="2127" w:hanging="273"/>
      </w:pPr>
      <w:rPr>
        <w:rFonts w:hint="default"/>
        <w:lang w:val="en-US" w:eastAsia="en-US" w:bidi="ar-SA"/>
      </w:rPr>
    </w:lvl>
    <w:lvl w:ilvl="7" w:tplc="2F681508">
      <w:numFmt w:val="bullet"/>
      <w:lvlText w:val="•"/>
      <w:lvlJc w:val="left"/>
      <w:pPr>
        <w:ind w:left="2418" w:hanging="273"/>
      </w:pPr>
      <w:rPr>
        <w:rFonts w:hint="default"/>
        <w:lang w:val="en-US" w:eastAsia="en-US" w:bidi="ar-SA"/>
      </w:rPr>
    </w:lvl>
    <w:lvl w:ilvl="8" w:tplc="45E862FA">
      <w:numFmt w:val="bullet"/>
      <w:lvlText w:val="•"/>
      <w:lvlJc w:val="left"/>
      <w:pPr>
        <w:ind w:left="2709" w:hanging="273"/>
      </w:pPr>
      <w:rPr>
        <w:rFonts w:hint="default"/>
        <w:lang w:val="en-US" w:eastAsia="en-US" w:bidi="ar-SA"/>
      </w:rPr>
    </w:lvl>
  </w:abstractNum>
  <w:abstractNum w:abstractNumId="252" w15:restartNumberingAfterBreak="0">
    <w:nsid w:val="7EC17E56"/>
    <w:multiLevelType w:val="hybridMultilevel"/>
    <w:tmpl w:val="2850DF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F930ABA"/>
    <w:multiLevelType w:val="hybridMultilevel"/>
    <w:tmpl w:val="7C38D4A2"/>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2059548775">
    <w:abstractNumId w:val="181"/>
  </w:num>
  <w:num w:numId="2" w16cid:durableId="979728035">
    <w:abstractNumId w:val="159"/>
  </w:num>
  <w:num w:numId="3" w16cid:durableId="1535314047">
    <w:abstractNumId w:val="121"/>
  </w:num>
  <w:num w:numId="4" w16cid:durableId="298998218">
    <w:abstractNumId w:val="69"/>
  </w:num>
  <w:num w:numId="5" w16cid:durableId="236786016">
    <w:abstractNumId w:val="173"/>
  </w:num>
  <w:num w:numId="6" w16cid:durableId="644505079">
    <w:abstractNumId w:val="243"/>
  </w:num>
  <w:num w:numId="7" w16cid:durableId="2111050052">
    <w:abstractNumId w:val="10"/>
  </w:num>
  <w:num w:numId="8" w16cid:durableId="356784117">
    <w:abstractNumId w:val="251"/>
  </w:num>
  <w:num w:numId="9" w16cid:durableId="1805810806">
    <w:abstractNumId w:val="131"/>
  </w:num>
  <w:num w:numId="10" w16cid:durableId="251548774">
    <w:abstractNumId w:val="86"/>
  </w:num>
  <w:num w:numId="11" w16cid:durableId="1682311857">
    <w:abstractNumId w:val="188"/>
  </w:num>
  <w:num w:numId="12" w16cid:durableId="1874152184">
    <w:abstractNumId w:val="30"/>
  </w:num>
  <w:num w:numId="13" w16cid:durableId="626933814">
    <w:abstractNumId w:val="39"/>
  </w:num>
  <w:num w:numId="14" w16cid:durableId="569390443">
    <w:abstractNumId w:val="175"/>
  </w:num>
  <w:num w:numId="15" w16cid:durableId="1631086025">
    <w:abstractNumId w:val="23"/>
  </w:num>
  <w:num w:numId="16" w16cid:durableId="1452286386">
    <w:abstractNumId w:val="24"/>
  </w:num>
  <w:num w:numId="17" w16cid:durableId="580796233">
    <w:abstractNumId w:val="60"/>
  </w:num>
  <w:num w:numId="18" w16cid:durableId="356543316">
    <w:abstractNumId w:val="156"/>
  </w:num>
  <w:num w:numId="19" w16cid:durableId="1637106214">
    <w:abstractNumId w:val="70"/>
  </w:num>
  <w:num w:numId="20" w16cid:durableId="551966207">
    <w:abstractNumId w:val="247"/>
  </w:num>
  <w:num w:numId="21" w16cid:durableId="1134635532">
    <w:abstractNumId w:val="144"/>
  </w:num>
  <w:num w:numId="22" w16cid:durableId="906888901">
    <w:abstractNumId w:val="25"/>
  </w:num>
  <w:num w:numId="23" w16cid:durableId="8065275">
    <w:abstractNumId w:val="177"/>
  </w:num>
  <w:num w:numId="24" w16cid:durableId="984434118">
    <w:abstractNumId w:val="46"/>
  </w:num>
  <w:num w:numId="25" w16cid:durableId="1295865036">
    <w:abstractNumId w:val="51"/>
  </w:num>
  <w:num w:numId="26" w16cid:durableId="2070568080">
    <w:abstractNumId w:val="114"/>
  </w:num>
  <w:num w:numId="27" w16cid:durableId="1137644018">
    <w:abstractNumId w:val="196"/>
  </w:num>
  <w:num w:numId="28" w16cid:durableId="2104690646">
    <w:abstractNumId w:val="206"/>
  </w:num>
  <w:num w:numId="29" w16cid:durableId="2014914297">
    <w:abstractNumId w:val="98"/>
  </w:num>
  <w:num w:numId="30" w16cid:durableId="1786925885">
    <w:abstractNumId w:val="32"/>
  </w:num>
  <w:num w:numId="31" w16cid:durableId="1057893907">
    <w:abstractNumId w:val="101"/>
  </w:num>
  <w:num w:numId="32" w16cid:durableId="926351379">
    <w:abstractNumId w:val="139"/>
  </w:num>
  <w:num w:numId="33" w16cid:durableId="1446734329">
    <w:abstractNumId w:val="178"/>
  </w:num>
  <w:num w:numId="34" w16cid:durableId="1790662714">
    <w:abstractNumId w:val="246"/>
  </w:num>
  <w:num w:numId="35" w16cid:durableId="1937011169">
    <w:abstractNumId w:val="180"/>
  </w:num>
  <w:num w:numId="36" w16cid:durableId="994649971">
    <w:abstractNumId w:val="95"/>
  </w:num>
  <w:num w:numId="37" w16cid:durableId="1257709910">
    <w:abstractNumId w:val="19"/>
  </w:num>
  <w:num w:numId="38" w16cid:durableId="1513445899">
    <w:abstractNumId w:val="221"/>
  </w:num>
  <w:num w:numId="39" w16cid:durableId="177816178">
    <w:abstractNumId w:val="239"/>
  </w:num>
  <w:num w:numId="40" w16cid:durableId="586040458">
    <w:abstractNumId w:val="231"/>
  </w:num>
  <w:num w:numId="41" w16cid:durableId="1059747269">
    <w:abstractNumId w:val="179"/>
  </w:num>
  <w:num w:numId="42" w16cid:durableId="174419151">
    <w:abstractNumId w:val="56"/>
  </w:num>
  <w:num w:numId="43" w16cid:durableId="1021780854">
    <w:abstractNumId w:val="209"/>
  </w:num>
  <w:num w:numId="44" w16cid:durableId="1194029148">
    <w:abstractNumId w:val="68"/>
  </w:num>
  <w:num w:numId="45" w16cid:durableId="1671249299">
    <w:abstractNumId w:val="149"/>
  </w:num>
  <w:num w:numId="46" w16cid:durableId="53162012">
    <w:abstractNumId w:val="202"/>
  </w:num>
  <w:num w:numId="47" w16cid:durableId="2135901448">
    <w:abstractNumId w:val="80"/>
  </w:num>
  <w:num w:numId="48" w16cid:durableId="872812421">
    <w:abstractNumId w:val="34"/>
  </w:num>
  <w:num w:numId="49" w16cid:durableId="191496324">
    <w:abstractNumId w:val="132"/>
  </w:num>
  <w:num w:numId="50" w16cid:durableId="1374422715">
    <w:abstractNumId w:val="122"/>
  </w:num>
  <w:num w:numId="51" w16cid:durableId="1840265968">
    <w:abstractNumId w:val="146"/>
  </w:num>
  <w:num w:numId="52" w16cid:durableId="1266615850">
    <w:abstractNumId w:val="107"/>
  </w:num>
  <w:num w:numId="53" w16cid:durableId="1073969316">
    <w:abstractNumId w:val="233"/>
  </w:num>
  <w:num w:numId="54" w16cid:durableId="598175752">
    <w:abstractNumId w:val="212"/>
  </w:num>
  <w:num w:numId="55" w16cid:durableId="689338432">
    <w:abstractNumId w:val="135"/>
  </w:num>
  <w:num w:numId="56" w16cid:durableId="1623805056">
    <w:abstractNumId w:val="81"/>
  </w:num>
  <w:num w:numId="57" w16cid:durableId="537284607">
    <w:abstractNumId w:val="183"/>
  </w:num>
  <w:num w:numId="58" w16cid:durableId="1537428774">
    <w:abstractNumId w:val="58"/>
  </w:num>
  <w:num w:numId="59" w16cid:durableId="92631231">
    <w:abstractNumId w:val="218"/>
  </w:num>
  <w:num w:numId="60" w16cid:durableId="355271434">
    <w:abstractNumId w:val="228"/>
  </w:num>
  <w:num w:numId="61" w16cid:durableId="1790316245">
    <w:abstractNumId w:val="176"/>
  </w:num>
  <w:num w:numId="62" w16cid:durableId="1718120204">
    <w:abstractNumId w:val="208"/>
  </w:num>
  <w:num w:numId="63" w16cid:durableId="2121290367">
    <w:abstractNumId w:val="111"/>
  </w:num>
  <w:num w:numId="64" w16cid:durableId="375202045">
    <w:abstractNumId w:val="40"/>
  </w:num>
  <w:num w:numId="65" w16cid:durableId="166674450">
    <w:abstractNumId w:val="115"/>
  </w:num>
  <w:num w:numId="66" w16cid:durableId="2043557040">
    <w:abstractNumId w:val="152"/>
  </w:num>
  <w:num w:numId="67" w16cid:durableId="263731819">
    <w:abstractNumId w:val="79"/>
  </w:num>
  <w:num w:numId="68" w16cid:durableId="1939486598">
    <w:abstractNumId w:val="4"/>
  </w:num>
  <w:num w:numId="69" w16cid:durableId="1128090447">
    <w:abstractNumId w:val="72"/>
  </w:num>
  <w:num w:numId="70" w16cid:durableId="887186722">
    <w:abstractNumId w:val="57"/>
  </w:num>
  <w:num w:numId="71" w16cid:durableId="429548740">
    <w:abstractNumId w:val="195"/>
  </w:num>
  <w:num w:numId="72" w16cid:durableId="535236248">
    <w:abstractNumId w:val="148"/>
  </w:num>
  <w:num w:numId="73" w16cid:durableId="590940005">
    <w:abstractNumId w:val="50"/>
  </w:num>
  <w:num w:numId="74" w16cid:durableId="1215849504">
    <w:abstractNumId w:val="37"/>
  </w:num>
  <w:num w:numId="75" w16cid:durableId="1450978690">
    <w:abstractNumId w:val="223"/>
  </w:num>
  <w:num w:numId="76" w16cid:durableId="1692995331">
    <w:abstractNumId w:val="12"/>
  </w:num>
  <w:num w:numId="77" w16cid:durableId="289822594">
    <w:abstractNumId w:val="249"/>
  </w:num>
  <w:num w:numId="78" w16cid:durableId="56173217">
    <w:abstractNumId w:val="154"/>
  </w:num>
  <w:num w:numId="79" w16cid:durableId="166755078">
    <w:abstractNumId w:val="189"/>
  </w:num>
  <w:num w:numId="80" w16cid:durableId="1901557700">
    <w:abstractNumId w:val="77"/>
  </w:num>
  <w:num w:numId="81" w16cid:durableId="1033070347">
    <w:abstractNumId w:val="158"/>
  </w:num>
  <w:num w:numId="82" w16cid:durableId="278607844">
    <w:abstractNumId w:val="213"/>
  </w:num>
  <w:num w:numId="83" w16cid:durableId="905802532">
    <w:abstractNumId w:val="151"/>
  </w:num>
  <w:num w:numId="84" w16cid:durableId="228737959">
    <w:abstractNumId w:val="31"/>
  </w:num>
  <w:num w:numId="85" w16cid:durableId="249044808">
    <w:abstractNumId w:val="237"/>
  </w:num>
  <w:num w:numId="86" w16cid:durableId="859664022">
    <w:abstractNumId w:val="167"/>
  </w:num>
  <w:num w:numId="87" w16cid:durableId="902177597">
    <w:abstractNumId w:val="127"/>
  </w:num>
  <w:num w:numId="88" w16cid:durableId="843132875">
    <w:abstractNumId w:val="226"/>
  </w:num>
  <w:num w:numId="89" w16cid:durableId="1177960203">
    <w:abstractNumId w:val="155"/>
  </w:num>
  <w:num w:numId="90" w16cid:durableId="744231122">
    <w:abstractNumId w:val="49"/>
  </w:num>
  <w:num w:numId="91" w16cid:durableId="1798911877">
    <w:abstractNumId w:val="211"/>
  </w:num>
  <w:num w:numId="92" w16cid:durableId="1963685513">
    <w:abstractNumId w:val="130"/>
  </w:num>
  <w:num w:numId="93" w16cid:durableId="1722560059">
    <w:abstractNumId w:val="15"/>
  </w:num>
  <w:num w:numId="94" w16cid:durableId="876041633">
    <w:abstractNumId w:val="157"/>
  </w:num>
  <w:num w:numId="95" w16cid:durableId="1095059144">
    <w:abstractNumId w:val="29"/>
  </w:num>
  <w:num w:numId="96" w16cid:durableId="173345172">
    <w:abstractNumId w:val="21"/>
  </w:num>
  <w:num w:numId="97" w16cid:durableId="365722121">
    <w:abstractNumId w:val="184"/>
  </w:num>
  <w:num w:numId="98" w16cid:durableId="23990704">
    <w:abstractNumId w:val="106"/>
  </w:num>
  <w:num w:numId="99" w16cid:durableId="1615818771">
    <w:abstractNumId w:val="201"/>
  </w:num>
  <w:num w:numId="100" w16cid:durableId="1410300532">
    <w:abstractNumId w:val="207"/>
  </w:num>
  <w:num w:numId="101" w16cid:durableId="581567181">
    <w:abstractNumId w:val="74"/>
  </w:num>
  <w:num w:numId="102" w16cid:durableId="657273165">
    <w:abstractNumId w:val="105"/>
  </w:num>
  <w:num w:numId="103" w16cid:durableId="1773433311">
    <w:abstractNumId w:val="99"/>
  </w:num>
  <w:num w:numId="104" w16cid:durableId="21323887">
    <w:abstractNumId w:val="28"/>
  </w:num>
  <w:num w:numId="105" w16cid:durableId="636029054">
    <w:abstractNumId w:val="166"/>
  </w:num>
  <w:num w:numId="106" w16cid:durableId="1750544642">
    <w:abstractNumId w:val="153"/>
  </w:num>
  <w:num w:numId="107" w16cid:durableId="307055498">
    <w:abstractNumId w:val="172"/>
  </w:num>
  <w:num w:numId="108" w16cid:durableId="1055591839">
    <w:abstractNumId w:val="2"/>
  </w:num>
  <w:num w:numId="109" w16cid:durableId="998076047">
    <w:abstractNumId w:val="110"/>
  </w:num>
  <w:num w:numId="110" w16cid:durableId="456221168">
    <w:abstractNumId w:val="96"/>
  </w:num>
  <w:num w:numId="111" w16cid:durableId="1554585961">
    <w:abstractNumId w:val="92"/>
  </w:num>
  <w:num w:numId="112" w16cid:durableId="1535997096">
    <w:abstractNumId w:val="215"/>
  </w:num>
  <w:num w:numId="113" w16cid:durableId="909273520">
    <w:abstractNumId w:val="27"/>
  </w:num>
  <w:num w:numId="114" w16cid:durableId="118839144">
    <w:abstractNumId w:val="17"/>
  </w:num>
  <w:num w:numId="115" w16cid:durableId="589894796">
    <w:abstractNumId w:val="210"/>
  </w:num>
  <w:num w:numId="116" w16cid:durableId="1307708421">
    <w:abstractNumId w:val="44"/>
  </w:num>
  <w:num w:numId="117" w16cid:durableId="1329602226">
    <w:abstractNumId w:val="97"/>
  </w:num>
  <w:num w:numId="118" w16cid:durableId="2093164528">
    <w:abstractNumId w:val="8"/>
  </w:num>
  <w:num w:numId="119" w16cid:durableId="1904481927">
    <w:abstractNumId w:val="119"/>
  </w:num>
  <w:num w:numId="120" w16cid:durableId="836119262">
    <w:abstractNumId w:val="134"/>
  </w:num>
  <w:num w:numId="121" w16cid:durableId="1040208866">
    <w:abstractNumId w:val="242"/>
  </w:num>
  <w:num w:numId="122" w16cid:durableId="1875724956">
    <w:abstractNumId w:val="194"/>
  </w:num>
  <w:num w:numId="123" w16cid:durableId="1783763684">
    <w:abstractNumId w:val="116"/>
  </w:num>
  <w:num w:numId="124" w16cid:durableId="743263650">
    <w:abstractNumId w:val="13"/>
  </w:num>
  <w:num w:numId="125" w16cid:durableId="2094006380">
    <w:abstractNumId w:val="133"/>
  </w:num>
  <w:num w:numId="126" w16cid:durableId="920069812">
    <w:abstractNumId w:val="9"/>
  </w:num>
  <w:num w:numId="127" w16cid:durableId="750588381">
    <w:abstractNumId w:val="62"/>
  </w:num>
  <w:num w:numId="128" w16cid:durableId="812865495">
    <w:abstractNumId w:val="224"/>
  </w:num>
  <w:num w:numId="129" w16cid:durableId="1026101906">
    <w:abstractNumId w:val="45"/>
  </w:num>
  <w:num w:numId="130" w16cid:durableId="1252740052">
    <w:abstractNumId w:val="38"/>
  </w:num>
  <w:num w:numId="131" w16cid:durableId="133642605">
    <w:abstractNumId w:val="229"/>
  </w:num>
  <w:num w:numId="132" w16cid:durableId="236019750">
    <w:abstractNumId w:val="236"/>
  </w:num>
  <w:num w:numId="133" w16cid:durableId="395787512">
    <w:abstractNumId w:val="186"/>
  </w:num>
  <w:num w:numId="134" w16cid:durableId="1791238040">
    <w:abstractNumId w:val="197"/>
  </w:num>
  <w:num w:numId="135" w16cid:durableId="437214185">
    <w:abstractNumId w:val="163"/>
  </w:num>
  <w:num w:numId="136" w16cid:durableId="106899351">
    <w:abstractNumId w:val="100"/>
  </w:num>
  <w:num w:numId="137" w16cid:durableId="892621945">
    <w:abstractNumId w:val="22"/>
  </w:num>
  <w:num w:numId="138" w16cid:durableId="93672580">
    <w:abstractNumId w:val="53"/>
  </w:num>
  <w:num w:numId="139" w16cid:durableId="325322566">
    <w:abstractNumId w:val="112"/>
  </w:num>
  <w:num w:numId="140" w16cid:durableId="1927883511">
    <w:abstractNumId w:val="182"/>
  </w:num>
  <w:num w:numId="141" w16cid:durableId="2010328291">
    <w:abstractNumId w:val="219"/>
  </w:num>
  <w:num w:numId="142" w16cid:durableId="261836745">
    <w:abstractNumId w:val="85"/>
  </w:num>
  <w:num w:numId="143" w16cid:durableId="871918610">
    <w:abstractNumId w:val="145"/>
  </w:num>
  <w:num w:numId="144" w16cid:durableId="1074737406">
    <w:abstractNumId w:val="117"/>
  </w:num>
  <w:num w:numId="145" w16cid:durableId="2060206222">
    <w:abstractNumId w:val="238"/>
  </w:num>
  <w:num w:numId="146" w16cid:durableId="1133908823">
    <w:abstractNumId w:val="217"/>
  </w:num>
  <w:num w:numId="147" w16cid:durableId="1445611484">
    <w:abstractNumId w:val="192"/>
  </w:num>
  <w:num w:numId="148" w16cid:durableId="1222134146">
    <w:abstractNumId w:val="26"/>
  </w:num>
  <w:num w:numId="149" w16cid:durableId="684404622">
    <w:abstractNumId w:val="235"/>
  </w:num>
  <w:num w:numId="150" w16cid:durableId="418066033">
    <w:abstractNumId w:val="136"/>
  </w:num>
  <w:num w:numId="151" w16cid:durableId="1308826727">
    <w:abstractNumId w:val="198"/>
  </w:num>
  <w:num w:numId="152" w16cid:durableId="153376430">
    <w:abstractNumId w:val="171"/>
  </w:num>
  <w:num w:numId="153" w16cid:durableId="1720664548">
    <w:abstractNumId w:val="204"/>
  </w:num>
  <w:num w:numId="154" w16cid:durableId="617218685">
    <w:abstractNumId w:val="205"/>
  </w:num>
  <w:num w:numId="155" w16cid:durableId="1388339286">
    <w:abstractNumId w:val="83"/>
  </w:num>
  <w:num w:numId="156" w16cid:durableId="701397198">
    <w:abstractNumId w:val="240"/>
  </w:num>
  <w:num w:numId="157" w16cid:durableId="572157449">
    <w:abstractNumId w:val="253"/>
  </w:num>
  <w:num w:numId="158" w16cid:durableId="1046639897">
    <w:abstractNumId w:val="130"/>
    <w:lvlOverride w:ilvl="0">
      <w:startOverride w:val="6"/>
    </w:lvlOverride>
  </w:num>
  <w:num w:numId="159" w16cid:durableId="1754009618">
    <w:abstractNumId w:val="7"/>
  </w:num>
  <w:num w:numId="160" w16cid:durableId="395515820">
    <w:abstractNumId w:val="170"/>
  </w:num>
  <w:num w:numId="161" w16cid:durableId="1878539765">
    <w:abstractNumId w:val="147"/>
  </w:num>
  <w:num w:numId="162" w16cid:durableId="1699623151">
    <w:abstractNumId w:val="14"/>
  </w:num>
  <w:num w:numId="163" w16cid:durableId="1240094671">
    <w:abstractNumId w:val="109"/>
  </w:num>
  <w:num w:numId="164" w16cid:durableId="766387813">
    <w:abstractNumId w:val="63"/>
  </w:num>
  <w:num w:numId="165" w16cid:durableId="810365904">
    <w:abstractNumId w:val="6"/>
  </w:num>
  <w:num w:numId="166" w16cid:durableId="1730493282">
    <w:abstractNumId w:val="20"/>
  </w:num>
  <w:num w:numId="167" w16cid:durableId="924460333">
    <w:abstractNumId w:val="230"/>
  </w:num>
  <w:num w:numId="168" w16cid:durableId="1793137016">
    <w:abstractNumId w:val="241"/>
  </w:num>
  <w:num w:numId="169" w16cid:durableId="84425490">
    <w:abstractNumId w:val="11"/>
  </w:num>
  <w:num w:numId="170" w16cid:durableId="1757554290">
    <w:abstractNumId w:val="161"/>
  </w:num>
  <w:num w:numId="171" w16cid:durableId="186870995">
    <w:abstractNumId w:val="252"/>
  </w:num>
  <w:num w:numId="172" w16cid:durableId="9990954">
    <w:abstractNumId w:val="104"/>
  </w:num>
  <w:num w:numId="173" w16cid:durableId="1946961725">
    <w:abstractNumId w:val="227"/>
  </w:num>
  <w:num w:numId="174" w16cid:durableId="2117283557">
    <w:abstractNumId w:val="108"/>
  </w:num>
  <w:num w:numId="175" w16cid:durableId="1177886549">
    <w:abstractNumId w:val="36"/>
  </w:num>
  <w:num w:numId="176" w16cid:durableId="2016153892">
    <w:abstractNumId w:val="3"/>
  </w:num>
  <w:num w:numId="177" w16cid:durableId="1876770696">
    <w:abstractNumId w:val="232"/>
  </w:num>
  <w:num w:numId="178" w16cid:durableId="538906672">
    <w:abstractNumId w:val="16"/>
  </w:num>
  <w:num w:numId="179" w16cid:durableId="710689603">
    <w:abstractNumId w:val="193"/>
  </w:num>
  <w:num w:numId="180" w16cid:durableId="1933315204">
    <w:abstractNumId w:val="220"/>
  </w:num>
  <w:num w:numId="181" w16cid:durableId="1992980194">
    <w:abstractNumId w:val="1"/>
  </w:num>
  <w:num w:numId="182" w16cid:durableId="1609507464">
    <w:abstractNumId w:val="191"/>
  </w:num>
  <w:num w:numId="183" w16cid:durableId="1071663190">
    <w:abstractNumId w:val="54"/>
  </w:num>
  <w:num w:numId="184" w16cid:durableId="1665815046">
    <w:abstractNumId w:val="5"/>
  </w:num>
  <w:num w:numId="185" w16cid:durableId="1416784006">
    <w:abstractNumId w:val="248"/>
  </w:num>
  <w:num w:numId="186" w16cid:durableId="2106146778">
    <w:abstractNumId w:val="42"/>
  </w:num>
  <w:num w:numId="187" w16cid:durableId="439184500">
    <w:abstractNumId w:val="168"/>
  </w:num>
  <w:num w:numId="188" w16cid:durableId="1286080947">
    <w:abstractNumId w:val="185"/>
  </w:num>
  <w:num w:numId="189" w16cid:durableId="563873369">
    <w:abstractNumId w:val="41"/>
  </w:num>
  <w:num w:numId="190" w16cid:durableId="1887332697">
    <w:abstractNumId w:val="190"/>
  </w:num>
  <w:num w:numId="191" w16cid:durableId="2136211570">
    <w:abstractNumId w:val="78"/>
  </w:num>
  <w:num w:numId="192" w16cid:durableId="311956865">
    <w:abstractNumId w:val="244"/>
  </w:num>
  <w:num w:numId="193" w16cid:durableId="429593454">
    <w:abstractNumId w:val="87"/>
  </w:num>
  <w:num w:numId="194" w16cid:durableId="204215537">
    <w:abstractNumId w:val="103"/>
  </w:num>
  <w:num w:numId="195" w16cid:durableId="129594908">
    <w:abstractNumId w:val="35"/>
  </w:num>
  <w:num w:numId="196" w16cid:durableId="50887452">
    <w:abstractNumId w:val="75"/>
  </w:num>
  <w:num w:numId="197" w16cid:durableId="113670476">
    <w:abstractNumId w:val="94"/>
  </w:num>
  <w:num w:numId="198" w16cid:durableId="1344210300">
    <w:abstractNumId w:val="43"/>
  </w:num>
  <w:num w:numId="199" w16cid:durableId="1042749408">
    <w:abstractNumId w:val="55"/>
  </w:num>
  <w:num w:numId="200" w16cid:durableId="550576408">
    <w:abstractNumId w:val="214"/>
  </w:num>
  <w:num w:numId="201" w16cid:durableId="692540577">
    <w:abstractNumId w:val="164"/>
  </w:num>
  <w:num w:numId="202" w16cid:durableId="1942642781">
    <w:abstractNumId w:val="130"/>
    <w:lvlOverride w:ilvl="0">
      <w:startOverride w:val="3"/>
    </w:lvlOverride>
  </w:num>
  <w:num w:numId="203" w16cid:durableId="306935860">
    <w:abstractNumId w:val="73"/>
  </w:num>
  <w:num w:numId="204" w16cid:durableId="1236237467">
    <w:abstractNumId w:val="130"/>
  </w:num>
  <w:num w:numId="205" w16cid:durableId="635961843">
    <w:abstractNumId w:val="130"/>
  </w:num>
  <w:num w:numId="206" w16cid:durableId="2102991726">
    <w:abstractNumId w:val="130"/>
    <w:lvlOverride w:ilvl="0">
      <w:startOverride w:val="1"/>
    </w:lvlOverride>
  </w:num>
  <w:num w:numId="207" w16cid:durableId="112678653">
    <w:abstractNumId w:val="125"/>
  </w:num>
  <w:num w:numId="208" w16cid:durableId="1288857649">
    <w:abstractNumId w:val="140"/>
  </w:num>
  <w:num w:numId="209" w16cid:durableId="1288124811">
    <w:abstractNumId w:val="137"/>
  </w:num>
  <w:num w:numId="210" w16cid:durableId="52045652">
    <w:abstractNumId w:val="130"/>
  </w:num>
  <w:num w:numId="211" w16cid:durableId="1980307490">
    <w:abstractNumId w:val="130"/>
  </w:num>
  <w:num w:numId="212" w16cid:durableId="1311834749">
    <w:abstractNumId w:val="130"/>
  </w:num>
  <w:num w:numId="213" w16cid:durableId="96147770">
    <w:abstractNumId w:val="130"/>
  </w:num>
  <w:num w:numId="214" w16cid:durableId="1041901133">
    <w:abstractNumId w:val="199"/>
  </w:num>
  <w:num w:numId="215" w16cid:durableId="2023164071">
    <w:abstractNumId w:val="138"/>
  </w:num>
  <w:num w:numId="216" w16cid:durableId="605311469">
    <w:abstractNumId w:val="129"/>
  </w:num>
  <w:num w:numId="217" w16cid:durableId="108746150">
    <w:abstractNumId w:val="120"/>
  </w:num>
  <w:num w:numId="218" w16cid:durableId="1189293798">
    <w:abstractNumId w:val="0"/>
  </w:num>
  <w:num w:numId="219" w16cid:durableId="1346785988">
    <w:abstractNumId w:val="150"/>
  </w:num>
  <w:num w:numId="220" w16cid:durableId="857694594">
    <w:abstractNumId w:val="160"/>
  </w:num>
  <w:num w:numId="221" w16cid:durableId="1819224819">
    <w:abstractNumId w:val="48"/>
  </w:num>
  <w:num w:numId="222" w16cid:durableId="1898667229">
    <w:abstractNumId w:val="216"/>
  </w:num>
  <w:num w:numId="223" w16cid:durableId="2140486386">
    <w:abstractNumId w:val="174"/>
  </w:num>
  <w:num w:numId="224" w16cid:durableId="1311666340">
    <w:abstractNumId w:val="93"/>
  </w:num>
  <w:num w:numId="225" w16cid:durableId="1286305020">
    <w:abstractNumId w:val="91"/>
  </w:num>
  <w:num w:numId="226" w16cid:durableId="52700782">
    <w:abstractNumId w:val="200"/>
  </w:num>
  <w:num w:numId="227" w16cid:durableId="1935164108">
    <w:abstractNumId w:val="102"/>
  </w:num>
  <w:num w:numId="228" w16cid:durableId="1045445786">
    <w:abstractNumId w:val="65"/>
  </w:num>
  <w:num w:numId="229" w16cid:durableId="669672503">
    <w:abstractNumId w:val="250"/>
  </w:num>
  <w:num w:numId="230" w16cid:durableId="1774935489">
    <w:abstractNumId w:val="71"/>
  </w:num>
  <w:num w:numId="231" w16cid:durableId="491069562">
    <w:abstractNumId w:val="130"/>
    <w:lvlOverride w:ilvl="0">
      <w:startOverride w:val="1"/>
    </w:lvlOverride>
  </w:num>
  <w:num w:numId="232" w16cid:durableId="874006665">
    <w:abstractNumId w:val="130"/>
  </w:num>
  <w:num w:numId="233" w16cid:durableId="605036666">
    <w:abstractNumId w:val="47"/>
  </w:num>
  <w:num w:numId="234" w16cid:durableId="164520258">
    <w:abstractNumId w:val="130"/>
    <w:lvlOverride w:ilvl="0">
      <w:startOverride w:val="1"/>
    </w:lvlOverride>
  </w:num>
  <w:num w:numId="235" w16cid:durableId="1836384517">
    <w:abstractNumId w:val="84"/>
  </w:num>
  <w:num w:numId="236" w16cid:durableId="1904901479">
    <w:abstractNumId w:val="130"/>
  </w:num>
  <w:num w:numId="237" w16cid:durableId="931621317">
    <w:abstractNumId w:val="59"/>
  </w:num>
  <w:num w:numId="238" w16cid:durableId="1729300916">
    <w:abstractNumId w:val="126"/>
  </w:num>
  <w:num w:numId="239" w16cid:durableId="400367098">
    <w:abstractNumId w:val="187"/>
  </w:num>
  <w:num w:numId="240" w16cid:durableId="1098718639">
    <w:abstractNumId w:val="130"/>
  </w:num>
  <w:num w:numId="241" w16cid:durableId="473522437">
    <w:abstractNumId w:val="64"/>
  </w:num>
  <w:num w:numId="242" w16cid:durableId="1277525927">
    <w:abstractNumId w:val="234"/>
  </w:num>
  <w:num w:numId="243" w16cid:durableId="1276253076">
    <w:abstractNumId w:val="130"/>
  </w:num>
  <w:num w:numId="244" w16cid:durableId="1781877170">
    <w:abstractNumId w:val="82"/>
  </w:num>
  <w:num w:numId="245" w16cid:durableId="1874878089">
    <w:abstractNumId w:val="66"/>
  </w:num>
  <w:num w:numId="246" w16cid:durableId="512695090">
    <w:abstractNumId w:val="18"/>
  </w:num>
  <w:num w:numId="247" w16cid:durableId="732197144">
    <w:abstractNumId w:val="76"/>
  </w:num>
  <w:num w:numId="248" w16cid:durableId="2091343285">
    <w:abstractNumId w:val="128"/>
  </w:num>
  <w:num w:numId="249" w16cid:durableId="564612489">
    <w:abstractNumId w:val="165"/>
  </w:num>
  <w:num w:numId="250" w16cid:durableId="1723138363">
    <w:abstractNumId w:val="143"/>
  </w:num>
  <w:num w:numId="251" w16cid:durableId="1912613436">
    <w:abstractNumId w:val="89"/>
  </w:num>
  <w:num w:numId="252" w16cid:durableId="578560896">
    <w:abstractNumId w:val="33"/>
  </w:num>
  <w:num w:numId="253" w16cid:durableId="2123574458">
    <w:abstractNumId w:val="222"/>
  </w:num>
  <w:num w:numId="254" w16cid:durableId="171846397">
    <w:abstractNumId w:val="142"/>
  </w:num>
  <w:num w:numId="255" w16cid:durableId="1533498455">
    <w:abstractNumId w:val="124"/>
  </w:num>
  <w:num w:numId="256" w16cid:durableId="1582326305">
    <w:abstractNumId w:val="118"/>
  </w:num>
  <w:num w:numId="257" w16cid:durableId="497044674">
    <w:abstractNumId w:val="169"/>
  </w:num>
  <w:num w:numId="258" w16cid:durableId="1969973906">
    <w:abstractNumId w:val="61"/>
  </w:num>
  <w:num w:numId="259" w16cid:durableId="1949848503">
    <w:abstractNumId w:val="67"/>
  </w:num>
  <w:num w:numId="260" w16cid:durableId="467171123">
    <w:abstractNumId w:val="162"/>
  </w:num>
  <w:num w:numId="261" w16cid:durableId="1177883938">
    <w:abstractNumId w:val="52"/>
  </w:num>
  <w:num w:numId="262" w16cid:durableId="1453205848">
    <w:abstractNumId w:val="123"/>
  </w:num>
  <w:num w:numId="263" w16cid:durableId="1981498673">
    <w:abstractNumId w:val="90"/>
  </w:num>
  <w:num w:numId="264" w16cid:durableId="1661426223">
    <w:abstractNumId w:val="141"/>
  </w:num>
  <w:num w:numId="265" w16cid:durableId="738554401">
    <w:abstractNumId w:val="203"/>
  </w:num>
  <w:num w:numId="266" w16cid:durableId="1330137077">
    <w:abstractNumId w:val="113"/>
  </w:num>
  <w:num w:numId="267" w16cid:durableId="1295716340">
    <w:abstractNumId w:val="88"/>
  </w:num>
  <w:num w:numId="268" w16cid:durableId="2010787690">
    <w:abstractNumId w:val="245"/>
  </w:num>
  <w:num w:numId="269" w16cid:durableId="1928996077">
    <w:abstractNumId w:val="225"/>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B0"/>
    <w:rsid w:val="000103EE"/>
    <w:rsid w:val="00011A09"/>
    <w:rsid w:val="00022A3C"/>
    <w:rsid w:val="00025DB3"/>
    <w:rsid w:val="0003117B"/>
    <w:rsid w:val="000315FF"/>
    <w:rsid w:val="0003215E"/>
    <w:rsid w:val="00042AAC"/>
    <w:rsid w:val="0004376F"/>
    <w:rsid w:val="00044160"/>
    <w:rsid w:val="00061902"/>
    <w:rsid w:val="00063668"/>
    <w:rsid w:val="00076985"/>
    <w:rsid w:val="0009001A"/>
    <w:rsid w:val="00090674"/>
    <w:rsid w:val="000932A8"/>
    <w:rsid w:val="000959DA"/>
    <w:rsid w:val="000968C3"/>
    <w:rsid w:val="000A175C"/>
    <w:rsid w:val="000A4B63"/>
    <w:rsid w:val="000A7FDE"/>
    <w:rsid w:val="000B5EE7"/>
    <w:rsid w:val="000B6889"/>
    <w:rsid w:val="000B74B2"/>
    <w:rsid w:val="000C0A83"/>
    <w:rsid w:val="000C132C"/>
    <w:rsid w:val="000C3A12"/>
    <w:rsid w:val="000C4115"/>
    <w:rsid w:val="000C7C46"/>
    <w:rsid w:val="000D23F0"/>
    <w:rsid w:val="000D78D6"/>
    <w:rsid w:val="000E224F"/>
    <w:rsid w:val="000E69BA"/>
    <w:rsid w:val="000F42BA"/>
    <w:rsid w:val="000F563B"/>
    <w:rsid w:val="00103313"/>
    <w:rsid w:val="0010662B"/>
    <w:rsid w:val="00112FE7"/>
    <w:rsid w:val="00114A2F"/>
    <w:rsid w:val="00124876"/>
    <w:rsid w:val="00133F6A"/>
    <w:rsid w:val="001427D1"/>
    <w:rsid w:val="00151465"/>
    <w:rsid w:val="0015212B"/>
    <w:rsid w:val="001523AE"/>
    <w:rsid w:val="00155F02"/>
    <w:rsid w:val="00161112"/>
    <w:rsid w:val="00172ADB"/>
    <w:rsid w:val="0018258F"/>
    <w:rsid w:val="001928CF"/>
    <w:rsid w:val="001B1F0C"/>
    <w:rsid w:val="001B772E"/>
    <w:rsid w:val="001B7903"/>
    <w:rsid w:val="001C13BD"/>
    <w:rsid w:val="001C3DA8"/>
    <w:rsid w:val="001C41F1"/>
    <w:rsid w:val="001C474E"/>
    <w:rsid w:val="001C4D23"/>
    <w:rsid w:val="001C590A"/>
    <w:rsid w:val="001C6ED3"/>
    <w:rsid w:val="001C7399"/>
    <w:rsid w:val="001C76D5"/>
    <w:rsid w:val="001D1A33"/>
    <w:rsid w:val="001D6032"/>
    <w:rsid w:val="001D7D8C"/>
    <w:rsid w:val="001E1475"/>
    <w:rsid w:val="001E5714"/>
    <w:rsid w:val="001E6630"/>
    <w:rsid w:val="001E7AB0"/>
    <w:rsid w:val="001F607D"/>
    <w:rsid w:val="001F6697"/>
    <w:rsid w:val="001F707E"/>
    <w:rsid w:val="002037B0"/>
    <w:rsid w:val="00204744"/>
    <w:rsid w:val="002077CC"/>
    <w:rsid w:val="00211CE2"/>
    <w:rsid w:val="00215AA4"/>
    <w:rsid w:val="00223368"/>
    <w:rsid w:val="00223C33"/>
    <w:rsid w:val="00224386"/>
    <w:rsid w:val="0022488B"/>
    <w:rsid w:val="002302A6"/>
    <w:rsid w:val="00234D5E"/>
    <w:rsid w:val="00246392"/>
    <w:rsid w:val="00246787"/>
    <w:rsid w:val="00253B83"/>
    <w:rsid w:val="00256B32"/>
    <w:rsid w:val="00257B07"/>
    <w:rsid w:val="00257CEC"/>
    <w:rsid w:val="00265960"/>
    <w:rsid w:val="0026729C"/>
    <w:rsid w:val="00273436"/>
    <w:rsid w:val="00276910"/>
    <w:rsid w:val="00284176"/>
    <w:rsid w:val="002847ED"/>
    <w:rsid w:val="00291B43"/>
    <w:rsid w:val="0029215F"/>
    <w:rsid w:val="002934C2"/>
    <w:rsid w:val="00296B69"/>
    <w:rsid w:val="002979D5"/>
    <w:rsid w:val="002A0A12"/>
    <w:rsid w:val="002A5F08"/>
    <w:rsid w:val="002A6342"/>
    <w:rsid w:val="002A7EA5"/>
    <w:rsid w:val="002B1F7C"/>
    <w:rsid w:val="002B6DDF"/>
    <w:rsid w:val="002C0515"/>
    <w:rsid w:val="002C1835"/>
    <w:rsid w:val="002D0EF5"/>
    <w:rsid w:val="002E2612"/>
    <w:rsid w:val="002E754A"/>
    <w:rsid w:val="002F0C78"/>
    <w:rsid w:val="00313773"/>
    <w:rsid w:val="0032095D"/>
    <w:rsid w:val="00322688"/>
    <w:rsid w:val="00327C8D"/>
    <w:rsid w:val="00332D3F"/>
    <w:rsid w:val="00334651"/>
    <w:rsid w:val="00337608"/>
    <w:rsid w:val="003403CA"/>
    <w:rsid w:val="0034220A"/>
    <w:rsid w:val="00346D0E"/>
    <w:rsid w:val="003544D8"/>
    <w:rsid w:val="00363165"/>
    <w:rsid w:val="003644BA"/>
    <w:rsid w:val="00366423"/>
    <w:rsid w:val="00372692"/>
    <w:rsid w:val="00376955"/>
    <w:rsid w:val="00376B56"/>
    <w:rsid w:val="00381272"/>
    <w:rsid w:val="00387A59"/>
    <w:rsid w:val="00387F77"/>
    <w:rsid w:val="00392398"/>
    <w:rsid w:val="003956BE"/>
    <w:rsid w:val="003A0BA4"/>
    <w:rsid w:val="003A150C"/>
    <w:rsid w:val="003A7F5B"/>
    <w:rsid w:val="003B76B2"/>
    <w:rsid w:val="003C03DF"/>
    <w:rsid w:val="003C09E7"/>
    <w:rsid w:val="003C6898"/>
    <w:rsid w:val="003D32A6"/>
    <w:rsid w:val="003D61EC"/>
    <w:rsid w:val="003E139C"/>
    <w:rsid w:val="003E456F"/>
    <w:rsid w:val="003F18BB"/>
    <w:rsid w:val="003F33CD"/>
    <w:rsid w:val="003F6D88"/>
    <w:rsid w:val="00400A38"/>
    <w:rsid w:val="004131C7"/>
    <w:rsid w:val="00417800"/>
    <w:rsid w:val="00423CFC"/>
    <w:rsid w:val="00435FD8"/>
    <w:rsid w:val="004404E5"/>
    <w:rsid w:val="00441621"/>
    <w:rsid w:val="00452B42"/>
    <w:rsid w:val="0045312A"/>
    <w:rsid w:val="00461D12"/>
    <w:rsid w:val="004626B2"/>
    <w:rsid w:val="00463213"/>
    <w:rsid w:val="004640FD"/>
    <w:rsid w:val="00466544"/>
    <w:rsid w:val="00467F6D"/>
    <w:rsid w:val="00480244"/>
    <w:rsid w:val="004803A9"/>
    <w:rsid w:val="00483518"/>
    <w:rsid w:val="004A3223"/>
    <w:rsid w:val="004B1F35"/>
    <w:rsid w:val="004B392B"/>
    <w:rsid w:val="004B3B8C"/>
    <w:rsid w:val="004B4F2D"/>
    <w:rsid w:val="004C58D0"/>
    <w:rsid w:val="004D2443"/>
    <w:rsid w:val="004D6054"/>
    <w:rsid w:val="004D6EF2"/>
    <w:rsid w:val="004E13D1"/>
    <w:rsid w:val="004E6AEE"/>
    <w:rsid w:val="004F19F7"/>
    <w:rsid w:val="005025F4"/>
    <w:rsid w:val="00506ADB"/>
    <w:rsid w:val="00511613"/>
    <w:rsid w:val="00512632"/>
    <w:rsid w:val="00521B5F"/>
    <w:rsid w:val="00533C5C"/>
    <w:rsid w:val="005341C0"/>
    <w:rsid w:val="0053702B"/>
    <w:rsid w:val="005372F8"/>
    <w:rsid w:val="0053751B"/>
    <w:rsid w:val="005458F1"/>
    <w:rsid w:val="00550AF6"/>
    <w:rsid w:val="00556EB6"/>
    <w:rsid w:val="00566E68"/>
    <w:rsid w:val="005677F5"/>
    <w:rsid w:val="005713CC"/>
    <w:rsid w:val="00586486"/>
    <w:rsid w:val="00586980"/>
    <w:rsid w:val="00592297"/>
    <w:rsid w:val="00597D08"/>
    <w:rsid w:val="005A045A"/>
    <w:rsid w:val="005A0763"/>
    <w:rsid w:val="005A7C51"/>
    <w:rsid w:val="005B3A74"/>
    <w:rsid w:val="005B54D8"/>
    <w:rsid w:val="005C01B4"/>
    <w:rsid w:val="005C154B"/>
    <w:rsid w:val="005C5693"/>
    <w:rsid w:val="005D75E4"/>
    <w:rsid w:val="005E18D2"/>
    <w:rsid w:val="005E3E3A"/>
    <w:rsid w:val="005E6F09"/>
    <w:rsid w:val="005E7263"/>
    <w:rsid w:val="00603802"/>
    <w:rsid w:val="006060FD"/>
    <w:rsid w:val="0062200F"/>
    <w:rsid w:val="006243AE"/>
    <w:rsid w:val="00624E9E"/>
    <w:rsid w:val="00626E23"/>
    <w:rsid w:val="00626EF1"/>
    <w:rsid w:val="006418FB"/>
    <w:rsid w:val="0064492A"/>
    <w:rsid w:val="00644C9A"/>
    <w:rsid w:val="00657F60"/>
    <w:rsid w:val="00670DE1"/>
    <w:rsid w:val="00683279"/>
    <w:rsid w:val="00684321"/>
    <w:rsid w:val="00691F16"/>
    <w:rsid w:val="006A1C83"/>
    <w:rsid w:val="006A337C"/>
    <w:rsid w:val="006A35D5"/>
    <w:rsid w:val="006A46B3"/>
    <w:rsid w:val="006A598A"/>
    <w:rsid w:val="006A77EA"/>
    <w:rsid w:val="006B57B8"/>
    <w:rsid w:val="006B7350"/>
    <w:rsid w:val="006C47BC"/>
    <w:rsid w:val="006C633F"/>
    <w:rsid w:val="006D4226"/>
    <w:rsid w:val="006E0C42"/>
    <w:rsid w:val="006E5633"/>
    <w:rsid w:val="006F150F"/>
    <w:rsid w:val="006F3CCD"/>
    <w:rsid w:val="006F49F1"/>
    <w:rsid w:val="00714EBD"/>
    <w:rsid w:val="0072273C"/>
    <w:rsid w:val="0072305F"/>
    <w:rsid w:val="00723E4D"/>
    <w:rsid w:val="00725FE7"/>
    <w:rsid w:val="00726044"/>
    <w:rsid w:val="00733679"/>
    <w:rsid w:val="0074711E"/>
    <w:rsid w:val="00752B81"/>
    <w:rsid w:val="00755FB8"/>
    <w:rsid w:val="007570AB"/>
    <w:rsid w:val="00760535"/>
    <w:rsid w:val="00770F28"/>
    <w:rsid w:val="00776A0F"/>
    <w:rsid w:val="00784991"/>
    <w:rsid w:val="00793DBE"/>
    <w:rsid w:val="0079683E"/>
    <w:rsid w:val="00796C68"/>
    <w:rsid w:val="00796E53"/>
    <w:rsid w:val="007A2EB6"/>
    <w:rsid w:val="007A5D5B"/>
    <w:rsid w:val="007B0F81"/>
    <w:rsid w:val="007B163B"/>
    <w:rsid w:val="007B3B9A"/>
    <w:rsid w:val="007B61EE"/>
    <w:rsid w:val="007B7B4A"/>
    <w:rsid w:val="007D0DA0"/>
    <w:rsid w:val="007D75A0"/>
    <w:rsid w:val="008024D3"/>
    <w:rsid w:val="00806D08"/>
    <w:rsid w:val="00806F9D"/>
    <w:rsid w:val="00807263"/>
    <w:rsid w:val="0081183C"/>
    <w:rsid w:val="008147EB"/>
    <w:rsid w:val="00827373"/>
    <w:rsid w:val="008328C7"/>
    <w:rsid w:val="00832BAA"/>
    <w:rsid w:val="00833905"/>
    <w:rsid w:val="00836B1C"/>
    <w:rsid w:val="008455F1"/>
    <w:rsid w:val="00846E49"/>
    <w:rsid w:val="008478BD"/>
    <w:rsid w:val="00850B1D"/>
    <w:rsid w:val="00852591"/>
    <w:rsid w:val="0085687E"/>
    <w:rsid w:val="00872554"/>
    <w:rsid w:val="00872BDA"/>
    <w:rsid w:val="00873ABD"/>
    <w:rsid w:val="00875FFE"/>
    <w:rsid w:val="00884509"/>
    <w:rsid w:val="00884673"/>
    <w:rsid w:val="00884A8D"/>
    <w:rsid w:val="00885F45"/>
    <w:rsid w:val="00893A37"/>
    <w:rsid w:val="008947DB"/>
    <w:rsid w:val="0089724E"/>
    <w:rsid w:val="008A5AB3"/>
    <w:rsid w:val="008D1D58"/>
    <w:rsid w:val="008D3F0D"/>
    <w:rsid w:val="008D42A8"/>
    <w:rsid w:val="008E236D"/>
    <w:rsid w:val="008E278F"/>
    <w:rsid w:val="008E64DF"/>
    <w:rsid w:val="008F1E96"/>
    <w:rsid w:val="008F7CB5"/>
    <w:rsid w:val="00903FB2"/>
    <w:rsid w:val="00915A70"/>
    <w:rsid w:val="00926648"/>
    <w:rsid w:val="00943927"/>
    <w:rsid w:val="00945CE9"/>
    <w:rsid w:val="00950ABF"/>
    <w:rsid w:val="009570C5"/>
    <w:rsid w:val="009771DA"/>
    <w:rsid w:val="00977672"/>
    <w:rsid w:val="0098348B"/>
    <w:rsid w:val="00990A76"/>
    <w:rsid w:val="009915EC"/>
    <w:rsid w:val="009945E1"/>
    <w:rsid w:val="009A6ED2"/>
    <w:rsid w:val="009B2933"/>
    <w:rsid w:val="009B3E9C"/>
    <w:rsid w:val="009B57FA"/>
    <w:rsid w:val="009C618B"/>
    <w:rsid w:val="009E185D"/>
    <w:rsid w:val="009E615D"/>
    <w:rsid w:val="009F166C"/>
    <w:rsid w:val="009F23D9"/>
    <w:rsid w:val="009F520F"/>
    <w:rsid w:val="009F5D3F"/>
    <w:rsid w:val="009F5E07"/>
    <w:rsid w:val="009F695C"/>
    <w:rsid w:val="009F79F4"/>
    <w:rsid w:val="00A051D2"/>
    <w:rsid w:val="00A063FB"/>
    <w:rsid w:val="00A06E70"/>
    <w:rsid w:val="00A11366"/>
    <w:rsid w:val="00A15AB1"/>
    <w:rsid w:val="00A17668"/>
    <w:rsid w:val="00A3332B"/>
    <w:rsid w:val="00A35CAF"/>
    <w:rsid w:val="00A37746"/>
    <w:rsid w:val="00A37BFF"/>
    <w:rsid w:val="00A539D1"/>
    <w:rsid w:val="00A64931"/>
    <w:rsid w:val="00A801A8"/>
    <w:rsid w:val="00A80E0A"/>
    <w:rsid w:val="00A8127A"/>
    <w:rsid w:val="00A82622"/>
    <w:rsid w:val="00A83CA9"/>
    <w:rsid w:val="00A92D8D"/>
    <w:rsid w:val="00A95B62"/>
    <w:rsid w:val="00A95E62"/>
    <w:rsid w:val="00A960DA"/>
    <w:rsid w:val="00AA1D30"/>
    <w:rsid w:val="00AA3218"/>
    <w:rsid w:val="00AB057A"/>
    <w:rsid w:val="00AB21FA"/>
    <w:rsid w:val="00AB5422"/>
    <w:rsid w:val="00AC0929"/>
    <w:rsid w:val="00AC6B9D"/>
    <w:rsid w:val="00AD6248"/>
    <w:rsid w:val="00AE15ED"/>
    <w:rsid w:val="00AE67C0"/>
    <w:rsid w:val="00AF0F9C"/>
    <w:rsid w:val="00AF6868"/>
    <w:rsid w:val="00B05DC1"/>
    <w:rsid w:val="00B2153D"/>
    <w:rsid w:val="00B23121"/>
    <w:rsid w:val="00B3601C"/>
    <w:rsid w:val="00B37D6C"/>
    <w:rsid w:val="00B4124F"/>
    <w:rsid w:val="00B44B84"/>
    <w:rsid w:val="00B47827"/>
    <w:rsid w:val="00B51A87"/>
    <w:rsid w:val="00B53810"/>
    <w:rsid w:val="00B53B46"/>
    <w:rsid w:val="00B572FC"/>
    <w:rsid w:val="00B6468B"/>
    <w:rsid w:val="00B66070"/>
    <w:rsid w:val="00B72573"/>
    <w:rsid w:val="00B76589"/>
    <w:rsid w:val="00B7686B"/>
    <w:rsid w:val="00B86568"/>
    <w:rsid w:val="00B915C2"/>
    <w:rsid w:val="00B91E03"/>
    <w:rsid w:val="00BA48BD"/>
    <w:rsid w:val="00BA7760"/>
    <w:rsid w:val="00BB07AC"/>
    <w:rsid w:val="00BB3936"/>
    <w:rsid w:val="00BB4D1C"/>
    <w:rsid w:val="00BB7F86"/>
    <w:rsid w:val="00BC3C5D"/>
    <w:rsid w:val="00BD43B0"/>
    <w:rsid w:val="00BD5F5C"/>
    <w:rsid w:val="00BD6828"/>
    <w:rsid w:val="00BE36F2"/>
    <w:rsid w:val="00BF261F"/>
    <w:rsid w:val="00BF77A2"/>
    <w:rsid w:val="00C040DE"/>
    <w:rsid w:val="00C10346"/>
    <w:rsid w:val="00C15580"/>
    <w:rsid w:val="00C15D24"/>
    <w:rsid w:val="00C17AE8"/>
    <w:rsid w:val="00C23E07"/>
    <w:rsid w:val="00C41B17"/>
    <w:rsid w:val="00C5261F"/>
    <w:rsid w:val="00C54CB4"/>
    <w:rsid w:val="00C54D24"/>
    <w:rsid w:val="00C57268"/>
    <w:rsid w:val="00C7668C"/>
    <w:rsid w:val="00C7704D"/>
    <w:rsid w:val="00C808A8"/>
    <w:rsid w:val="00C835A4"/>
    <w:rsid w:val="00C873BB"/>
    <w:rsid w:val="00C87E21"/>
    <w:rsid w:val="00C9090C"/>
    <w:rsid w:val="00C96630"/>
    <w:rsid w:val="00CA1DDA"/>
    <w:rsid w:val="00CB1AF0"/>
    <w:rsid w:val="00CB2BE5"/>
    <w:rsid w:val="00CC03FC"/>
    <w:rsid w:val="00CC54B9"/>
    <w:rsid w:val="00CC6E06"/>
    <w:rsid w:val="00CE2BF4"/>
    <w:rsid w:val="00CE3057"/>
    <w:rsid w:val="00CE5BBE"/>
    <w:rsid w:val="00CF2735"/>
    <w:rsid w:val="00D03BDF"/>
    <w:rsid w:val="00D134A9"/>
    <w:rsid w:val="00D15AEC"/>
    <w:rsid w:val="00D17A3E"/>
    <w:rsid w:val="00D33C56"/>
    <w:rsid w:val="00D33EDD"/>
    <w:rsid w:val="00D47A92"/>
    <w:rsid w:val="00D53B09"/>
    <w:rsid w:val="00D54BFE"/>
    <w:rsid w:val="00D56639"/>
    <w:rsid w:val="00D62042"/>
    <w:rsid w:val="00D6773E"/>
    <w:rsid w:val="00D71842"/>
    <w:rsid w:val="00D71FA2"/>
    <w:rsid w:val="00D74FF9"/>
    <w:rsid w:val="00D7629C"/>
    <w:rsid w:val="00D81A70"/>
    <w:rsid w:val="00D873A6"/>
    <w:rsid w:val="00D94036"/>
    <w:rsid w:val="00DA2891"/>
    <w:rsid w:val="00DA3F31"/>
    <w:rsid w:val="00DA7514"/>
    <w:rsid w:val="00DB1FB9"/>
    <w:rsid w:val="00DB3A5A"/>
    <w:rsid w:val="00DD48A1"/>
    <w:rsid w:val="00DD4E61"/>
    <w:rsid w:val="00DD5BA8"/>
    <w:rsid w:val="00DD7687"/>
    <w:rsid w:val="00DE63D6"/>
    <w:rsid w:val="00DF3CFE"/>
    <w:rsid w:val="00DF40C2"/>
    <w:rsid w:val="00DF43D8"/>
    <w:rsid w:val="00DF69E8"/>
    <w:rsid w:val="00E153C8"/>
    <w:rsid w:val="00E1648E"/>
    <w:rsid w:val="00E16D45"/>
    <w:rsid w:val="00E25748"/>
    <w:rsid w:val="00E263D4"/>
    <w:rsid w:val="00E30AC8"/>
    <w:rsid w:val="00E3114E"/>
    <w:rsid w:val="00E327C0"/>
    <w:rsid w:val="00E339AE"/>
    <w:rsid w:val="00E3746E"/>
    <w:rsid w:val="00E45E5E"/>
    <w:rsid w:val="00E51E2C"/>
    <w:rsid w:val="00E564B8"/>
    <w:rsid w:val="00E606E2"/>
    <w:rsid w:val="00E60890"/>
    <w:rsid w:val="00E67586"/>
    <w:rsid w:val="00E735F3"/>
    <w:rsid w:val="00E77127"/>
    <w:rsid w:val="00E842E3"/>
    <w:rsid w:val="00E90997"/>
    <w:rsid w:val="00E9261D"/>
    <w:rsid w:val="00EA06CB"/>
    <w:rsid w:val="00EA12ED"/>
    <w:rsid w:val="00EA1D46"/>
    <w:rsid w:val="00EA5395"/>
    <w:rsid w:val="00EA5402"/>
    <w:rsid w:val="00EA6875"/>
    <w:rsid w:val="00EB096E"/>
    <w:rsid w:val="00EB120B"/>
    <w:rsid w:val="00EC5F76"/>
    <w:rsid w:val="00ED31D8"/>
    <w:rsid w:val="00ED6B79"/>
    <w:rsid w:val="00EE3EFA"/>
    <w:rsid w:val="00F058E9"/>
    <w:rsid w:val="00F13B76"/>
    <w:rsid w:val="00F2681A"/>
    <w:rsid w:val="00F277D8"/>
    <w:rsid w:val="00F327A2"/>
    <w:rsid w:val="00F35D0B"/>
    <w:rsid w:val="00F37167"/>
    <w:rsid w:val="00F37A77"/>
    <w:rsid w:val="00F41575"/>
    <w:rsid w:val="00F448F2"/>
    <w:rsid w:val="00F44E12"/>
    <w:rsid w:val="00F51478"/>
    <w:rsid w:val="00F51B5B"/>
    <w:rsid w:val="00F55086"/>
    <w:rsid w:val="00F62870"/>
    <w:rsid w:val="00F73953"/>
    <w:rsid w:val="00F74517"/>
    <w:rsid w:val="00F76AD1"/>
    <w:rsid w:val="00F77B27"/>
    <w:rsid w:val="00F80434"/>
    <w:rsid w:val="00F80C5C"/>
    <w:rsid w:val="00F860DB"/>
    <w:rsid w:val="00F93D3B"/>
    <w:rsid w:val="00FA06B7"/>
    <w:rsid w:val="00FA0856"/>
    <w:rsid w:val="00FA2144"/>
    <w:rsid w:val="00FA3921"/>
    <w:rsid w:val="00FB3F16"/>
    <w:rsid w:val="00FB67EE"/>
    <w:rsid w:val="00FC6231"/>
    <w:rsid w:val="00FC7A0F"/>
    <w:rsid w:val="00FD492B"/>
    <w:rsid w:val="00FE1181"/>
    <w:rsid w:val="00FE2848"/>
    <w:rsid w:val="00FE3822"/>
    <w:rsid w:val="00FE54F8"/>
    <w:rsid w:val="00FF5510"/>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rsid w:val="00A06E70"/>
    <w:pPr>
      <w:widowControl/>
      <w:autoSpaceDE/>
      <w:autoSpaceDN/>
      <w:spacing w:before="60" w:after="60"/>
      <w:jc w:val="both"/>
      <w:outlineLvl w:val="0"/>
    </w:pPr>
    <w:rPr>
      <w:rFonts w:ascii="Arial" w:hAnsi="Arial" w:cs="Arial"/>
      <w:b/>
      <w:bCs/>
      <w:sz w:val="20"/>
      <w:szCs w:val="20"/>
    </w:rPr>
  </w:style>
  <w:style w:type="paragraph" w:styleId="Heading2">
    <w:name w:val="heading 2"/>
    <w:basedOn w:val="ListParagraph"/>
    <w:next w:val="Normal"/>
    <w:link w:val="Heading2Char"/>
    <w:uiPriority w:val="9"/>
    <w:unhideWhenUsed/>
    <w:qFormat/>
    <w:rsid w:val="00A06E70"/>
    <w:pPr>
      <w:widowControl/>
      <w:numPr>
        <w:numId w:val="92"/>
      </w:numPr>
      <w:autoSpaceDE/>
      <w:autoSpaceDN/>
      <w:spacing w:before="60" w:after="6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rsid w:val="00A06E70"/>
    <w:pPr>
      <w:ind w:right="224"/>
      <w:jc w:val="center"/>
    </w:pPr>
    <w:rPr>
      <w:rFonts w:ascii="Arial" w:eastAsia="Arial" w:hAnsi="Arial" w:cs="Arial"/>
      <w:b/>
      <w:bCs/>
      <w:spacing w:val="-1"/>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873BB"/>
    <w:rPr>
      <w:sz w:val="16"/>
      <w:szCs w:val="16"/>
    </w:rPr>
  </w:style>
  <w:style w:type="paragraph" w:styleId="CommentText">
    <w:name w:val="annotation text"/>
    <w:basedOn w:val="Normal"/>
    <w:link w:val="CommentTextChar"/>
    <w:uiPriority w:val="99"/>
    <w:unhideWhenUsed/>
    <w:rsid w:val="00C873BB"/>
    <w:rPr>
      <w:sz w:val="20"/>
      <w:szCs w:val="20"/>
    </w:rPr>
  </w:style>
  <w:style w:type="character" w:customStyle="1" w:styleId="CommentTextChar">
    <w:name w:val="Comment Text Char"/>
    <w:basedOn w:val="DefaultParagraphFont"/>
    <w:link w:val="CommentText"/>
    <w:uiPriority w:val="99"/>
    <w:rsid w:val="00C873BB"/>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873BB"/>
    <w:rPr>
      <w:b/>
      <w:bCs/>
    </w:rPr>
  </w:style>
  <w:style w:type="character" w:customStyle="1" w:styleId="CommentSubjectChar">
    <w:name w:val="Comment Subject Char"/>
    <w:basedOn w:val="CommentTextChar"/>
    <w:link w:val="CommentSubject"/>
    <w:uiPriority w:val="99"/>
    <w:semiHidden/>
    <w:rsid w:val="00C873BB"/>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C8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3BB"/>
    <w:rPr>
      <w:rFonts w:ascii="Segoe UI" w:eastAsia="Arial MT" w:hAnsi="Segoe UI" w:cs="Segoe UI"/>
      <w:sz w:val="18"/>
      <w:szCs w:val="18"/>
    </w:rPr>
  </w:style>
  <w:style w:type="paragraph" w:styleId="Header">
    <w:name w:val="header"/>
    <w:basedOn w:val="Normal"/>
    <w:link w:val="HeaderChar"/>
    <w:uiPriority w:val="99"/>
    <w:unhideWhenUsed/>
    <w:rsid w:val="00D6773E"/>
    <w:pPr>
      <w:tabs>
        <w:tab w:val="center" w:pos="4680"/>
        <w:tab w:val="right" w:pos="9360"/>
      </w:tabs>
    </w:pPr>
  </w:style>
  <w:style w:type="character" w:customStyle="1" w:styleId="HeaderChar">
    <w:name w:val="Header Char"/>
    <w:basedOn w:val="DefaultParagraphFont"/>
    <w:link w:val="Header"/>
    <w:uiPriority w:val="99"/>
    <w:rsid w:val="00D6773E"/>
    <w:rPr>
      <w:rFonts w:ascii="Arial MT" w:eastAsia="Arial MT" w:hAnsi="Arial MT" w:cs="Arial MT"/>
    </w:rPr>
  </w:style>
  <w:style w:type="paragraph" w:styleId="Footer">
    <w:name w:val="footer"/>
    <w:basedOn w:val="Normal"/>
    <w:link w:val="FooterChar"/>
    <w:uiPriority w:val="99"/>
    <w:unhideWhenUsed/>
    <w:rsid w:val="00D6773E"/>
    <w:pPr>
      <w:tabs>
        <w:tab w:val="center" w:pos="4680"/>
        <w:tab w:val="right" w:pos="9360"/>
      </w:tabs>
    </w:pPr>
  </w:style>
  <w:style w:type="character" w:customStyle="1" w:styleId="FooterChar">
    <w:name w:val="Footer Char"/>
    <w:basedOn w:val="DefaultParagraphFont"/>
    <w:link w:val="Footer"/>
    <w:uiPriority w:val="99"/>
    <w:rsid w:val="00D6773E"/>
    <w:rPr>
      <w:rFonts w:ascii="Arial MT" w:eastAsia="Arial MT" w:hAnsi="Arial MT" w:cs="Arial MT"/>
    </w:rPr>
  </w:style>
  <w:style w:type="paragraph" w:styleId="Revision">
    <w:name w:val="Revision"/>
    <w:hidden/>
    <w:uiPriority w:val="99"/>
    <w:semiHidden/>
    <w:rsid w:val="00586980"/>
    <w:pPr>
      <w:widowControl/>
      <w:autoSpaceDE/>
      <w:autoSpaceDN/>
    </w:pPr>
    <w:rPr>
      <w:rFonts w:ascii="Arial MT" w:eastAsia="Arial MT" w:hAnsi="Arial MT" w:cs="Arial MT"/>
    </w:rPr>
  </w:style>
  <w:style w:type="table" w:styleId="TableGrid">
    <w:name w:val="Table Grid"/>
    <w:basedOn w:val="TableNormal"/>
    <w:uiPriority w:val="39"/>
    <w:rsid w:val="003E139C"/>
    <w:pPr>
      <w:widowControl/>
      <w:autoSpaceDE/>
      <w:autoSpaceDN/>
    </w:pPr>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8147EB"/>
    <w:pPr>
      <w:widowControl/>
      <w:numPr>
        <w:numId w:val="125"/>
      </w:numPr>
      <w:spacing w:before="360"/>
      <w:jc w:val="both"/>
    </w:pPr>
    <w:rPr>
      <w:rFonts w:ascii="Arial" w:eastAsia="Times New Roman" w:hAnsi="Arial" w:cs="Times New Roman"/>
      <w:sz w:val="24"/>
      <w:szCs w:val="20"/>
      <w:lang w:val="en-GB"/>
    </w:rPr>
  </w:style>
  <w:style w:type="character" w:styleId="FootnoteReference">
    <w:name w:val="footnote reference"/>
    <w:basedOn w:val="DefaultParagraphFont"/>
    <w:uiPriority w:val="99"/>
    <w:semiHidden/>
    <w:unhideWhenUsed/>
    <w:rsid w:val="00B44B84"/>
    <w:rPr>
      <w:vertAlign w:val="superscript"/>
    </w:rPr>
  </w:style>
  <w:style w:type="character" w:customStyle="1" w:styleId="Heading2Char">
    <w:name w:val="Heading 2 Char"/>
    <w:basedOn w:val="DefaultParagraphFont"/>
    <w:link w:val="Heading2"/>
    <w:uiPriority w:val="9"/>
    <w:rsid w:val="00A06E70"/>
    <w:rPr>
      <w:rFonts w:ascii="Arial" w:eastAsia="Arial MT" w:hAnsi="Arial" w:cs="Arial"/>
      <w:b/>
      <w:bCs/>
      <w:sz w:val="20"/>
      <w:szCs w:val="20"/>
    </w:rPr>
  </w:style>
  <w:style w:type="paragraph" w:styleId="FootnoteText">
    <w:name w:val="footnote text"/>
    <w:basedOn w:val="Normal"/>
    <w:link w:val="FootnoteTextChar"/>
    <w:uiPriority w:val="99"/>
    <w:semiHidden/>
    <w:unhideWhenUsed/>
    <w:rsid w:val="00893A37"/>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893A37"/>
    <w:rPr>
      <w:rFonts w:eastAsiaTheme="minorEastAsia"/>
      <w:sz w:val="20"/>
      <w:szCs w:val="20"/>
    </w:rPr>
  </w:style>
  <w:style w:type="paragraph" w:styleId="NormalWeb">
    <w:name w:val="Normal (Web)"/>
    <w:basedOn w:val="Normal"/>
    <w:uiPriority w:val="99"/>
    <w:unhideWhenUsed/>
    <w:rsid w:val="00DD7687"/>
    <w:pPr>
      <w:widowControl/>
      <w:autoSpaceDE/>
      <w:autoSpaceDN/>
      <w:spacing w:before="100" w:beforeAutospacing="1" w:after="100" w:afterAutospacing="1"/>
    </w:pPr>
    <w:rPr>
      <w:rFonts w:ascii="Times New Roman" w:eastAsia="Times New Roman" w:hAnsi="Times New Roman" w:cs="Times New Roman"/>
      <w:sz w:val="24"/>
      <w:szCs w:val="24"/>
      <w:lang w:val="en-PH"/>
    </w:rPr>
  </w:style>
  <w:style w:type="character" w:styleId="PageNumber">
    <w:name w:val="page number"/>
    <w:basedOn w:val="DefaultParagraphFont"/>
    <w:uiPriority w:val="99"/>
    <w:semiHidden/>
    <w:unhideWhenUsed/>
    <w:rsid w:val="00AF0F9C"/>
  </w:style>
  <w:style w:type="character" w:customStyle="1" w:styleId="apple-converted-space">
    <w:name w:val="apple-converted-space"/>
    <w:basedOn w:val="DefaultParagraphFont"/>
    <w:rsid w:val="00EA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10112">
      <w:bodyDiv w:val="1"/>
      <w:marLeft w:val="0"/>
      <w:marRight w:val="0"/>
      <w:marTop w:val="0"/>
      <w:marBottom w:val="0"/>
      <w:divBdr>
        <w:top w:val="none" w:sz="0" w:space="0" w:color="auto"/>
        <w:left w:val="none" w:sz="0" w:space="0" w:color="auto"/>
        <w:bottom w:val="none" w:sz="0" w:space="0" w:color="auto"/>
        <w:right w:val="none" w:sz="0" w:space="0" w:color="auto"/>
      </w:divBdr>
    </w:div>
    <w:div w:id="1408646354">
      <w:bodyDiv w:val="1"/>
      <w:marLeft w:val="0"/>
      <w:marRight w:val="0"/>
      <w:marTop w:val="0"/>
      <w:marBottom w:val="0"/>
      <w:divBdr>
        <w:top w:val="none" w:sz="0" w:space="0" w:color="auto"/>
        <w:left w:val="none" w:sz="0" w:space="0" w:color="auto"/>
        <w:bottom w:val="none" w:sz="0" w:space="0" w:color="auto"/>
        <w:right w:val="none" w:sz="0" w:space="0" w:color="auto"/>
      </w:divBdr>
    </w:div>
    <w:div w:id="1518691155">
      <w:bodyDiv w:val="1"/>
      <w:marLeft w:val="0"/>
      <w:marRight w:val="0"/>
      <w:marTop w:val="0"/>
      <w:marBottom w:val="0"/>
      <w:divBdr>
        <w:top w:val="none" w:sz="0" w:space="0" w:color="auto"/>
        <w:left w:val="none" w:sz="0" w:space="0" w:color="auto"/>
        <w:bottom w:val="none" w:sz="0" w:space="0" w:color="auto"/>
        <w:right w:val="none" w:sz="0" w:space="0" w:color="auto"/>
      </w:divBdr>
    </w:div>
    <w:div w:id="1987511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99BD-849E-4B79-8423-01619872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11380</Words>
  <Characters>63469</Characters>
  <Application>Microsoft Office Word</Application>
  <DocSecurity>0</DocSecurity>
  <Lines>5184</Lines>
  <Paragraphs>2304</Paragraphs>
  <ScaleCrop>false</ScaleCrop>
  <HeadingPairs>
    <vt:vector size="2" baseType="variant">
      <vt:variant>
        <vt:lpstr>Title</vt:lpstr>
      </vt:variant>
      <vt:variant>
        <vt:i4>1</vt:i4>
      </vt:variant>
    </vt:vector>
  </HeadingPairs>
  <TitlesOfParts>
    <vt:vector size="1" baseType="lpstr">
      <vt:lpstr>Annex 2. Schedule of Specific Commitments for Services - The Philippines</vt:lpstr>
    </vt:vector>
  </TitlesOfParts>
  <Company/>
  <LinksUpToDate>false</LinksUpToDate>
  <CharactersWithSpaces>72607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Schedule of Specific Commitments for Services - The Philippines</dc:title>
  <dc:creator/>
  <cp:keywords>[SEC=OFFICIAL]</cp:keywords>
  <cp:lastModifiedBy/>
  <cp:revision>1</cp:revision>
  <dcterms:created xsi:type="dcterms:W3CDTF">2023-09-27T05:41:00Z</dcterms:created>
  <dcterms:modified xsi:type="dcterms:W3CDTF">2023-09-27T05:41:00Z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v=2022.1;a=SHA256;h=8C6AF8E521676BD557B9593B582EBD25CDF6DD30EBD59F4444248F83ED627800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2023-09-27T05:41:42Z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D641571A65B74F1A9CE9D70DC68C8E66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DA54A61460A5EFBB85333526152E2F11</vt:lpwstr>
  </property>
  <property fmtid="{D5CDD505-2E9C-101B-9397-08002B2CF9AE}" pid="25" name="PM_Hash_Salt">
    <vt:lpwstr>A9D8B05A5D46A9FE0D7F5D470517C524</vt:lpwstr>
  </property>
  <property fmtid="{D5CDD505-2E9C-101B-9397-08002B2CF9AE}" pid="26" name="PM_Hash_SHA1">
    <vt:lpwstr>799B0065EDEB6D01CF283F33A26021EDFA1D6E1E</vt:lpwstr>
  </property>
</Properties>
</file>