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E91F" w14:textId="11813452" w:rsidR="00382900" w:rsidRPr="00DD432F" w:rsidRDefault="00382900" w:rsidP="00F0627C">
      <w:pPr>
        <w:spacing w:after="0" w:line="240" w:lineRule="auto"/>
        <w:jc w:val="center"/>
        <w:rPr>
          <w:rFonts w:ascii="Arial" w:hAnsi="Arial" w:cs="Arial"/>
          <w:b/>
          <w:bCs/>
          <w:sz w:val="20"/>
          <w:szCs w:val="20"/>
          <w:lang w:val="en-GB"/>
        </w:rPr>
      </w:pPr>
      <w:r w:rsidRPr="00DD432F">
        <w:rPr>
          <w:rFonts w:ascii="Arial" w:hAnsi="Arial" w:cs="Arial"/>
          <w:b/>
          <w:bCs/>
          <w:sz w:val="20"/>
          <w:szCs w:val="20"/>
          <w:lang w:val="en-GB"/>
        </w:rPr>
        <w:t xml:space="preserve">ANNEX </w:t>
      </w:r>
      <w:r w:rsidR="00E05652">
        <w:rPr>
          <w:rFonts w:ascii="Arial" w:hAnsi="Arial" w:cs="Arial"/>
          <w:b/>
          <w:bCs/>
          <w:sz w:val="20"/>
          <w:szCs w:val="20"/>
          <w:lang w:val="en-GB"/>
        </w:rPr>
        <w:t>3</w:t>
      </w:r>
    </w:p>
    <w:p w14:paraId="64F205FA" w14:textId="77777777" w:rsidR="00382900" w:rsidRPr="00DD432F" w:rsidRDefault="00382900" w:rsidP="00F0627C">
      <w:pPr>
        <w:spacing w:after="0" w:line="240" w:lineRule="auto"/>
        <w:jc w:val="center"/>
        <w:rPr>
          <w:rFonts w:ascii="Arial" w:hAnsi="Arial" w:cs="Arial"/>
          <w:b/>
          <w:bCs/>
          <w:sz w:val="20"/>
          <w:szCs w:val="20"/>
          <w:lang w:val="en-GB"/>
        </w:rPr>
      </w:pPr>
    </w:p>
    <w:p w14:paraId="33DC3F1B" w14:textId="77777777" w:rsidR="00382900" w:rsidRPr="00DD432F" w:rsidRDefault="00382900" w:rsidP="00F0627C">
      <w:pPr>
        <w:spacing w:after="0" w:line="240" w:lineRule="auto"/>
        <w:jc w:val="center"/>
        <w:rPr>
          <w:rFonts w:ascii="Arial" w:hAnsi="Arial" w:cs="Arial"/>
          <w:bCs/>
          <w:sz w:val="20"/>
          <w:szCs w:val="20"/>
          <w:lang w:val="en-GB"/>
        </w:rPr>
      </w:pPr>
      <w:r w:rsidRPr="00DD432F">
        <w:rPr>
          <w:rFonts w:ascii="Arial" w:hAnsi="Arial" w:cs="Arial"/>
          <w:b/>
          <w:bCs/>
          <w:sz w:val="20"/>
          <w:szCs w:val="20"/>
          <w:lang w:val="en-GB"/>
        </w:rPr>
        <w:t>SCHEDULE OF RESERVATIONS AND NON-CONFORMING MEASURES FOR INVESTMENT</w:t>
      </w:r>
    </w:p>
    <w:p w14:paraId="46B44E99" w14:textId="77777777" w:rsidR="00382900" w:rsidRPr="00DD432F" w:rsidRDefault="00382900" w:rsidP="00A10FA1">
      <w:pPr>
        <w:pStyle w:val="Title"/>
        <w:jc w:val="left"/>
        <w:rPr>
          <w:rFonts w:cs="Arial"/>
          <w:sz w:val="20"/>
          <w:szCs w:val="20"/>
          <w:lang w:val="en-GB"/>
        </w:rPr>
      </w:pPr>
    </w:p>
    <w:p w14:paraId="454CAF9F" w14:textId="44D41FC4" w:rsidR="00F0627C" w:rsidRPr="002107D0" w:rsidRDefault="00382900" w:rsidP="002107D0">
      <w:pPr>
        <w:pStyle w:val="Title"/>
        <w:rPr>
          <w:rFonts w:cs="Arial"/>
          <w:sz w:val="20"/>
          <w:szCs w:val="20"/>
          <w:lang w:val="en-GB"/>
        </w:rPr>
      </w:pPr>
      <w:r w:rsidRPr="00DD432F">
        <w:rPr>
          <w:rFonts w:cs="Arial"/>
          <w:sz w:val="20"/>
          <w:szCs w:val="20"/>
          <w:lang w:val="en-GB"/>
        </w:rPr>
        <w:t>LAO PDR</w:t>
      </w:r>
    </w:p>
    <w:p w14:paraId="379EB8D9" w14:textId="77777777" w:rsidR="002107D0" w:rsidRDefault="002107D0" w:rsidP="00F0627C">
      <w:pPr>
        <w:spacing w:after="0" w:line="240" w:lineRule="auto"/>
        <w:jc w:val="center"/>
        <w:rPr>
          <w:rFonts w:ascii="Arial" w:hAnsi="Arial" w:cs="Arial"/>
          <w:b/>
          <w:bCs/>
          <w:sz w:val="20"/>
          <w:szCs w:val="20"/>
          <w:lang w:val="en-GB"/>
        </w:rPr>
      </w:pPr>
    </w:p>
    <w:p w14:paraId="53FE84D8" w14:textId="77777777" w:rsidR="002107D0" w:rsidRDefault="002107D0" w:rsidP="00F0627C">
      <w:pPr>
        <w:spacing w:after="0" w:line="240" w:lineRule="auto"/>
        <w:jc w:val="center"/>
        <w:rPr>
          <w:rFonts w:ascii="Arial" w:hAnsi="Arial" w:cs="Arial"/>
          <w:b/>
          <w:bCs/>
          <w:sz w:val="20"/>
          <w:szCs w:val="20"/>
          <w:lang w:val="en-GB"/>
        </w:rPr>
      </w:pPr>
    </w:p>
    <w:p w14:paraId="29F28E33" w14:textId="5F261B9F" w:rsidR="00382900" w:rsidRPr="00DD432F" w:rsidRDefault="00382900" w:rsidP="00F0627C">
      <w:pPr>
        <w:spacing w:after="0" w:line="240" w:lineRule="auto"/>
        <w:jc w:val="center"/>
        <w:rPr>
          <w:rFonts w:ascii="Arial" w:hAnsi="Arial" w:cs="Arial"/>
          <w:b/>
          <w:bCs/>
          <w:sz w:val="20"/>
          <w:szCs w:val="20"/>
          <w:lang w:val="en-GB"/>
        </w:rPr>
      </w:pPr>
      <w:r w:rsidRPr="00DD432F">
        <w:rPr>
          <w:rFonts w:ascii="Arial" w:hAnsi="Arial" w:cs="Arial"/>
          <w:b/>
          <w:bCs/>
          <w:sz w:val="20"/>
          <w:szCs w:val="20"/>
          <w:lang w:val="en-GB"/>
        </w:rPr>
        <w:t>LIST A</w:t>
      </w:r>
    </w:p>
    <w:p w14:paraId="59460DFF" w14:textId="77777777" w:rsidR="00382900" w:rsidRPr="00DD432F" w:rsidRDefault="00382900" w:rsidP="00F0627C">
      <w:pPr>
        <w:spacing w:after="0" w:line="240" w:lineRule="auto"/>
        <w:jc w:val="center"/>
        <w:rPr>
          <w:rFonts w:ascii="Arial" w:hAnsi="Arial" w:cs="Arial"/>
          <w:b/>
          <w:bCs/>
          <w:sz w:val="20"/>
          <w:szCs w:val="20"/>
          <w:lang w:val="en-GB"/>
        </w:rPr>
      </w:pPr>
    </w:p>
    <w:p w14:paraId="6F93D6CF" w14:textId="77777777" w:rsidR="00382900" w:rsidRPr="00DD432F" w:rsidRDefault="00382900" w:rsidP="00F0627C">
      <w:pPr>
        <w:spacing w:after="0" w:line="240" w:lineRule="auto"/>
        <w:jc w:val="center"/>
        <w:rPr>
          <w:rFonts w:ascii="Arial" w:hAnsi="Arial" w:cs="Arial"/>
          <w:b/>
          <w:bCs/>
          <w:sz w:val="20"/>
          <w:szCs w:val="20"/>
          <w:lang w:val="en-GB"/>
        </w:rPr>
      </w:pPr>
      <w:r w:rsidRPr="00DD432F">
        <w:rPr>
          <w:rFonts w:ascii="Arial" w:hAnsi="Arial" w:cs="Arial"/>
          <w:b/>
          <w:bCs/>
          <w:sz w:val="20"/>
          <w:szCs w:val="20"/>
          <w:lang w:val="en-GB"/>
        </w:rPr>
        <w:t>EXPLANATORY NOTES</w:t>
      </w:r>
    </w:p>
    <w:p w14:paraId="15A4C7FA" w14:textId="2B4F4678" w:rsidR="00382900" w:rsidRPr="00DD432F" w:rsidRDefault="00382900" w:rsidP="00F0627C">
      <w:pPr>
        <w:tabs>
          <w:tab w:val="left" w:pos="4290"/>
        </w:tabs>
        <w:spacing w:after="0" w:line="240" w:lineRule="auto"/>
        <w:rPr>
          <w:rFonts w:ascii="Arial" w:hAnsi="Arial" w:cs="Arial"/>
          <w:b/>
          <w:bCs/>
          <w:sz w:val="20"/>
          <w:szCs w:val="20"/>
          <w:lang w:val="en-GB"/>
        </w:rPr>
      </w:pPr>
    </w:p>
    <w:p w14:paraId="6D987033" w14:textId="77777777" w:rsidR="00382900" w:rsidRPr="00DD432F" w:rsidRDefault="00382900" w:rsidP="00F0627C">
      <w:pPr>
        <w:tabs>
          <w:tab w:val="left" w:pos="4290"/>
        </w:tabs>
        <w:spacing w:after="0" w:line="240" w:lineRule="auto"/>
        <w:rPr>
          <w:rFonts w:ascii="Arial" w:hAnsi="Arial" w:cs="Arial"/>
          <w:b/>
          <w:bCs/>
          <w:sz w:val="20"/>
          <w:szCs w:val="20"/>
          <w:lang w:val="en-GB"/>
        </w:rPr>
      </w:pPr>
    </w:p>
    <w:p w14:paraId="0C153F14" w14:textId="37AD8B26" w:rsidR="00382900" w:rsidRPr="00DD432F" w:rsidRDefault="00382900" w:rsidP="00E05652">
      <w:pPr>
        <w:numPr>
          <w:ilvl w:val="0"/>
          <w:numId w:val="4"/>
        </w:numPr>
        <w:spacing w:after="0" w:line="240" w:lineRule="auto"/>
        <w:ind w:left="0" w:firstLine="0"/>
        <w:jc w:val="both"/>
        <w:rPr>
          <w:rFonts w:ascii="Arial" w:hAnsi="Arial" w:cs="Arial"/>
          <w:sz w:val="20"/>
          <w:szCs w:val="20"/>
          <w:lang w:val="en-GB"/>
        </w:rPr>
      </w:pPr>
      <w:r w:rsidRPr="00DD432F">
        <w:rPr>
          <w:rFonts w:ascii="Arial" w:hAnsi="Arial" w:cs="Arial"/>
          <w:sz w:val="20"/>
          <w:szCs w:val="20"/>
          <w:lang w:val="en-GB"/>
        </w:rPr>
        <w:t xml:space="preserve">This List </w:t>
      </w:r>
      <w:r w:rsidR="00A1237C">
        <w:rPr>
          <w:rFonts w:ascii="Arial" w:hAnsi="Arial" w:cs="DokChampa"/>
          <w:sz w:val="20"/>
          <w:szCs w:val="20"/>
          <w:lang w:bidi="lo-LA"/>
        </w:rPr>
        <w:t xml:space="preserve">A </w:t>
      </w:r>
      <w:r w:rsidRPr="00DD432F">
        <w:rPr>
          <w:rFonts w:ascii="Arial" w:hAnsi="Arial" w:cs="Arial"/>
          <w:sz w:val="20"/>
          <w:szCs w:val="20"/>
          <w:lang w:val="en-GB"/>
        </w:rPr>
        <w:t xml:space="preserve">sets out, pursuant to Article </w:t>
      </w:r>
      <w:r w:rsidR="00E35BEF" w:rsidRPr="00DD432F">
        <w:rPr>
          <w:rFonts w:ascii="Arial" w:hAnsi="Arial" w:cs="Arial"/>
          <w:sz w:val="20"/>
          <w:szCs w:val="20"/>
          <w:lang w:val="en-GB"/>
        </w:rPr>
        <w:t>1</w:t>
      </w:r>
      <w:r w:rsidR="00E22E2C" w:rsidRPr="00DD432F">
        <w:rPr>
          <w:rFonts w:ascii="Arial" w:hAnsi="Arial" w:cs="Arial"/>
          <w:sz w:val="20"/>
          <w:szCs w:val="20"/>
          <w:lang w:val="en-GB"/>
        </w:rPr>
        <w:t>3</w:t>
      </w:r>
      <w:r w:rsidRPr="00DD432F">
        <w:rPr>
          <w:rFonts w:ascii="Arial" w:hAnsi="Arial" w:cs="Arial"/>
          <w:sz w:val="20"/>
          <w:szCs w:val="20"/>
          <w:lang w:val="en-GB"/>
        </w:rPr>
        <w:t xml:space="preserve"> (Reservations</w:t>
      </w:r>
      <w:r w:rsidR="00E22E2C" w:rsidRPr="00DD432F">
        <w:rPr>
          <w:rFonts w:ascii="Arial" w:hAnsi="Arial" w:cs="Arial"/>
          <w:sz w:val="20"/>
          <w:szCs w:val="20"/>
          <w:lang w:val="en-GB"/>
        </w:rPr>
        <w:t xml:space="preserve"> and Non-Conforming Measures</w:t>
      </w:r>
      <w:r w:rsidRPr="00DD432F">
        <w:rPr>
          <w:rFonts w:ascii="Arial" w:hAnsi="Arial" w:cs="Arial"/>
          <w:sz w:val="20"/>
          <w:szCs w:val="20"/>
          <w:lang w:val="en-GB"/>
        </w:rPr>
        <w:t>)</w:t>
      </w:r>
      <w:r w:rsidR="00E22E2C" w:rsidRPr="00DD432F">
        <w:rPr>
          <w:rFonts w:ascii="Arial" w:hAnsi="Arial" w:cs="Arial"/>
          <w:sz w:val="20"/>
          <w:szCs w:val="20"/>
          <w:lang w:val="en-GB"/>
        </w:rPr>
        <w:t xml:space="preserve"> of Chapter 11 (Investment)</w:t>
      </w:r>
      <w:r w:rsidRPr="00DD432F">
        <w:rPr>
          <w:rFonts w:ascii="Arial" w:hAnsi="Arial" w:cs="Arial"/>
          <w:sz w:val="20"/>
          <w:szCs w:val="20"/>
          <w:lang w:val="en-GB"/>
        </w:rPr>
        <w:t xml:space="preserve">, Lao PDR’s existing measures that are not subject to some or all of the obligations imposed by: </w:t>
      </w:r>
    </w:p>
    <w:p w14:paraId="2621A122" w14:textId="77777777" w:rsidR="00382900" w:rsidRPr="00DD432F" w:rsidRDefault="00382900" w:rsidP="00F0627C">
      <w:pPr>
        <w:spacing w:after="0" w:line="240" w:lineRule="auto"/>
        <w:ind w:left="567"/>
        <w:jc w:val="both"/>
        <w:rPr>
          <w:rFonts w:ascii="Arial" w:hAnsi="Arial" w:cs="Arial"/>
          <w:sz w:val="20"/>
          <w:szCs w:val="20"/>
          <w:lang w:val="en-GB"/>
        </w:rPr>
      </w:pPr>
    </w:p>
    <w:p w14:paraId="732F5809" w14:textId="55BD2B36" w:rsidR="00382900" w:rsidRPr="00DD432F" w:rsidRDefault="00382900" w:rsidP="00E05652">
      <w:pPr>
        <w:numPr>
          <w:ilvl w:val="0"/>
          <w:numId w:val="5"/>
        </w:numPr>
        <w:spacing w:after="0" w:line="240" w:lineRule="auto"/>
        <w:ind w:left="1440" w:hanging="720"/>
        <w:rPr>
          <w:rFonts w:ascii="Arial" w:hAnsi="Arial" w:cs="Arial"/>
          <w:sz w:val="20"/>
          <w:szCs w:val="20"/>
          <w:lang w:val="en-GB"/>
        </w:rPr>
      </w:pPr>
      <w:r w:rsidRPr="00DD432F">
        <w:rPr>
          <w:rFonts w:ascii="Arial" w:hAnsi="Arial" w:cs="Arial"/>
          <w:sz w:val="20"/>
          <w:szCs w:val="20"/>
          <w:lang w:val="en-GB"/>
        </w:rPr>
        <w:t xml:space="preserve">Article </w:t>
      </w:r>
      <w:r w:rsidR="00E22E2C" w:rsidRPr="00DD432F">
        <w:rPr>
          <w:rFonts w:ascii="Arial" w:hAnsi="Arial" w:cs="Arial"/>
          <w:sz w:val="20"/>
          <w:szCs w:val="20"/>
          <w:lang w:val="en-GB"/>
        </w:rPr>
        <w:t>3</w:t>
      </w:r>
      <w:r w:rsidRPr="00DD432F">
        <w:rPr>
          <w:rFonts w:ascii="Arial" w:hAnsi="Arial" w:cs="Arial"/>
          <w:sz w:val="20"/>
          <w:szCs w:val="20"/>
          <w:lang w:val="en-GB"/>
        </w:rPr>
        <w:t xml:space="preserve"> (National Treatment)</w:t>
      </w:r>
      <w:r w:rsidR="00E22E2C" w:rsidRPr="00DD432F">
        <w:rPr>
          <w:rFonts w:ascii="Arial" w:hAnsi="Arial" w:cs="Arial"/>
          <w:sz w:val="20"/>
          <w:szCs w:val="20"/>
          <w:lang w:val="en-GB"/>
        </w:rPr>
        <w:t xml:space="preserve"> of Chapter 11 (Investment)</w:t>
      </w:r>
      <w:r w:rsidRPr="00DD432F">
        <w:rPr>
          <w:rFonts w:ascii="Arial" w:hAnsi="Arial" w:cs="Arial"/>
          <w:sz w:val="20"/>
          <w:szCs w:val="20"/>
          <w:lang w:val="en-GB"/>
        </w:rPr>
        <w:t xml:space="preserve">; </w:t>
      </w:r>
    </w:p>
    <w:p w14:paraId="7A51446E" w14:textId="77777777" w:rsidR="00382900" w:rsidRPr="00DD432F" w:rsidRDefault="00382900" w:rsidP="00E05652">
      <w:pPr>
        <w:spacing w:after="0" w:line="240" w:lineRule="auto"/>
        <w:ind w:left="1440" w:hanging="720"/>
        <w:rPr>
          <w:rFonts w:ascii="Arial" w:hAnsi="Arial" w:cs="Arial"/>
          <w:sz w:val="20"/>
          <w:szCs w:val="20"/>
          <w:lang w:val="en-GB"/>
        </w:rPr>
      </w:pPr>
    </w:p>
    <w:p w14:paraId="1ABB3736" w14:textId="254A04D0" w:rsidR="00751F5F" w:rsidRPr="00DD432F" w:rsidRDefault="00E22E2C" w:rsidP="00E05652">
      <w:pPr>
        <w:numPr>
          <w:ilvl w:val="0"/>
          <w:numId w:val="5"/>
        </w:numPr>
        <w:spacing w:after="0" w:line="240" w:lineRule="auto"/>
        <w:ind w:left="1440" w:hanging="720"/>
        <w:rPr>
          <w:rFonts w:ascii="Arial" w:hAnsi="Arial" w:cs="Arial"/>
          <w:sz w:val="20"/>
          <w:szCs w:val="20"/>
          <w:lang w:val="en-GB"/>
        </w:rPr>
      </w:pPr>
      <w:r w:rsidRPr="00DD432F">
        <w:rPr>
          <w:rFonts w:ascii="Arial" w:hAnsi="Arial" w:cs="Arial"/>
          <w:sz w:val="20"/>
          <w:szCs w:val="20"/>
          <w:lang w:val="en-GB"/>
        </w:rPr>
        <w:t>Article 5 (Senior Management and Boards of Directors) of Chapter 11 (Investment)</w:t>
      </w:r>
      <w:r w:rsidR="00382900" w:rsidRPr="00DD432F">
        <w:rPr>
          <w:rFonts w:ascii="Arial" w:hAnsi="Arial" w:cs="Arial"/>
          <w:sz w:val="20"/>
          <w:szCs w:val="20"/>
          <w:lang w:val="en-GB"/>
        </w:rPr>
        <w:t>; or</w:t>
      </w:r>
    </w:p>
    <w:p w14:paraId="1B41C0DA" w14:textId="77777777" w:rsidR="00986B6A" w:rsidRPr="00DD432F" w:rsidRDefault="00986B6A" w:rsidP="00E05652">
      <w:pPr>
        <w:pStyle w:val="ListParagraph"/>
        <w:spacing w:after="0" w:line="240" w:lineRule="auto"/>
        <w:ind w:left="1440" w:hanging="720"/>
        <w:rPr>
          <w:rFonts w:ascii="Arial" w:hAnsi="Arial" w:cs="Arial"/>
          <w:sz w:val="20"/>
          <w:szCs w:val="20"/>
          <w:lang w:val="en-GB"/>
        </w:rPr>
      </w:pPr>
    </w:p>
    <w:p w14:paraId="44902172" w14:textId="23A7750F" w:rsidR="00986B6A" w:rsidRPr="00DD432F" w:rsidRDefault="00986B6A" w:rsidP="00E05652">
      <w:pPr>
        <w:pStyle w:val="NumberList2"/>
        <w:spacing w:before="0" w:after="0"/>
        <w:ind w:left="1440" w:hanging="720"/>
      </w:pPr>
      <w:r w:rsidRPr="00DD432F">
        <w:t>(c)</w:t>
      </w:r>
      <w:r w:rsidRPr="00DD432F">
        <w:tab/>
      </w:r>
      <w:r w:rsidR="00E22E2C" w:rsidRPr="00DD432F">
        <w:t>Article 6 (Prohibition of Performance Requirements) of Chapter 11 (Investment)</w:t>
      </w:r>
      <w:r w:rsidRPr="00DD432F">
        <w:t>.</w:t>
      </w:r>
    </w:p>
    <w:p w14:paraId="16BFCC77" w14:textId="77777777" w:rsidR="00382900" w:rsidRPr="00DD432F" w:rsidRDefault="00382900" w:rsidP="00E05652">
      <w:pPr>
        <w:spacing w:after="0" w:line="240" w:lineRule="auto"/>
        <w:ind w:left="1440" w:hanging="720"/>
        <w:jc w:val="both"/>
        <w:rPr>
          <w:rFonts w:ascii="Arial" w:hAnsi="Arial" w:cs="Arial"/>
          <w:sz w:val="20"/>
          <w:szCs w:val="20"/>
          <w:lang w:val="en-GB"/>
        </w:rPr>
      </w:pPr>
    </w:p>
    <w:p w14:paraId="5713ADC5" w14:textId="223F4BF5" w:rsidR="00382900" w:rsidRPr="00DD432F" w:rsidRDefault="00382900" w:rsidP="00E05652">
      <w:pPr>
        <w:numPr>
          <w:ilvl w:val="0"/>
          <w:numId w:val="4"/>
        </w:numPr>
        <w:spacing w:after="0" w:line="240" w:lineRule="auto"/>
        <w:ind w:hanging="720"/>
        <w:jc w:val="both"/>
        <w:rPr>
          <w:rFonts w:ascii="Arial" w:hAnsi="Arial" w:cs="Arial"/>
          <w:sz w:val="20"/>
          <w:szCs w:val="20"/>
          <w:lang w:val="en-GB"/>
        </w:rPr>
      </w:pPr>
      <w:r w:rsidRPr="00DD432F">
        <w:rPr>
          <w:rFonts w:ascii="Arial" w:hAnsi="Arial" w:cs="Arial"/>
          <w:sz w:val="20"/>
          <w:szCs w:val="20"/>
          <w:lang w:val="en-GB"/>
        </w:rPr>
        <w:t>Each entry in this List</w:t>
      </w:r>
      <w:r w:rsidR="00EB27CF">
        <w:rPr>
          <w:rFonts w:ascii="Arial" w:hAnsi="Arial" w:cs="Arial"/>
          <w:sz w:val="20"/>
          <w:szCs w:val="20"/>
          <w:lang w:val="en-GB"/>
        </w:rPr>
        <w:t xml:space="preserve"> A</w:t>
      </w:r>
      <w:r w:rsidRPr="00DD432F">
        <w:rPr>
          <w:rFonts w:ascii="Arial" w:hAnsi="Arial" w:cs="Arial"/>
          <w:sz w:val="20"/>
          <w:szCs w:val="20"/>
          <w:lang w:val="en-GB"/>
        </w:rPr>
        <w:t xml:space="preserve"> sets out the following elements:</w:t>
      </w:r>
    </w:p>
    <w:p w14:paraId="28FE55C7" w14:textId="77777777" w:rsidR="00382900" w:rsidRPr="00DD432F" w:rsidRDefault="00382900" w:rsidP="00F0627C">
      <w:pPr>
        <w:spacing w:after="0" w:line="240" w:lineRule="auto"/>
        <w:ind w:left="567"/>
        <w:jc w:val="both"/>
        <w:rPr>
          <w:rFonts w:ascii="Arial" w:hAnsi="Arial" w:cs="Arial"/>
          <w:sz w:val="20"/>
          <w:szCs w:val="20"/>
          <w:lang w:val="en-GB"/>
        </w:rPr>
      </w:pPr>
    </w:p>
    <w:p w14:paraId="402D8CC2" w14:textId="77777777" w:rsidR="00382900" w:rsidRPr="00DD432F" w:rsidRDefault="00382900" w:rsidP="00E05652">
      <w:pPr>
        <w:pStyle w:val="NumberList2"/>
        <w:numPr>
          <w:ilvl w:val="2"/>
          <w:numId w:val="2"/>
        </w:numPr>
        <w:spacing w:before="0" w:after="0"/>
        <w:ind w:left="1440" w:hanging="720"/>
      </w:pPr>
      <w:r w:rsidRPr="00DD432F">
        <w:rPr>
          <w:b/>
        </w:rPr>
        <w:t>Sector</w:t>
      </w:r>
      <w:r w:rsidRPr="00DD432F">
        <w:t xml:space="preserve"> refers to the sector or sectors for which the entry is made;</w:t>
      </w:r>
    </w:p>
    <w:p w14:paraId="2E7DC3AC" w14:textId="77777777" w:rsidR="00382900" w:rsidRPr="00DD432F" w:rsidRDefault="00382900" w:rsidP="00E05652">
      <w:pPr>
        <w:pStyle w:val="NumberList2"/>
        <w:spacing w:before="0" w:after="0"/>
        <w:ind w:left="1440" w:hanging="720"/>
      </w:pPr>
    </w:p>
    <w:p w14:paraId="29C8651E" w14:textId="77777777" w:rsidR="00382900" w:rsidRPr="00DD432F" w:rsidRDefault="00382900" w:rsidP="00E05652">
      <w:pPr>
        <w:pStyle w:val="NumberList2"/>
        <w:numPr>
          <w:ilvl w:val="2"/>
          <w:numId w:val="2"/>
        </w:numPr>
        <w:spacing w:before="0" w:after="0"/>
        <w:ind w:left="1440" w:hanging="720"/>
      </w:pPr>
      <w:r w:rsidRPr="00DD432F">
        <w:rPr>
          <w:b/>
        </w:rPr>
        <w:t>Subsector</w:t>
      </w:r>
      <w:r w:rsidRPr="00DD432F">
        <w:t xml:space="preserve"> refers to the specific subsector for which the entry is made;</w:t>
      </w:r>
    </w:p>
    <w:p w14:paraId="07DBFC41" w14:textId="77777777" w:rsidR="00382900" w:rsidRPr="00DD432F" w:rsidRDefault="00382900" w:rsidP="00E05652">
      <w:pPr>
        <w:pStyle w:val="NumberList2"/>
        <w:spacing w:before="0" w:after="0"/>
        <w:ind w:left="1440" w:hanging="720"/>
        <w:rPr>
          <w:bCs/>
        </w:rPr>
      </w:pPr>
    </w:p>
    <w:p w14:paraId="1D69009D" w14:textId="77777777" w:rsidR="00382900" w:rsidRPr="00DD432F" w:rsidRDefault="00382900" w:rsidP="00E05652">
      <w:pPr>
        <w:pStyle w:val="NumberList2"/>
        <w:numPr>
          <w:ilvl w:val="2"/>
          <w:numId w:val="2"/>
        </w:numPr>
        <w:spacing w:before="0" w:after="0"/>
        <w:ind w:left="1440" w:hanging="720"/>
        <w:rPr>
          <w:bCs/>
        </w:rPr>
      </w:pPr>
      <w:r w:rsidRPr="00DD432F">
        <w:rPr>
          <w:b/>
        </w:rPr>
        <w:t xml:space="preserve">Industry Classification </w:t>
      </w:r>
      <w:r w:rsidRPr="00DD432F">
        <w:t>refers to the activities covered by the entry according to:</w:t>
      </w:r>
    </w:p>
    <w:p w14:paraId="7633AFCA" w14:textId="77777777" w:rsidR="00382900" w:rsidRPr="00DD432F" w:rsidRDefault="00382900" w:rsidP="00F0627C">
      <w:pPr>
        <w:tabs>
          <w:tab w:val="left" w:pos="1701"/>
        </w:tabs>
        <w:spacing w:after="0" w:line="240" w:lineRule="auto"/>
        <w:jc w:val="both"/>
        <w:rPr>
          <w:rFonts w:ascii="Arial" w:hAnsi="Arial" w:cs="Arial"/>
          <w:sz w:val="20"/>
          <w:szCs w:val="20"/>
          <w:lang w:val="en-GB"/>
        </w:rPr>
      </w:pPr>
    </w:p>
    <w:p w14:paraId="37EBDE95" w14:textId="776BD70B" w:rsidR="00382900" w:rsidRPr="00DD432F" w:rsidRDefault="00382900" w:rsidP="00E05652">
      <w:pPr>
        <w:numPr>
          <w:ilvl w:val="0"/>
          <w:numId w:val="8"/>
        </w:numPr>
        <w:spacing w:after="0" w:line="240" w:lineRule="auto"/>
        <w:ind w:left="2160" w:hanging="720"/>
        <w:jc w:val="both"/>
        <w:rPr>
          <w:rFonts w:ascii="Arial" w:hAnsi="Arial" w:cs="Arial"/>
          <w:sz w:val="20"/>
          <w:szCs w:val="20"/>
          <w:lang w:val="en-GB"/>
        </w:rPr>
      </w:pPr>
      <w:r w:rsidRPr="00DD432F">
        <w:rPr>
          <w:rFonts w:ascii="Arial" w:hAnsi="Arial" w:cs="Arial"/>
          <w:sz w:val="20"/>
          <w:szCs w:val="20"/>
          <w:lang w:val="en-GB"/>
        </w:rPr>
        <w:t>International Standard Industrial Classification (ISIC) Revision 3 for manufacturing, agriculture, fishery, forestry, mining and quarrying;</w:t>
      </w:r>
    </w:p>
    <w:p w14:paraId="6EC6B9E4" w14:textId="77777777" w:rsidR="00382900" w:rsidRPr="00DD432F" w:rsidRDefault="00382900" w:rsidP="00E05652">
      <w:pPr>
        <w:spacing w:after="0" w:line="240" w:lineRule="auto"/>
        <w:ind w:left="2160" w:hanging="720"/>
        <w:jc w:val="both"/>
        <w:rPr>
          <w:rFonts w:ascii="Arial" w:hAnsi="Arial" w:cs="Arial"/>
          <w:sz w:val="20"/>
          <w:szCs w:val="20"/>
          <w:lang w:val="en-GB"/>
        </w:rPr>
      </w:pPr>
    </w:p>
    <w:p w14:paraId="58D64FC5" w14:textId="7F25B74E" w:rsidR="00382900" w:rsidRPr="00DD432F" w:rsidRDefault="00382900" w:rsidP="00E05652">
      <w:pPr>
        <w:numPr>
          <w:ilvl w:val="0"/>
          <w:numId w:val="8"/>
        </w:numPr>
        <w:spacing w:after="0" w:line="240" w:lineRule="auto"/>
        <w:ind w:left="2160" w:hanging="720"/>
        <w:jc w:val="both"/>
        <w:rPr>
          <w:rFonts w:ascii="Arial" w:hAnsi="Arial" w:cs="Arial"/>
          <w:sz w:val="20"/>
          <w:szCs w:val="20"/>
          <w:lang w:val="en-GB"/>
        </w:rPr>
      </w:pPr>
      <w:r w:rsidRPr="00DD432F">
        <w:rPr>
          <w:rFonts w:ascii="Arial" w:hAnsi="Arial" w:cs="Arial"/>
          <w:sz w:val="20"/>
          <w:szCs w:val="20"/>
          <w:lang w:val="en-GB"/>
        </w:rPr>
        <w:t>If the entry does not exactly conform to the ISIC, Lao PDR specified the coverage of the entry, as necessary and appropriate;</w:t>
      </w:r>
    </w:p>
    <w:p w14:paraId="30BF20CB" w14:textId="77777777" w:rsidR="00382900" w:rsidRPr="00DD432F" w:rsidRDefault="00382900" w:rsidP="00F0627C">
      <w:pPr>
        <w:spacing w:after="0" w:line="240" w:lineRule="auto"/>
        <w:jc w:val="both"/>
        <w:rPr>
          <w:rFonts w:ascii="Arial" w:hAnsi="Arial" w:cs="Arial"/>
          <w:sz w:val="20"/>
          <w:szCs w:val="20"/>
          <w:lang w:val="en-GB"/>
        </w:rPr>
      </w:pPr>
    </w:p>
    <w:p w14:paraId="2F59D8A0" w14:textId="77777777" w:rsidR="00382900" w:rsidRPr="00DD432F" w:rsidRDefault="00382900" w:rsidP="00E05652">
      <w:pPr>
        <w:pStyle w:val="NumberList2"/>
        <w:numPr>
          <w:ilvl w:val="2"/>
          <w:numId w:val="2"/>
        </w:numPr>
        <w:spacing w:before="0" w:after="0"/>
        <w:ind w:left="1440" w:hanging="720"/>
      </w:pPr>
      <w:r w:rsidRPr="00DD432F">
        <w:rPr>
          <w:b/>
        </w:rPr>
        <w:t>Level of Government</w:t>
      </w:r>
      <w:r w:rsidRPr="00DD432F">
        <w:t xml:space="preserve"> indicates the level of government maintaining the listed measures;</w:t>
      </w:r>
    </w:p>
    <w:p w14:paraId="24D8338A" w14:textId="77777777" w:rsidR="00382900" w:rsidRPr="00DD432F" w:rsidRDefault="00382900" w:rsidP="00E05652">
      <w:pPr>
        <w:pStyle w:val="NumberList2"/>
        <w:spacing w:before="0" w:after="0"/>
        <w:ind w:left="1440" w:hanging="720"/>
      </w:pPr>
    </w:p>
    <w:p w14:paraId="153DFE91" w14:textId="58CB592F" w:rsidR="00382900" w:rsidRPr="00DD432F" w:rsidRDefault="00382900" w:rsidP="00E05652">
      <w:pPr>
        <w:pStyle w:val="NumberList2"/>
        <w:numPr>
          <w:ilvl w:val="2"/>
          <w:numId w:val="2"/>
        </w:numPr>
        <w:spacing w:before="0" w:after="0"/>
        <w:ind w:left="1440" w:hanging="720"/>
      </w:pPr>
      <w:r w:rsidRPr="00DD432F">
        <w:rPr>
          <w:b/>
        </w:rPr>
        <w:t xml:space="preserve">Obligations Concerned </w:t>
      </w:r>
      <w:r w:rsidRPr="00DD432F">
        <w:t xml:space="preserve">specifies the obligations referred to in </w:t>
      </w:r>
      <w:r w:rsidR="00A1237C">
        <w:t>P</w:t>
      </w:r>
      <w:r w:rsidRPr="00DD432F">
        <w:t>aragraph 1 that, pursuant to Article</w:t>
      </w:r>
      <w:r w:rsidRPr="00DD432F">
        <w:rPr>
          <w:cs/>
          <w:lang w:bidi="lo-LA"/>
        </w:rPr>
        <w:t xml:space="preserve"> </w:t>
      </w:r>
      <w:r w:rsidRPr="00DD432F">
        <w:rPr>
          <w:lang w:bidi="th-TH"/>
        </w:rPr>
        <w:t xml:space="preserve">on </w:t>
      </w:r>
      <w:r w:rsidRPr="00DD432F">
        <w:t>Reservations, do not apply to the listed measures;</w:t>
      </w:r>
    </w:p>
    <w:p w14:paraId="065BB475" w14:textId="77777777" w:rsidR="00382900" w:rsidRPr="00DD432F" w:rsidRDefault="00382900" w:rsidP="00E05652">
      <w:pPr>
        <w:pStyle w:val="NumberList2"/>
        <w:spacing w:before="0" w:after="0"/>
        <w:ind w:left="1440" w:hanging="720"/>
      </w:pPr>
    </w:p>
    <w:p w14:paraId="07268D54" w14:textId="77777777" w:rsidR="00382900" w:rsidRPr="00DD432F" w:rsidRDefault="00382900" w:rsidP="00E05652">
      <w:pPr>
        <w:pStyle w:val="NumberList2"/>
        <w:numPr>
          <w:ilvl w:val="2"/>
          <w:numId w:val="2"/>
        </w:numPr>
        <w:spacing w:before="0" w:after="0"/>
        <w:ind w:left="1440" w:hanging="720"/>
      </w:pPr>
      <w:r w:rsidRPr="00DD432F">
        <w:rPr>
          <w:b/>
        </w:rPr>
        <w:t xml:space="preserve">Description </w:t>
      </w:r>
      <w:r w:rsidRPr="00DD432F">
        <w:t>sets out the non-conforming measure for which the entry is made; and</w:t>
      </w:r>
    </w:p>
    <w:p w14:paraId="6D08720E" w14:textId="77777777" w:rsidR="00382900" w:rsidRPr="00DD432F" w:rsidRDefault="00382900" w:rsidP="00E05652">
      <w:pPr>
        <w:pStyle w:val="NumberList2"/>
        <w:spacing w:before="0" w:after="0"/>
        <w:ind w:left="1440" w:hanging="720"/>
      </w:pPr>
    </w:p>
    <w:p w14:paraId="780C792B" w14:textId="26655F9D" w:rsidR="00382900" w:rsidRPr="00DD432F" w:rsidRDefault="00382900" w:rsidP="00E05652">
      <w:pPr>
        <w:pStyle w:val="NumberList2"/>
        <w:numPr>
          <w:ilvl w:val="2"/>
          <w:numId w:val="2"/>
        </w:numPr>
        <w:spacing w:before="0" w:after="0"/>
        <w:ind w:left="1440" w:hanging="720"/>
      </w:pPr>
      <w:r w:rsidRPr="00DD432F">
        <w:rPr>
          <w:b/>
        </w:rPr>
        <w:t>Source of Measure</w:t>
      </w:r>
      <w:r w:rsidRPr="00DD432F">
        <w:t xml:space="preserve"> means the laws, regulations or other measures that are the source of the non-conforming measure for which the entry is made. A measure cited in the Source of Measure element:</w:t>
      </w:r>
    </w:p>
    <w:p w14:paraId="13A96CD0" w14:textId="69275E9B" w:rsidR="00382900" w:rsidRPr="00DD432F" w:rsidRDefault="00382900" w:rsidP="00E05652">
      <w:pPr>
        <w:pStyle w:val="NumberList3"/>
        <w:numPr>
          <w:ilvl w:val="0"/>
          <w:numId w:val="9"/>
        </w:numPr>
        <w:spacing w:before="0" w:after="0"/>
        <w:ind w:left="2160" w:hanging="720"/>
      </w:pPr>
      <w:r w:rsidRPr="00DD432F">
        <w:lastRenderedPageBreak/>
        <w:t xml:space="preserve">means the measure as amended, continued or renewed as of the date of entry into force of </w:t>
      </w:r>
      <w:r w:rsidR="00075BDE">
        <w:rPr>
          <w:rFonts w:cs="DokChampa"/>
          <w:lang w:val="en-US" w:bidi="lo-LA"/>
        </w:rPr>
        <w:t>the Second Protocol</w:t>
      </w:r>
      <w:r w:rsidRPr="00DD432F">
        <w:t xml:space="preserve">, and </w:t>
      </w:r>
    </w:p>
    <w:p w14:paraId="65C0308A" w14:textId="77777777" w:rsidR="00382900" w:rsidRPr="00DD432F" w:rsidRDefault="00382900" w:rsidP="00E05652">
      <w:pPr>
        <w:pStyle w:val="NumberList3"/>
        <w:numPr>
          <w:ilvl w:val="0"/>
          <w:numId w:val="0"/>
        </w:numPr>
        <w:spacing w:before="0" w:after="0"/>
        <w:ind w:left="2160" w:hanging="720"/>
      </w:pPr>
    </w:p>
    <w:p w14:paraId="19131B31" w14:textId="51DD2B4B" w:rsidR="00382900" w:rsidRPr="00DD432F" w:rsidRDefault="00382900" w:rsidP="00E05652">
      <w:pPr>
        <w:pStyle w:val="NumberList3"/>
        <w:numPr>
          <w:ilvl w:val="0"/>
          <w:numId w:val="9"/>
        </w:numPr>
        <w:spacing w:before="0" w:after="0"/>
        <w:ind w:left="2160" w:hanging="720"/>
      </w:pPr>
      <w:r w:rsidRPr="00DD432F">
        <w:t>includes any subordinate measure adopted or maintained under the authority of and consistent with the measure.</w:t>
      </w:r>
    </w:p>
    <w:p w14:paraId="0D06E059" w14:textId="77777777" w:rsidR="00382900" w:rsidRPr="00DD432F" w:rsidRDefault="00382900" w:rsidP="00F0627C">
      <w:pPr>
        <w:pStyle w:val="NumberList3"/>
        <w:numPr>
          <w:ilvl w:val="0"/>
          <w:numId w:val="0"/>
        </w:numPr>
        <w:spacing w:before="0" w:after="0"/>
      </w:pPr>
    </w:p>
    <w:p w14:paraId="5BD97CFD" w14:textId="4DE1999A" w:rsidR="00382900" w:rsidRDefault="0082653E" w:rsidP="00E05652">
      <w:pPr>
        <w:numPr>
          <w:ilvl w:val="0"/>
          <w:numId w:val="4"/>
        </w:numPr>
        <w:spacing w:after="0" w:line="240" w:lineRule="auto"/>
        <w:ind w:left="0" w:firstLine="0"/>
        <w:jc w:val="both"/>
        <w:rPr>
          <w:rFonts w:ascii="Arial" w:eastAsia="Times New Roman" w:hAnsi="Arial" w:cs="Arial"/>
          <w:bCs/>
          <w:sz w:val="20"/>
          <w:szCs w:val="20"/>
          <w:lang w:val="en-GB"/>
        </w:rPr>
      </w:pPr>
      <w:bookmarkStart w:id="0" w:name="_Hlk44082147"/>
      <w:r w:rsidRPr="00DD432F">
        <w:rPr>
          <w:rFonts w:ascii="Arial" w:eastAsia="Times New Roman" w:hAnsi="Arial" w:cs="Arial"/>
          <w:bCs/>
          <w:sz w:val="20"/>
          <w:szCs w:val="20"/>
          <w:lang w:val="en-GB"/>
        </w:rPr>
        <w:t>This List</w:t>
      </w:r>
      <w:r w:rsidR="00EB27CF">
        <w:rPr>
          <w:rFonts w:ascii="Arial" w:eastAsia="Times New Roman" w:hAnsi="Arial" w:cs="Arial"/>
          <w:bCs/>
          <w:sz w:val="20"/>
          <w:szCs w:val="20"/>
          <w:lang w:val="en-GB"/>
        </w:rPr>
        <w:t xml:space="preserve"> A</w:t>
      </w:r>
      <w:r w:rsidR="00382900" w:rsidRPr="00DD432F">
        <w:rPr>
          <w:rFonts w:ascii="Arial" w:eastAsia="Times New Roman" w:hAnsi="Arial" w:cs="Arial"/>
          <w:bCs/>
          <w:sz w:val="20"/>
          <w:szCs w:val="20"/>
          <w:lang w:val="en-GB"/>
        </w:rPr>
        <w:t xml:space="preserve"> and List B </w:t>
      </w:r>
      <w:r w:rsidR="00382900" w:rsidRPr="00DD432F">
        <w:rPr>
          <w:rFonts w:ascii="Arial" w:eastAsia="Times New Roman" w:hAnsi="Arial" w:cs="Arial"/>
          <w:sz w:val="20"/>
          <w:szCs w:val="20"/>
          <w:lang w:val="en-GB"/>
        </w:rPr>
        <w:t>pursuant to Article</w:t>
      </w:r>
      <w:r w:rsidR="00382900" w:rsidRPr="00DD432F">
        <w:rPr>
          <w:rFonts w:ascii="Arial" w:eastAsia="Times New Roman" w:hAnsi="Arial" w:cs="Arial"/>
          <w:sz w:val="20"/>
          <w:szCs w:val="20"/>
          <w:cs/>
          <w:lang w:val="en-GB"/>
        </w:rPr>
        <w:t xml:space="preserve"> </w:t>
      </w:r>
      <w:r w:rsidR="00E35BEF" w:rsidRPr="00DD432F">
        <w:rPr>
          <w:rFonts w:ascii="Arial" w:eastAsia="Times New Roman" w:hAnsi="Arial" w:cs="Arial"/>
          <w:sz w:val="20"/>
          <w:szCs w:val="20"/>
          <w:lang w:val="en-GB"/>
        </w:rPr>
        <w:t>1</w:t>
      </w:r>
      <w:r w:rsidR="00E22E2C" w:rsidRPr="00DD432F">
        <w:rPr>
          <w:rFonts w:ascii="Arial" w:eastAsia="Times New Roman" w:hAnsi="Arial" w:cs="Arial"/>
          <w:sz w:val="20"/>
          <w:szCs w:val="20"/>
          <w:lang w:val="en-GB"/>
        </w:rPr>
        <w:t>3</w:t>
      </w:r>
      <w:r w:rsidR="00382900" w:rsidRPr="00DD432F">
        <w:rPr>
          <w:rFonts w:ascii="Arial" w:eastAsia="Times New Roman" w:hAnsi="Arial" w:cs="Arial"/>
          <w:sz w:val="20"/>
          <w:szCs w:val="20"/>
          <w:lang w:val="en-GB"/>
        </w:rPr>
        <w:t xml:space="preserve"> </w:t>
      </w:r>
      <w:r w:rsidR="00382900" w:rsidRPr="00DD432F">
        <w:rPr>
          <w:rFonts w:ascii="Arial" w:eastAsia="Times New Roman" w:hAnsi="Arial" w:cs="Arial"/>
          <w:sz w:val="20"/>
          <w:szCs w:val="20"/>
          <w:cs/>
          <w:lang w:val="en-GB"/>
        </w:rPr>
        <w:t>(</w:t>
      </w:r>
      <w:r w:rsidR="00382900" w:rsidRPr="00DD432F">
        <w:rPr>
          <w:rFonts w:ascii="Arial" w:eastAsia="Times New Roman" w:hAnsi="Arial" w:cs="Arial"/>
          <w:sz w:val="20"/>
          <w:szCs w:val="20"/>
          <w:lang w:val="en-GB"/>
        </w:rPr>
        <w:t>Reservations</w:t>
      </w:r>
      <w:r w:rsidR="00E22E2C" w:rsidRPr="00DD432F">
        <w:rPr>
          <w:rFonts w:ascii="Arial" w:eastAsia="Times New Roman" w:hAnsi="Arial" w:cs="Arial"/>
          <w:sz w:val="20"/>
          <w:szCs w:val="20"/>
          <w:lang w:val="en-GB"/>
        </w:rPr>
        <w:t xml:space="preserve"> and Non-Conforming Measures</w:t>
      </w:r>
      <w:r w:rsidR="00382900" w:rsidRPr="00DD432F">
        <w:rPr>
          <w:rFonts w:ascii="Arial" w:eastAsia="Times New Roman" w:hAnsi="Arial" w:cs="Arial"/>
          <w:sz w:val="20"/>
          <w:szCs w:val="20"/>
          <w:cs/>
          <w:lang w:val="en-GB"/>
        </w:rPr>
        <w:t>)</w:t>
      </w:r>
      <w:r w:rsidR="00E22E2C" w:rsidRPr="00DD432F">
        <w:rPr>
          <w:rFonts w:ascii="Arial" w:eastAsia="Times New Roman" w:hAnsi="Arial" w:cs="Arial"/>
          <w:sz w:val="20"/>
          <w:szCs w:val="20"/>
          <w:cs/>
          <w:lang w:val="en-GB"/>
        </w:rPr>
        <w:t xml:space="preserve"> of Chapter 11 (Investment)</w:t>
      </w:r>
      <w:r w:rsidR="00382900" w:rsidRPr="00DD432F">
        <w:rPr>
          <w:rFonts w:ascii="Arial" w:eastAsia="Times New Roman" w:hAnsi="Arial" w:cs="Arial"/>
          <w:sz w:val="20"/>
          <w:szCs w:val="20"/>
          <w:lang w:val="en-GB"/>
        </w:rPr>
        <w:t xml:space="preserve"> follow </w:t>
      </w:r>
      <w:bookmarkEnd w:id="0"/>
      <w:r w:rsidR="00382900" w:rsidRPr="00DD432F">
        <w:rPr>
          <w:rFonts w:ascii="Arial" w:eastAsia="Times New Roman" w:hAnsi="Arial" w:cs="Arial"/>
          <w:bCs/>
          <w:sz w:val="20"/>
          <w:szCs w:val="20"/>
          <w:lang w:val="en-GB"/>
        </w:rPr>
        <w:t>the negative list with two</w:t>
      </w:r>
      <w:r w:rsidR="00A1237C">
        <w:rPr>
          <w:rFonts w:ascii="Arial" w:eastAsia="Times New Roman" w:hAnsi="Arial" w:cs="Arial"/>
          <w:bCs/>
          <w:sz w:val="20"/>
          <w:szCs w:val="20"/>
          <w:lang w:val="en-GB"/>
        </w:rPr>
        <w:t>-</w:t>
      </w:r>
      <w:r w:rsidR="00382900" w:rsidRPr="00DD432F">
        <w:rPr>
          <w:rFonts w:ascii="Arial" w:eastAsia="Times New Roman" w:hAnsi="Arial" w:cs="Arial"/>
          <w:bCs/>
          <w:sz w:val="20"/>
          <w:szCs w:val="20"/>
          <w:lang w:val="en-GB"/>
        </w:rPr>
        <w:t>list approach as follows:</w:t>
      </w:r>
    </w:p>
    <w:p w14:paraId="0C33B236" w14:textId="77777777" w:rsidR="00E05652" w:rsidRPr="00DD432F" w:rsidRDefault="00E05652" w:rsidP="00E05652">
      <w:pPr>
        <w:spacing w:after="0" w:line="240" w:lineRule="auto"/>
        <w:ind w:left="720"/>
        <w:jc w:val="both"/>
        <w:rPr>
          <w:rFonts w:ascii="Arial" w:eastAsia="Times New Roman" w:hAnsi="Arial" w:cs="Arial"/>
          <w:bCs/>
          <w:sz w:val="20"/>
          <w:szCs w:val="20"/>
          <w:lang w:val="en-GB"/>
        </w:rPr>
      </w:pPr>
    </w:p>
    <w:p w14:paraId="39815769" w14:textId="281D61BD" w:rsidR="00382900" w:rsidRPr="00DD432F" w:rsidRDefault="00382900" w:rsidP="00E05652">
      <w:pPr>
        <w:numPr>
          <w:ilvl w:val="0"/>
          <w:numId w:val="11"/>
        </w:numPr>
        <w:spacing w:after="0" w:line="240" w:lineRule="auto"/>
        <w:ind w:left="1440" w:hanging="720"/>
        <w:jc w:val="both"/>
        <w:rPr>
          <w:rFonts w:ascii="Arial" w:eastAsia="Times New Roman" w:hAnsi="Arial" w:cs="Arial"/>
          <w:bCs/>
          <w:sz w:val="20"/>
          <w:szCs w:val="20"/>
          <w:lang w:val="en-GB"/>
        </w:rPr>
      </w:pPr>
      <w:bookmarkStart w:id="1" w:name="_Hlk44082163"/>
      <w:r w:rsidRPr="00DD432F">
        <w:rPr>
          <w:rFonts w:ascii="Arial" w:eastAsia="Times New Roman" w:hAnsi="Arial" w:cs="Arial"/>
          <w:bCs/>
          <w:sz w:val="20"/>
          <w:szCs w:val="20"/>
          <w:lang w:val="en-GB"/>
        </w:rPr>
        <w:t>this List</w:t>
      </w:r>
      <w:r w:rsidR="00EB27CF">
        <w:rPr>
          <w:rFonts w:ascii="Arial" w:eastAsia="Times New Roman" w:hAnsi="Arial" w:cs="Arial"/>
          <w:bCs/>
          <w:sz w:val="20"/>
          <w:szCs w:val="20"/>
          <w:lang w:val="en-GB"/>
        </w:rPr>
        <w:t xml:space="preserve"> A</w:t>
      </w:r>
      <w:r w:rsidRPr="00DD432F">
        <w:rPr>
          <w:rFonts w:ascii="Arial" w:eastAsia="Times New Roman" w:hAnsi="Arial" w:cs="Arial"/>
          <w:bCs/>
          <w:sz w:val="20"/>
          <w:szCs w:val="20"/>
          <w:lang w:val="en-GB"/>
        </w:rPr>
        <w:t xml:space="preserve"> sets out </w:t>
      </w:r>
      <w:bookmarkEnd w:id="1"/>
      <w:r w:rsidRPr="00DD432F">
        <w:rPr>
          <w:rFonts w:ascii="Arial" w:eastAsia="Times New Roman" w:hAnsi="Arial" w:cs="Arial"/>
          <w:bCs/>
          <w:sz w:val="20"/>
          <w:szCs w:val="20"/>
          <w:lang w:val="en-GB"/>
        </w:rPr>
        <w:t>commitments in relation to existing non-conforming measures which are subject to standstill obligations but not subject to ratchet mechanism; and</w:t>
      </w:r>
    </w:p>
    <w:p w14:paraId="3203388D" w14:textId="77777777" w:rsidR="00382900" w:rsidRPr="00DD432F" w:rsidRDefault="00382900" w:rsidP="00E05652">
      <w:pPr>
        <w:spacing w:after="0" w:line="240" w:lineRule="auto"/>
        <w:ind w:left="1440" w:hanging="720"/>
        <w:jc w:val="both"/>
        <w:rPr>
          <w:rFonts w:ascii="Arial" w:eastAsia="Times New Roman" w:hAnsi="Arial" w:cs="Arial"/>
          <w:bCs/>
          <w:sz w:val="20"/>
          <w:szCs w:val="20"/>
          <w:lang w:val="en-GB"/>
        </w:rPr>
      </w:pPr>
    </w:p>
    <w:p w14:paraId="409D5828" w14:textId="77777777" w:rsidR="00382900" w:rsidRPr="00DD432F" w:rsidRDefault="00382900" w:rsidP="00E05652">
      <w:pPr>
        <w:numPr>
          <w:ilvl w:val="0"/>
          <w:numId w:val="11"/>
        </w:numPr>
        <w:spacing w:after="0" w:line="240" w:lineRule="auto"/>
        <w:ind w:left="1440" w:hanging="720"/>
        <w:jc w:val="both"/>
        <w:rPr>
          <w:rFonts w:ascii="Arial" w:eastAsia="Times New Roman" w:hAnsi="Arial" w:cs="Arial"/>
          <w:bCs/>
          <w:sz w:val="20"/>
          <w:szCs w:val="20"/>
          <w:lang w:val="en-GB"/>
        </w:rPr>
      </w:pPr>
      <w:r w:rsidRPr="00DD432F">
        <w:rPr>
          <w:rFonts w:ascii="Arial" w:eastAsia="Times New Roman" w:hAnsi="Arial" w:cs="Arial"/>
          <w:bCs/>
          <w:sz w:val="20"/>
          <w:szCs w:val="20"/>
          <w:lang w:val="en-GB"/>
        </w:rPr>
        <w:t>List B sets out policy flexibility in relation to measures in sectors, subsectors and activities.</w:t>
      </w:r>
    </w:p>
    <w:p w14:paraId="6F4BD5B0" w14:textId="77777777" w:rsidR="00382900" w:rsidRPr="00DD432F" w:rsidRDefault="00382900" w:rsidP="00F0627C">
      <w:pPr>
        <w:spacing w:after="0" w:line="240" w:lineRule="auto"/>
        <w:jc w:val="both"/>
        <w:rPr>
          <w:rFonts w:ascii="Arial" w:eastAsia="Times New Roman" w:hAnsi="Arial" w:cs="Arial"/>
          <w:bCs/>
          <w:sz w:val="20"/>
          <w:szCs w:val="20"/>
          <w:lang w:val="en-GB"/>
        </w:rPr>
      </w:pPr>
    </w:p>
    <w:p w14:paraId="4B51B500" w14:textId="0FA7D74B" w:rsidR="00382900" w:rsidRPr="00DD432F" w:rsidRDefault="00D002D3" w:rsidP="00E05652">
      <w:pPr>
        <w:numPr>
          <w:ilvl w:val="0"/>
          <w:numId w:val="4"/>
        </w:numPr>
        <w:spacing w:after="0" w:line="240" w:lineRule="auto"/>
        <w:ind w:left="0" w:firstLine="0"/>
        <w:jc w:val="both"/>
        <w:rPr>
          <w:rFonts w:ascii="Arial" w:hAnsi="Arial" w:cs="Arial"/>
          <w:sz w:val="20"/>
          <w:szCs w:val="20"/>
          <w:lang w:val="en-GB"/>
        </w:rPr>
      </w:pPr>
      <w:r w:rsidRPr="00DD432F">
        <w:rPr>
          <w:rFonts w:ascii="Arial" w:hAnsi="Arial" w:cs="Arial"/>
          <w:sz w:val="20"/>
          <w:szCs w:val="20"/>
          <w:lang w:val="en-GB"/>
        </w:rPr>
        <w:t xml:space="preserve">Lao PDR may maintain any non-conforming measures other than those set out in this List </w:t>
      </w:r>
      <w:r w:rsidR="00EB27CF">
        <w:rPr>
          <w:rFonts w:ascii="Arial" w:hAnsi="Arial" w:cs="Arial"/>
          <w:sz w:val="20"/>
          <w:szCs w:val="20"/>
          <w:lang w:val="en-GB"/>
        </w:rPr>
        <w:t xml:space="preserve">A </w:t>
      </w:r>
      <w:r w:rsidRPr="00DD432F">
        <w:rPr>
          <w:rFonts w:ascii="Arial" w:hAnsi="Arial" w:cs="Arial"/>
          <w:sz w:val="20"/>
          <w:szCs w:val="20"/>
          <w:lang w:val="en-GB"/>
        </w:rPr>
        <w:t xml:space="preserve">provided that the non-conforming measures are in effect on the date of entry into force of </w:t>
      </w:r>
      <w:r w:rsidR="00075BDE">
        <w:rPr>
          <w:rFonts w:ascii="Arial" w:hAnsi="Arial" w:cs="Arial"/>
          <w:sz w:val="20"/>
          <w:szCs w:val="20"/>
          <w:lang w:val="en-GB"/>
        </w:rPr>
        <w:t>the Second Protocol</w:t>
      </w:r>
      <w:r w:rsidR="00382900" w:rsidRPr="00DD432F">
        <w:rPr>
          <w:rFonts w:ascii="Arial" w:hAnsi="Arial" w:cs="Arial"/>
          <w:sz w:val="20"/>
          <w:szCs w:val="20"/>
          <w:lang w:val="en-GB"/>
        </w:rPr>
        <w:t>.</w:t>
      </w:r>
    </w:p>
    <w:p w14:paraId="0E011C78" w14:textId="77777777" w:rsidR="00E22E2C" w:rsidRPr="00DD432F" w:rsidRDefault="00E22E2C" w:rsidP="00E05652">
      <w:pPr>
        <w:spacing w:after="0" w:line="240" w:lineRule="auto"/>
        <w:jc w:val="both"/>
        <w:rPr>
          <w:rFonts w:ascii="Arial" w:hAnsi="Arial" w:cs="Arial"/>
          <w:sz w:val="20"/>
          <w:szCs w:val="20"/>
          <w:lang w:val="en-GB"/>
        </w:rPr>
      </w:pPr>
    </w:p>
    <w:p w14:paraId="1899A8C7" w14:textId="77777777" w:rsidR="00382900" w:rsidRPr="00DD432F" w:rsidRDefault="00382900" w:rsidP="00E05652">
      <w:pPr>
        <w:numPr>
          <w:ilvl w:val="0"/>
          <w:numId w:val="4"/>
        </w:numPr>
        <w:spacing w:after="0" w:line="240" w:lineRule="auto"/>
        <w:ind w:left="0" w:firstLine="0"/>
        <w:jc w:val="both"/>
        <w:rPr>
          <w:rFonts w:ascii="Arial" w:hAnsi="Arial" w:cs="Arial"/>
          <w:sz w:val="20"/>
          <w:szCs w:val="20"/>
          <w:lang w:val="en-GB"/>
        </w:rPr>
      </w:pPr>
      <w:r w:rsidRPr="00DD432F">
        <w:rPr>
          <w:rFonts w:ascii="Arial" w:hAnsi="Arial" w:cs="Arial"/>
          <w:sz w:val="20"/>
          <w:szCs w:val="20"/>
          <w:lang w:val="en-GB"/>
        </w:rPr>
        <w:t>In the interpretation of an entry, all elements of an entry shall be considered. The Description element shall prevail over all the other elements.</w:t>
      </w:r>
    </w:p>
    <w:p w14:paraId="59ECA3B9" w14:textId="77777777" w:rsidR="00382900" w:rsidRPr="00DD432F" w:rsidRDefault="00382900" w:rsidP="00E05652">
      <w:pPr>
        <w:spacing w:after="0" w:line="240" w:lineRule="auto"/>
        <w:jc w:val="both"/>
        <w:rPr>
          <w:rFonts w:ascii="Arial" w:hAnsi="Arial" w:cs="Arial"/>
          <w:sz w:val="20"/>
          <w:szCs w:val="20"/>
          <w:lang w:val="en-GB"/>
        </w:rPr>
      </w:pPr>
    </w:p>
    <w:p w14:paraId="6651CA58" w14:textId="77777777" w:rsidR="00382900" w:rsidRPr="00DD432F" w:rsidRDefault="00382900" w:rsidP="00E05652">
      <w:pPr>
        <w:numPr>
          <w:ilvl w:val="0"/>
          <w:numId w:val="4"/>
        </w:numPr>
        <w:spacing w:after="0" w:line="240" w:lineRule="auto"/>
        <w:ind w:left="0" w:firstLine="0"/>
        <w:jc w:val="both"/>
        <w:rPr>
          <w:rFonts w:ascii="Arial" w:hAnsi="Arial" w:cs="Arial"/>
          <w:sz w:val="20"/>
          <w:szCs w:val="20"/>
          <w:lang w:val="en-GB"/>
        </w:rPr>
      </w:pPr>
      <w:r w:rsidRPr="00DD432F">
        <w:rPr>
          <w:rFonts w:ascii="Arial" w:hAnsi="Arial" w:cs="Arial"/>
          <w:sz w:val="20"/>
          <w:szCs w:val="20"/>
          <w:lang w:val="en-GB"/>
        </w:rPr>
        <w:t>These Explanatory Notes shall form part of the Lao PDR’s Schedule of Reservations and Non-Conforming Measures for Investment.</w:t>
      </w:r>
    </w:p>
    <w:p w14:paraId="4F51D727" w14:textId="77777777" w:rsidR="00E22E2C" w:rsidRPr="00DD432F" w:rsidRDefault="00E22E2C" w:rsidP="00E05652">
      <w:pPr>
        <w:pStyle w:val="TitleCountry"/>
        <w:jc w:val="left"/>
        <w:rPr>
          <w:rFonts w:ascii="Arial" w:hAnsi="Arial" w:cs="Arial"/>
          <w:b/>
          <w:sz w:val="20"/>
        </w:rPr>
      </w:pPr>
    </w:p>
    <w:p w14:paraId="61985F38" w14:textId="56E9746E" w:rsidR="00DD432F" w:rsidRPr="00DD432F" w:rsidRDefault="00382900" w:rsidP="00E05652">
      <w:pPr>
        <w:pStyle w:val="TitleCountry"/>
        <w:jc w:val="left"/>
        <w:rPr>
          <w:rFonts w:ascii="Arial" w:hAnsi="Arial" w:cs="Arial"/>
          <w:sz w:val="20"/>
          <w:cs/>
        </w:rPr>
      </w:pPr>
      <w:r w:rsidRPr="00DD432F">
        <w:rPr>
          <w:rFonts w:ascii="Arial" w:hAnsi="Arial" w:cs="Arial"/>
          <w:b/>
          <w:sz w:val="20"/>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DD432F" w:rsidRPr="00DD432F" w14:paraId="61B9C369" w14:textId="77777777" w:rsidTr="00780FA2">
        <w:trPr>
          <w:trHeight w:val="66"/>
        </w:trPr>
        <w:tc>
          <w:tcPr>
            <w:tcW w:w="300" w:type="pct"/>
            <w:vMerge w:val="restart"/>
          </w:tcPr>
          <w:p w14:paraId="354EEC41" w14:textId="77777777" w:rsidR="00DD432F" w:rsidRPr="00DD432F" w:rsidRDefault="00DD432F" w:rsidP="00DD432F">
            <w:pPr>
              <w:numPr>
                <w:ilvl w:val="0"/>
                <w:numId w:val="21"/>
              </w:numPr>
              <w:spacing w:after="0" w:line="240" w:lineRule="auto"/>
              <w:rPr>
                <w:rFonts w:ascii="Arial" w:hAnsi="Arial" w:cs="Arial"/>
                <w:snapToGrid w:val="0"/>
                <w:sz w:val="20"/>
                <w:szCs w:val="20"/>
                <w:lang w:val="en-GB"/>
              </w:rPr>
            </w:pPr>
          </w:p>
        </w:tc>
        <w:tc>
          <w:tcPr>
            <w:tcW w:w="1500" w:type="pct"/>
          </w:tcPr>
          <w:p w14:paraId="2FCA3841" w14:textId="77777777" w:rsidR="00DD432F" w:rsidRPr="00DD432F" w:rsidRDefault="00DD432F" w:rsidP="00DD432F">
            <w:pPr>
              <w:spacing w:after="0" w:line="240" w:lineRule="auto"/>
              <w:rPr>
                <w:rFonts w:ascii="Arial" w:hAnsi="Arial" w:cs="Arial"/>
                <w:sz w:val="20"/>
                <w:szCs w:val="20"/>
                <w:lang w:val="en-GB"/>
              </w:rPr>
            </w:pPr>
            <w:r w:rsidRPr="00DD432F">
              <w:rPr>
                <w:rFonts w:ascii="Arial" w:hAnsi="Arial" w:cs="Arial"/>
                <w:snapToGrid w:val="0"/>
                <w:sz w:val="20"/>
                <w:szCs w:val="20"/>
                <w:lang w:val="en-GB"/>
              </w:rPr>
              <w:t>Sector</w:t>
            </w:r>
          </w:p>
        </w:tc>
        <w:tc>
          <w:tcPr>
            <w:tcW w:w="200" w:type="pct"/>
          </w:tcPr>
          <w:p w14:paraId="7BDCE9C1" w14:textId="77777777"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w:t>
            </w:r>
          </w:p>
        </w:tc>
        <w:tc>
          <w:tcPr>
            <w:tcW w:w="3000" w:type="pct"/>
          </w:tcPr>
          <w:p w14:paraId="650090A4" w14:textId="2C8E2E1B"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bCs/>
                <w:sz w:val="20"/>
                <w:szCs w:val="20"/>
                <w:lang w:val="en-GB"/>
              </w:rPr>
              <w:t>Business Sectors Relating to Hazardous Chemicals Type I</w:t>
            </w:r>
          </w:p>
        </w:tc>
      </w:tr>
      <w:tr w:rsidR="00DD432F" w:rsidRPr="00DD432F" w14:paraId="4719CD94" w14:textId="77777777" w:rsidTr="00780FA2">
        <w:trPr>
          <w:trHeight w:val="20"/>
        </w:trPr>
        <w:tc>
          <w:tcPr>
            <w:tcW w:w="300" w:type="pct"/>
            <w:vMerge/>
          </w:tcPr>
          <w:p w14:paraId="2E8A7933" w14:textId="77777777" w:rsidR="00DD432F" w:rsidRPr="00DD432F" w:rsidRDefault="00DD432F" w:rsidP="00DD432F">
            <w:pPr>
              <w:spacing w:after="0" w:line="240" w:lineRule="auto"/>
              <w:rPr>
                <w:rFonts w:ascii="Arial" w:hAnsi="Arial" w:cs="Arial"/>
                <w:snapToGrid w:val="0"/>
                <w:sz w:val="20"/>
                <w:szCs w:val="20"/>
                <w:lang w:val="en-GB"/>
              </w:rPr>
            </w:pPr>
          </w:p>
        </w:tc>
        <w:tc>
          <w:tcPr>
            <w:tcW w:w="1500" w:type="pct"/>
          </w:tcPr>
          <w:p w14:paraId="11585C24" w14:textId="77777777"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Subsector</w:t>
            </w:r>
          </w:p>
        </w:tc>
        <w:tc>
          <w:tcPr>
            <w:tcW w:w="200" w:type="pct"/>
          </w:tcPr>
          <w:p w14:paraId="05D396EA" w14:textId="77777777"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w:t>
            </w:r>
          </w:p>
        </w:tc>
        <w:tc>
          <w:tcPr>
            <w:tcW w:w="3000" w:type="pct"/>
          </w:tcPr>
          <w:p w14:paraId="21514D93" w14:textId="37DF00FA"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z w:val="20"/>
                <w:szCs w:val="20"/>
                <w:lang w:val="en-GB"/>
              </w:rPr>
              <w:t>Hazardous Chemicals Type I</w:t>
            </w:r>
          </w:p>
        </w:tc>
      </w:tr>
      <w:tr w:rsidR="00DD432F" w:rsidRPr="00DD432F" w14:paraId="75353D15" w14:textId="77777777" w:rsidTr="00780FA2">
        <w:tc>
          <w:tcPr>
            <w:tcW w:w="300" w:type="pct"/>
            <w:vMerge/>
          </w:tcPr>
          <w:p w14:paraId="43F0840D" w14:textId="77777777" w:rsidR="00DD432F" w:rsidRPr="00DD432F" w:rsidRDefault="00DD432F" w:rsidP="00DD432F">
            <w:pPr>
              <w:spacing w:after="0" w:line="240" w:lineRule="auto"/>
              <w:rPr>
                <w:rFonts w:ascii="Arial" w:hAnsi="Arial" w:cs="Arial"/>
                <w:snapToGrid w:val="0"/>
                <w:sz w:val="20"/>
                <w:szCs w:val="20"/>
                <w:lang w:val="en-GB"/>
              </w:rPr>
            </w:pPr>
          </w:p>
        </w:tc>
        <w:tc>
          <w:tcPr>
            <w:tcW w:w="1500" w:type="pct"/>
          </w:tcPr>
          <w:p w14:paraId="7D06C607" w14:textId="77777777"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napToGrid w:val="0"/>
                <w:sz w:val="20"/>
                <w:szCs w:val="20"/>
              </w:rPr>
              <w:t>Industry Classification</w:t>
            </w:r>
          </w:p>
        </w:tc>
        <w:tc>
          <w:tcPr>
            <w:tcW w:w="200" w:type="pct"/>
          </w:tcPr>
          <w:p w14:paraId="07E7FC8C" w14:textId="77777777"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w:t>
            </w:r>
          </w:p>
        </w:tc>
        <w:tc>
          <w:tcPr>
            <w:tcW w:w="3000" w:type="pct"/>
          </w:tcPr>
          <w:p w14:paraId="69D04007" w14:textId="01355037"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w:t>
            </w:r>
          </w:p>
        </w:tc>
      </w:tr>
      <w:tr w:rsidR="00DD432F" w:rsidRPr="00DD432F" w14:paraId="14B1F697" w14:textId="77777777" w:rsidTr="00780FA2">
        <w:trPr>
          <w:trHeight w:val="20"/>
        </w:trPr>
        <w:tc>
          <w:tcPr>
            <w:tcW w:w="300" w:type="pct"/>
            <w:vMerge/>
          </w:tcPr>
          <w:p w14:paraId="16754817" w14:textId="77777777" w:rsidR="00DD432F" w:rsidRPr="00DD432F" w:rsidRDefault="00DD432F" w:rsidP="00DD432F">
            <w:pPr>
              <w:spacing w:after="0" w:line="240" w:lineRule="auto"/>
              <w:rPr>
                <w:rFonts w:ascii="Arial" w:hAnsi="Arial" w:cs="Arial"/>
                <w:snapToGrid w:val="0"/>
                <w:sz w:val="20"/>
                <w:szCs w:val="20"/>
                <w:lang w:val="en-GB"/>
              </w:rPr>
            </w:pPr>
          </w:p>
        </w:tc>
        <w:tc>
          <w:tcPr>
            <w:tcW w:w="1500" w:type="pct"/>
          </w:tcPr>
          <w:p w14:paraId="2C5B5EC4" w14:textId="77777777"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Level of Government</w:t>
            </w:r>
          </w:p>
        </w:tc>
        <w:tc>
          <w:tcPr>
            <w:tcW w:w="200" w:type="pct"/>
          </w:tcPr>
          <w:p w14:paraId="484F58D3" w14:textId="77777777"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w:t>
            </w:r>
          </w:p>
        </w:tc>
        <w:tc>
          <w:tcPr>
            <w:tcW w:w="3000" w:type="pct"/>
          </w:tcPr>
          <w:p w14:paraId="270F6567" w14:textId="7552F5D7"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Central</w:t>
            </w:r>
          </w:p>
        </w:tc>
      </w:tr>
      <w:tr w:rsidR="00DD432F" w:rsidRPr="00DD432F" w14:paraId="39324DB1" w14:textId="77777777" w:rsidTr="00780FA2">
        <w:trPr>
          <w:trHeight w:val="37"/>
        </w:trPr>
        <w:tc>
          <w:tcPr>
            <w:tcW w:w="300" w:type="pct"/>
            <w:vMerge/>
          </w:tcPr>
          <w:p w14:paraId="0A4DADFD" w14:textId="77777777" w:rsidR="00DD432F" w:rsidRPr="00DD432F" w:rsidRDefault="00DD432F" w:rsidP="00DD432F">
            <w:pPr>
              <w:spacing w:after="0" w:line="240" w:lineRule="auto"/>
              <w:rPr>
                <w:rFonts w:ascii="Arial" w:hAnsi="Arial" w:cs="Arial"/>
                <w:snapToGrid w:val="0"/>
                <w:sz w:val="20"/>
                <w:szCs w:val="20"/>
                <w:lang w:val="en-GB"/>
              </w:rPr>
            </w:pPr>
          </w:p>
        </w:tc>
        <w:tc>
          <w:tcPr>
            <w:tcW w:w="1500" w:type="pct"/>
          </w:tcPr>
          <w:p w14:paraId="6118800D" w14:textId="77777777"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Obligations Concerned</w:t>
            </w:r>
          </w:p>
        </w:tc>
        <w:tc>
          <w:tcPr>
            <w:tcW w:w="200" w:type="pct"/>
          </w:tcPr>
          <w:p w14:paraId="03F554F5" w14:textId="77777777"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w:t>
            </w:r>
          </w:p>
        </w:tc>
        <w:tc>
          <w:tcPr>
            <w:tcW w:w="3000" w:type="pct"/>
          </w:tcPr>
          <w:p w14:paraId="75C8F37F" w14:textId="2616BE51" w:rsidR="00DD432F" w:rsidRPr="00DD432F" w:rsidRDefault="00DD432F" w:rsidP="00DD432F">
            <w:pPr>
              <w:pStyle w:val="TOSM"/>
              <w:spacing w:after="0"/>
              <w:jc w:val="both"/>
              <w:rPr>
                <w:lang w:val="en-GB"/>
              </w:rPr>
            </w:pPr>
            <w:r w:rsidRPr="00DD432F">
              <w:rPr>
                <w:lang w:val="en-GB"/>
              </w:rPr>
              <w:t>National Treatment</w:t>
            </w:r>
          </w:p>
        </w:tc>
      </w:tr>
      <w:tr w:rsidR="00DD432F" w:rsidRPr="00DD432F" w14:paraId="152C63FA" w14:textId="77777777" w:rsidTr="00780FA2">
        <w:trPr>
          <w:trHeight w:val="20"/>
        </w:trPr>
        <w:tc>
          <w:tcPr>
            <w:tcW w:w="300" w:type="pct"/>
            <w:vMerge/>
          </w:tcPr>
          <w:p w14:paraId="59DB5132" w14:textId="77777777" w:rsidR="00DD432F" w:rsidRPr="00DD432F" w:rsidRDefault="00DD432F" w:rsidP="00DD432F">
            <w:pPr>
              <w:spacing w:after="0" w:line="240" w:lineRule="auto"/>
              <w:rPr>
                <w:rFonts w:ascii="Arial" w:hAnsi="Arial" w:cs="Arial"/>
                <w:snapToGrid w:val="0"/>
                <w:sz w:val="20"/>
                <w:szCs w:val="20"/>
                <w:lang w:val="en-GB"/>
              </w:rPr>
            </w:pPr>
          </w:p>
        </w:tc>
        <w:tc>
          <w:tcPr>
            <w:tcW w:w="1500" w:type="pct"/>
          </w:tcPr>
          <w:p w14:paraId="4DC6D975" w14:textId="77777777"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 xml:space="preserve">Description </w:t>
            </w:r>
          </w:p>
        </w:tc>
        <w:tc>
          <w:tcPr>
            <w:tcW w:w="200" w:type="pct"/>
          </w:tcPr>
          <w:p w14:paraId="609145BA" w14:textId="77777777" w:rsidR="00DD432F" w:rsidRPr="00DD432F" w:rsidRDefault="00DD432F" w:rsidP="00DD432F">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w:t>
            </w:r>
          </w:p>
        </w:tc>
        <w:tc>
          <w:tcPr>
            <w:tcW w:w="3000" w:type="pct"/>
          </w:tcPr>
          <w:p w14:paraId="402CE3CF" w14:textId="58979AED" w:rsidR="00DD432F" w:rsidRPr="00DD432F" w:rsidRDefault="00DD432F" w:rsidP="00DD432F">
            <w:pPr>
              <w:pStyle w:val="DM"/>
              <w:spacing w:after="0"/>
              <w:jc w:val="both"/>
            </w:pPr>
            <w:r w:rsidRPr="00DD432F">
              <w:rPr>
                <w:snapToGrid w:val="0"/>
              </w:rPr>
              <w:t>The Government of Lao PDR prohibits business activities using Hazardous Chemicals Type I, except for the activities relating to research, technology development, protection and prevention of danger which may arise against health, life, property or environment and the use of national defence and public security activities, provided that such activities are approved by the Government of Lao PDR.</w:t>
            </w:r>
          </w:p>
        </w:tc>
      </w:tr>
      <w:tr w:rsidR="00DD432F" w:rsidRPr="00DD432F" w14:paraId="25AF90DD" w14:textId="77777777" w:rsidTr="00780FA2">
        <w:tc>
          <w:tcPr>
            <w:tcW w:w="300" w:type="pct"/>
            <w:vMerge/>
          </w:tcPr>
          <w:p w14:paraId="63043740" w14:textId="77777777" w:rsidR="00DD432F" w:rsidRPr="00DD432F" w:rsidRDefault="00DD432F" w:rsidP="00DD432F">
            <w:pPr>
              <w:spacing w:after="0" w:line="240" w:lineRule="auto"/>
              <w:rPr>
                <w:rFonts w:ascii="Arial" w:hAnsi="Arial" w:cs="Arial"/>
                <w:sz w:val="20"/>
                <w:szCs w:val="20"/>
                <w:lang w:val="en-GB"/>
              </w:rPr>
            </w:pPr>
          </w:p>
        </w:tc>
        <w:tc>
          <w:tcPr>
            <w:tcW w:w="1500" w:type="pct"/>
          </w:tcPr>
          <w:p w14:paraId="33C86C64" w14:textId="77777777" w:rsidR="00DD432F" w:rsidRPr="00DD432F" w:rsidRDefault="00DD432F" w:rsidP="00DD432F">
            <w:pPr>
              <w:spacing w:after="0" w:line="240" w:lineRule="auto"/>
              <w:rPr>
                <w:rFonts w:ascii="Arial" w:hAnsi="Arial" w:cs="Arial"/>
                <w:sz w:val="20"/>
                <w:szCs w:val="20"/>
                <w:lang w:val="en-GB"/>
              </w:rPr>
            </w:pPr>
            <w:r w:rsidRPr="00DD432F">
              <w:rPr>
                <w:rFonts w:ascii="Arial" w:hAnsi="Arial" w:cs="Arial"/>
                <w:sz w:val="20"/>
                <w:szCs w:val="20"/>
                <w:lang w:val="en-GB"/>
              </w:rPr>
              <w:t>Source of Measure</w:t>
            </w:r>
          </w:p>
        </w:tc>
        <w:tc>
          <w:tcPr>
            <w:tcW w:w="200" w:type="pct"/>
          </w:tcPr>
          <w:p w14:paraId="2AF2FF83" w14:textId="77777777" w:rsidR="00DD432F" w:rsidRPr="00DD432F" w:rsidRDefault="00DD432F" w:rsidP="00DD432F">
            <w:pPr>
              <w:spacing w:after="0" w:line="240" w:lineRule="auto"/>
              <w:rPr>
                <w:rFonts w:ascii="Arial" w:hAnsi="Arial" w:cs="Arial"/>
                <w:sz w:val="20"/>
                <w:szCs w:val="20"/>
                <w:lang w:val="en-GB"/>
              </w:rPr>
            </w:pPr>
            <w:r w:rsidRPr="00DD432F">
              <w:rPr>
                <w:rFonts w:ascii="Arial" w:hAnsi="Arial" w:cs="Arial"/>
                <w:sz w:val="20"/>
                <w:szCs w:val="20"/>
                <w:lang w:val="en-GB"/>
              </w:rPr>
              <w:t>:</w:t>
            </w:r>
          </w:p>
        </w:tc>
        <w:tc>
          <w:tcPr>
            <w:tcW w:w="3000" w:type="pct"/>
          </w:tcPr>
          <w:p w14:paraId="47410D7F" w14:textId="1B5F382B" w:rsidR="00DD432F" w:rsidRPr="00DD432F" w:rsidRDefault="00DD432F" w:rsidP="00DD432F">
            <w:pPr>
              <w:pStyle w:val="DM"/>
              <w:spacing w:after="0"/>
              <w:jc w:val="both"/>
            </w:pPr>
            <w:r w:rsidRPr="00DD432F">
              <w:rPr>
                <w:i/>
                <w:iCs/>
              </w:rPr>
              <w:t>Law on the Chemicals Management</w:t>
            </w:r>
            <w:r w:rsidRPr="00DD432F">
              <w:t xml:space="preserve"> (No. 07/NA, dated 10 November 2016), Article 10</w:t>
            </w:r>
          </w:p>
        </w:tc>
      </w:tr>
    </w:tbl>
    <w:p w14:paraId="41D8D6F7" w14:textId="77777777" w:rsidR="00DD432F" w:rsidRPr="00DD432F" w:rsidRDefault="00DD432F" w:rsidP="00DD432F">
      <w:pPr>
        <w:spacing w:after="0" w:line="240" w:lineRule="auto"/>
        <w:rPr>
          <w:rFonts w:ascii="Arial" w:hAnsi="Arial" w:cs="Arial"/>
          <w:sz w:val="20"/>
          <w:szCs w:val="20"/>
          <w:lang w:val="en-GB"/>
        </w:rPr>
      </w:pPr>
    </w:p>
    <w:p w14:paraId="6194536F" w14:textId="21B0A49A" w:rsidR="00382900" w:rsidRDefault="00382900" w:rsidP="00CD126E">
      <w:pPr>
        <w:spacing w:after="0" w:line="240" w:lineRule="auto"/>
        <w:rPr>
          <w:rFonts w:ascii="Arial" w:hAnsi="Arial" w:cs="Arial"/>
          <w:snapToGrid w:val="0"/>
          <w:sz w:val="20"/>
          <w:szCs w:val="20"/>
          <w:cs/>
          <w:lang w:val="en-GB"/>
        </w:rPr>
      </w:pPr>
      <w:r w:rsidRPr="00DD432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CD126E" w:rsidRPr="002F7ECB" w14:paraId="2A5B7D16" w14:textId="77777777" w:rsidTr="00780FA2">
        <w:trPr>
          <w:trHeight w:val="66"/>
        </w:trPr>
        <w:tc>
          <w:tcPr>
            <w:tcW w:w="300" w:type="pct"/>
            <w:vMerge w:val="restart"/>
          </w:tcPr>
          <w:p w14:paraId="4EE52A93" w14:textId="77777777" w:rsidR="00CD126E" w:rsidRPr="002F7ECB" w:rsidRDefault="00CD126E" w:rsidP="008933BD">
            <w:pPr>
              <w:numPr>
                <w:ilvl w:val="0"/>
                <w:numId w:val="21"/>
              </w:numPr>
              <w:spacing w:after="0" w:line="240" w:lineRule="auto"/>
              <w:rPr>
                <w:rFonts w:ascii="Arial" w:hAnsi="Arial" w:cs="Arial"/>
                <w:snapToGrid w:val="0"/>
                <w:sz w:val="20"/>
                <w:szCs w:val="20"/>
                <w:lang w:val="en-GB"/>
              </w:rPr>
            </w:pPr>
          </w:p>
        </w:tc>
        <w:tc>
          <w:tcPr>
            <w:tcW w:w="1500" w:type="pct"/>
          </w:tcPr>
          <w:p w14:paraId="489F3573" w14:textId="77777777" w:rsidR="00CD126E" w:rsidRPr="002F7ECB" w:rsidRDefault="00CD126E" w:rsidP="008933BD">
            <w:pPr>
              <w:spacing w:after="0" w:line="240" w:lineRule="auto"/>
              <w:rPr>
                <w:rFonts w:ascii="Arial" w:hAnsi="Arial" w:cs="Arial"/>
                <w:sz w:val="20"/>
                <w:szCs w:val="20"/>
                <w:lang w:val="en-GB"/>
              </w:rPr>
            </w:pPr>
            <w:r w:rsidRPr="002F7ECB">
              <w:rPr>
                <w:rFonts w:ascii="Arial" w:hAnsi="Arial" w:cs="Arial"/>
                <w:snapToGrid w:val="0"/>
                <w:sz w:val="20"/>
                <w:szCs w:val="20"/>
                <w:lang w:val="en-GB"/>
              </w:rPr>
              <w:t>Sector</w:t>
            </w:r>
          </w:p>
        </w:tc>
        <w:tc>
          <w:tcPr>
            <w:tcW w:w="200" w:type="pct"/>
          </w:tcPr>
          <w:p w14:paraId="1ED253C5" w14:textId="77777777" w:rsidR="00CD126E" w:rsidRPr="002F7ECB" w:rsidRDefault="00CD126E"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05E481FD" w14:textId="1D061268" w:rsidR="00CD126E" w:rsidRPr="002F7ECB" w:rsidRDefault="00CD126E" w:rsidP="008933BD">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Central Bank Currency Issuance</w:t>
            </w:r>
          </w:p>
        </w:tc>
      </w:tr>
      <w:tr w:rsidR="00CD126E" w:rsidRPr="002F7ECB" w14:paraId="42985F4A" w14:textId="77777777" w:rsidTr="00780FA2">
        <w:trPr>
          <w:trHeight w:val="20"/>
        </w:trPr>
        <w:tc>
          <w:tcPr>
            <w:tcW w:w="300" w:type="pct"/>
            <w:vMerge/>
          </w:tcPr>
          <w:p w14:paraId="12DA74FC" w14:textId="77777777" w:rsidR="00CD126E" w:rsidRPr="002F7ECB" w:rsidRDefault="00CD126E" w:rsidP="008933BD">
            <w:pPr>
              <w:spacing w:after="0" w:line="240" w:lineRule="auto"/>
              <w:rPr>
                <w:rFonts w:ascii="Arial" w:hAnsi="Arial" w:cs="Arial"/>
                <w:snapToGrid w:val="0"/>
                <w:sz w:val="20"/>
                <w:szCs w:val="20"/>
                <w:lang w:val="en-GB"/>
              </w:rPr>
            </w:pPr>
          </w:p>
        </w:tc>
        <w:tc>
          <w:tcPr>
            <w:tcW w:w="1500" w:type="pct"/>
          </w:tcPr>
          <w:p w14:paraId="61C69FAB" w14:textId="77777777" w:rsidR="00CD126E" w:rsidRPr="002F7ECB" w:rsidRDefault="00CD126E"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Subsector</w:t>
            </w:r>
          </w:p>
        </w:tc>
        <w:tc>
          <w:tcPr>
            <w:tcW w:w="200" w:type="pct"/>
          </w:tcPr>
          <w:p w14:paraId="1BE83ED6" w14:textId="77777777" w:rsidR="00CD126E" w:rsidRPr="002F7ECB" w:rsidRDefault="00CD126E"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37BF57CF" w14:textId="4B1F5196" w:rsidR="00CD126E" w:rsidRPr="002F7ECB" w:rsidRDefault="00CD126E" w:rsidP="008933BD">
            <w:pPr>
              <w:spacing w:after="0" w:line="240" w:lineRule="auto"/>
              <w:rPr>
                <w:rFonts w:ascii="Arial" w:hAnsi="Arial" w:cs="Arial"/>
                <w:snapToGrid w:val="0"/>
                <w:sz w:val="20"/>
                <w:szCs w:val="20"/>
                <w:lang w:val="en-GB"/>
              </w:rPr>
            </w:pPr>
            <w:r w:rsidRPr="00DD432F">
              <w:rPr>
                <w:rFonts w:ascii="Arial" w:hAnsi="Arial" w:cs="Arial"/>
                <w:sz w:val="20"/>
                <w:szCs w:val="20"/>
                <w:lang w:val="en-GB"/>
              </w:rPr>
              <w:t xml:space="preserve">Paper money, money printing inks, money printing machinery and coin smelting equipment </w:t>
            </w:r>
          </w:p>
        </w:tc>
      </w:tr>
      <w:tr w:rsidR="00CD126E" w:rsidRPr="002F7ECB" w14:paraId="0454FAAB" w14:textId="77777777" w:rsidTr="00780FA2">
        <w:tc>
          <w:tcPr>
            <w:tcW w:w="300" w:type="pct"/>
            <w:vMerge/>
          </w:tcPr>
          <w:p w14:paraId="6A8C7179" w14:textId="77777777" w:rsidR="00CD126E" w:rsidRPr="002F7ECB" w:rsidRDefault="00CD126E" w:rsidP="008933BD">
            <w:pPr>
              <w:spacing w:after="0" w:line="240" w:lineRule="auto"/>
              <w:rPr>
                <w:rFonts w:ascii="Arial" w:hAnsi="Arial" w:cs="Arial"/>
                <w:snapToGrid w:val="0"/>
                <w:sz w:val="20"/>
                <w:szCs w:val="20"/>
                <w:lang w:val="en-GB"/>
              </w:rPr>
            </w:pPr>
          </w:p>
        </w:tc>
        <w:tc>
          <w:tcPr>
            <w:tcW w:w="1500" w:type="pct"/>
          </w:tcPr>
          <w:p w14:paraId="28EA15C3" w14:textId="77777777" w:rsidR="00CD126E" w:rsidRPr="002F7ECB" w:rsidRDefault="00CD126E"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Industry Classification</w:t>
            </w:r>
          </w:p>
        </w:tc>
        <w:tc>
          <w:tcPr>
            <w:tcW w:w="200" w:type="pct"/>
          </w:tcPr>
          <w:p w14:paraId="37519569" w14:textId="77777777" w:rsidR="00CD126E" w:rsidRPr="002F7ECB" w:rsidRDefault="00CD126E"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4FDDA021" w14:textId="0053A634" w:rsidR="00CD126E" w:rsidRPr="002F7ECB" w:rsidRDefault="00CD126E" w:rsidP="008933BD">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w:t>
            </w:r>
          </w:p>
        </w:tc>
      </w:tr>
      <w:tr w:rsidR="00CD126E" w:rsidRPr="002F7ECB" w14:paraId="5A59B7BF" w14:textId="77777777" w:rsidTr="00780FA2">
        <w:trPr>
          <w:trHeight w:val="20"/>
        </w:trPr>
        <w:tc>
          <w:tcPr>
            <w:tcW w:w="300" w:type="pct"/>
            <w:vMerge/>
          </w:tcPr>
          <w:p w14:paraId="4B211C15" w14:textId="77777777" w:rsidR="00CD126E" w:rsidRPr="002F7ECB" w:rsidRDefault="00CD126E" w:rsidP="008933BD">
            <w:pPr>
              <w:spacing w:after="0" w:line="240" w:lineRule="auto"/>
              <w:rPr>
                <w:rFonts w:ascii="Arial" w:hAnsi="Arial" w:cs="Arial"/>
                <w:snapToGrid w:val="0"/>
                <w:sz w:val="20"/>
                <w:szCs w:val="20"/>
                <w:lang w:val="en-GB"/>
              </w:rPr>
            </w:pPr>
          </w:p>
        </w:tc>
        <w:tc>
          <w:tcPr>
            <w:tcW w:w="1500" w:type="pct"/>
          </w:tcPr>
          <w:p w14:paraId="503F20AD" w14:textId="77777777" w:rsidR="00CD126E" w:rsidRPr="002F7ECB" w:rsidRDefault="00CD126E"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Level of Government</w:t>
            </w:r>
          </w:p>
        </w:tc>
        <w:tc>
          <w:tcPr>
            <w:tcW w:w="200" w:type="pct"/>
          </w:tcPr>
          <w:p w14:paraId="20D57EE4" w14:textId="77777777" w:rsidR="00CD126E" w:rsidRPr="002F7ECB" w:rsidRDefault="00CD126E"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3971B5D6" w14:textId="241BC3E7" w:rsidR="00CD126E" w:rsidRPr="002F7ECB" w:rsidRDefault="00CD126E" w:rsidP="008933BD">
            <w:pPr>
              <w:spacing w:after="0" w:line="240" w:lineRule="auto"/>
              <w:rPr>
                <w:rFonts w:ascii="Arial" w:hAnsi="Arial" w:cs="Arial"/>
                <w:snapToGrid w:val="0"/>
                <w:sz w:val="20"/>
                <w:szCs w:val="20"/>
                <w:lang w:val="en-GB"/>
              </w:rPr>
            </w:pPr>
            <w:r w:rsidRPr="00DD432F">
              <w:rPr>
                <w:rFonts w:ascii="Arial" w:hAnsi="Arial" w:cs="Arial"/>
                <w:sz w:val="20"/>
                <w:szCs w:val="20"/>
                <w:lang w:val="en-GB"/>
              </w:rPr>
              <w:t>Central</w:t>
            </w:r>
          </w:p>
        </w:tc>
      </w:tr>
      <w:tr w:rsidR="00CD126E" w:rsidRPr="002F7ECB" w14:paraId="22E91802" w14:textId="77777777" w:rsidTr="00780FA2">
        <w:trPr>
          <w:trHeight w:val="37"/>
        </w:trPr>
        <w:tc>
          <w:tcPr>
            <w:tcW w:w="300" w:type="pct"/>
            <w:vMerge/>
          </w:tcPr>
          <w:p w14:paraId="3EEAEE88" w14:textId="77777777" w:rsidR="00CD126E" w:rsidRPr="002F7ECB" w:rsidRDefault="00CD126E" w:rsidP="008933BD">
            <w:pPr>
              <w:spacing w:after="0" w:line="240" w:lineRule="auto"/>
              <w:rPr>
                <w:rFonts w:ascii="Arial" w:hAnsi="Arial" w:cs="Arial"/>
                <w:snapToGrid w:val="0"/>
                <w:sz w:val="20"/>
                <w:szCs w:val="20"/>
                <w:lang w:val="en-GB"/>
              </w:rPr>
            </w:pPr>
          </w:p>
        </w:tc>
        <w:tc>
          <w:tcPr>
            <w:tcW w:w="1500" w:type="pct"/>
          </w:tcPr>
          <w:p w14:paraId="55CDB092" w14:textId="77777777" w:rsidR="00CD126E" w:rsidRPr="002F7ECB" w:rsidRDefault="00CD126E"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Obligations Concerned</w:t>
            </w:r>
          </w:p>
        </w:tc>
        <w:tc>
          <w:tcPr>
            <w:tcW w:w="200" w:type="pct"/>
          </w:tcPr>
          <w:p w14:paraId="4EFBB0B9" w14:textId="77777777" w:rsidR="00CD126E" w:rsidRPr="002F7ECB" w:rsidRDefault="00CD126E"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28B78153" w14:textId="518FF614" w:rsidR="00CD126E" w:rsidRPr="002F7ECB" w:rsidRDefault="00CD126E" w:rsidP="008933BD">
            <w:pPr>
              <w:pStyle w:val="TOSM"/>
              <w:spacing w:after="0"/>
              <w:jc w:val="both"/>
              <w:rPr>
                <w:lang w:val="en-GB"/>
              </w:rPr>
            </w:pPr>
            <w:r w:rsidRPr="00DD432F">
              <w:rPr>
                <w:lang w:val="en-GB"/>
              </w:rPr>
              <w:t>National Treatment</w:t>
            </w:r>
          </w:p>
        </w:tc>
      </w:tr>
      <w:tr w:rsidR="00CD126E" w:rsidRPr="002F7ECB" w14:paraId="569750DD" w14:textId="77777777" w:rsidTr="00780FA2">
        <w:trPr>
          <w:trHeight w:val="20"/>
        </w:trPr>
        <w:tc>
          <w:tcPr>
            <w:tcW w:w="300" w:type="pct"/>
            <w:vMerge/>
          </w:tcPr>
          <w:p w14:paraId="634AC9CF" w14:textId="77777777" w:rsidR="00CD126E" w:rsidRPr="002F7ECB" w:rsidRDefault="00CD126E" w:rsidP="008933BD">
            <w:pPr>
              <w:spacing w:after="0" w:line="240" w:lineRule="auto"/>
              <w:rPr>
                <w:rFonts w:ascii="Arial" w:hAnsi="Arial" w:cs="Arial"/>
                <w:snapToGrid w:val="0"/>
                <w:sz w:val="20"/>
                <w:szCs w:val="20"/>
                <w:lang w:val="en-GB"/>
              </w:rPr>
            </w:pPr>
          </w:p>
        </w:tc>
        <w:tc>
          <w:tcPr>
            <w:tcW w:w="1500" w:type="pct"/>
          </w:tcPr>
          <w:p w14:paraId="472CF62C" w14:textId="77777777" w:rsidR="00CD126E" w:rsidRPr="002F7ECB" w:rsidRDefault="00CD126E"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 xml:space="preserve">Description </w:t>
            </w:r>
          </w:p>
        </w:tc>
        <w:tc>
          <w:tcPr>
            <w:tcW w:w="200" w:type="pct"/>
          </w:tcPr>
          <w:p w14:paraId="22ECC603" w14:textId="77777777" w:rsidR="00CD126E" w:rsidRPr="002F7ECB" w:rsidRDefault="00CD126E"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70751443" w14:textId="40FE1234" w:rsidR="00CD126E" w:rsidRPr="002F7ECB" w:rsidRDefault="00CD126E" w:rsidP="008933BD">
            <w:pPr>
              <w:pStyle w:val="DM"/>
              <w:spacing w:after="0"/>
              <w:jc w:val="both"/>
            </w:pPr>
            <w:r w:rsidRPr="00DD432F">
              <w:t xml:space="preserve">According to the </w:t>
            </w:r>
            <w:r w:rsidRPr="00DD432F">
              <w:rPr>
                <w:i/>
                <w:iCs/>
              </w:rPr>
              <w:t xml:space="preserve">Law on </w:t>
            </w:r>
            <w:r w:rsidR="00075BDE">
              <w:rPr>
                <w:i/>
                <w:iCs/>
                <w:lang w:val="en-US"/>
              </w:rPr>
              <w:t xml:space="preserve">the </w:t>
            </w:r>
            <w:r w:rsidRPr="00DD432F">
              <w:rPr>
                <w:i/>
                <w:iCs/>
              </w:rPr>
              <w:t>Bank of Lao PDR</w:t>
            </w:r>
            <w:r w:rsidRPr="00DD432F">
              <w:t>, Article 24 states that the Bank of Lao PDR has the sole right to issue notes and coins (including paper money, money printing inks, money printing machinery and coin smelting equipment) with the approval of the Government of Lao PDR.</w:t>
            </w:r>
          </w:p>
        </w:tc>
      </w:tr>
      <w:tr w:rsidR="00CD126E" w:rsidRPr="002F7ECB" w14:paraId="243B8887" w14:textId="77777777" w:rsidTr="00780FA2">
        <w:tc>
          <w:tcPr>
            <w:tcW w:w="300" w:type="pct"/>
            <w:vMerge/>
          </w:tcPr>
          <w:p w14:paraId="06061850" w14:textId="77777777" w:rsidR="00CD126E" w:rsidRPr="002F7ECB" w:rsidRDefault="00CD126E" w:rsidP="008933BD">
            <w:pPr>
              <w:spacing w:after="0" w:line="240" w:lineRule="auto"/>
              <w:rPr>
                <w:rFonts w:ascii="Arial" w:hAnsi="Arial" w:cs="Arial"/>
                <w:sz w:val="20"/>
                <w:szCs w:val="20"/>
                <w:lang w:val="en-GB"/>
              </w:rPr>
            </w:pPr>
          </w:p>
        </w:tc>
        <w:tc>
          <w:tcPr>
            <w:tcW w:w="1500" w:type="pct"/>
          </w:tcPr>
          <w:p w14:paraId="32DF695D" w14:textId="77777777" w:rsidR="00CD126E" w:rsidRPr="002F7ECB" w:rsidRDefault="00CD126E" w:rsidP="008933BD">
            <w:pPr>
              <w:spacing w:after="0" w:line="240" w:lineRule="auto"/>
              <w:rPr>
                <w:rFonts w:ascii="Arial" w:hAnsi="Arial" w:cs="Arial"/>
                <w:sz w:val="20"/>
                <w:szCs w:val="20"/>
                <w:lang w:val="en-GB"/>
              </w:rPr>
            </w:pPr>
            <w:r w:rsidRPr="002F7ECB">
              <w:rPr>
                <w:rFonts w:ascii="Arial" w:hAnsi="Arial" w:cs="Arial"/>
                <w:sz w:val="20"/>
                <w:szCs w:val="20"/>
                <w:lang w:val="en-GB"/>
              </w:rPr>
              <w:t>Source of Measure</w:t>
            </w:r>
          </w:p>
        </w:tc>
        <w:tc>
          <w:tcPr>
            <w:tcW w:w="200" w:type="pct"/>
          </w:tcPr>
          <w:p w14:paraId="3FD9E662" w14:textId="77777777" w:rsidR="00CD126E" w:rsidRPr="002F7ECB" w:rsidRDefault="00CD126E" w:rsidP="008933BD">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5681006" w14:textId="0BE95538" w:rsidR="00CD126E" w:rsidRPr="002F7ECB" w:rsidRDefault="00CD126E" w:rsidP="008933BD">
            <w:pPr>
              <w:pStyle w:val="DM"/>
              <w:spacing w:after="0"/>
              <w:jc w:val="both"/>
            </w:pPr>
            <w:r w:rsidRPr="00DD432F">
              <w:rPr>
                <w:i/>
                <w:iCs/>
              </w:rPr>
              <w:t xml:space="preserve">Law on </w:t>
            </w:r>
            <w:r w:rsidR="00075BDE">
              <w:rPr>
                <w:i/>
                <w:iCs/>
              </w:rPr>
              <w:t xml:space="preserve">the </w:t>
            </w:r>
            <w:r w:rsidRPr="00DD432F">
              <w:rPr>
                <w:i/>
                <w:iCs/>
              </w:rPr>
              <w:t>Bank of Lao PDR</w:t>
            </w:r>
            <w:r w:rsidRPr="00DD432F">
              <w:t xml:space="preserve"> (No. 05/NA, dated 14 October 1999), Article 24</w:t>
            </w:r>
          </w:p>
        </w:tc>
      </w:tr>
    </w:tbl>
    <w:p w14:paraId="6FD5E029" w14:textId="77777777" w:rsidR="00CD126E" w:rsidRPr="00DD432F" w:rsidRDefault="00CD126E" w:rsidP="008933BD">
      <w:pPr>
        <w:spacing w:after="0" w:line="240" w:lineRule="auto"/>
        <w:rPr>
          <w:rFonts w:ascii="Arial" w:hAnsi="Arial" w:cs="Arial"/>
          <w:snapToGrid w:val="0"/>
          <w:sz w:val="20"/>
          <w:szCs w:val="20"/>
          <w:lang w:val="en-GB"/>
        </w:rPr>
      </w:pPr>
    </w:p>
    <w:p w14:paraId="5DB9FBBC" w14:textId="52CCCD61" w:rsidR="00382900" w:rsidRPr="008933BD" w:rsidRDefault="00382900" w:rsidP="008933BD">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8933BD" w:rsidRPr="002F7ECB" w14:paraId="034F1663" w14:textId="77777777" w:rsidTr="00780FA2">
        <w:trPr>
          <w:trHeight w:val="66"/>
        </w:trPr>
        <w:tc>
          <w:tcPr>
            <w:tcW w:w="300" w:type="pct"/>
            <w:vMerge w:val="restart"/>
          </w:tcPr>
          <w:p w14:paraId="2AF1C8F7" w14:textId="77777777" w:rsidR="008933BD" w:rsidRPr="002F7ECB" w:rsidRDefault="008933BD" w:rsidP="008933BD">
            <w:pPr>
              <w:numPr>
                <w:ilvl w:val="0"/>
                <w:numId w:val="21"/>
              </w:numPr>
              <w:spacing w:after="0" w:line="240" w:lineRule="auto"/>
              <w:rPr>
                <w:rFonts w:ascii="Arial" w:hAnsi="Arial" w:cs="Arial"/>
                <w:snapToGrid w:val="0"/>
                <w:sz w:val="20"/>
                <w:szCs w:val="20"/>
                <w:lang w:val="en-GB"/>
              </w:rPr>
            </w:pPr>
          </w:p>
        </w:tc>
        <w:tc>
          <w:tcPr>
            <w:tcW w:w="1500" w:type="pct"/>
          </w:tcPr>
          <w:p w14:paraId="18B77371" w14:textId="77777777" w:rsidR="008933BD" w:rsidRPr="002F7ECB" w:rsidRDefault="008933BD" w:rsidP="008933BD">
            <w:pPr>
              <w:spacing w:after="0" w:line="240" w:lineRule="auto"/>
              <w:rPr>
                <w:rFonts w:ascii="Arial" w:hAnsi="Arial" w:cs="Arial"/>
                <w:sz w:val="20"/>
                <w:szCs w:val="20"/>
                <w:lang w:val="en-GB"/>
              </w:rPr>
            </w:pPr>
            <w:r w:rsidRPr="002F7ECB">
              <w:rPr>
                <w:rFonts w:ascii="Arial" w:hAnsi="Arial" w:cs="Arial"/>
                <w:snapToGrid w:val="0"/>
                <w:sz w:val="20"/>
                <w:szCs w:val="20"/>
                <w:lang w:val="en-GB"/>
              </w:rPr>
              <w:t>Sector</w:t>
            </w:r>
          </w:p>
        </w:tc>
        <w:tc>
          <w:tcPr>
            <w:tcW w:w="200" w:type="pct"/>
          </w:tcPr>
          <w:p w14:paraId="50D46302" w14:textId="77777777" w:rsidR="008933BD" w:rsidRPr="002F7ECB" w:rsidRDefault="008933BD"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7EE71CF6" w14:textId="7940C2B3" w:rsidR="008933BD" w:rsidRPr="002F7ECB" w:rsidRDefault="008933BD" w:rsidP="008933BD">
            <w:pPr>
              <w:spacing w:after="0" w:line="240" w:lineRule="auto"/>
              <w:rPr>
                <w:rFonts w:ascii="Arial" w:hAnsi="Arial" w:cs="Arial"/>
                <w:snapToGrid w:val="0"/>
                <w:sz w:val="20"/>
                <w:szCs w:val="20"/>
                <w:lang w:val="en-GB"/>
              </w:rPr>
            </w:pPr>
            <w:r w:rsidRPr="00DD432F">
              <w:rPr>
                <w:rFonts w:ascii="Arial" w:hAnsi="Arial" w:cs="Arial"/>
                <w:sz w:val="20"/>
                <w:szCs w:val="20"/>
                <w:lang w:val="en-GB"/>
              </w:rPr>
              <w:t>Manufacturing Sectors</w:t>
            </w:r>
          </w:p>
        </w:tc>
      </w:tr>
      <w:tr w:rsidR="008933BD" w:rsidRPr="002F7ECB" w14:paraId="260843F9" w14:textId="77777777" w:rsidTr="00780FA2">
        <w:trPr>
          <w:trHeight w:val="20"/>
        </w:trPr>
        <w:tc>
          <w:tcPr>
            <w:tcW w:w="300" w:type="pct"/>
            <w:vMerge/>
          </w:tcPr>
          <w:p w14:paraId="0C1A81C0" w14:textId="77777777" w:rsidR="008933BD" w:rsidRPr="002F7ECB" w:rsidRDefault="008933BD" w:rsidP="008933BD">
            <w:pPr>
              <w:spacing w:after="0" w:line="240" w:lineRule="auto"/>
              <w:rPr>
                <w:rFonts w:ascii="Arial" w:hAnsi="Arial" w:cs="Arial"/>
                <w:snapToGrid w:val="0"/>
                <w:sz w:val="20"/>
                <w:szCs w:val="20"/>
                <w:lang w:val="en-GB"/>
              </w:rPr>
            </w:pPr>
          </w:p>
        </w:tc>
        <w:tc>
          <w:tcPr>
            <w:tcW w:w="1500" w:type="pct"/>
          </w:tcPr>
          <w:p w14:paraId="6FF0558D" w14:textId="77777777" w:rsidR="008933BD" w:rsidRPr="002F7ECB" w:rsidRDefault="008933BD"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Subsector</w:t>
            </w:r>
          </w:p>
        </w:tc>
        <w:tc>
          <w:tcPr>
            <w:tcW w:w="200" w:type="pct"/>
          </w:tcPr>
          <w:p w14:paraId="720EF8E6" w14:textId="77777777" w:rsidR="008933BD" w:rsidRPr="002F7ECB" w:rsidRDefault="008933BD"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2042A104" w14:textId="77777777" w:rsidR="008933BD" w:rsidRPr="00DD432F" w:rsidRDefault="008933BD" w:rsidP="008933BD">
            <w:pPr>
              <w:spacing w:after="0" w:line="240" w:lineRule="auto"/>
              <w:rPr>
                <w:rFonts w:ascii="Arial" w:hAnsi="Arial" w:cs="Arial"/>
                <w:sz w:val="20"/>
                <w:szCs w:val="20"/>
                <w:lang w:val="en-GB"/>
              </w:rPr>
            </w:pPr>
            <w:r w:rsidRPr="00DD432F">
              <w:rPr>
                <w:rFonts w:ascii="Arial" w:hAnsi="Arial" w:cs="Arial"/>
                <w:sz w:val="20"/>
                <w:szCs w:val="20"/>
                <w:lang w:val="en-GB"/>
              </w:rPr>
              <w:t>Weaving of textile</w:t>
            </w:r>
          </w:p>
          <w:p w14:paraId="436F75D5" w14:textId="634A4E87" w:rsidR="008933BD" w:rsidRPr="002F7ECB" w:rsidRDefault="008933BD" w:rsidP="008933BD">
            <w:pPr>
              <w:spacing w:after="0" w:line="240" w:lineRule="auto"/>
              <w:rPr>
                <w:rFonts w:ascii="Arial" w:hAnsi="Arial" w:cs="Arial"/>
                <w:snapToGrid w:val="0"/>
                <w:sz w:val="20"/>
                <w:szCs w:val="20"/>
                <w:lang w:val="en-GB"/>
              </w:rPr>
            </w:pPr>
            <w:r w:rsidRPr="00DD432F">
              <w:rPr>
                <w:rFonts w:ascii="Arial" w:hAnsi="Arial" w:cs="Arial"/>
                <w:sz w:val="20"/>
                <w:szCs w:val="20"/>
                <w:lang w:val="en-GB"/>
              </w:rPr>
              <w:t>Needlework</w:t>
            </w:r>
          </w:p>
        </w:tc>
      </w:tr>
      <w:tr w:rsidR="008933BD" w:rsidRPr="002F7ECB" w14:paraId="1CAA3FA8" w14:textId="77777777" w:rsidTr="00780FA2">
        <w:tc>
          <w:tcPr>
            <w:tcW w:w="300" w:type="pct"/>
            <w:vMerge/>
          </w:tcPr>
          <w:p w14:paraId="262467E6" w14:textId="77777777" w:rsidR="008933BD" w:rsidRPr="002F7ECB" w:rsidRDefault="008933BD" w:rsidP="008933BD">
            <w:pPr>
              <w:spacing w:after="0" w:line="240" w:lineRule="auto"/>
              <w:rPr>
                <w:rFonts w:ascii="Arial" w:hAnsi="Arial" w:cs="Arial"/>
                <w:snapToGrid w:val="0"/>
                <w:sz w:val="20"/>
                <w:szCs w:val="20"/>
                <w:lang w:val="en-GB"/>
              </w:rPr>
            </w:pPr>
          </w:p>
        </w:tc>
        <w:tc>
          <w:tcPr>
            <w:tcW w:w="1500" w:type="pct"/>
          </w:tcPr>
          <w:p w14:paraId="5DB29E1F" w14:textId="77777777" w:rsidR="008933BD" w:rsidRPr="002F7ECB" w:rsidRDefault="008933BD"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Industry Classification</w:t>
            </w:r>
          </w:p>
        </w:tc>
        <w:tc>
          <w:tcPr>
            <w:tcW w:w="200" w:type="pct"/>
          </w:tcPr>
          <w:p w14:paraId="2868F49D" w14:textId="77777777" w:rsidR="008933BD" w:rsidRPr="002F7ECB" w:rsidRDefault="008933BD"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5D7CED58" w14:textId="1048F54B" w:rsidR="008933BD" w:rsidRPr="002F7ECB" w:rsidRDefault="008933BD" w:rsidP="008933BD">
            <w:pPr>
              <w:spacing w:after="0" w:line="240" w:lineRule="auto"/>
              <w:rPr>
                <w:rFonts w:ascii="Arial" w:hAnsi="Arial" w:cs="Arial"/>
                <w:snapToGrid w:val="0"/>
                <w:sz w:val="20"/>
                <w:szCs w:val="20"/>
                <w:lang w:val="en-GB"/>
              </w:rPr>
            </w:pPr>
            <w:r w:rsidRPr="00DD432F">
              <w:rPr>
                <w:rFonts w:ascii="Arial" w:hAnsi="Arial" w:cs="Arial"/>
                <w:sz w:val="20"/>
                <w:szCs w:val="20"/>
                <w:lang w:val="en-GB"/>
              </w:rPr>
              <w:t>ISIC 1312, 1321</w:t>
            </w:r>
          </w:p>
        </w:tc>
      </w:tr>
      <w:tr w:rsidR="008933BD" w:rsidRPr="002F7ECB" w14:paraId="71EAD19E" w14:textId="77777777" w:rsidTr="00780FA2">
        <w:trPr>
          <w:trHeight w:val="20"/>
        </w:trPr>
        <w:tc>
          <w:tcPr>
            <w:tcW w:w="300" w:type="pct"/>
            <w:vMerge/>
          </w:tcPr>
          <w:p w14:paraId="4A58DF15" w14:textId="77777777" w:rsidR="008933BD" w:rsidRPr="002F7ECB" w:rsidRDefault="008933BD" w:rsidP="008933BD">
            <w:pPr>
              <w:spacing w:after="0" w:line="240" w:lineRule="auto"/>
              <w:rPr>
                <w:rFonts w:ascii="Arial" w:hAnsi="Arial" w:cs="Arial"/>
                <w:snapToGrid w:val="0"/>
                <w:sz w:val="20"/>
                <w:szCs w:val="20"/>
                <w:lang w:val="en-GB"/>
              </w:rPr>
            </w:pPr>
          </w:p>
        </w:tc>
        <w:tc>
          <w:tcPr>
            <w:tcW w:w="1500" w:type="pct"/>
          </w:tcPr>
          <w:p w14:paraId="4E72F44E" w14:textId="77777777" w:rsidR="008933BD" w:rsidRPr="002F7ECB" w:rsidRDefault="008933BD"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Level of Government</w:t>
            </w:r>
          </w:p>
        </w:tc>
        <w:tc>
          <w:tcPr>
            <w:tcW w:w="200" w:type="pct"/>
          </w:tcPr>
          <w:p w14:paraId="2B133FB6" w14:textId="77777777" w:rsidR="008933BD" w:rsidRPr="002F7ECB" w:rsidRDefault="008933BD"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1C7FE7C2" w14:textId="59F707AD" w:rsidR="008933BD" w:rsidRPr="002F7ECB" w:rsidRDefault="008933BD" w:rsidP="008933BD">
            <w:pPr>
              <w:spacing w:after="0" w:line="240" w:lineRule="auto"/>
              <w:rPr>
                <w:rFonts w:ascii="Arial" w:hAnsi="Arial" w:cs="Arial"/>
                <w:snapToGrid w:val="0"/>
                <w:sz w:val="20"/>
                <w:szCs w:val="20"/>
                <w:lang w:val="en-GB"/>
              </w:rPr>
            </w:pPr>
            <w:r w:rsidRPr="00DD432F">
              <w:rPr>
                <w:rFonts w:ascii="Arial" w:hAnsi="Arial" w:cs="Arial"/>
                <w:sz w:val="20"/>
                <w:szCs w:val="20"/>
                <w:lang w:val="en-GB"/>
              </w:rPr>
              <w:t>Central</w:t>
            </w:r>
          </w:p>
        </w:tc>
      </w:tr>
      <w:tr w:rsidR="008933BD" w:rsidRPr="002F7ECB" w14:paraId="3C2F8A82" w14:textId="77777777" w:rsidTr="00780FA2">
        <w:trPr>
          <w:trHeight w:val="37"/>
        </w:trPr>
        <w:tc>
          <w:tcPr>
            <w:tcW w:w="300" w:type="pct"/>
            <w:vMerge/>
          </w:tcPr>
          <w:p w14:paraId="587899ED" w14:textId="77777777" w:rsidR="008933BD" w:rsidRPr="002F7ECB" w:rsidRDefault="008933BD" w:rsidP="008933BD">
            <w:pPr>
              <w:spacing w:after="0" w:line="240" w:lineRule="auto"/>
              <w:rPr>
                <w:rFonts w:ascii="Arial" w:hAnsi="Arial" w:cs="Arial"/>
                <w:snapToGrid w:val="0"/>
                <w:sz w:val="20"/>
                <w:szCs w:val="20"/>
                <w:lang w:val="en-GB"/>
              </w:rPr>
            </w:pPr>
          </w:p>
        </w:tc>
        <w:tc>
          <w:tcPr>
            <w:tcW w:w="1500" w:type="pct"/>
          </w:tcPr>
          <w:p w14:paraId="25B5F8EF" w14:textId="77777777" w:rsidR="008933BD" w:rsidRPr="002F7ECB" w:rsidRDefault="008933BD"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Obligations Concerned</w:t>
            </w:r>
          </w:p>
        </w:tc>
        <w:tc>
          <w:tcPr>
            <w:tcW w:w="200" w:type="pct"/>
          </w:tcPr>
          <w:p w14:paraId="511BA883" w14:textId="77777777" w:rsidR="008933BD" w:rsidRPr="002F7ECB" w:rsidRDefault="008933BD"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2D1C9291" w14:textId="1AE03024" w:rsidR="008933BD" w:rsidRPr="002F7ECB" w:rsidRDefault="008933BD" w:rsidP="008933BD">
            <w:pPr>
              <w:pStyle w:val="TOSM"/>
              <w:spacing w:after="0"/>
              <w:jc w:val="both"/>
              <w:rPr>
                <w:lang w:val="en-GB"/>
              </w:rPr>
            </w:pPr>
            <w:r w:rsidRPr="00DD432F">
              <w:rPr>
                <w:lang w:val="en-GB"/>
              </w:rPr>
              <w:t>National Treatment</w:t>
            </w:r>
          </w:p>
        </w:tc>
      </w:tr>
      <w:tr w:rsidR="008933BD" w:rsidRPr="002F7ECB" w14:paraId="4CEADD30" w14:textId="77777777" w:rsidTr="00780FA2">
        <w:trPr>
          <w:trHeight w:val="20"/>
        </w:trPr>
        <w:tc>
          <w:tcPr>
            <w:tcW w:w="300" w:type="pct"/>
            <w:vMerge/>
          </w:tcPr>
          <w:p w14:paraId="06E18229" w14:textId="77777777" w:rsidR="008933BD" w:rsidRPr="002F7ECB" w:rsidRDefault="008933BD" w:rsidP="008933BD">
            <w:pPr>
              <w:spacing w:after="0" w:line="240" w:lineRule="auto"/>
              <w:rPr>
                <w:rFonts w:ascii="Arial" w:hAnsi="Arial" w:cs="Arial"/>
                <w:snapToGrid w:val="0"/>
                <w:sz w:val="20"/>
                <w:szCs w:val="20"/>
                <w:lang w:val="en-GB"/>
              </w:rPr>
            </w:pPr>
          </w:p>
        </w:tc>
        <w:tc>
          <w:tcPr>
            <w:tcW w:w="1500" w:type="pct"/>
          </w:tcPr>
          <w:p w14:paraId="144B05B6" w14:textId="77777777" w:rsidR="008933BD" w:rsidRPr="002F7ECB" w:rsidRDefault="008933BD"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 xml:space="preserve">Description </w:t>
            </w:r>
          </w:p>
        </w:tc>
        <w:tc>
          <w:tcPr>
            <w:tcW w:w="200" w:type="pct"/>
          </w:tcPr>
          <w:p w14:paraId="1D26CE0B" w14:textId="77777777" w:rsidR="008933BD" w:rsidRPr="002F7ECB" w:rsidRDefault="008933BD" w:rsidP="008933BD">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6E9E6AE0" w14:textId="77777777" w:rsidR="008933BD" w:rsidRPr="00DD432F" w:rsidRDefault="008933BD" w:rsidP="008933BD">
            <w:pPr>
              <w:spacing w:after="0" w:line="240" w:lineRule="auto"/>
              <w:jc w:val="both"/>
              <w:rPr>
                <w:rFonts w:ascii="Arial" w:hAnsi="Arial" w:cs="Arial"/>
                <w:sz w:val="20"/>
                <w:szCs w:val="20"/>
                <w:lang w:val="en-GB"/>
              </w:rPr>
            </w:pPr>
            <w:r w:rsidRPr="00DD432F">
              <w:rPr>
                <w:rFonts w:ascii="Arial" w:hAnsi="Arial" w:cs="Arial"/>
                <w:sz w:val="20"/>
                <w:szCs w:val="20"/>
                <w:lang w:val="en-GB"/>
              </w:rPr>
              <w:t>Investments in</w:t>
            </w:r>
            <w:r w:rsidRPr="00DD432F">
              <w:rPr>
                <w:rFonts w:ascii="Arial" w:hAnsi="Arial" w:cs="Arial"/>
                <w:b/>
                <w:sz w:val="20"/>
                <w:szCs w:val="20"/>
                <w:lang w:val="en-GB"/>
              </w:rPr>
              <w:t xml:space="preserve"> </w:t>
            </w:r>
            <w:r w:rsidRPr="00DD432F">
              <w:rPr>
                <w:rFonts w:ascii="Arial" w:hAnsi="Arial" w:cs="Arial"/>
                <w:sz w:val="20"/>
                <w:szCs w:val="20"/>
                <w:lang w:val="en-GB"/>
              </w:rPr>
              <w:t>weaving of textile with unique ethnic designs by hand, not including industrial textiles and clothes manufacturing, are reserved for citizens of Lao PDR.</w:t>
            </w:r>
          </w:p>
          <w:p w14:paraId="4E76FAB3" w14:textId="77777777" w:rsidR="008933BD" w:rsidRPr="00DD432F" w:rsidRDefault="008933BD" w:rsidP="008933BD">
            <w:pPr>
              <w:spacing w:after="0" w:line="240" w:lineRule="auto"/>
              <w:jc w:val="both"/>
              <w:rPr>
                <w:rFonts w:ascii="Arial" w:hAnsi="Arial" w:cs="Arial"/>
                <w:sz w:val="20"/>
                <w:szCs w:val="20"/>
                <w:lang w:val="en-GB"/>
              </w:rPr>
            </w:pPr>
          </w:p>
          <w:p w14:paraId="74BB34F0" w14:textId="457C9173" w:rsidR="008933BD" w:rsidRPr="002F7ECB" w:rsidRDefault="008933BD" w:rsidP="008933BD">
            <w:pPr>
              <w:pStyle w:val="DM"/>
              <w:spacing w:after="0"/>
              <w:jc w:val="both"/>
            </w:pPr>
            <w:r w:rsidRPr="00DD432F">
              <w:t>Investments in</w:t>
            </w:r>
            <w:r w:rsidRPr="00DD432F">
              <w:rPr>
                <w:b/>
              </w:rPr>
              <w:t xml:space="preserve"> </w:t>
            </w:r>
            <w:r w:rsidRPr="00DD432F">
              <w:t>needlework with unique ethnic design by hand, not including industrial textiles and clothes manufacturing, are reserved for citizens of Lao PDR.</w:t>
            </w:r>
          </w:p>
        </w:tc>
      </w:tr>
      <w:tr w:rsidR="008933BD" w:rsidRPr="002F7ECB" w14:paraId="5E159DB4" w14:textId="77777777" w:rsidTr="00780FA2">
        <w:tc>
          <w:tcPr>
            <w:tcW w:w="300" w:type="pct"/>
            <w:vMerge/>
          </w:tcPr>
          <w:p w14:paraId="693459F8" w14:textId="77777777" w:rsidR="008933BD" w:rsidRPr="002F7ECB" w:rsidRDefault="008933BD" w:rsidP="008933BD">
            <w:pPr>
              <w:spacing w:after="0" w:line="240" w:lineRule="auto"/>
              <w:rPr>
                <w:rFonts w:ascii="Arial" w:hAnsi="Arial" w:cs="Arial"/>
                <w:sz w:val="20"/>
                <w:szCs w:val="20"/>
                <w:lang w:val="en-GB"/>
              </w:rPr>
            </w:pPr>
          </w:p>
        </w:tc>
        <w:tc>
          <w:tcPr>
            <w:tcW w:w="1500" w:type="pct"/>
          </w:tcPr>
          <w:p w14:paraId="186C6FA4" w14:textId="77777777" w:rsidR="008933BD" w:rsidRPr="002F7ECB" w:rsidRDefault="008933BD" w:rsidP="008933BD">
            <w:pPr>
              <w:spacing w:after="0" w:line="240" w:lineRule="auto"/>
              <w:rPr>
                <w:rFonts w:ascii="Arial" w:hAnsi="Arial" w:cs="Arial"/>
                <w:sz w:val="20"/>
                <w:szCs w:val="20"/>
                <w:lang w:val="en-GB"/>
              </w:rPr>
            </w:pPr>
            <w:r w:rsidRPr="002F7ECB">
              <w:rPr>
                <w:rFonts w:ascii="Arial" w:hAnsi="Arial" w:cs="Arial"/>
                <w:sz w:val="20"/>
                <w:szCs w:val="20"/>
                <w:lang w:val="en-GB"/>
              </w:rPr>
              <w:t>Source of Measure</w:t>
            </w:r>
          </w:p>
        </w:tc>
        <w:tc>
          <w:tcPr>
            <w:tcW w:w="200" w:type="pct"/>
          </w:tcPr>
          <w:p w14:paraId="13039350" w14:textId="77777777" w:rsidR="008933BD" w:rsidRPr="002F7ECB" w:rsidRDefault="008933BD" w:rsidP="008933BD">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B372867" w14:textId="56E4BC3F" w:rsidR="008933BD" w:rsidRPr="002F7ECB" w:rsidRDefault="008933BD" w:rsidP="008933BD">
            <w:pPr>
              <w:pStyle w:val="DM"/>
              <w:spacing w:after="0"/>
              <w:jc w:val="both"/>
            </w:pPr>
            <w:r w:rsidRPr="00DD432F">
              <w:rPr>
                <w:i/>
                <w:iCs/>
              </w:rPr>
              <w:t xml:space="preserve">Notification on the List of Types of Businesses Reserved for Citizens of Lao PDR </w:t>
            </w:r>
            <w:r w:rsidRPr="00DD432F">
              <w:t>(No. 1328/MOIC.DERM, dated 13 July 2015)</w:t>
            </w:r>
          </w:p>
        </w:tc>
      </w:tr>
    </w:tbl>
    <w:p w14:paraId="1E0277B8" w14:textId="77777777" w:rsidR="008933BD" w:rsidRPr="00DD432F" w:rsidRDefault="008933BD" w:rsidP="008933BD">
      <w:pPr>
        <w:pStyle w:val="TitleCountry"/>
        <w:jc w:val="left"/>
        <w:rPr>
          <w:rFonts w:ascii="Arial" w:hAnsi="Arial" w:cs="Arial"/>
          <w:sz w:val="20"/>
        </w:rPr>
      </w:pPr>
    </w:p>
    <w:p w14:paraId="3E00C58C" w14:textId="66843E5D" w:rsidR="00382900"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784B97" w:rsidRPr="002F7ECB" w14:paraId="7B0A7F0F" w14:textId="77777777" w:rsidTr="00780FA2">
        <w:trPr>
          <w:trHeight w:val="66"/>
        </w:trPr>
        <w:tc>
          <w:tcPr>
            <w:tcW w:w="300" w:type="pct"/>
            <w:vMerge w:val="restart"/>
          </w:tcPr>
          <w:p w14:paraId="13D36238" w14:textId="77777777" w:rsidR="00784B97" w:rsidRPr="002F7ECB" w:rsidRDefault="00784B97" w:rsidP="00784B97">
            <w:pPr>
              <w:numPr>
                <w:ilvl w:val="0"/>
                <w:numId w:val="21"/>
              </w:numPr>
              <w:spacing w:after="0" w:line="240" w:lineRule="auto"/>
              <w:rPr>
                <w:rFonts w:ascii="Arial" w:hAnsi="Arial" w:cs="Arial"/>
                <w:snapToGrid w:val="0"/>
                <w:sz w:val="20"/>
                <w:szCs w:val="20"/>
                <w:lang w:val="en-GB"/>
              </w:rPr>
            </w:pPr>
          </w:p>
        </w:tc>
        <w:tc>
          <w:tcPr>
            <w:tcW w:w="1500" w:type="pct"/>
          </w:tcPr>
          <w:p w14:paraId="2F6BBB90" w14:textId="77777777" w:rsidR="00784B97" w:rsidRPr="002F7ECB" w:rsidRDefault="00784B97" w:rsidP="00784B97">
            <w:pPr>
              <w:spacing w:after="0" w:line="240" w:lineRule="auto"/>
              <w:rPr>
                <w:rFonts w:ascii="Arial" w:hAnsi="Arial" w:cs="Arial"/>
                <w:sz w:val="20"/>
                <w:szCs w:val="20"/>
                <w:lang w:val="en-GB"/>
              </w:rPr>
            </w:pPr>
            <w:r w:rsidRPr="002F7ECB">
              <w:rPr>
                <w:rFonts w:ascii="Arial" w:hAnsi="Arial" w:cs="Arial"/>
                <w:snapToGrid w:val="0"/>
                <w:sz w:val="20"/>
                <w:szCs w:val="20"/>
                <w:lang w:val="en-GB"/>
              </w:rPr>
              <w:t>Sector</w:t>
            </w:r>
          </w:p>
        </w:tc>
        <w:tc>
          <w:tcPr>
            <w:tcW w:w="200" w:type="pct"/>
          </w:tcPr>
          <w:p w14:paraId="53074626" w14:textId="77777777" w:rsidR="00784B97" w:rsidRPr="002F7ECB" w:rsidRDefault="00784B97" w:rsidP="00784B9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591AFA8B" w14:textId="1C7A001F" w:rsidR="00784B97" w:rsidRPr="002F7ECB" w:rsidRDefault="00784B97" w:rsidP="00784B97">
            <w:pPr>
              <w:spacing w:after="0" w:line="240" w:lineRule="auto"/>
              <w:rPr>
                <w:rFonts w:ascii="Arial" w:hAnsi="Arial" w:cs="Arial"/>
                <w:snapToGrid w:val="0"/>
                <w:sz w:val="20"/>
                <w:szCs w:val="20"/>
                <w:lang w:val="en-GB"/>
              </w:rPr>
            </w:pPr>
            <w:r w:rsidRPr="00DD432F">
              <w:rPr>
                <w:rFonts w:ascii="Arial" w:hAnsi="Arial" w:cs="Arial"/>
                <w:sz w:val="20"/>
                <w:szCs w:val="20"/>
                <w:lang w:val="en-GB"/>
              </w:rPr>
              <w:t>Manufacturing Sectors</w:t>
            </w:r>
          </w:p>
        </w:tc>
      </w:tr>
      <w:tr w:rsidR="00784B97" w:rsidRPr="002F7ECB" w14:paraId="4149CB6A" w14:textId="77777777" w:rsidTr="00780FA2">
        <w:trPr>
          <w:trHeight w:val="20"/>
        </w:trPr>
        <w:tc>
          <w:tcPr>
            <w:tcW w:w="300" w:type="pct"/>
            <w:vMerge/>
          </w:tcPr>
          <w:p w14:paraId="5CB9571C" w14:textId="77777777" w:rsidR="00784B97" w:rsidRPr="002F7ECB" w:rsidRDefault="00784B97" w:rsidP="00784B97">
            <w:pPr>
              <w:spacing w:after="0" w:line="240" w:lineRule="auto"/>
              <w:rPr>
                <w:rFonts w:ascii="Arial" w:hAnsi="Arial" w:cs="Arial"/>
                <w:snapToGrid w:val="0"/>
                <w:sz w:val="20"/>
                <w:szCs w:val="20"/>
                <w:lang w:val="en-GB"/>
              </w:rPr>
            </w:pPr>
          </w:p>
        </w:tc>
        <w:tc>
          <w:tcPr>
            <w:tcW w:w="1500" w:type="pct"/>
          </w:tcPr>
          <w:p w14:paraId="4D4FC655" w14:textId="77777777" w:rsidR="00784B97" w:rsidRPr="002F7ECB" w:rsidRDefault="00784B97" w:rsidP="00784B9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Subsector</w:t>
            </w:r>
          </w:p>
        </w:tc>
        <w:tc>
          <w:tcPr>
            <w:tcW w:w="200" w:type="pct"/>
          </w:tcPr>
          <w:p w14:paraId="087879B5" w14:textId="77777777" w:rsidR="00784B97" w:rsidRPr="002F7ECB" w:rsidRDefault="00784B97" w:rsidP="00784B9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74FC120A" w14:textId="77777777" w:rsidR="00784B97" w:rsidRPr="00DD432F" w:rsidRDefault="00784B97" w:rsidP="00784B97">
            <w:pPr>
              <w:spacing w:after="0" w:line="240" w:lineRule="auto"/>
              <w:rPr>
                <w:rFonts w:ascii="Arial" w:hAnsi="Arial" w:cs="Arial"/>
                <w:sz w:val="20"/>
                <w:szCs w:val="20"/>
                <w:lang w:val="en-GB"/>
              </w:rPr>
            </w:pPr>
            <w:r w:rsidRPr="00DD432F">
              <w:rPr>
                <w:rFonts w:ascii="Arial" w:hAnsi="Arial" w:cs="Arial"/>
                <w:sz w:val="20"/>
                <w:szCs w:val="20"/>
                <w:lang w:val="en-GB"/>
              </w:rPr>
              <w:t>Manufacturing</w:t>
            </w:r>
            <w:r w:rsidRPr="00DD432F">
              <w:rPr>
                <w:rFonts w:ascii="Arial" w:hAnsi="Arial" w:cs="Arial"/>
                <w:color w:val="FF0000"/>
                <w:sz w:val="20"/>
                <w:szCs w:val="20"/>
                <w:lang w:val="en-GB"/>
              </w:rPr>
              <w:t xml:space="preserve"> </w:t>
            </w:r>
            <w:r w:rsidRPr="00DD432F">
              <w:rPr>
                <w:rFonts w:ascii="Arial" w:hAnsi="Arial" w:cs="Arial"/>
                <w:sz w:val="20"/>
                <w:szCs w:val="20"/>
                <w:lang w:val="en-GB"/>
              </w:rPr>
              <w:t>of other products of wood</w:t>
            </w:r>
          </w:p>
          <w:p w14:paraId="10E1CB88" w14:textId="054D0485" w:rsidR="00784B97" w:rsidRPr="002F7ECB" w:rsidRDefault="00784B97" w:rsidP="00784B97">
            <w:pPr>
              <w:spacing w:after="0" w:line="240" w:lineRule="auto"/>
              <w:rPr>
                <w:rFonts w:ascii="Arial" w:hAnsi="Arial" w:cs="Arial"/>
                <w:snapToGrid w:val="0"/>
                <w:sz w:val="20"/>
                <w:szCs w:val="20"/>
                <w:lang w:val="en-GB"/>
              </w:rPr>
            </w:pPr>
            <w:r w:rsidRPr="00DD432F">
              <w:rPr>
                <w:rFonts w:ascii="Arial" w:hAnsi="Arial" w:cs="Arial"/>
                <w:sz w:val="20"/>
                <w:szCs w:val="20"/>
                <w:lang w:val="en-GB"/>
              </w:rPr>
              <w:t>Manufacture of articles of cork, straws, and plaiting materials</w:t>
            </w:r>
          </w:p>
        </w:tc>
      </w:tr>
      <w:tr w:rsidR="00784B97" w:rsidRPr="002F7ECB" w14:paraId="76CA6CAC" w14:textId="77777777" w:rsidTr="00780FA2">
        <w:tc>
          <w:tcPr>
            <w:tcW w:w="300" w:type="pct"/>
            <w:vMerge/>
          </w:tcPr>
          <w:p w14:paraId="470D8563" w14:textId="77777777" w:rsidR="00784B97" w:rsidRPr="002F7ECB" w:rsidRDefault="00784B97" w:rsidP="00784B97">
            <w:pPr>
              <w:spacing w:after="0" w:line="240" w:lineRule="auto"/>
              <w:rPr>
                <w:rFonts w:ascii="Arial" w:hAnsi="Arial" w:cs="Arial"/>
                <w:snapToGrid w:val="0"/>
                <w:sz w:val="20"/>
                <w:szCs w:val="20"/>
                <w:lang w:val="en-GB"/>
              </w:rPr>
            </w:pPr>
          </w:p>
        </w:tc>
        <w:tc>
          <w:tcPr>
            <w:tcW w:w="1500" w:type="pct"/>
          </w:tcPr>
          <w:p w14:paraId="6CC305AC" w14:textId="77777777" w:rsidR="00784B97" w:rsidRPr="002F7ECB" w:rsidRDefault="00784B97" w:rsidP="00784B9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Industry Classification</w:t>
            </w:r>
          </w:p>
        </w:tc>
        <w:tc>
          <w:tcPr>
            <w:tcW w:w="200" w:type="pct"/>
          </w:tcPr>
          <w:p w14:paraId="10BD881B" w14:textId="77777777" w:rsidR="00784B97" w:rsidRPr="002F7ECB" w:rsidRDefault="00784B97" w:rsidP="00784B9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521B2795" w14:textId="76B31198" w:rsidR="00784B97" w:rsidRPr="002F7ECB" w:rsidRDefault="00784B97" w:rsidP="00784B97">
            <w:pPr>
              <w:spacing w:after="0" w:line="240" w:lineRule="auto"/>
              <w:rPr>
                <w:rFonts w:ascii="Arial" w:hAnsi="Arial" w:cs="Arial"/>
                <w:snapToGrid w:val="0"/>
                <w:sz w:val="20"/>
                <w:szCs w:val="20"/>
                <w:lang w:val="en-GB"/>
              </w:rPr>
            </w:pPr>
            <w:r w:rsidRPr="00DD432F">
              <w:rPr>
                <w:rFonts w:ascii="Arial" w:hAnsi="Arial" w:cs="Arial"/>
                <w:sz w:val="20"/>
                <w:szCs w:val="20"/>
                <w:lang w:val="en-GB"/>
              </w:rPr>
              <w:t>ISIC 1629</w:t>
            </w:r>
          </w:p>
        </w:tc>
      </w:tr>
      <w:tr w:rsidR="00784B97" w:rsidRPr="002F7ECB" w14:paraId="44F19633" w14:textId="77777777" w:rsidTr="00780FA2">
        <w:trPr>
          <w:trHeight w:val="20"/>
        </w:trPr>
        <w:tc>
          <w:tcPr>
            <w:tcW w:w="300" w:type="pct"/>
            <w:vMerge/>
          </w:tcPr>
          <w:p w14:paraId="4EB7F1C1" w14:textId="77777777" w:rsidR="00784B97" w:rsidRPr="002F7ECB" w:rsidRDefault="00784B97" w:rsidP="00784B97">
            <w:pPr>
              <w:spacing w:after="0" w:line="240" w:lineRule="auto"/>
              <w:rPr>
                <w:rFonts w:ascii="Arial" w:hAnsi="Arial" w:cs="Arial"/>
                <w:snapToGrid w:val="0"/>
                <w:sz w:val="20"/>
                <w:szCs w:val="20"/>
                <w:lang w:val="en-GB"/>
              </w:rPr>
            </w:pPr>
          </w:p>
        </w:tc>
        <w:tc>
          <w:tcPr>
            <w:tcW w:w="1500" w:type="pct"/>
          </w:tcPr>
          <w:p w14:paraId="01C248EB" w14:textId="77777777" w:rsidR="00784B97" w:rsidRPr="002F7ECB" w:rsidRDefault="00784B97" w:rsidP="00784B9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Level of Government</w:t>
            </w:r>
          </w:p>
        </w:tc>
        <w:tc>
          <w:tcPr>
            <w:tcW w:w="200" w:type="pct"/>
          </w:tcPr>
          <w:p w14:paraId="1573FDA5" w14:textId="77777777" w:rsidR="00784B97" w:rsidRPr="002F7ECB" w:rsidRDefault="00784B97" w:rsidP="00784B9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1DD6651C" w14:textId="4EB6E5A9" w:rsidR="00784B97" w:rsidRPr="002F7ECB" w:rsidRDefault="00784B97" w:rsidP="00784B97">
            <w:pPr>
              <w:spacing w:after="0" w:line="240" w:lineRule="auto"/>
              <w:rPr>
                <w:rFonts w:ascii="Arial" w:hAnsi="Arial" w:cs="Arial"/>
                <w:snapToGrid w:val="0"/>
                <w:sz w:val="20"/>
                <w:szCs w:val="20"/>
                <w:lang w:val="en-GB"/>
              </w:rPr>
            </w:pPr>
            <w:r w:rsidRPr="00DD432F">
              <w:rPr>
                <w:rFonts w:ascii="Arial" w:hAnsi="Arial" w:cs="Arial"/>
                <w:sz w:val="20"/>
                <w:szCs w:val="20"/>
                <w:lang w:val="en-GB"/>
              </w:rPr>
              <w:t>Central</w:t>
            </w:r>
          </w:p>
        </w:tc>
      </w:tr>
      <w:tr w:rsidR="00784B97" w:rsidRPr="002F7ECB" w14:paraId="77873B8A" w14:textId="77777777" w:rsidTr="00780FA2">
        <w:trPr>
          <w:trHeight w:val="37"/>
        </w:trPr>
        <w:tc>
          <w:tcPr>
            <w:tcW w:w="300" w:type="pct"/>
            <w:vMerge/>
          </w:tcPr>
          <w:p w14:paraId="031BF0C2" w14:textId="77777777" w:rsidR="00784B97" w:rsidRPr="002F7ECB" w:rsidRDefault="00784B97" w:rsidP="00784B97">
            <w:pPr>
              <w:spacing w:after="0" w:line="240" w:lineRule="auto"/>
              <w:rPr>
                <w:rFonts w:ascii="Arial" w:hAnsi="Arial" w:cs="Arial"/>
                <w:snapToGrid w:val="0"/>
                <w:sz w:val="20"/>
                <w:szCs w:val="20"/>
                <w:lang w:val="en-GB"/>
              </w:rPr>
            </w:pPr>
          </w:p>
        </w:tc>
        <w:tc>
          <w:tcPr>
            <w:tcW w:w="1500" w:type="pct"/>
          </w:tcPr>
          <w:p w14:paraId="61EFE7DD" w14:textId="77777777" w:rsidR="00784B97" w:rsidRPr="002F7ECB" w:rsidRDefault="00784B97" w:rsidP="00784B9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Obligations Concerned</w:t>
            </w:r>
          </w:p>
        </w:tc>
        <w:tc>
          <w:tcPr>
            <w:tcW w:w="200" w:type="pct"/>
          </w:tcPr>
          <w:p w14:paraId="4B9EFBA1" w14:textId="77777777" w:rsidR="00784B97" w:rsidRPr="002F7ECB" w:rsidRDefault="00784B97" w:rsidP="00784B9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2D282103" w14:textId="25A38482" w:rsidR="00784B97" w:rsidRPr="002F7ECB" w:rsidRDefault="00784B97" w:rsidP="00784B97">
            <w:pPr>
              <w:pStyle w:val="TOSM"/>
              <w:spacing w:after="0"/>
              <w:jc w:val="both"/>
              <w:rPr>
                <w:lang w:val="en-GB"/>
              </w:rPr>
            </w:pPr>
            <w:r w:rsidRPr="00DD432F">
              <w:rPr>
                <w:lang w:val="en-GB"/>
              </w:rPr>
              <w:t>National Treatment</w:t>
            </w:r>
          </w:p>
        </w:tc>
      </w:tr>
      <w:tr w:rsidR="00784B97" w:rsidRPr="002F7ECB" w14:paraId="4790A0C9" w14:textId="77777777" w:rsidTr="00780FA2">
        <w:trPr>
          <w:trHeight w:val="20"/>
        </w:trPr>
        <w:tc>
          <w:tcPr>
            <w:tcW w:w="300" w:type="pct"/>
            <w:vMerge/>
          </w:tcPr>
          <w:p w14:paraId="1A0419F7" w14:textId="77777777" w:rsidR="00784B97" w:rsidRPr="002F7ECB" w:rsidRDefault="00784B97" w:rsidP="00784B97">
            <w:pPr>
              <w:spacing w:after="0" w:line="240" w:lineRule="auto"/>
              <w:rPr>
                <w:rFonts w:ascii="Arial" w:hAnsi="Arial" w:cs="Arial"/>
                <w:snapToGrid w:val="0"/>
                <w:sz w:val="20"/>
                <w:szCs w:val="20"/>
                <w:lang w:val="en-GB"/>
              </w:rPr>
            </w:pPr>
          </w:p>
        </w:tc>
        <w:tc>
          <w:tcPr>
            <w:tcW w:w="1500" w:type="pct"/>
          </w:tcPr>
          <w:p w14:paraId="2A64E3E3" w14:textId="77777777" w:rsidR="00784B97" w:rsidRPr="002F7ECB" w:rsidRDefault="00784B97" w:rsidP="00784B9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 xml:space="preserve">Description </w:t>
            </w:r>
          </w:p>
        </w:tc>
        <w:tc>
          <w:tcPr>
            <w:tcW w:w="200" w:type="pct"/>
          </w:tcPr>
          <w:p w14:paraId="7B87360E" w14:textId="77777777" w:rsidR="00784B97" w:rsidRPr="002F7ECB" w:rsidRDefault="00784B97" w:rsidP="00784B9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0D31B8F1" w14:textId="69E15D31" w:rsidR="00784B97" w:rsidRPr="002F7ECB" w:rsidRDefault="00784B97" w:rsidP="00784B97">
            <w:pPr>
              <w:pStyle w:val="DM"/>
              <w:spacing w:after="0"/>
              <w:jc w:val="both"/>
            </w:pPr>
            <w:r w:rsidRPr="00DD432F">
              <w:t>Investments in</w:t>
            </w:r>
            <w:r w:rsidRPr="00DD432F">
              <w:rPr>
                <w:b/>
              </w:rPr>
              <w:t xml:space="preserve"> </w:t>
            </w:r>
            <w:r w:rsidRPr="00DD432F">
              <w:t>small wood processing factories and businesses of manufacturing carved wood and wicker with unique ethnic sculpture are</w:t>
            </w:r>
            <w:r w:rsidRPr="00DD432F">
              <w:rPr>
                <w:b/>
              </w:rPr>
              <w:t xml:space="preserve"> </w:t>
            </w:r>
            <w:r w:rsidRPr="00DD432F">
              <w:t>reserved for citizens of Lao PDR.</w:t>
            </w:r>
          </w:p>
        </w:tc>
      </w:tr>
      <w:tr w:rsidR="00784B97" w:rsidRPr="002F7ECB" w14:paraId="683AD4D9" w14:textId="77777777" w:rsidTr="00780FA2">
        <w:tc>
          <w:tcPr>
            <w:tcW w:w="300" w:type="pct"/>
            <w:vMerge/>
          </w:tcPr>
          <w:p w14:paraId="12751172" w14:textId="77777777" w:rsidR="00784B97" w:rsidRPr="002F7ECB" w:rsidRDefault="00784B97" w:rsidP="00784B97">
            <w:pPr>
              <w:spacing w:after="0" w:line="240" w:lineRule="auto"/>
              <w:rPr>
                <w:rFonts w:ascii="Arial" w:hAnsi="Arial" w:cs="Arial"/>
                <w:sz w:val="20"/>
                <w:szCs w:val="20"/>
                <w:lang w:val="en-GB"/>
              </w:rPr>
            </w:pPr>
          </w:p>
        </w:tc>
        <w:tc>
          <w:tcPr>
            <w:tcW w:w="1500" w:type="pct"/>
          </w:tcPr>
          <w:p w14:paraId="302AEE66" w14:textId="77777777" w:rsidR="00784B97" w:rsidRPr="002F7ECB" w:rsidRDefault="00784B97" w:rsidP="00784B97">
            <w:pPr>
              <w:spacing w:after="0" w:line="240" w:lineRule="auto"/>
              <w:rPr>
                <w:rFonts w:ascii="Arial" w:hAnsi="Arial" w:cs="Arial"/>
                <w:sz w:val="20"/>
                <w:szCs w:val="20"/>
                <w:lang w:val="en-GB"/>
              </w:rPr>
            </w:pPr>
            <w:r w:rsidRPr="002F7ECB">
              <w:rPr>
                <w:rFonts w:ascii="Arial" w:hAnsi="Arial" w:cs="Arial"/>
                <w:sz w:val="20"/>
                <w:szCs w:val="20"/>
                <w:lang w:val="en-GB"/>
              </w:rPr>
              <w:t>Source of Measure</w:t>
            </w:r>
          </w:p>
        </w:tc>
        <w:tc>
          <w:tcPr>
            <w:tcW w:w="200" w:type="pct"/>
          </w:tcPr>
          <w:p w14:paraId="7A088A6E" w14:textId="77777777" w:rsidR="00784B97" w:rsidRPr="002F7ECB" w:rsidRDefault="00784B97" w:rsidP="00784B97">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34B393D3" w14:textId="05C11551" w:rsidR="00784B97" w:rsidRPr="002F7ECB" w:rsidRDefault="00784B97" w:rsidP="00784B97">
            <w:pPr>
              <w:pStyle w:val="DM"/>
              <w:spacing w:after="0"/>
              <w:jc w:val="both"/>
            </w:pPr>
            <w:r w:rsidRPr="00DD432F">
              <w:rPr>
                <w:i/>
                <w:iCs/>
              </w:rPr>
              <w:t xml:space="preserve">Notification on the List of Types of Businesses Reserved for Citizens of Lao PDR </w:t>
            </w:r>
            <w:r w:rsidRPr="00DD432F">
              <w:t>(No. 1328/MOIC.DERM, dated 13 July 2015)</w:t>
            </w:r>
          </w:p>
        </w:tc>
      </w:tr>
    </w:tbl>
    <w:p w14:paraId="1B5501BF" w14:textId="112B0AB8" w:rsidR="00784B97" w:rsidRDefault="00784B97" w:rsidP="00F0627C">
      <w:pPr>
        <w:spacing w:after="0" w:line="240" w:lineRule="auto"/>
        <w:rPr>
          <w:rFonts w:ascii="Arial" w:hAnsi="Arial" w:cs="Arial"/>
          <w:snapToGrid w:val="0"/>
          <w:sz w:val="20"/>
          <w:szCs w:val="20"/>
          <w:cs/>
          <w:lang w:val="en-GB"/>
        </w:rPr>
      </w:pPr>
    </w:p>
    <w:p w14:paraId="07844CC1" w14:textId="28020DC5"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BB1B0F" w:rsidRPr="002F7ECB" w14:paraId="64091AA5" w14:textId="77777777" w:rsidTr="00780FA2">
        <w:trPr>
          <w:trHeight w:val="66"/>
        </w:trPr>
        <w:tc>
          <w:tcPr>
            <w:tcW w:w="300" w:type="pct"/>
            <w:vMerge w:val="restart"/>
          </w:tcPr>
          <w:p w14:paraId="4508ABA2" w14:textId="77777777" w:rsidR="00BB1B0F" w:rsidRPr="002F7ECB" w:rsidRDefault="00BB1B0F" w:rsidP="00103862">
            <w:pPr>
              <w:numPr>
                <w:ilvl w:val="0"/>
                <w:numId w:val="21"/>
              </w:numPr>
              <w:spacing w:after="0" w:line="240" w:lineRule="auto"/>
              <w:rPr>
                <w:rFonts w:ascii="Arial" w:hAnsi="Arial" w:cs="Arial"/>
                <w:snapToGrid w:val="0"/>
                <w:sz w:val="20"/>
                <w:szCs w:val="20"/>
                <w:lang w:val="en-GB"/>
              </w:rPr>
            </w:pPr>
          </w:p>
        </w:tc>
        <w:tc>
          <w:tcPr>
            <w:tcW w:w="1500" w:type="pct"/>
          </w:tcPr>
          <w:p w14:paraId="78AD42E9" w14:textId="77777777" w:rsidR="00BB1B0F" w:rsidRPr="002F7ECB" w:rsidRDefault="00BB1B0F" w:rsidP="00103862">
            <w:pPr>
              <w:spacing w:after="0" w:line="240" w:lineRule="auto"/>
              <w:rPr>
                <w:rFonts w:ascii="Arial" w:hAnsi="Arial" w:cs="Arial"/>
                <w:sz w:val="20"/>
                <w:szCs w:val="20"/>
                <w:lang w:val="en-GB"/>
              </w:rPr>
            </w:pPr>
            <w:r w:rsidRPr="002F7ECB">
              <w:rPr>
                <w:rFonts w:ascii="Arial" w:hAnsi="Arial" w:cs="Arial"/>
                <w:snapToGrid w:val="0"/>
                <w:sz w:val="20"/>
                <w:szCs w:val="20"/>
                <w:lang w:val="en-GB"/>
              </w:rPr>
              <w:t>Sector</w:t>
            </w:r>
          </w:p>
        </w:tc>
        <w:tc>
          <w:tcPr>
            <w:tcW w:w="200" w:type="pct"/>
          </w:tcPr>
          <w:p w14:paraId="29ECD56A" w14:textId="77777777" w:rsidR="00BB1B0F" w:rsidRPr="002F7ECB" w:rsidRDefault="00BB1B0F"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7DC40537" w14:textId="56AB39BB" w:rsidR="00BB1B0F" w:rsidRPr="002F7ECB" w:rsidRDefault="00BB1B0F" w:rsidP="00103862">
            <w:pPr>
              <w:spacing w:after="0" w:line="240" w:lineRule="auto"/>
              <w:rPr>
                <w:rFonts w:ascii="Arial" w:hAnsi="Arial" w:cs="Arial"/>
                <w:snapToGrid w:val="0"/>
                <w:sz w:val="20"/>
                <w:szCs w:val="20"/>
                <w:lang w:val="en-GB"/>
              </w:rPr>
            </w:pPr>
            <w:r w:rsidRPr="00DD432F">
              <w:rPr>
                <w:rFonts w:ascii="Arial" w:hAnsi="Arial" w:cs="Arial"/>
                <w:sz w:val="20"/>
                <w:szCs w:val="20"/>
                <w:lang w:val="en-GB"/>
              </w:rPr>
              <w:t>Manufacturing Sectors</w:t>
            </w:r>
          </w:p>
        </w:tc>
      </w:tr>
      <w:tr w:rsidR="00BB1B0F" w:rsidRPr="002F7ECB" w14:paraId="26F58434" w14:textId="77777777" w:rsidTr="00780FA2">
        <w:trPr>
          <w:trHeight w:val="20"/>
        </w:trPr>
        <w:tc>
          <w:tcPr>
            <w:tcW w:w="300" w:type="pct"/>
            <w:vMerge/>
          </w:tcPr>
          <w:p w14:paraId="4C501BF5" w14:textId="77777777" w:rsidR="00BB1B0F" w:rsidRPr="002F7ECB" w:rsidRDefault="00BB1B0F" w:rsidP="00103862">
            <w:pPr>
              <w:spacing w:after="0" w:line="240" w:lineRule="auto"/>
              <w:rPr>
                <w:rFonts w:ascii="Arial" w:hAnsi="Arial" w:cs="Arial"/>
                <w:snapToGrid w:val="0"/>
                <w:sz w:val="20"/>
                <w:szCs w:val="20"/>
                <w:lang w:val="en-GB"/>
              </w:rPr>
            </w:pPr>
          </w:p>
        </w:tc>
        <w:tc>
          <w:tcPr>
            <w:tcW w:w="1500" w:type="pct"/>
          </w:tcPr>
          <w:p w14:paraId="384D750C" w14:textId="77777777" w:rsidR="00BB1B0F" w:rsidRPr="002F7ECB" w:rsidRDefault="00BB1B0F"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Subsector</w:t>
            </w:r>
          </w:p>
        </w:tc>
        <w:tc>
          <w:tcPr>
            <w:tcW w:w="200" w:type="pct"/>
          </w:tcPr>
          <w:p w14:paraId="0E902E8B" w14:textId="77777777" w:rsidR="00BB1B0F" w:rsidRPr="002F7ECB" w:rsidRDefault="00BB1B0F"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4C565486" w14:textId="0A34587B" w:rsidR="00BB1B0F" w:rsidRPr="002F7ECB" w:rsidRDefault="00BB1B0F" w:rsidP="00103862">
            <w:pPr>
              <w:spacing w:after="0" w:line="240" w:lineRule="auto"/>
              <w:rPr>
                <w:rFonts w:ascii="Arial" w:hAnsi="Arial" w:cs="Arial"/>
                <w:snapToGrid w:val="0"/>
                <w:sz w:val="20"/>
                <w:szCs w:val="20"/>
                <w:lang w:val="en-GB"/>
              </w:rPr>
            </w:pPr>
            <w:r w:rsidRPr="00DD432F">
              <w:rPr>
                <w:rFonts w:ascii="Arial" w:hAnsi="Arial" w:cs="Arial"/>
                <w:sz w:val="20"/>
                <w:szCs w:val="20"/>
                <w:lang w:val="en-GB"/>
              </w:rPr>
              <w:t>Manufacturing of porcelain and ceramic products</w:t>
            </w:r>
          </w:p>
        </w:tc>
      </w:tr>
      <w:tr w:rsidR="00BB1B0F" w:rsidRPr="002F7ECB" w14:paraId="085C540F" w14:textId="77777777" w:rsidTr="00780FA2">
        <w:tc>
          <w:tcPr>
            <w:tcW w:w="300" w:type="pct"/>
            <w:vMerge/>
          </w:tcPr>
          <w:p w14:paraId="33DD8B78" w14:textId="77777777" w:rsidR="00BB1B0F" w:rsidRPr="002F7ECB" w:rsidRDefault="00BB1B0F" w:rsidP="00103862">
            <w:pPr>
              <w:spacing w:after="0" w:line="240" w:lineRule="auto"/>
              <w:rPr>
                <w:rFonts w:ascii="Arial" w:hAnsi="Arial" w:cs="Arial"/>
                <w:snapToGrid w:val="0"/>
                <w:sz w:val="20"/>
                <w:szCs w:val="20"/>
                <w:lang w:val="en-GB"/>
              </w:rPr>
            </w:pPr>
          </w:p>
        </w:tc>
        <w:tc>
          <w:tcPr>
            <w:tcW w:w="1500" w:type="pct"/>
          </w:tcPr>
          <w:p w14:paraId="553C467F" w14:textId="77777777" w:rsidR="00BB1B0F" w:rsidRPr="002F7ECB" w:rsidRDefault="00BB1B0F"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Industry Classification</w:t>
            </w:r>
          </w:p>
        </w:tc>
        <w:tc>
          <w:tcPr>
            <w:tcW w:w="200" w:type="pct"/>
          </w:tcPr>
          <w:p w14:paraId="0469500E" w14:textId="77777777" w:rsidR="00BB1B0F" w:rsidRPr="002F7ECB" w:rsidRDefault="00BB1B0F"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5730DB5D" w14:textId="15331392" w:rsidR="00BB1B0F" w:rsidRPr="002F7ECB" w:rsidRDefault="00BB1B0F" w:rsidP="00103862">
            <w:pPr>
              <w:spacing w:after="0" w:line="240" w:lineRule="auto"/>
              <w:rPr>
                <w:rFonts w:ascii="Arial" w:hAnsi="Arial" w:cs="Arial"/>
                <w:snapToGrid w:val="0"/>
                <w:sz w:val="20"/>
                <w:szCs w:val="20"/>
                <w:lang w:val="en-GB"/>
              </w:rPr>
            </w:pPr>
            <w:r w:rsidRPr="00DD432F">
              <w:rPr>
                <w:rFonts w:ascii="Arial" w:hAnsi="Arial" w:cs="Arial"/>
                <w:sz w:val="20"/>
                <w:szCs w:val="20"/>
                <w:lang w:val="en-GB"/>
              </w:rPr>
              <w:t>ISIC 2393</w:t>
            </w:r>
          </w:p>
        </w:tc>
      </w:tr>
      <w:tr w:rsidR="00BB1B0F" w:rsidRPr="002F7ECB" w14:paraId="08518FD7" w14:textId="77777777" w:rsidTr="00780FA2">
        <w:trPr>
          <w:trHeight w:val="20"/>
        </w:trPr>
        <w:tc>
          <w:tcPr>
            <w:tcW w:w="300" w:type="pct"/>
            <w:vMerge/>
          </w:tcPr>
          <w:p w14:paraId="59116BAF" w14:textId="77777777" w:rsidR="00BB1B0F" w:rsidRPr="002F7ECB" w:rsidRDefault="00BB1B0F" w:rsidP="00103862">
            <w:pPr>
              <w:spacing w:after="0" w:line="240" w:lineRule="auto"/>
              <w:rPr>
                <w:rFonts w:ascii="Arial" w:hAnsi="Arial" w:cs="Arial"/>
                <w:snapToGrid w:val="0"/>
                <w:sz w:val="20"/>
                <w:szCs w:val="20"/>
                <w:lang w:val="en-GB"/>
              </w:rPr>
            </w:pPr>
          </w:p>
        </w:tc>
        <w:tc>
          <w:tcPr>
            <w:tcW w:w="1500" w:type="pct"/>
          </w:tcPr>
          <w:p w14:paraId="0C5D072C" w14:textId="77777777" w:rsidR="00BB1B0F" w:rsidRPr="002F7ECB" w:rsidRDefault="00BB1B0F"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Level of Government</w:t>
            </w:r>
          </w:p>
        </w:tc>
        <w:tc>
          <w:tcPr>
            <w:tcW w:w="200" w:type="pct"/>
          </w:tcPr>
          <w:p w14:paraId="67E8DA5B" w14:textId="77777777" w:rsidR="00BB1B0F" w:rsidRPr="002F7ECB" w:rsidRDefault="00BB1B0F"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6B0DB7D0" w14:textId="63828AF0" w:rsidR="00BB1B0F" w:rsidRPr="002F7ECB" w:rsidRDefault="00BB1B0F" w:rsidP="00103862">
            <w:pPr>
              <w:spacing w:after="0" w:line="240" w:lineRule="auto"/>
              <w:rPr>
                <w:rFonts w:ascii="Arial" w:hAnsi="Arial" w:cs="Arial"/>
                <w:snapToGrid w:val="0"/>
                <w:sz w:val="20"/>
                <w:szCs w:val="20"/>
                <w:lang w:val="en-GB"/>
              </w:rPr>
            </w:pPr>
            <w:r w:rsidRPr="00DD432F">
              <w:rPr>
                <w:rFonts w:ascii="Arial" w:hAnsi="Arial" w:cs="Arial"/>
                <w:sz w:val="20"/>
                <w:szCs w:val="20"/>
                <w:lang w:val="en-GB"/>
              </w:rPr>
              <w:t>Central</w:t>
            </w:r>
          </w:p>
        </w:tc>
      </w:tr>
      <w:tr w:rsidR="00BB1B0F" w:rsidRPr="002F7ECB" w14:paraId="21082675" w14:textId="77777777" w:rsidTr="00780FA2">
        <w:trPr>
          <w:trHeight w:val="37"/>
        </w:trPr>
        <w:tc>
          <w:tcPr>
            <w:tcW w:w="300" w:type="pct"/>
            <w:vMerge/>
          </w:tcPr>
          <w:p w14:paraId="3C07E686" w14:textId="77777777" w:rsidR="00BB1B0F" w:rsidRPr="002F7ECB" w:rsidRDefault="00BB1B0F" w:rsidP="00103862">
            <w:pPr>
              <w:spacing w:after="0" w:line="240" w:lineRule="auto"/>
              <w:rPr>
                <w:rFonts w:ascii="Arial" w:hAnsi="Arial" w:cs="Arial"/>
                <w:snapToGrid w:val="0"/>
                <w:sz w:val="20"/>
                <w:szCs w:val="20"/>
                <w:lang w:val="en-GB"/>
              </w:rPr>
            </w:pPr>
          </w:p>
        </w:tc>
        <w:tc>
          <w:tcPr>
            <w:tcW w:w="1500" w:type="pct"/>
          </w:tcPr>
          <w:p w14:paraId="16237E18" w14:textId="77777777" w:rsidR="00BB1B0F" w:rsidRPr="002F7ECB" w:rsidRDefault="00BB1B0F"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Obligations Concerned</w:t>
            </w:r>
          </w:p>
        </w:tc>
        <w:tc>
          <w:tcPr>
            <w:tcW w:w="200" w:type="pct"/>
          </w:tcPr>
          <w:p w14:paraId="6AA92945" w14:textId="77777777" w:rsidR="00BB1B0F" w:rsidRPr="002F7ECB" w:rsidRDefault="00BB1B0F"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76A13200" w14:textId="0D1F483F" w:rsidR="00BB1B0F" w:rsidRPr="002F7ECB" w:rsidRDefault="00BB1B0F" w:rsidP="00103862">
            <w:pPr>
              <w:pStyle w:val="TOSM"/>
              <w:spacing w:after="0"/>
              <w:jc w:val="both"/>
              <w:rPr>
                <w:lang w:val="en-GB"/>
              </w:rPr>
            </w:pPr>
            <w:r w:rsidRPr="00DD432F">
              <w:rPr>
                <w:lang w:val="en-GB"/>
              </w:rPr>
              <w:t>National Treatment</w:t>
            </w:r>
          </w:p>
        </w:tc>
      </w:tr>
      <w:tr w:rsidR="00BB1B0F" w:rsidRPr="002F7ECB" w14:paraId="36E8FD31" w14:textId="77777777" w:rsidTr="00780FA2">
        <w:trPr>
          <w:trHeight w:val="20"/>
        </w:trPr>
        <w:tc>
          <w:tcPr>
            <w:tcW w:w="300" w:type="pct"/>
            <w:vMerge/>
          </w:tcPr>
          <w:p w14:paraId="50B8251A" w14:textId="77777777" w:rsidR="00BB1B0F" w:rsidRPr="002F7ECB" w:rsidRDefault="00BB1B0F" w:rsidP="00103862">
            <w:pPr>
              <w:spacing w:after="0" w:line="240" w:lineRule="auto"/>
              <w:rPr>
                <w:rFonts w:ascii="Arial" w:hAnsi="Arial" w:cs="Arial"/>
                <w:snapToGrid w:val="0"/>
                <w:sz w:val="20"/>
                <w:szCs w:val="20"/>
                <w:lang w:val="en-GB"/>
              </w:rPr>
            </w:pPr>
          </w:p>
        </w:tc>
        <w:tc>
          <w:tcPr>
            <w:tcW w:w="1500" w:type="pct"/>
          </w:tcPr>
          <w:p w14:paraId="4374450A" w14:textId="77777777" w:rsidR="00BB1B0F" w:rsidRPr="002F7ECB" w:rsidRDefault="00BB1B0F"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 xml:space="preserve">Description </w:t>
            </w:r>
          </w:p>
        </w:tc>
        <w:tc>
          <w:tcPr>
            <w:tcW w:w="200" w:type="pct"/>
          </w:tcPr>
          <w:p w14:paraId="5E896E5E" w14:textId="77777777" w:rsidR="00BB1B0F" w:rsidRPr="002F7ECB" w:rsidRDefault="00BB1B0F"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595BEEE7" w14:textId="32D47C57" w:rsidR="00BB1B0F" w:rsidRPr="002F7ECB" w:rsidRDefault="00BB1B0F" w:rsidP="00103862">
            <w:pPr>
              <w:pStyle w:val="DM"/>
              <w:spacing w:after="0"/>
              <w:jc w:val="both"/>
            </w:pPr>
            <w:r w:rsidRPr="00DD432F">
              <w:t>Investments in</w:t>
            </w:r>
            <w:r w:rsidRPr="00DD432F">
              <w:rPr>
                <w:b/>
              </w:rPr>
              <w:t xml:space="preserve"> </w:t>
            </w:r>
            <w:r w:rsidRPr="00DD432F">
              <w:t xml:space="preserve">businesses relating to local handicraft porcelain and ceramic products with unique ethnic design are reserved for citizens of Lao PDR. </w:t>
            </w:r>
          </w:p>
        </w:tc>
      </w:tr>
      <w:tr w:rsidR="00BB1B0F" w:rsidRPr="002F7ECB" w14:paraId="5FC06055" w14:textId="77777777" w:rsidTr="00780FA2">
        <w:tc>
          <w:tcPr>
            <w:tcW w:w="300" w:type="pct"/>
            <w:vMerge/>
          </w:tcPr>
          <w:p w14:paraId="23462282" w14:textId="77777777" w:rsidR="00BB1B0F" w:rsidRPr="002F7ECB" w:rsidRDefault="00BB1B0F" w:rsidP="00103862">
            <w:pPr>
              <w:spacing w:after="0" w:line="240" w:lineRule="auto"/>
              <w:rPr>
                <w:rFonts w:ascii="Arial" w:hAnsi="Arial" w:cs="Arial"/>
                <w:sz w:val="20"/>
                <w:szCs w:val="20"/>
                <w:lang w:val="en-GB"/>
              </w:rPr>
            </w:pPr>
          </w:p>
        </w:tc>
        <w:tc>
          <w:tcPr>
            <w:tcW w:w="1500" w:type="pct"/>
          </w:tcPr>
          <w:p w14:paraId="54A6A9AB" w14:textId="77777777" w:rsidR="00BB1B0F" w:rsidRPr="002F7ECB" w:rsidRDefault="00BB1B0F" w:rsidP="00103862">
            <w:pPr>
              <w:spacing w:after="0" w:line="240" w:lineRule="auto"/>
              <w:rPr>
                <w:rFonts w:ascii="Arial" w:hAnsi="Arial" w:cs="Arial"/>
                <w:sz w:val="20"/>
                <w:szCs w:val="20"/>
                <w:lang w:val="en-GB"/>
              </w:rPr>
            </w:pPr>
            <w:r w:rsidRPr="002F7ECB">
              <w:rPr>
                <w:rFonts w:ascii="Arial" w:hAnsi="Arial" w:cs="Arial"/>
                <w:sz w:val="20"/>
                <w:szCs w:val="20"/>
                <w:lang w:val="en-GB"/>
              </w:rPr>
              <w:t>Source of Measure</w:t>
            </w:r>
          </w:p>
        </w:tc>
        <w:tc>
          <w:tcPr>
            <w:tcW w:w="200" w:type="pct"/>
          </w:tcPr>
          <w:p w14:paraId="18C7FA29" w14:textId="77777777" w:rsidR="00BB1B0F" w:rsidRPr="002F7ECB" w:rsidRDefault="00BB1B0F" w:rsidP="00103862">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AD4C618" w14:textId="1CB2F43E" w:rsidR="00BB1B0F" w:rsidRPr="002F7ECB" w:rsidRDefault="00BB1B0F" w:rsidP="00103862">
            <w:pPr>
              <w:pStyle w:val="DM"/>
              <w:spacing w:after="0"/>
              <w:jc w:val="both"/>
            </w:pPr>
            <w:r w:rsidRPr="00DD432F">
              <w:rPr>
                <w:i/>
                <w:iCs/>
              </w:rPr>
              <w:t xml:space="preserve">Notification on the List of Types of Businesses Reserved for Citizens of Lao PDR </w:t>
            </w:r>
            <w:r w:rsidRPr="00DD432F">
              <w:t>(No. 1328/MOIC.DERM, dated 13 July 2015)</w:t>
            </w:r>
          </w:p>
        </w:tc>
      </w:tr>
    </w:tbl>
    <w:p w14:paraId="4BCC7591" w14:textId="77777777" w:rsidR="00382900" w:rsidRPr="00DD432F" w:rsidRDefault="00382900" w:rsidP="00103862">
      <w:pPr>
        <w:pStyle w:val="TitleCountry"/>
        <w:jc w:val="left"/>
        <w:rPr>
          <w:rFonts w:ascii="Arial" w:hAnsi="Arial" w:cs="Arial"/>
          <w:sz w:val="20"/>
        </w:rPr>
      </w:pPr>
    </w:p>
    <w:p w14:paraId="7DC7119D" w14:textId="73105AB6"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103862" w:rsidRPr="002F7ECB" w14:paraId="46379F77" w14:textId="77777777" w:rsidTr="00780FA2">
        <w:trPr>
          <w:trHeight w:val="66"/>
        </w:trPr>
        <w:tc>
          <w:tcPr>
            <w:tcW w:w="300" w:type="pct"/>
            <w:vMerge w:val="restart"/>
          </w:tcPr>
          <w:p w14:paraId="49E71C58" w14:textId="77777777" w:rsidR="00103862" w:rsidRPr="002F7ECB" w:rsidRDefault="00103862" w:rsidP="00103862">
            <w:pPr>
              <w:numPr>
                <w:ilvl w:val="0"/>
                <w:numId w:val="21"/>
              </w:numPr>
              <w:spacing w:after="0" w:line="240" w:lineRule="auto"/>
              <w:rPr>
                <w:rFonts w:ascii="Arial" w:hAnsi="Arial" w:cs="Arial"/>
                <w:snapToGrid w:val="0"/>
                <w:sz w:val="20"/>
                <w:szCs w:val="20"/>
                <w:lang w:val="en-GB"/>
              </w:rPr>
            </w:pPr>
          </w:p>
        </w:tc>
        <w:tc>
          <w:tcPr>
            <w:tcW w:w="1500" w:type="pct"/>
          </w:tcPr>
          <w:p w14:paraId="42374132" w14:textId="77777777" w:rsidR="00103862" w:rsidRPr="002F7ECB" w:rsidRDefault="00103862" w:rsidP="00103862">
            <w:pPr>
              <w:spacing w:after="0" w:line="240" w:lineRule="auto"/>
              <w:rPr>
                <w:rFonts w:ascii="Arial" w:hAnsi="Arial" w:cs="Arial"/>
                <w:sz w:val="20"/>
                <w:szCs w:val="20"/>
                <w:lang w:val="en-GB"/>
              </w:rPr>
            </w:pPr>
            <w:r w:rsidRPr="002F7ECB">
              <w:rPr>
                <w:rFonts w:ascii="Arial" w:hAnsi="Arial" w:cs="Arial"/>
                <w:snapToGrid w:val="0"/>
                <w:sz w:val="20"/>
                <w:szCs w:val="20"/>
                <w:lang w:val="en-GB"/>
              </w:rPr>
              <w:t>Sector</w:t>
            </w:r>
          </w:p>
        </w:tc>
        <w:tc>
          <w:tcPr>
            <w:tcW w:w="200" w:type="pct"/>
          </w:tcPr>
          <w:p w14:paraId="5CCD0436" w14:textId="77777777" w:rsidR="00103862" w:rsidRPr="002F7ECB" w:rsidRDefault="00103862"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40277EC8" w14:textId="71A7AF5B" w:rsidR="00103862" w:rsidRPr="002F7ECB" w:rsidRDefault="00103862" w:rsidP="00103862">
            <w:pPr>
              <w:spacing w:after="0" w:line="240" w:lineRule="auto"/>
              <w:rPr>
                <w:rFonts w:ascii="Arial" w:hAnsi="Arial" w:cs="Arial"/>
                <w:snapToGrid w:val="0"/>
                <w:sz w:val="20"/>
                <w:szCs w:val="20"/>
                <w:lang w:val="en-GB"/>
              </w:rPr>
            </w:pPr>
            <w:r w:rsidRPr="00DD432F">
              <w:rPr>
                <w:rFonts w:ascii="Arial" w:hAnsi="Arial" w:cs="Arial"/>
                <w:sz w:val="20"/>
                <w:szCs w:val="20"/>
                <w:lang w:val="en-GB"/>
              </w:rPr>
              <w:t>Manufacturing Sectors</w:t>
            </w:r>
          </w:p>
        </w:tc>
      </w:tr>
      <w:tr w:rsidR="00103862" w:rsidRPr="002F7ECB" w14:paraId="6549B4E0" w14:textId="77777777" w:rsidTr="00780FA2">
        <w:trPr>
          <w:trHeight w:val="20"/>
        </w:trPr>
        <w:tc>
          <w:tcPr>
            <w:tcW w:w="300" w:type="pct"/>
            <w:vMerge/>
          </w:tcPr>
          <w:p w14:paraId="5EED65C8" w14:textId="77777777" w:rsidR="00103862" w:rsidRPr="002F7ECB" w:rsidRDefault="00103862" w:rsidP="00103862">
            <w:pPr>
              <w:spacing w:after="0" w:line="240" w:lineRule="auto"/>
              <w:rPr>
                <w:rFonts w:ascii="Arial" w:hAnsi="Arial" w:cs="Arial"/>
                <w:snapToGrid w:val="0"/>
                <w:sz w:val="20"/>
                <w:szCs w:val="20"/>
                <w:lang w:val="en-GB"/>
              </w:rPr>
            </w:pPr>
          </w:p>
        </w:tc>
        <w:tc>
          <w:tcPr>
            <w:tcW w:w="1500" w:type="pct"/>
          </w:tcPr>
          <w:p w14:paraId="5466836B" w14:textId="77777777" w:rsidR="00103862" w:rsidRPr="002F7ECB" w:rsidRDefault="00103862"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Subsector</w:t>
            </w:r>
          </w:p>
        </w:tc>
        <w:tc>
          <w:tcPr>
            <w:tcW w:w="200" w:type="pct"/>
          </w:tcPr>
          <w:p w14:paraId="7BCC90EF" w14:textId="77777777" w:rsidR="00103862" w:rsidRPr="002F7ECB" w:rsidRDefault="00103862"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7DB6AB4F" w14:textId="77777777" w:rsidR="00103862" w:rsidRPr="00DD432F" w:rsidRDefault="00103862" w:rsidP="00103862">
            <w:pPr>
              <w:spacing w:after="0" w:line="240" w:lineRule="auto"/>
              <w:jc w:val="both"/>
              <w:rPr>
                <w:rFonts w:ascii="Arial" w:hAnsi="Arial" w:cs="Arial"/>
                <w:sz w:val="20"/>
                <w:szCs w:val="20"/>
                <w:lang w:val="en-GB"/>
              </w:rPr>
            </w:pPr>
            <w:r w:rsidRPr="00DD432F">
              <w:rPr>
                <w:rFonts w:ascii="Arial" w:hAnsi="Arial" w:cs="Arial"/>
                <w:sz w:val="20"/>
                <w:szCs w:val="20"/>
                <w:lang w:val="en-GB"/>
              </w:rPr>
              <w:t>Manufacturing of jewellery and related articles</w:t>
            </w:r>
          </w:p>
          <w:p w14:paraId="71E124B2" w14:textId="63D6EEC8" w:rsidR="00103862" w:rsidRPr="002F7ECB" w:rsidRDefault="00103862" w:rsidP="00103862">
            <w:pPr>
              <w:spacing w:after="0" w:line="240" w:lineRule="auto"/>
              <w:rPr>
                <w:rFonts w:ascii="Arial" w:hAnsi="Arial" w:cs="Arial"/>
                <w:snapToGrid w:val="0"/>
                <w:sz w:val="20"/>
                <w:szCs w:val="20"/>
                <w:lang w:val="en-GB"/>
              </w:rPr>
            </w:pPr>
            <w:r w:rsidRPr="00DD432F">
              <w:rPr>
                <w:rFonts w:ascii="Arial" w:hAnsi="Arial" w:cs="Arial"/>
                <w:sz w:val="20"/>
                <w:szCs w:val="20"/>
                <w:lang w:val="en-GB"/>
              </w:rPr>
              <w:t>Manufacture of imitation jewellery and related articles</w:t>
            </w:r>
          </w:p>
        </w:tc>
      </w:tr>
      <w:tr w:rsidR="00103862" w:rsidRPr="002F7ECB" w14:paraId="07E190DF" w14:textId="77777777" w:rsidTr="00780FA2">
        <w:tc>
          <w:tcPr>
            <w:tcW w:w="300" w:type="pct"/>
            <w:vMerge/>
          </w:tcPr>
          <w:p w14:paraId="57ACEB16" w14:textId="77777777" w:rsidR="00103862" w:rsidRPr="002F7ECB" w:rsidRDefault="00103862" w:rsidP="00103862">
            <w:pPr>
              <w:spacing w:after="0" w:line="240" w:lineRule="auto"/>
              <w:rPr>
                <w:rFonts w:ascii="Arial" w:hAnsi="Arial" w:cs="Arial"/>
                <w:snapToGrid w:val="0"/>
                <w:sz w:val="20"/>
                <w:szCs w:val="20"/>
                <w:lang w:val="en-GB"/>
              </w:rPr>
            </w:pPr>
          </w:p>
        </w:tc>
        <w:tc>
          <w:tcPr>
            <w:tcW w:w="1500" w:type="pct"/>
          </w:tcPr>
          <w:p w14:paraId="1FC3928C" w14:textId="77777777" w:rsidR="00103862" w:rsidRPr="002F7ECB" w:rsidRDefault="00103862"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Industry Classification</w:t>
            </w:r>
          </w:p>
        </w:tc>
        <w:tc>
          <w:tcPr>
            <w:tcW w:w="200" w:type="pct"/>
          </w:tcPr>
          <w:p w14:paraId="2CD9B963" w14:textId="77777777" w:rsidR="00103862" w:rsidRPr="002F7ECB" w:rsidRDefault="00103862"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37A9CB1B" w14:textId="47935CE0" w:rsidR="00103862" w:rsidRPr="002F7ECB" w:rsidRDefault="00103862" w:rsidP="00103862">
            <w:pPr>
              <w:spacing w:after="0" w:line="240" w:lineRule="auto"/>
              <w:rPr>
                <w:rFonts w:ascii="Arial" w:hAnsi="Arial" w:cs="Arial"/>
                <w:snapToGrid w:val="0"/>
                <w:sz w:val="20"/>
                <w:szCs w:val="20"/>
                <w:lang w:val="en-GB"/>
              </w:rPr>
            </w:pPr>
            <w:r w:rsidRPr="00DD432F">
              <w:rPr>
                <w:rFonts w:ascii="Arial" w:hAnsi="Arial" w:cs="Arial"/>
                <w:sz w:val="20"/>
                <w:szCs w:val="20"/>
                <w:lang w:val="en-GB"/>
              </w:rPr>
              <w:t>ISIC 3211, 3212</w:t>
            </w:r>
          </w:p>
        </w:tc>
      </w:tr>
      <w:tr w:rsidR="00103862" w:rsidRPr="002F7ECB" w14:paraId="31D39526" w14:textId="77777777" w:rsidTr="00780FA2">
        <w:trPr>
          <w:trHeight w:val="20"/>
        </w:trPr>
        <w:tc>
          <w:tcPr>
            <w:tcW w:w="300" w:type="pct"/>
            <w:vMerge/>
          </w:tcPr>
          <w:p w14:paraId="737F681E" w14:textId="77777777" w:rsidR="00103862" w:rsidRPr="002F7ECB" w:rsidRDefault="00103862" w:rsidP="00103862">
            <w:pPr>
              <w:spacing w:after="0" w:line="240" w:lineRule="auto"/>
              <w:rPr>
                <w:rFonts w:ascii="Arial" w:hAnsi="Arial" w:cs="Arial"/>
                <w:snapToGrid w:val="0"/>
                <w:sz w:val="20"/>
                <w:szCs w:val="20"/>
                <w:lang w:val="en-GB"/>
              </w:rPr>
            </w:pPr>
          </w:p>
        </w:tc>
        <w:tc>
          <w:tcPr>
            <w:tcW w:w="1500" w:type="pct"/>
          </w:tcPr>
          <w:p w14:paraId="79CA2E12" w14:textId="77777777" w:rsidR="00103862" w:rsidRPr="002F7ECB" w:rsidRDefault="00103862"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Level of Government</w:t>
            </w:r>
          </w:p>
        </w:tc>
        <w:tc>
          <w:tcPr>
            <w:tcW w:w="200" w:type="pct"/>
          </w:tcPr>
          <w:p w14:paraId="5C566D63" w14:textId="77777777" w:rsidR="00103862" w:rsidRPr="002F7ECB" w:rsidRDefault="00103862"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7AAF4AC0" w14:textId="7B5EDEA1" w:rsidR="00103862" w:rsidRPr="002F7ECB" w:rsidRDefault="00103862" w:rsidP="00103862">
            <w:pPr>
              <w:spacing w:after="0" w:line="240" w:lineRule="auto"/>
              <w:rPr>
                <w:rFonts w:ascii="Arial" w:hAnsi="Arial" w:cs="Arial"/>
                <w:snapToGrid w:val="0"/>
                <w:sz w:val="20"/>
                <w:szCs w:val="20"/>
                <w:lang w:val="en-GB"/>
              </w:rPr>
            </w:pPr>
            <w:r w:rsidRPr="00DD432F">
              <w:rPr>
                <w:rFonts w:ascii="Arial" w:hAnsi="Arial" w:cs="Arial"/>
                <w:sz w:val="20"/>
                <w:szCs w:val="20"/>
                <w:lang w:val="en-GB"/>
              </w:rPr>
              <w:t>Central</w:t>
            </w:r>
          </w:p>
        </w:tc>
      </w:tr>
      <w:tr w:rsidR="00103862" w:rsidRPr="002F7ECB" w14:paraId="0D3A0862" w14:textId="77777777" w:rsidTr="00780FA2">
        <w:trPr>
          <w:trHeight w:val="37"/>
        </w:trPr>
        <w:tc>
          <w:tcPr>
            <w:tcW w:w="300" w:type="pct"/>
            <w:vMerge/>
          </w:tcPr>
          <w:p w14:paraId="1D0D8DC7" w14:textId="77777777" w:rsidR="00103862" w:rsidRPr="002F7ECB" w:rsidRDefault="00103862" w:rsidP="00103862">
            <w:pPr>
              <w:spacing w:after="0" w:line="240" w:lineRule="auto"/>
              <w:rPr>
                <w:rFonts w:ascii="Arial" w:hAnsi="Arial" w:cs="Arial"/>
                <w:snapToGrid w:val="0"/>
                <w:sz w:val="20"/>
                <w:szCs w:val="20"/>
                <w:lang w:val="en-GB"/>
              </w:rPr>
            </w:pPr>
          </w:p>
        </w:tc>
        <w:tc>
          <w:tcPr>
            <w:tcW w:w="1500" w:type="pct"/>
          </w:tcPr>
          <w:p w14:paraId="2C04BCE6" w14:textId="77777777" w:rsidR="00103862" w:rsidRPr="002F7ECB" w:rsidRDefault="00103862"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Obligations Concerned</w:t>
            </w:r>
          </w:p>
        </w:tc>
        <w:tc>
          <w:tcPr>
            <w:tcW w:w="200" w:type="pct"/>
          </w:tcPr>
          <w:p w14:paraId="4CCF8079" w14:textId="77777777" w:rsidR="00103862" w:rsidRPr="002F7ECB" w:rsidRDefault="00103862"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4F806F48" w14:textId="04234446" w:rsidR="00103862" w:rsidRPr="002F7ECB" w:rsidRDefault="00103862" w:rsidP="00103862">
            <w:pPr>
              <w:pStyle w:val="TOSM"/>
              <w:spacing w:after="0"/>
              <w:jc w:val="both"/>
              <w:rPr>
                <w:lang w:val="en-GB"/>
              </w:rPr>
            </w:pPr>
            <w:r w:rsidRPr="00DD432F">
              <w:rPr>
                <w:lang w:val="en-GB"/>
              </w:rPr>
              <w:t>National Treatment</w:t>
            </w:r>
          </w:p>
        </w:tc>
      </w:tr>
      <w:tr w:rsidR="00103862" w:rsidRPr="002F7ECB" w14:paraId="6A67855F" w14:textId="77777777" w:rsidTr="00780FA2">
        <w:trPr>
          <w:trHeight w:val="20"/>
        </w:trPr>
        <w:tc>
          <w:tcPr>
            <w:tcW w:w="300" w:type="pct"/>
            <w:vMerge/>
          </w:tcPr>
          <w:p w14:paraId="0660484F" w14:textId="77777777" w:rsidR="00103862" w:rsidRPr="002F7ECB" w:rsidRDefault="00103862" w:rsidP="00103862">
            <w:pPr>
              <w:spacing w:after="0" w:line="240" w:lineRule="auto"/>
              <w:rPr>
                <w:rFonts w:ascii="Arial" w:hAnsi="Arial" w:cs="Arial"/>
                <w:snapToGrid w:val="0"/>
                <w:sz w:val="20"/>
                <w:szCs w:val="20"/>
                <w:lang w:val="en-GB"/>
              </w:rPr>
            </w:pPr>
          </w:p>
        </w:tc>
        <w:tc>
          <w:tcPr>
            <w:tcW w:w="1500" w:type="pct"/>
          </w:tcPr>
          <w:p w14:paraId="36C2B4B9" w14:textId="77777777" w:rsidR="00103862" w:rsidRPr="002F7ECB" w:rsidRDefault="00103862"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 xml:space="preserve">Description </w:t>
            </w:r>
          </w:p>
        </w:tc>
        <w:tc>
          <w:tcPr>
            <w:tcW w:w="200" w:type="pct"/>
          </w:tcPr>
          <w:p w14:paraId="669BF59F" w14:textId="77777777" w:rsidR="00103862" w:rsidRPr="002F7ECB" w:rsidRDefault="00103862" w:rsidP="00103862">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082ABB7E" w14:textId="57661B77" w:rsidR="00103862" w:rsidRPr="002F7ECB" w:rsidRDefault="00103862" w:rsidP="00103862">
            <w:pPr>
              <w:pStyle w:val="DM"/>
              <w:spacing w:after="0"/>
              <w:jc w:val="both"/>
            </w:pPr>
            <w:r w:rsidRPr="00DD432F">
              <w:t>Investments in businesses of production of local handicraft jewellery products and related articles with unique ethnic designs are reserved for citizens of Lao PDR.</w:t>
            </w:r>
          </w:p>
        </w:tc>
      </w:tr>
      <w:tr w:rsidR="00103862" w:rsidRPr="002F7ECB" w14:paraId="45CE5000" w14:textId="77777777" w:rsidTr="00780FA2">
        <w:tc>
          <w:tcPr>
            <w:tcW w:w="300" w:type="pct"/>
            <w:vMerge/>
          </w:tcPr>
          <w:p w14:paraId="20747AFC" w14:textId="77777777" w:rsidR="00103862" w:rsidRPr="002F7ECB" w:rsidRDefault="00103862" w:rsidP="00103862">
            <w:pPr>
              <w:spacing w:after="0" w:line="240" w:lineRule="auto"/>
              <w:rPr>
                <w:rFonts w:ascii="Arial" w:hAnsi="Arial" w:cs="Arial"/>
                <w:sz w:val="20"/>
                <w:szCs w:val="20"/>
                <w:lang w:val="en-GB"/>
              </w:rPr>
            </w:pPr>
          </w:p>
        </w:tc>
        <w:tc>
          <w:tcPr>
            <w:tcW w:w="1500" w:type="pct"/>
          </w:tcPr>
          <w:p w14:paraId="2F9ED77C" w14:textId="77777777" w:rsidR="00103862" w:rsidRPr="002F7ECB" w:rsidRDefault="00103862" w:rsidP="00103862">
            <w:pPr>
              <w:spacing w:after="0" w:line="240" w:lineRule="auto"/>
              <w:rPr>
                <w:rFonts w:ascii="Arial" w:hAnsi="Arial" w:cs="Arial"/>
                <w:sz w:val="20"/>
                <w:szCs w:val="20"/>
                <w:lang w:val="en-GB"/>
              </w:rPr>
            </w:pPr>
            <w:r w:rsidRPr="002F7ECB">
              <w:rPr>
                <w:rFonts w:ascii="Arial" w:hAnsi="Arial" w:cs="Arial"/>
                <w:sz w:val="20"/>
                <w:szCs w:val="20"/>
                <w:lang w:val="en-GB"/>
              </w:rPr>
              <w:t>Source of Measure</w:t>
            </w:r>
          </w:p>
        </w:tc>
        <w:tc>
          <w:tcPr>
            <w:tcW w:w="200" w:type="pct"/>
          </w:tcPr>
          <w:p w14:paraId="7BBD83E3" w14:textId="77777777" w:rsidR="00103862" w:rsidRPr="002F7ECB" w:rsidRDefault="00103862" w:rsidP="00103862">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3079A57C" w14:textId="03388F3B" w:rsidR="00103862" w:rsidRPr="002F7ECB" w:rsidRDefault="00103862" w:rsidP="00103862">
            <w:pPr>
              <w:pStyle w:val="DM"/>
              <w:spacing w:after="0"/>
              <w:jc w:val="both"/>
            </w:pPr>
            <w:r w:rsidRPr="00DD432F">
              <w:rPr>
                <w:i/>
                <w:iCs/>
              </w:rPr>
              <w:t xml:space="preserve">Notification on the List of Types of Businesses Reserved for Citizens of Lao PDR </w:t>
            </w:r>
            <w:r w:rsidRPr="00DD432F">
              <w:t>(No. 1328/MOIC.DERM, dated 13 July 2015)</w:t>
            </w:r>
          </w:p>
        </w:tc>
      </w:tr>
    </w:tbl>
    <w:p w14:paraId="152843DB" w14:textId="77777777" w:rsidR="00382900" w:rsidRPr="00DD432F" w:rsidRDefault="00382900" w:rsidP="00103862">
      <w:pPr>
        <w:pStyle w:val="TitleCountry"/>
        <w:jc w:val="left"/>
        <w:rPr>
          <w:rFonts w:ascii="Arial" w:hAnsi="Arial" w:cs="Arial"/>
          <w:sz w:val="20"/>
        </w:rPr>
      </w:pPr>
    </w:p>
    <w:p w14:paraId="44BFE194" w14:textId="5030A7F3"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8B2347" w:rsidRPr="002F7ECB" w14:paraId="5A03D070" w14:textId="77777777" w:rsidTr="00780FA2">
        <w:trPr>
          <w:trHeight w:val="66"/>
        </w:trPr>
        <w:tc>
          <w:tcPr>
            <w:tcW w:w="300" w:type="pct"/>
            <w:vMerge w:val="restart"/>
          </w:tcPr>
          <w:p w14:paraId="7837D008" w14:textId="77777777" w:rsidR="008B2347" w:rsidRPr="002F7ECB" w:rsidRDefault="008B2347" w:rsidP="008B2347">
            <w:pPr>
              <w:numPr>
                <w:ilvl w:val="0"/>
                <w:numId w:val="21"/>
              </w:numPr>
              <w:spacing w:after="0" w:line="240" w:lineRule="auto"/>
              <w:rPr>
                <w:rFonts w:ascii="Arial" w:hAnsi="Arial" w:cs="Arial"/>
                <w:snapToGrid w:val="0"/>
                <w:sz w:val="20"/>
                <w:szCs w:val="20"/>
                <w:lang w:val="en-GB"/>
              </w:rPr>
            </w:pPr>
          </w:p>
        </w:tc>
        <w:tc>
          <w:tcPr>
            <w:tcW w:w="1500" w:type="pct"/>
          </w:tcPr>
          <w:p w14:paraId="1034CAFB" w14:textId="77777777" w:rsidR="008B2347" w:rsidRPr="002F7ECB" w:rsidRDefault="008B2347" w:rsidP="008B2347">
            <w:pPr>
              <w:spacing w:after="0" w:line="240" w:lineRule="auto"/>
              <w:rPr>
                <w:rFonts w:ascii="Arial" w:hAnsi="Arial" w:cs="Arial"/>
                <w:sz w:val="20"/>
                <w:szCs w:val="20"/>
                <w:lang w:val="en-GB"/>
              </w:rPr>
            </w:pPr>
            <w:r w:rsidRPr="002F7ECB">
              <w:rPr>
                <w:rFonts w:ascii="Arial" w:hAnsi="Arial" w:cs="Arial"/>
                <w:snapToGrid w:val="0"/>
                <w:sz w:val="20"/>
                <w:szCs w:val="20"/>
                <w:lang w:val="en-GB"/>
              </w:rPr>
              <w:t>Sector</w:t>
            </w:r>
          </w:p>
        </w:tc>
        <w:tc>
          <w:tcPr>
            <w:tcW w:w="200" w:type="pct"/>
          </w:tcPr>
          <w:p w14:paraId="545BAD43" w14:textId="77777777" w:rsidR="008B2347" w:rsidRPr="002F7ECB" w:rsidRDefault="008B2347" w:rsidP="008B234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5C12D860" w14:textId="25F0CCE0" w:rsidR="008B2347" w:rsidRPr="002F7ECB" w:rsidRDefault="008B2347" w:rsidP="008B2347">
            <w:pPr>
              <w:spacing w:after="0" w:line="240" w:lineRule="auto"/>
              <w:rPr>
                <w:rFonts w:ascii="Arial" w:hAnsi="Arial" w:cs="Arial"/>
                <w:snapToGrid w:val="0"/>
                <w:sz w:val="20"/>
                <w:szCs w:val="20"/>
                <w:lang w:val="en-GB"/>
              </w:rPr>
            </w:pPr>
            <w:r w:rsidRPr="00DD432F">
              <w:rPr>
                <w:rFonts w:ascii="Arial" w:hAnsi="Arial" w:cs="Arial"/>
                <w:sz w:val="20"/>
                <w:szCs w:val="20"/>
                <w:lang w:val="en-GB"/>
              </w:rPr>
              <w:t>Forestry Sectors</w:t>
            </w:r>
          </w:p>
        </w:tc>
      </w:tr>
      <w:tr w:rsidR="008B2347" w:rsidRPr="002F7ECB" w14:paraId="5AAF59CE" w14:textId="77777777" w:rsidTr="00780FA2">
        <w:trPr>
          <w:trHeight w:val="20"/>
        </w:trPr>
        <w:tc>
          <w:tcPr>
            <w:tcW w:w="300" w:type="pct"/>
            <w:vMerge/>
          </w:tcPr>
          <w:p w14:paraId="5F60324D" w14:textId="77777777" w:rsidR="008B2347" w:rsidRPr="002F7ECB" w:rsidRDefault="008B2347" w:rsidP="008B2347">
            <w:pPr>
              <w:spacing w:after="0" w:line="240" w:lineRule="auto"/>
              <w:rPr>
                <w:rFonts w:ascii="Arial" w:hAnsi="Arial" w:cs="Arial"/>
                <w:snapToGrid w:val="0"/>
                <w:sz w:val="20"/>
                <w:szCs w:val="20"/>
                <w:lang w:val="en-GB"/>
              </w:rPr>
            </w:pPr>
          </w:p>
        </w:tc>
        <w:tc>
          <w:tcPr>
            <w:tcW w:w="1500" w:type="pct"/>
          </w:tcPr>
          <w:p w14:paraId="0876971B" w14:textId="77777777" w:rsidR="008B2347" w:rsidRPr="002F7ECB" w:rsidRDefault="008B2347" w:rsidP="008B234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Subsector</w:t>
            </w:r>
          </w:p>
        </w:tc>
        <w:tc>
          <w:tcPr>
            <w:tcW w:w="200" w:type="pct"/>
          </w:tcPr>
          <w:p w14:paraId="488FA633" w14:textId="77777777" w:rsidR="008B2347" w:rsidRPr="002F7ECB" w:rsidRDefault="008B2347" w:rsidP="008B234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1E83D413" w14:textId="77777777" w:rsidR="008B2347" w:rsidRPr="00DD432F" w:rsidRDefault="008B2347" w:rsidP="008B2347">
            <w:pPr>
              <w:spacing w:after="0" w:line="240" w:lineRule="auto"/>
              <w:jc w:val="both"/>
              <w:rPr>
                <w:rFonts w:ascii="Arial" w:hAnsi="Arial" w:cs="Arial"/>
                <w:sz w:val="20"/>
                <w:szCs w:val="20"/>
                <w:lang w:val="en-GB"/>
              </w:rPr>
            </w:pPr>
            <w:r w:rsidRPr="00DD432F">
              <w:rPr>
                <w:rFonts w:ascii="Arial" w:hAnsi="Arial" w:cs="Arial"/>
                <w:sz w:val="20"/>
                <w:szCs w:val="20"/>
                <w:lang w:val="en-GB"/>
              </w:rPr>
              <w:t>Exploitation of timber and non-timber forest products of national forest (NTFPs)</w:t>
            </w:r>
          </w:p>
          <w:p w14:paraId="49E7BFA1" w14:textId="426BAA9A" w:rsidR="008B2347" w:rsidRPr="002F7ECB" w:rsidRDefault="008B2347" w:rsidP="008B2347">
            <w:pPr>
              <w:spacing w:after="0" w:line="240" w:lineRule="auto"/>
              <w:rPr>
                <w:rFonts w:ascii="Arial" w:hAnsi="Arial" w:cs="Arial"/>
                <w:snapToGrid w:val="0"/>
                <w:sz w:val="20"/>
                <w:szCs w:val="20"/>
                <w:lang w:val="en-GB"/>
              </w:rPr>
            </w:pPr>
            <w:r w:rsidRPr="00DD432F">
              <w:rPr>
                <w:rFonts w:ascii="Arial" w:hAnsi="Arial" w:cs="Arial"/>
                <w:sz w:val="20"/>
                <w:szCs w:val="20"/>
                <w:lang w:val="en-GB"/>
              </w:rPr>
              <w:t xml:space="preserve">Forestry, logging and related activities </w:t>
            </w:r>
          </w:p>
        </w:tc>
      </w:tr>
      <w:tr w:rsidR="008B2347" w:rsidRPr="002F7ECB" w14:paraId="1290C32C" w14:textId="77777777" w:rsidTr="00780FA2">
        <w:tc>
          <w:tcPr>
            <w:tcW w:w="300" w:type="pct"/>
            <w:vMerge/>
          </w:tcPr>
          <w:p w14:paraId="14151745" w14:textId="77777777" w:rsidR="008B2347" w:rsidRPr="002F7ECB" w:rsidRDefault="008B2347" w:rsidP="008B2347">
            <w:pPr>
              <w:spacing w:after="0" w:line="240" w:lineRule="auto"/>
              <w:rPr>
                <w:rFonts w:ascii="Arial" w:hAnsi="Arial" w:cs="Arial"/>
                <w:snapToGrid w:val="0"/>
                <w:sz w:val="20"/>
                <w:szCs w:val="20"/>
                <w:lang w:val="en-GB"/>
              </w:rPr>
            </w:pPr>
          </w:p>
        </w:tc>
        <w:tc>
          <w:tcPr>
            <w:tcW w:w="1500" w:type="pct"/>
          </w:tcPr>
          <w:p w14:paraId="082A66F8" w14:textId="77777777" w:rsidR="008B2347" w:rsidRPr="002F7ECB" w:rsidRDefault="008B2347" w:rsidP="008B234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Industry Classification</w:t>
            </w:r>
          </w:p>
        </w:tc>
        <w:tc>
          <w:tcPr>
            <w:tcW w:w="200" w:type="pct"/>
          </w:tcPr>
          <w:p w14:paraId="5DBCF4B6" w14:textId="77777777" w:rsidR="008B2347" w:rsidRPr="002F7ECB" w:rsidRDefault="008B2347" w:rsidP="008B234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3504C1EF" w14:textId="377CBDA6" w:rsidR="008B2347" w:rsidRPr="002F7ECB" w:rsidRDefault="008B2347" w:rsidP="008B2347">
            <w:pPr>
              <w:spacing w:after="0" w:line="240" w:lineRule="auto"/>
              <w:rPr>
                <w:rFonts w:ascii="Arial" w:hAnsi="Arial" w:cs="Arial"/>
                <w:snapToGrid w:val="0"/>
                <w:sz w:val="20"/>
                <w:szCs w:val="20"/>
                <w:lang w:val="en-GB"/>
              </w:rPr>
            </w:pPr>
            <w:r w:rsidRPr="00DD432F">
              <w:rPr>
                <w:rFonts w:ascii="Arial" w:hAnsi="Arial" w:cs="Arial"/>
                <w:sz w:val="20"/>
                <w:szCs w:val="20"/>
                <w:lang w:val="en-GB"/>
              </w:rPr>
              <w:t>ISIC 0200, 0220</w:t>
            </w:r>
          </w:p>
        </w:tc>
      </w:tr>
      <w:tr w:rsidR="008B2347" w:rsidRPr="002F7ECB" w14:paraId="4799F700" w14:textId="77777777" w:rsidTr="00780FA2">
        <w:trPr>
          <w:trHeight w:val="20"/>
        </w:trPr>
        <w:tc>
          <w:tcPr>
            <w:tcW w:w="300" w:type="pct"/>
            <w:vMerge/>
          </w:tcPr>
          <w:p w14:paraId="569C1E30" w14:textId="77777777" w:rsidR="008B2347" w:rsidRPr="002F7ECB" w:rsidRDefault="008B2347" w:rsidP="008B2347">
            <w:pPr>
              <w:spacing w:after="0" w:line="240" w:lineRule="auto"/>
              <w:rPr>
                <w:rFonts w:ascii="Arial" w:hAnsi="Arial" w:cs="Arial"/>
                <w:snapToGrid w:val="0"/>
                <w:sz w:val="20"/>
                <w:szCs w:val="20"/>
                <w:lang w:val="en-GB"/>
              </w:rPr>
            </w:pPr>
          </w:p>
        </w:tc>
        <w:tc>
          <w:tcPr>
            <w:tcW w:w="1500" w:type="pct"/>
          </w:tcPr>
          <w:p w14:paraId="3E3F01E9" w14:textId="77777777" w:rsidR="008B2347" w:rsidRPr="002F7ECB" w:rsidRDefault="008B2347" w:rsidP="008B234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Level of Government</w:t>
            </w:r>
          </w:p>
        </w:tc>
        <w:tc>
          <w:tcPr>
            <w:tcW w:w="200" w:type="pct"/>
          </w:tcPr>
          <w:p w14:paraId="123925C2" w14:textId="77777777" w:rsidR="008B2347" w:rsidRPr="002F7ECB" w:rsidRDefault="008B2347" w:rsidP="008B234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356A3C59" w14:textId="47844BC4" w:rsidR="008B2347" w:rsidRPr="002F7ECB" w:rsidRDefault="008B2347" w:rsidP="008B2347">
            <w:pPr>
              <w:spacing w:after="0" w:line="240" w:lineRule="auto"/>
              <w:rPr>
                <w:rFonts w:ascii="Arial" w:hAnsi="Arial" w:cs="Arial"/>
                <w:snapToGrid w:val="0"/>
                <w:sz w:val="20"/>
                <w:szCs w:val="20"/>
                <w:lang w:val="en-GB"/>
              </w:rPr>
            </w:pPr>
            <w:r w:rsidRPr="00DD432F">
              <w:rPr>
                <w:rFonts w:ascii="Arial" w:hAnsi="Arial" w:cs="Arial"/>
                <w:sz w:val="20"/>
                <w:szCs w:val="20"/>
                <w:lang w:val="en-GB"/>
              </w:rPr>
              <w:t>Central</w:t>
            </w:r>
          </w:p>
        </w:tc>
      </w:tr>
      <w:tr w:rsidR="008B2347" w:rsidRPr="002F7ECB" w14:paraId="4A72B132" w14:textId="77777777" w:rsidTr="00780FA2">
        <w:trPr>
          <w:trHeight w:val="37"/>
        </w:trPr>
        <w:tc>
          <w:tcPr>
            <w:tcW w:w="300" w:type="pct"/>
            <w:vMerge/>
          </w:tcPr>
          <w:p w14:paraId="78A59E94" w14:textId="77777777" w:rsidR="008B2347" w:rsidRPr="002F7ECB" w:rsidRDefault="008B2347" w:rsidP="008B2347">
            <w:pPr>
              <w:spacing w:after="0" w:line="240" w:lineRule="auto"/>
              <w:rPr>
                <w:rFonts w:ascii="Arial" w:hAnsi="Arial" w:cs="Arial"/>
                <w:snapToGrid w:val="0"/>
                <w:sz w:val="20"/>
                <w:szCs w:val="20"/>
                <w:lang w:val="en-GB"/>
              </w:rPr>
            </w:pPr>
          </w:p>
        </w:tc>
        <w:tc>
          <w:tcPr>
            <w:tcW w:w="1500" w:type="pct"/>
          </w:tcPr>
          <w:p w14:paraId="04C17CF8" w14:textId="77777777" w:rsidR="008B2347" w:rsidRPr="002F7ECB" w:rsidRDefault="008B2347" w:rsidP="008B234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Obligations Concerned</w:t>
            </w:r>
          </w:p>
        </w:tc>
        <w:tc>
          <w:tcPr>
            <w:tcW w:w="200" w:type="pct"/>
          </w:tcPr>
          <w:p w14:paraId="0DE3EA79" w14:textId="77777777" w:rsidR="008B2347" w:rsidRPr="002F7ECB" w:rsidRDefault="008B2347" w:rsidP="008B234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52F1B563" w14:textId="57FEEB6C" w:rsidR="008B2347" w:rsidRPr="00DD432F" w:rsidRDefault="008B2347" w:rsidP="008B2347">
            <w:pPr>
              <w:spacing w:after="0" w:line="240" w:lineRule="auto"/>
              <w:rPr>
                <w:rFonts w:ascii="Arial" w:hAnsi="Arial" w:cs="Arial"/>
                <w:sz w:val="20"/>
                <w:szCs w:val="20"/>
                <w:lang w:val="en-GB"/>
              </w:rPr>
            </w:pPr>
            <w:r w:rsidRPr="00DD432F">
              <w:rPr>
                <w:rFonts w:ascii="Arial" w:hAnsi="Arial" w:cs="Arial"/>
                <w:sz w:val="20"/>
                <w:szCs w:val="20"/>
                <w:lang w:val="en-GB"/>
              </w:rPr>
              <w:t>National Treatment</w:t>
            </w:r>
          </w:p>
          <w:p w14:paraId="7BA6D628" w14:textId="699A7EB3" w:rsidR="008B2347" w:rsidRPr="002F7ECB" w:rsidRDefault="008B2347" w:rsidP="008B2347">
            <w:pPr>
              <w:pStyle w:val="TOSM"/>
              <w:spacing w:after="0"/>
              <w:jc w:val="both"/>
              <w:rPr>
                <w:lang w:val="en-GB"/>
              </w:rPr>
            </w:pPr>
            <w:r w:rsidRPr="00DD432F">
              <w:rPr>
                <w:lang w:val="en-GB"/>
              </w:rPr>
              <w:t>Prohibition on Performance Requirements</w:t>
            </w:r>
          </w:p>
        </w:tc>
      </w:tr>
      <w:tr w:rsidR="008B2347" w:rsidRPr="002F7ECB" w14:paraId="091356D5" w14:textId="77777777" w:rsidTr="00780FA2">
        <w:trPr>
          <w:trHeight w:val="20"/>
        </w:trPr>
        <w:tc>
          <w:tcPr>
            <w:tcW w:w="300" w:type="pct"/>
            <w:vMerge/>
          </w:tcPr>
          <w:p w14:paraId="2D049DF6" w14:textId="77777777" w:rsidR="008B2347" w:rsidRPr="002F7ECB" w:rsidRDefault="008B2347" w:rsidP="008B2347">
            <w:pPr>
              <w:spacing w:after="0" w:line="240" w:lineRule="auto"/>
              <w:rPr>
                <w:rFonts w:ascii="Arial" w:hAnsi="Arial" w:cs="Arial"/>
                <w:snapToGrid w:val="0"/>
                <w:sz w:val="20"/>
                <w:szCs w:val="20"/>
                <w:lang w:val="en-GB"/>
              </w:rPr>
            </w:pPr>
          </w:p>
        </w:tc>
        <w:tc>
          <w:tcPr>
            <w:tcW w:w="1500" w:type="pct"/>
          </w:tcPr>
          <w:p w14:paraId="252CB532" w14:textId="77777777" w:rsidR="008B2347" w:rsidRPr="002F7ECB" w:rsidRDefault="008B2347" w:rsidP="008B234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 xml:space="preserve">Description </w:t>
            </w:r>
          </w:p>
        </w:tc>
        <w:tc>
          <w:tcPr>
            <w:tcW w:w="200" w:type="pct"/>
          </w:tcPr>
          <w:p w14:paraId="3F2FF5F0" w14:textId="77777777" w:rsidR="008B2347" w:rsidRPr="002F7ECB" w:rsidRDefault="008B2347" w:rsidP="008B2347">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2D7FB8CE" w14:textId="77777777" w:rsidR="008B2347" w:rsidRPr="00DD432F" w:rsidRDefault="008B2347" w:rsidP="008B2347">
            <w:pPr>
              <w:spacing w:after="0" w:line="240" w:lineRule="auto"/>
              <w:jc w:val="both"/>
              <w:rPr>
                <w:rFonts w:ascii="Arial" w:hAnsi="Arial" w:cs="Arial"/>
                <w:sz w:val="20"/>
                <w:szCs w:val="20"/>
                <w:lang w:val="en-GB"/>
              </w:rPr>
            </w:pPr>
            <w:r w:rsidRPr="00DD432F">
              <w:rPr>
                <w:rFonts w:ascii="Arial" w:hAnsi="Arial" w:cs="Arial"/>
                <w:sz w:val="20"/>
                <w:szCs w:val="20"/>
                <w:lang w:val="en-GB"/>
              </w:rPr>
              <w:t>Investments in exploitation of timber and non-timber forest products of national forests are reserved for domestic investors.</w:t>
            </w:r>
          </w:p>
          <w:p w14:paraId="17E18A02" w14:textId="77777777" w:rsidR="008B2347" w:rsidRPr="00DD432F" w:rsidRDefault="008B2347" w:rsidP="008B2347">
            <w:pPr>
              <w:spacing w:after="0" w:line="240" w:lineRule="auto"/>
              <w:jc w:val="both"/>
              <w:rPr>
                <w:rFonts w:ascii="Arial" w:hAnsi="Arial" w:cs="Arial"/>
                <w:sz w:val="20"/>
                <w:szCs w:val="20"/>
                <w:lang w:val="en-GB"/>
              </w:rPr>
            </w:pPr>
          </w:p>
          <w:p w14:paraId="2DFAC990" w14:textId="42783A08" w:rsidR="008B2347" w:rsidRPr="002F7ECB" w:rsidRDefault="008B2347" w:rsidP="008B2347">
            <w:pPr>
              <w:pStyle w:val="DM"/>
              <w:spacing w:after="0"/>
              <w:jc w:val="both"/>
            </w:pPr>
            <w:r w:rsidRPr="00DD432F">
              <w:t>Forestry, logging and related activities are subject to specific approval by the Government of Lao PDR.</w:t>
            </w:r>
          </w:p>
        </w:tc>
      </w:tr>
      <w:tr w:rsidR="008B2347" w:rsidRPr="002F7ECB" w14:paraId="5171697A" w14:textId="77777777" w:rsidTr="00780FA2">
        <w:tc>
          <w:tcPr>
            <w:tcW w:w="300" w:type="pct"/>
            <w:vMerge/>
          </w:tcPr>
          <w:p w14:paraId="45F6E1BA" w14:textId="77777777" w:rsidR="008B2347" w:rsidRPr="002F7ECB" w:rsidRDefault="008B2347" w:rsidP="008B2347">
            <w:pPr>
              <w:spacing w:after="0" w:line="240" w:lineRule="auto"/>
              <w:rPr>
                <w:rFonts w:ascii="Arial" w:hAnsi="Arial" w:cs="Arial"/>
                <w:sz w:val="20"/>
                <w:szCs w:val="20"/>
                <w:lang w:val="en-GB"/>
              </w:rPr>
            </w:pPr>
          </w:p>
        </w:tc>
        <w:tc>
          <w:tcPr>
            <w:tcW w:w="1500" w:type="pct"/>
          </w:tcPr>
          <w:p w14:paraId="2B3E66D3" w14:textId="77777777" w:rsidR="008B2347" w:rsidRPr="002F7ECB" w:rsidRDefault="008B2347" w:rsidP="008B2347">
            <w:pPr>
              <w:spacing w:after="0" w:line="240" w:lineRule="auto"/>
              <w:rPr>
                <w:rFonts w:ascii="Arial" w:hAnsi="Arial" w:cs="Arial"/>
                <w:sz w:val="20"/>
                <w:szCs w:val="20"/>
                <w:lang w:val="en-GB"/>
              </w:rPr>
            </w:pPr>
            <w:r w:rsidRPr="002F7ECB">
              <w:rPr>
                <w:rFonts w:ascii="Arial" w:hAnsi="Arial" w:cs="Arial"/>
                <w:sz w:val="20"/>
                <w:szCs w:val="20"/>
                <w:lang w:val="en-GB"/>
              </w:rPr>
              <w:t>Source of Measure</w:t>
            </w:r>
          </w:p>
        </w:tc>
        <w:tc>
          <w:tcPr>
            <w:tcW w:w="200" w:type="pct"/>
          </w:tcPr>
          <w:p w14:paraId="13FB86B8" w14:textId="77777777" w:rsidR="008B2347" w:rsidRPr="002F7ECB" w:rsidRDefault="008B2347" w:rsidP="008B2347">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9570D71" w14:textId="77777777" w:rsidR="008B2347" w:rsidRPr="0036642C" w:rsidRDefault="008B2347" w:rsidP="006F3FA2">
            <w:pPr>
              <w:pStyle w:val="ListParagraph"/>
              <w:numPr>
                <w:ilvl w:val="0"/>
                <w:numId w:val="22"/>
              </w:numPr>
              <w:spacing w:after="0" w:line="240" w:lineRule="auto"/>
              <w:ind w:left="390"/>
              <w:jc w:val="both"/>
              <w:rPr>
                <w:rFonts w:ascii="Arial" w:hAnsi="Arial" w:cs="Arial"/>
                <w:snapToGrid w:val="0"/>
                <w:sz w:val="20"/>
                <w:szCs w:val="20"/>
                <w:lang w:val="en-GB"/>
              </w:rPr>
            </w:pPr>
            <w:r w:rsidRPr="0036642C">
              <w:rPr>
                <w:rFonts w:ascii="Arial" w:hAnsi="Arial" w:cs="Arial"/>
                <w:i/>
                <w:iCs/>
                <w:snapToGrid w:val="0"/>
                <w:sz w:val="20"/>
                <w:szCs w:val="20"/>
                <w:lang w:val="en-GB"/>
              </w:rPr>
              <w:t>Forestry Law</w:t>
            </w:r>
            <w:r w:rsidRPr="0036642C">
              <w:rPr>
                <w:rFonts w:ascii="Arial" w:hAnsi="Arial" w:cs="Arial"/>
                <w:snapToGrid w:val="0"/>
                <w:sz w:val="20"/>
                <w:szCs w:val="20"/>
                <w:lang w:val="en-GB"/>
              </w:rPr>
              <w:t xml:space="preserve"> (No. 06/NA, dated 24 December 2007), Article 49;</w:t>
            </w:r>
          </w:p>
          <w:p w14:paraId="3BAB54EF" w14:textId="77777777" w:rsidR="008B2347" w:rsidRPr="00DD432F" w:rsidRDefault="008B2347" w:rsidP="006F3FA2">
            <w:pPr>
              <w:spacing w:after="0" w:line="240" w:lineRule="auto"/>
              <w:jc w:val="both"/>
              <w:rPr>
                <w:rFonts w:ascii="Arial" w:hAnsi="Arial" w:cs="Arial"/>
                <w:snapToGrid w:val="0"/>
                <w:sz w:val="20"/>
                <w:szCs w:val="20"/>
                <w:lang w:val="en-GB"/>
              </w:rPr>
            </w:pPr>
          </w:p>
          <w:p w14:paraId="336C010F" w14:textId="36E62719" w:rsidR="008B2347" w:rsidRPr="002F7ECB" w:rsidRDefault="008B2347" w:rsidP="006F3FA2">
            <w:pPr>
              <w:pStyle w:val="ListParagraph"/>
              <w:numPr>
                <w:ilvl w:val="0"/>
                <w:numId w:val="22"/>
              </w:numPr>
              <w:spacing w:after="0" w:line="240" w:lineRule="auto"/>
              <w:ind w:left="390"/>
              <w:jc w:val="both"/>
            </w:pPr>
            <w:r w:rsidRPr="00DD432F">
              <w:rPr>
                <w:rFonts w:ascii="Arial" w:hAnsi="Arial" w:cs="Arial"/>
                <w:i/>
                <w:iCs/>
                <w:snapToGrid w:val="0"/>
                <w:sz w:val="20"/>
                <w:szCs w:val="20"/>
                <w:lang w:val="en-GB"/>
              </w:rPr>
              <w:t>Prime Minister’s Order Regarding the Increase of Strictness in Forest Management and Logging Business in 2007-2008</w:t>
            </w:r>
            <w:r w:rsidRPr="00DD432F">
              <w:rPr>
                <w:rFonts w:ascii="Arial" w:hAnsi="Arial" w:cs="Arial"/>
                <w:snapToGrid w:val="0"/>
                <w:sz w:val="20"/>
                <w:szCs w:val="20"/>
                <w:lang w:val="en-GB"/>
              </w:rPr>
              <w:t xml:space="preserve"> (No. 30/PM, dated 17 August 2007) </w:t>
            </w:r>
          </w:p>
        </w:tc>
      </w:tr>
    </w:tbl>
    <w:p w14:paraId="7F8E5F7D" w14:textId="77777777" w:rsidR="00382900" w:rsidRPr="00DD432F" w:rsidRDefault="00382900" w:rsidP="008B2347">
      <w:pPr>
        <w:pStyle w:val="TitleCountry"/>
        <w:jc w:val="left"/>
        <w:rPr>
          <w:rFonts w:ascii="Arial" w:hAnsi="Arial" w:cs="Arial"/>
          <w:sz w:val="20"/>
        </w:rPr>
      </w:pPr>
    </w:p>
    <w:p w14:paraId="13F22D88" w14:textId="2854E503"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74810" w:rsidRPr="002F7ECB" w14:paraId="46D5900E" w14:textId="77777777" w:rsidTr="00780FA2">
        <w:trPr>
          <w:trHeight w:val="66"/>
        </w:trPr>
        <w:tc>
          <w:tcPr>
            <w:tcW w:w="300" w:type="pct"/>
            <w:vMerge w:val="restart"/>
          </w:tcPr>
          <w:p w14:paraId="31FBEF61" w14:textId="77777777" w:rsidR="00574810" w:rsidRPr="002F7ECB" w:rsidRDefault="00574810" w:rsidP="00574810">
            <w:pPr>
              <w:numPr>
                <w:ilvl w:val="0"/>
                <w:numId w:val="21"/>
              </w:numPr>
              <w:spacing w:after="0" w:line="240" w:lineRule="auto"/>
              <w:rPr>
                <w:rFonts w:ascii="Arial" w:hAnsi="Arial" w:cs="Arial"/>
                <w:snapToGrid w:val="0"/>
                <w:sz w:val="20"/>
                <w:szCs w:val="20"/>
                <w:lang w:val="en-GB"/>
              </w:rPr>
            </w:pPr>
          </w:p>
        </w:tc>
        <w:tc>
          <w:tcPr>
            <w:tcW w:w="1500" w:type="pct"/>
          </w:tcPr>
          <w:p w14:paraId="291B3268" w14:textId="77777777" w:rsidR="00574810" w:rsidRPr="002F7ECB" w:rsidRDefault="00574810" w:rsidP="00574810">
            <w:pPr>
              <w:spacing w:after="0" w:line="240" w:lineRule="auto"/>
              <w:rPr>
                <w:rFonts w:ascii="Arial" w:hAnsi="Arial" w:cs="Arial"/>
                <w:sz w:val="20"/>
                <w:szCs w:val="20"/>
                <w:lang w:val="en-GB"/>
              </w:rPr>
            </w:pPr>
            <w:r w:rsidRPr="002F7ECB">
              <w:rPr>
                <w:rFonts w:ascii="Arial" w:hAnsi="Arial" w:cs="Arial"/>
                <w:snapToGrid w:val="0"/>
                <w:sz w:val="20"/>
                <w:szCs w:val="20"/>
                <w:lang w:val="en-GB"/>
              </w:rPr>
              <w:t>Sector</w:t>
            </w:r>
          </w:p>
        </w:tc>
        <w:tc>
          <w:tcPr>
            <w:tcW w:w="200" w:type="pct"/>
          </w:tcPr>
          <w:p w14:paraId="13699547" w14:textId="77777777" w:rsidR="00574810" w:rsidRPr="002F7ECB" w:rsidRDefault="00574810" w:rsidP="00574810">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549081EF" w14:textId="64242CD6" w:rsidR="00574810" w:rsidRPr="002F7ECB" w:rsidRDefault="00574810" w:rsidP="00574810">
            <w:pPr>
              <w:spacing w:after="0" w:line="240" w:lineRule="auto"/>
              <w:rPr>
                <w:rFonts w:ascii="Arial" w:hAnsi="Arial" w:cs="Arial"/>
                <w:snapToGrid w:val="0"/>
                <w:sz w:val="20"/>
                <w:szCs w:val="20"/>
                <w:lang w:val="en-GB"/>
              </w:rPr>
            </w:pPr>
            <w:r w:rsidRPr="00DD432F">
              <w:rPr>
                <w:rFonts w:ascii="Arial" w:hAnsi="Arial" w:cs="Arial"/>
                <w:sz w:val="20"/>
                <w:szCs w:val="20"/>
                <w:lang w:val="en-GB"/>
              </w:rPr>
              <w:t>Mining Sectors</w:t>
            </w:r>
          </w:p>
        </w:tc>
      </w:tr>
      <w:tr w:rsidR="00574810" w:rsidRPr="002F7ECB" w14:paraId="4CF4AAE9" w14:textId="77777777" w:rsidTr="00780FA2">
        <w:trPr>
          <w:trHeight w:val="20"/>
        </w:trPr>
        <w:tc>
          <w:tcPr>
            <w:tcW w:w="300" w:type="pct"/>
            <w:vMerge/>
          </w:tcPr>
          <w:p w14:paraId="0A0447F3" w14:textId="77777777" w:rsidR="00574810" w:rsidRPr="002F7ECB" w:rsidRDefault="00574810" w:rsidP="00574810">
            <w:pPr>
              <w:spacing w:after="0" w:line="240" w:lineRule="auto"/>
              <w:rPr>
                <w:rFonts w:ascii="Arial" w:hAnsi="Arial" w:cs="Arial"/>
                <w:snapToGrid w:val="0"/>
                <w:sz w:val="20"/>
                <w:szCs w:val="20"/>
                <w:lang w:val="en-GB"/>
              </w:rPr>
            </w:pPr>
          </w:p>
        </w:tc>
        <w:tc>
          <w:tcPr>
            <w:tcW w:w="1500" w:type="pct"/>
          </w:tcPr>
          <w:p w14:paraId="6148E71A" w14:textId="77777777" w:rsidR="00574810" w:rsidRPr="002F7ECB" w:rsidRDefault="00574810" w:rsidP="00574810">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Subsector</w:t>
            </w:r>
          </w:p>
        </w:tc>
        <w:tc>
          <w:tcPr>
            <w:tcW w:w="200" w:type="pct"/>
          </w:tcPr>
          <w:p w14:paraId="44D6C8A1" w14:textId="77777777" w:rsidR="00574810" w:rsidRPr="002F7ECB" w:rsidRDefault="00574810" w:rsidP="00574810">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7EDBAFD0" w14:textId="529CFE3C" w:rsidR="00574810" w:rsidRPr="002F7ECB" w:rsidRDefault="00574810" w:rsidP="00574810">
            <w:pPr>
              <w:spacing w:after="0" w:line="240" w:lineRule="auto"/>
              <w:rPr>
                <w:rFonts w:ascii="Arial" w:hAnsi="Arial" w:cs="Arial"/>
                <w:snapToGrid w:val="0"/>
                <w:sz w:val="20"/>
                <w:szCs w:val="20"/>
                <w:lang w:val="en-GB"/>
              </w:rPr>
            </w:pPr>
            <w:r w:rsidRPr="00DD432F">
              <w:rPr>
                <w:rFonts w:ascii="Arial" w:hAnsi="Arial" w:cs="Arial"/>
                <w:sz w:val="20"/>
                <w:szCs w:val="20"/>
                <w:lang w:val="en-GB"/>
              </w:rPr>
              <w:t>Mining of Uranium and Thorium Ores (Radioactive Mineral)</w:t>
            </w:r>
          </w:p>
        </w:tc>
      </w:tr>
      <w:tr w:rsidR="00574810" w:rsidRPr="002F7ECB" w14:paraId="60A9CCDC" w14:textId="77777777" w:rsidTr="00780FA2">
        <w:tc>
          <w:tcPr>
            <w:tcW w:w="300" w:type="pct"/>
            <w:vMerge/>
          </w:tcPr>
          <w:p w14:paraId="614D794B" w14:textId="77777777" w:rsidR="00574810" w:rsidRPr="002F7ECB" w:rsidRDefault="00574810" w:rsidP="00574810">
            <w:pPr>
              <w:spacing w:after="0" w:line="240" w:lineRule="auto"/>
              <w:rPr>
                <w:rFonts w:ascii="Arial" w:hAnsi="Arial" w:cs="Arial"/>
                <w:snapToGrid w:val="0"/>
                <w:sz w:val="20"/>
                <w:szCs w:val="20"/>
                <w:lang w:val="en-GB"/>
              </w:rPr>
            </w:pPr>
          </w:p>
        </w:tc>
        <w:tc>
          <w:tcPr>
            <w:tcW w:w="1500" w:type="pct"/>
          </w:tcPr>
          <w:p w14:paraId="74332B7A" w14:textId="77777777" w:rsidR="00574810" w:rsidRPr="002F7ECB" w:rsidRDefault="00574810" w:rsidP="00574810">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Industry Classification</w:t>
            </w:r>
          </w:p>
        </w:tc>
        <w:tc>
          <w:tcPr>
            <w:tcW w:w="200" w:type="pct"/>
          </w:tcPr>
          <w:p w14:paraId="6A17E379" w14:textId="77777777" w:rsidR="00574810" w:rsidRPr="002F7ECB" w:rsidRDefault="00574810" w:rsidP="00574810">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317E9869" w14:textId="6BD21D1C" w:rsidR="00574810" w:rsidRPr="002F7ECB" w:rsidRDefault="00574810" w:rsidP="00574810">
            <w:pPr>
              <w:spacing w:after="0" w:line="240" w:lineRule="auto"/>
              <w:rPr>
                <w:rFonts w:ascii="Arial" w:hAnsi="Arial" w:cs="Arial"/>
                <w:snapToGrid w:val="0"/>
                <w:sz w:val="20"/>
                <w:szCs w:val="20"/>
                <w:lang w:val="en-GB"/>
              </w:rPr>
            </w:pPr>
            <w:r w:rsidRPr="00DD432F">
              <w:rPr>
                <w:rFonts w:ascii="Arial" w:hAnsi="Arial" w:cs="Arial"/>
                <w:sz w:val="20"/>
                <w:szCs w:val="20"/>
                <w:lang w:val="en-GB"/>
              </w:rPr>
              <w:t>ISIC 0721</w:t>
            </w:r>
          </w:p>
        </w:tc>
      </w:tr>
      <w:tr w:rsidR="00574810" w:rsidRPr="002F7ECB" w14:paraId="29AB9F7D" w14:textId="77777777" w:rsidTr="00780FA2">
        <w:trPr>
          <w:trHeight w:val="20"/>
        </w:trPr>
        <w:tc>
          <w:tcPr>
            <w:tcW w:w="300" w:type="pct"/>
            <w:vMerge/>
          </w:tcPr>
          <w:p w14:paraId="6D24F028" w14:textId="77777777" w:rsidR="00574810" w:rsidRPr="002F7ECB" w:rsidRDefault="00574810" w:rsidP="00574810">
            <w:pPr>
              <w:spacing w:after="0" w:line="240" w:lineRule="auto"/>
              <w:rPr>
                <w:rFonts w:ascii="Arial" w:hAnsi="Arial" w:cs="Arial"/>
                <w:snapToGrid w:val="0"/>
                <w:sz w:val="20"/>
                <w:szCs w:val="20"/>
                <w:lang w:val="en-GB"/>
              </w:rPr>
            </w:pPr>
          </w:p>
        </w:tc>
        <w:tc>
          <w:tcPr>
            <w:tcW w:w="1500" w:type="pct"/>
          </w:tcPr>
          <w:p w14:paraId="3D1E1F60" w14:textId="77777777" w:rsidR="00574810" w:rsidRPr="002F7ECB" w:rsidRDefault="00574810" w:rsidP="00574810">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Level of Government</w:t>
            </w:r>
          </w:p>
        </w:tc>
        <w:tc>
          <w:tcPr>
            <w:tcW w:w="200" w:type="pct"/>
          </w:tcPr>
          <w:p w14:paraId="47A66EA1" w14:textId="77777777" w:rsidR="00574810" w:rsidRPr="002F7ECB" w:rsidRDefault="00574810" w:rsidP="00574810">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56EEFEA3" w14:textId="76B3A8CA" w:rsidR="00574810" w:rsidRPr="002F7ECB" w:rsidRDefault="00574810" w:rsidP="00574810">
            <w:pPr>
              <w:spacing w:after="0" w:line="240" w:lineRule="auto"/>
              <w:rPr>
                <w:rFonts w:ascii="Arial" w:hAnsi="Arial" w:cs="Arial"/>
                <w:snapToGrid w:val="0"/>
                <w:sz w:val="20"/>
                <w:szCs w:val="20"/>
                <w:lang w:val="en-GB"/>
              </w:rPr>
            </w:pPr>
            <w:r w:rsidRPr="00DD432F">
              <w:rPr>
                <w:rFonts w:ascii="Arial" w:hAnsi="Arial" w:cs="Arial"/>
                <w:sz w:val="20"/>
                <w:szCs w:val="20"/>
                <w:lang w:val="en-GB"/>
              </w:rPr>
              <w:t>Central</w:t>
            </w:r>
          </w:p>
        </w:tc>
      </w:tr>
      <w:tr w:rsidR="00574810" w:rsidRPr="002F7ECB" w14:paraId="6C8C1DF3" w14:textId="77777777" w:rsidTr="00780FA2">
        <w:trPr>
          <w:trHeight w:val="37"/>
        </w:trPr>
        <w:tc>
          <w:tcPr>
            <w:tcW w:w="300" w:type="pct"/>
            <w:vMerge/>
          </w:tcPr>
          <w:p w14:paraId="381243F2" w14:textId="77777777" w:rsidR="00574810" w:rsidRPr="002F7ECB" w:rsidRDefault="00574810" w:rsidP="00574810">
            <w:pPr>
              <w:spacing w:after="0" w:line="240" w:lineRule="auto"/>
              <w:rPr>
                <w:rFonts w:ascii="Arial" w:hAnsi="Arial" w:cs="Arial"/>
                <w:snapToGrid w:val="0"/>
                <w:sz w:val="20"/>
                <w:szCs w:val="20"/>
                <w:lang w:val="en-GB"/>
              </w:rPr>
            </w:pPr>
          </w:p>
        </w:tc>
        <w:tc>
          <w:tcPr>
            <w:tcW w:w="1500" w:type="pct"/>
          </w:tcPr>
          <w:p w14:paraId="2FC563F8" w14:textId="77777777" w:rsidR="00574810" w:rsidRPr="002F7ECB" w:rsidRDefault="00574810" w:rsidP="00574810">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Obligations Concerned</w:t>
            </w:r>
          </w:p>
        </w:tc>
        <w:tc>
          <w:tcPr>
            <w:tcW w:w="200" w:type="pct"/>
          </w:tcPr>
          <w:p w14:paraId="4298FEC1" w14:textId="77777777" w:rsidR="00574810" w:rsidRPr="002F7ECB" w:rsidRDefault="00574810" w:rsidP="00574810">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02720DE8" w14:textId="66FB8B84" w:rsidR="00574810" w:rsidRPr="002F7ECB" w:rsidRDefault="00574810" w:rsidP="00574810">
            <w:pPr>
              <w:pStyle w:val="TOSM"/>
              <w:spacing w:after="0"/>
              <w:jc w:val="both"/>
              <w:rPr>
                <w:lang w:val="en-GB"/>
              </w:rPr>
            </w:pPr>
            <w:r w:rsidRPr="00DD432F">
              <w:rPr>
                <w:lang w:val="en-GB"/>
              </w:rPr>
              <w:t>National Treatment</w:t>
            </w:r>
          </w:p>
        </w:tc>
      </w:tr>
      <w:tr w:rsidR="00574810" w:rsidRPr="002F7ECB" w14:paraId="2D102557" w14:textId="77777777" w:rsidTr="00780FA2">
        <w:trPr>
          <w:trHeight w:val="20"/>
        </w:trPr>
        <w:tc>
          <w:tcPr>
            <w:tcW w:w="300" w:type="pct"/>
            <w:vMerge/>
          </w:tcPr>
          <w:p w14:paraId="5665D49C" w14:textId="77777777" w:rsidR="00574810" w:rsidRPr="002F7ECB" w:rsidRDefault="00574810" w:rsidP="00574810">
            <w:pPr>
              <w:spacing w:after="0" w:line="240" w:lineRule="auto"/>
              <w:rPr>
                <w:rFonts w:ascii="Arial" w:hAnsi="Arial" w:cs="Arial"/>
                <w:snapToGrid w:val="0"/>
                <w:sz w:val="20"/>
                <w:szCs w:val="20"/>
                <w:lang w:val="en-GB"/>
              </w:rPr>
            </w:pPr>
          </w:p>
        </w:tc>
        <w:tc>
          <w:tcPr>
            <w:tcW w:w="1500" w:type="pct"/>
          </w:tcPr>
          <w:p w14:paraId="1B9A53A5" w14:textId="77777777" w:rsidR="00574810" w:rsidRPr="002F7ECB" w:rsidRDefault="00574810" w:rsidP="00574810">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 xml:space="preserve">Description </w:t>
            </w:r>
          </w:p>
        </w:tc>
        <w:tc>
          <w:tcPr>
            <w:tcW w:w="200" w:type="pct"/>
          </w:tcPr>
          <w:p w14:paraId="0A8794CC" w14:textId="77777777" w:rsidR="00574810" w:rsidRPr="002F7ECB" w:rsidRDefault="00574810" w:rsidP="00574810">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0E63FDE6" w14:textId="0FF01B1A" w:rsidR="00574810" w:rsidRPr="002F7ECB" w:rsidRDefault="00574810" w:rsidP="00574810">
            <w:pPr>
              <w:pStyle w:val="DM"/>
              <w:spacing w:after="0"/>
              <w:jc w:val="both"/>
            </w:pPr>
            <w:r w:rsidRPr="00DD432F">
              <w:t>The Government of Lao PDR defines reserved areas and protects some mineral resource areas in accordance with the national social-economic development plan for exploration, planning development and mining operations, in support of the national interest and the sustainability of natural resources.</w:t>
            </w:r>
          </w:p>
        </w:tc>
      </w:tr>
      <w:tr w:rsidR="00574810" w:rsidRPr="002F7ECB" w14:paraId="5DAABFCC" w14:textId="77777777" w:rsidTr="00780FA2">
        <w:tc>
          <w:tcPr>
            <w:tcW w:w="300" w:type="pct"/>
            <w:vMerge/>
          </w:tcPr>
          <w:p w14:paraId="5F754AB4" w14:textId="77777777" w:rsidR="00574810" w:rsidRPr="002F7ECB" w:rsidRDefault="00574810" w:rsidP="00574810">
            <w:pPr>
              <w:spacing w:after="0" w:line="240" w:lineRule="auto"/>
              <w:rPr>
                <w:rFonts w:ascii="Arial" w:hAnsi="Arial" w:cs="Arial"/>
                <w:sz w:val="20"/>
                <w:szCs w:val="20"/>
                <w:lang w:val="en-GB"/>
              </w:rPr>
            </w:pPr>
          </w:p>
        </w:tc>
        <w:tc>
          <w:tcPr>
            <w:tcW w:w="1500" w:type="pct"/>
          </w:tcPr>
          <w:p w14:paraId="31BFBBE6" w14:textId="77777777" w:rsidR="00574810" w:rsidRPr="002F7ECB" w:rsidRDefault="00574810" w:rsidP="00574810">
            <w:pPr>
              <w:spacing w:after="0" w:line="240" w:lineRule="auto"/>
              <w:rPr>
                <w:rFonts w:ascii="Arial" w:hAnsi="Arial" w:cs="Arial"/>
                <w:sz w:val="20"/>
                <w:szCs w:val="20"/>
                <w:lang w:val="en-GB"/>
              </w:rPr>
            </w:pPr>
            <w:r w:rsidRPr="002F7ECB">
              <w:rPr>
                <w:rFonts w:ascii="Arial" w:hAnsi="Arial" w:cs="Arial"/>
                <w:sz w:val="20"/>
                <w:szCs w:val="20"/>
                <w:lang w:val="en-GB"/>
              </w:rPr>
              <w:t>Source of Measure</w:t>
            </w:r>
          </w:p>
        </w:tc>
        <w:tc>
          <w:tcPr>
            <w:tcW w:w="200" w:type="pct"/>
          </w:tcPr>
          <w:p w14:paraId="23983E99" w14:textId="77777777" w:rsidR="00574810" w:rsidRPr="002F7ECB" w:rsidRDefault="00574810" w:rsidP="0057481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2A63778" w14:textId="094C79E8" w:rsidR="00574810" w:rsidRPr="002F7ECB" w:rsidRDefault="00574810" w:rsidP="00574810">
            <w:pPr>
              <w:pStyle w:val="DM"/>
              <w:spacing w:after="0"/>
              <w:jc w:val="both"/>
            </w:pPr>
            <w:r w:rsidRPr="00DD432F">
              <w:rPr>
                <w:i/>
                <w:iCs/>
              </w:rPr>
              <w:t>Law on Minerals</w:t>
            </w:r>
            <w:r w:rsidRPr="00DD432F">
              <w:t xml:space="preserve"> (No.02/NA, dated 20 December 2011), Article 10</w:t>
            </w:r>
          </w:p>
        </w:tc>
      </w:tr>
    </w:tbl>
    <w:p w14:paraId="22BE80F0" w14:textId="77777777" w:rsidR="00382900" w:rsidRPr="00DD432F" w:rsidRDefault="00382900" w:rsidP="00574810">
      <w:pPr>
        <w:pStyle w:val="TitleCountry"/>
        <w:jc w:val="left"/>
        <w:rPr>
          <w:rFonts w:ascii="Arial" w:hAnsi="Arial" w:cs="Arial"/>
          <w:sz w:val="20"/>
        </w:rPr>
      </w:pPr>
    </w:p>
    <w:p w14:paraId="0165414C" w14:textId="487A6FB5"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B04B7E" w:rsidRPr="002F7ECB" w14:paraId="1E3B7CFD" w14:textId="77777777" w:rsidTr="00780FA2">
        <w:trPr>
          <w:trHeight w:val="66"/>
        </w:trPr>
        <w:tc>
          <w:tcPr>
            <w:tcW w:w="300" w:type="pct"/>
            <w:vMerge w:val="restart"/>
          </w:tcPr>
          <w:p w14:paraId="2DEDD17C" w14:textId="77777777" w:rsidR="00B04B7E" w:rsidRPr="002F7ECB" w:rsidRDefault="00B04B7E" w:rsidP="00B04B7E">
            <w:pPr>
              <w:numPr>
                <w:ilvl w:val="0"/>
                <w:numId w:val="21"/>
              </w:numPr>
              <w:spacing w:after="0" w:line="240" w:lineRule="auto"/>
              <w:rPr>
                <w:rFonts w:ascii="Arial" w:hAnsi="Arial" w:cs="Arial"/>
                <w:snapToGrid w:val="0"/>
                <w:sz w:val="20"/>
                <w:szCs w:val="20"/>
                <w:lang w:val="en-GB"/>
              </w:rPr>
            </w:pPr>
          </w:p>
        </w:tc>
        <w:tc>
          <w:tcPr>
            <w:tcW w:w="1500" w:type="pct"/>
          </w:tcPr>
          <w:p w14:paraId="178A5538" w14:textId="77777777" w:rsidR="00B04B7E" w:rsidRPr="002F7ECB" w:rsidRDefault="00B04B7E" w:rsidP="00B04B7E">
            <w:pPr>
              <w:spacing w:after="0" w:line="240" w:lineRule="auto"/>
              <w:rPr>
                <w:rFonts w:ascii="Arial" w:hAnsi="Arial" w:cs="Arial"/>
                <w:sz w:val="20"/>
                <w:szCs w:val="20"/>
                <w:lang w:val="en-GB"/>
              </w:rPr>
            </w:pPr>
            <w:r w:rsidRPr="002F7ECB">
              <w:rPr>
                <w:rFonts w:ascii="Arial" w:hAnsi="Arial" w:cs="Arial"/>
                <w:snapToGrid w:val="0"/>
                <w:sz w:val="20"/>
                <w:szCs w:val="20"/>
                <w:lang w:val="en-GB"/>
              </w:rPr>
              <w:t>Sector</w:t>
            </w:r>
          </w:p>
        </w:tc>
        <w:tc>
          <w:tcPr>
            <w:tcW w:w="200" w:type="pct"/>
          </w:tcPr>
          <w:p w14:paraId="30F410A6" w14:textId="77777777" w:rsidR="00B04B7E" w:rsidRPr="002F7ECB" w:rsidRDefault="00B04B7E" w:rsidP="00B04B7E">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1E2F78D6" w14:textId="61F7A34F" w:rsidR="00B04B7E" w:rsidRPr="002F7ECB" w:rsidRDefault="00B04B7E" w:rsidP="00B04B7E">
            <w:pPr>
              <w:spacing w:after="0" w:line="240" w:lineRule="auto"/>
              <w:rPr>
                <w:rFonts w:ascii="Arial" w:hAnsi="Arial" w:cs="Arial"/>
                <w:snapToGrid w:val="0"/>
                <w:sz w:val="20"/>
                <w:szCs w:val="20"/>
                <w:lang w:val="en-GB"/>
              </w:rPr>
            </w:pPr>
            <w:r w:rsidRPr="00DD432F">
              <w:rPr>
                <w:rFonts w:ascii="Arial" w:hAnsi="Arial" w:cs="Arial"/>
                <w:sz w:val="20"/>
                <w:szCs w:val="20"/>
                <w:lang w:val="en-GB"/>
              </w:rPr>
              <w:t>Fishery Sectors</w:t>
            </w:r>
          </w:p>
        </w:tc>
      </w:tr>
      <w:tr w:rsidR="00B04B7E" w:rsidRPr="002F7ECB" w14:paraId="5E7B9C12" w14:textId="77777777" w:rsidTr="00780FA2">
        <w:trPr>
          <w:trHeight w:val="20"/>
        </w:trPr>
        <w:tc>
          <w:tcPr>
            <w:tcW w:w="300" w:type="pct"/>
            <w:vMerge/>
          </w:tcPr>
          <w:p w14:paraId="6B36C82E" w14:textId="77777777" w:rsidR="00B04B7E" w:rsidRPr="002F7ECB" w:rsidRDefault="00B04B7E" w:rsidP="00B04B7E">
            <w:pPr>
              <w:spacing w:after="0" w:line="240" w:lineRule="auto"/>
              <w:rPr>
                <w:rFonts w:ascii="Arial" w:hAnsi="Arial" w:cs="Arial"/>
                <w:snapToGrid w:val="0"/>
                <w:sz w:val="20"/>
                <w:szCs w:val="20"/>
                <w:lang w:val="en-GB"/>
              </w:rPr>
            </w:pPr>
          </w:p>
        </w:tc>
        <w:tc>
          <w:tcPr>
            <w:tcW w:w="1500" w:type="pct"/>
          </w:tcPr>
          <w:p w14:paraId="2FAA777C" w14:textId="77777777" w:rsidR="00B04B7E" w:rsidRPr="002F7ECB" w:rsidRDefault="00B04B7E" w:rsidP="00B04B7E">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Subsector</w:t>
            </w:r>
          </w:p>
        </w:tc>
        <w:tc>
          <w:tcPr>
            <w:tcW w:w="200" w:type="pct"/>
          </w:tcPr>
          <w:p w14:paraId="39B6A3BE" w14:textId="77777777" w:rsidR="00B04B7E" w:rsidRPr="002F7ECB" w:rsidRDefault="00B04B7E" w:rsidP="00B04B7E">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2EB485BE" w14:textId="7E352ECB" w:rsidR="00B04B7E" w:rsidRPr="002F7ECB" w:rsidRDefault="00B04B7E" w:rsidP="00B04B7E">
            <w:pPr>
              <w:spacing w:after="0" w:line="240" w:lineRule="auto"/>
              <w:rPr>
                <w:rFonts w:ascii="Arial" w:hAnsi="Arial" w:cs="Arial"/>
                <w:snapToGrid w:val="0"/>
                <w:sz w:val="20"/>
                <w:szCs w:val="20"/>
                <w:lang w:val="en-GB"/>
              </w:rPr>
            </w:pPr>
            <w:r w:rsidRPr="00DD432F">
              <w:rPr>
                <w:rFonts w:ascii="Arial" w:hAnsi="Arial" w:cs="Arial"/>
                <w:sz w:val="20"/>
                <w:szCs w:val="20"/>
                <w:lang w:val="en-GB"/>
              </w:rPr>
              <w:t>Commercial ornamental fisheries</w:t>
            </w:r>
          </w:p>
        </w:tc>
      </w:tr>
      <w:tr w:rsidR="00B04B7E" w:rsidRPr="002F7ECB" w14:paraId="35D3C655" w14:textId="77777777" w:rsidTr="00780FA2">
        <w:tc>
          <w:tcPr>
            <w:tcW w:w="300" w:type="pct"/>
            <w:vMerge/>
          </w:tcPr>
          <w:p w14:paraId="471F3468" w14:textId="77777777" w:rsidR="00B04B7E" w:rsidRPr="002F7ECB" w:rsidRDefault="00B04B7E" w:rsidP="00B04B7E">
            <w:pPr>
              <w:spacing w:after="0" w:line="240" w:lineRule="auto"/>
              <w:rPr>
                <w:rFonts w:ascii="Arial" w:hAnsi="Arial" w:cs="Arial"/>
                <w:snapToGrid w:val="0"/>
                <w:sz w:val="20"/>
                <w:szCs w:val="20"/>
                <w:lang w:val="en-GB"/>
              </w:rPr>
            </w:pPr>
          </w:p>
        </w:tc>
        <w:tc>
          <w:tcPr>
            <w:tcW w:w="1500" w:type="pct"/>
          </w:tcPr>
          <w:p w14:paraId="132A59C4" w14:textId="77777777" w:rsidR="00B04B7E" w:rsidRPr="002F7ECB" w:rsidRDefault="00B04B7E" w:rsidP="00B04B7E">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Industry Classification</w:t>
            </w:r>
          </w:p>
        </w:tc>
        <w:tc>
          <w:tcPr>
            <w:tcW w:w="200" w:type="pct"/>
          </w:tcPr>
          <w:p w14:paraId="5AC281D4" w14:textId="77777777" w:rsidR="00B04B7E" w:rsidRPr="002F7ECB" w:rsidRDefault="00B04B7E" w:rsidP="00B04B7E">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72FB82BF" w14:textId="595127A4" w:rsidR="00B04B7E" w:rsidRPr="002F7ECB" w:rsidRDefault="00B04B7E" w:rsidP="00B04B7E">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w:t>
            </w:r>
          </w:p>
        </w:tc>
      </w:tr>
      <w:tr w:rsidR="00B04B7E" w:rsidRPr="002F7ECB" w14:paraId="6081CD94" w14:textId="77777777" w:rsidTr="00780FA2">
        <w:trPr>
          <w:trHeight w:val="20"/>
        </w:trPr>
        <w:tc>
          <w:tcPr>
            <w:tcW w:w="300" w:type="pct"/>
            <w:vMerge/>
          </w:tcPr>
          <w:p w14:paraId="186C88EB" w14:textId="77777777" w:rsidR="00B04B7E" w:rsidRPr="002F7ECB" w:rsidRDefault="00B04B7E" w:rsidP="00B04B7E">
            <w:pPr>
              <w:spacing w:after="0" w:line="240" w:lineRule="auto"/>
              <w:rPr>
                <w:rFonts w:ascii="Arial" w:hAnsi="Arial" w:cs="Arial"/>
                <w:snapToGrid w:val="0"/>
                <w:sz w:val="20"/>
                <w:szCs w:val="20"/>
                <w:lang w:val="en-GB"/>
              </w:rPr>
            </w:pPr>
          </w:p>
        </w:tc>
        <w:tc>
          <w:tcPr>
            <w:tcW w:w="1500" w:type="pct"/>
          </w:tcPr>
          <w:p w14:paraId="16CD5147" w14:textId="77777777" w:rsidR="00B04B7E" w:rsidRPr="002F7ECB" w:rsidRDefault="00B04B7E" w:rsidP="00B04B7E">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Level of Government</w:t>
            </w:r>
          </w:p>
        </w:tc>
        <w:tc>
          <w:tcPr>
            <w:tcW w:w="200" w:type="pct"/>
          </w:tcPr>
          <w:p w14:paraId="5DB3C338" w14:textId="77777777" w:rsidR="00B04B7E" w:rsidRPr="002F7ECB" w:rsidRDefault="00B04B7E" w:rsidP="00B04B7E">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54551E8C" w14:textId="196AAF33" w:rsidR="00B04B7E" w:rsidRPr="002F7ECB" w:rsidRDefault="00B04B7E" w:rsidP="00B04B7E">
            <w:pPr>
              <w:spacing w:after="0" w:line="240" w:lineRule="auto"/>
              <w:rPr>
                <w:rFonts w:ascii="Arial" w:hAnsi="Arial" w:cs="Arial"/>
                <w:snapToGrid w:val="0"/>
                <w:sz w:val="20"/>
                <w:szCs w:val="20"/>
                <w:lang w:val="en-GB"/>
              </w:rPr>
            </w:pPr>
            <w:r w:rsidRPr="00DD432F">
              <w:rPr>
                <w:rFonts w:ascii="Arial" w:hAnsi="Arial" w:cs="Arial"/>
                <w:sz w:val="20"/>
                <w:szCs w:val="20"/>
                <w:lang w:val="en-GB"/>
              </w:rPr>
              <w:t>Central</w:t>
            </w:r>
          </w:p>
        </w:tc>
      </w:tr>
      <w:tr w:rsidR="00B04B7E" w:rsidRPr="002F7ECB" w14:paraId="062B8709" w14:textId="77777777" w:rsidTr="00780FA2">
        <w:trPr>
          <w:trHeight w:val="37"/>
        </w:trPr>
        <w:tc>
          <w:tcPr>
            <w:tcW w:w="300" w:type="pct"/>
            <w:vMerge/>
          </w:tcPr>
          <w:p w14:paraId="6EB8961B" w14:textId="77777777" w:rsidR="00B04B7E" w:rsidRPr="002F7ECB" w:rsidRDefault="00B04B7E" w:rsidP="00B04B7E">
            <w:pPr>
              <w:spacing w:after="0" w:line="240" w:lineRule="auto"/>
              <w:rPr>
                <w:rFonts w:ascii="Arial" w:hAnsi="Arial" w:cs="Arial"/>
                <w:snapToGrid w:val="0"/>
                <w:sz w:val="20"/>
                <w:szCs w:val="20"/>
                <w:lang w:val="en-GB"/>
              </w:rPr>
            </w:pPr>
          </w:p>
        </w:tc>
        <w:tc>
          <w:tcPr>
            <w:tcW w:w="1500" w:type="pct"/>
          </w:tcPr>
          <w:p w14:paraId="3A6386DD" w14:textId="77777777" w:rsidR="00B04B7E" w:rsidRPr="002F7ECB" w:rsidRDefault="00B04B7E" w:rsidP="00B04B7E">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Obligations Concerned</w:t>
            </w:r>
          </w:p>
        </w:tc>
        <w:tc>
          <w:tcPr>
            <w:tcW w:w="200" w:type="pct"/>
          </w:tcPr>
          <w:p w14:paraId="1739AC45" w14:textId="77777777" w:rsidR="00B04B7E" w:rsidRPr="002F7ECB" w:rsidRDefault="00B04B7E" w:rsidP="00B04B7E">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1A92A0B2" w14:textId="5B2435C5" w:rsidR="00B04B7E" w:rsidRPr="002F7ECB" w:rsidRDefault="00B04B7E" w:rsidP="00B04B7E">
            <w:pPr>
              <w:pStyle w:val="TOSM"/>
              <w:spacing w:after="0"/>
              <w:jc w:val="both"/>
              <w:rPr>
                <w:lang w:val="en-GB"/>
              </w:rPr>
            </w:pPr>
            <w:r w:rsidRPr="00DD432F">
              <w:rPr>
                <w:lang w:val="en-GB"/>
              </w:rPr>
              <w:t>National Treatment</w:t>
            </w:r>
          </w:p>
        </w:tc>
      </w:tr>
      <w:tr w:rsidR="00B04B7E" w:rsidRPr="002F7ECB" w14:paraId="46F411CD" w14:textId="77777777" w:rsidTr="00780FA2">
        <w:trPr>
          <w:trHeight w:val="20"/>
        </w:trPr>
        <w:tc>
          <w:tcPr>
            <w:tcW w:w="300" w:type="pct"/>
            <w:vMerge/>
          </w:tcPr>
          <w:p w14:paraId="4EE82ADA" w14:textId="77777777" w:rsidR="00B04B7E" w:rsidRPr="002F7ECB" w:rsidRDefault="00B04B7E" w:rsidP="00B04B7E">
            <w:pPr>
              <w:spacing w:after="0" w:line="240" w:lineRule="auto"/>
              <w:rPr>
                <w:rFonts w:ascii="Arial" w:hAnsi="Arial" w:cs="Arial"/>
                <w:snapToGrid w:val="0"/>
                <w:sz w:val="20"/>
                <w:szCs w:val="20"/>
                <w:lang w:val="en-GB"/>
              </w:rPr>
            </w:pPr>
          </w:p>
        </w:tc>
        <w:tc>
          <w:tcPr>
            <w:tcW w:w="1500" w:type="pct"/>
          </w:tcPr>
          <w:p w14:paraId="3BC0CB15" w14:textId="77777777" w:rsidR="00B04B7E" w:rsidRPr="002F7ECB" w:rsidRDefault="00B04B7E" w:rsidP="00B04B7E">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 xml:space="preserve">Description </w:t>
            </w:r>
          </w:p>
        </w:tc>
        <w:tc>
          <w:tcPr>
            <w:tcW w:w="200" w:type="pct"/>
          </w:tcPr>
          <w:p w14:paraId="6E3BAEF5" w14:textId="77777777" w:rsidR="00B04B7E" w:rsidRPr="002F7ECB" w:rsidRDefault="00B04B7E" w:rsidP="00B04B7E">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02B3CE0A" w14:textId="46C26290" w:rsidR="00B04B7E" w:rsidRPr="002F7ECB" w:rsidRDefault="00B04B7E" w:rsidP="00B04B7E">
            <w:pPr>
              <w:pStyle w:val="DM"/>
              <w:spacing w:after="0"/>
              <w:jc w:val="both"/>
            </w:pPr>
            <w:r w:rsidRPr="00DD432F">
              <w:t xml:space="preserve">Any foreign individual or organisation with the aim of engaging in commercial ornamental fisheries such as aquaculture, breeding, propagation, and import shall seek approval of the relevant authorities in accordance with the </w:t>
            </w:r>
            <w:r w:rsidRPr="00DD432F">
              <w:rPr>
                <w:i/>
                <w:iCs/>
              </w:rPr>
              <w:t>Law on Investment Promotion.</w:t>
            </w:r>
          </w:p>
        </w:tc>
      </w:tr>
      <w:tr w:rsidR="00B04B7E" w:rsidRPr="002F7ECB" w14:paraId="53DB7352" w14:textId="77777777" w:rsidTr="00780FA2">
        <w:tc>
          <w:tcPr>
            <w:tcW w:w="300" w:type="pct"/>
            <w:vMerge/>
          </w:tcPr>
          <w:p w14:paraId="1C5BB9D9" w14:textId="77777777" w:rsidR="00B04B7E" w:rsidRPr="002F7ECB" w:rsidRDefault="00B04B7E" w:rsidP="00B04B7E">
            <w:pPr>
              <w:spacing w:after="0" w:line="240" w:lineRule="auto"/>
              <w:rPr>
                <w:rFonts w:ascii="Arial" w:hAnsi="Arial" w:cs="Arial"/>
                <w:sz w:val="20"/>
                <w:szCs w:val="20"/>
                <w:lang w:val="en-GB"/>
              </w:rPr>
            </w:pPr>
          </w:p>
        </w:tc>
        <w:tc>
          <w:tcPr>
            <w:tcW w:w="1500" w:type="pct"/>
          </w:tcPr>
          <w:p w14:paraId="05F5722F" w14:textId="77777777" w:rsidR="00B04B7E" w:rsidRPr="002F7ECB" w:rsidRDefault="00B04B7E" w:rsidP="00B04B7E">
            <w:pPr>
              <w:spacing w:after="0" w:line="240" w:lineRule="auto"/>
              <w:rPr>
                <w:rFonts w:ascii="Arial" w:hAnsi="Arial" w:cs="Arial"/>
                <w:sz w:val="20"/>
                <w:szCs w:val="20"/>
                <w:lang w:val="en-GB"/>
              </w:rPr>
            </w:pPr>
            <w:r w:rsidRPr="002F7ECB">
              <w:rPr>
                <w:rFonts w:ascii="Arial" w:hAnsi="Arial" w:cs="Arial"/>
                <w:sz w:val="20"/>
                <w:szCs w:val="20"/>
                <w:lang w:val="en-GB"/>
              </w:rPr>
              <w:t>Source of Measure</w:t>
            </w:r>
          </w:p>
        </w:tc>
        <w:tc>
          <w:tcPr>
            <w:tcW w:w="200" w:type="pct"/>
          </w:tcPr>
          <w:p w14:paraId="342A18F7" w14:textId="77777777" w:rsidR="00B04B7E" w:rsidRPr="002F7ECB" w:rsidRDefault="00B04B7E" w:rsidP="00B04B7E">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A4BF8F1" w14:textId="77777777" w:rsidR="00B04B7E" w:rsidRPr="00DD432F" w:rsidRDefault="00B04B7E" w:rsidP="006F3FA2">
            <w:pPr>
              <w:pStyle w:val="ListParagraph"/>
              <w:numPr>
                <w:ilvl w:val="0"/>
                <w:numId w:val="22"/>
              </w:numPr>
              <w:spacing w:after="0" w:line="240" w:lineRule="auto"/>
              <w:ind w:left="390"/>
              <w:jc w:val="both"/>
              <w:rPr>
                <w:rFonts w:ascii="Arial" w:hAnsi="Arial" w:cs="Arial"/>
                <w:sz w:val="20"/>
                <w:szCs w:val="20"/>
                <w:lang w:val="en-GB"/>
              </w:rPr>
            </w:pPr>
            <w:r w:rsidRPr="00DD432F">
              <w:rPr>
                <w:rFonts w:ascii="Arial" w:hAnsi="Arial" w:cs="Arial"/>
                <w:i/>
                <w:iCs/>
                <w:sz w:val="20"/>
                <w:szCs w:val="20"/>
                <w:lang w:val="en-GB"/>
              </w:rPr>
              <w:t>Law on Fishery</w:t>
            </w:r>
            <w:r w:rsidRPr="00DD432F">
              <w:rPr>
                <w:rFonts w:ascii="Arial" w:hAnsi="Arial" w:cs="Arial"/>
                <w:sz w:val="20"/>
                <w:szCs w:val="20"/>
                <w:lang w:val="en-GB"/>
              </w:rPr>
              <w:t xml:space="preserve"> (No. 03/NA, dated 9 July 2009), </w:t>
            </w:r>
            <w:r w:rsidRPr="0036642C">
              <w:rPr>
                <w:rFonts w:ascii="Arial" w:hAnsi="Arial" w:cs="Arial"/>
                <w:snapToGrid w:val="0"/>
                <w:sz w:val="20"/>
                <w:szCs w:val="20"/>
                <w:lang w:val="en-GB"/>
              </w:rPr>
              <w:t>Article</w:t>
            </w:r>
            <w:r w:rsidRPr="00DD432F">
              <w:rPr>
                <w:rFonts w:ascii="Arial" w:hAnsi="Arial" w:cs="Arial"/>
                <w:sz w:val="20"/>
                <w:szCs w:val="20"/>
                <w:lang w:val="en-GB"/>
              </w:rPr>
              <w:t xml:space="preserve"> 31</w:t>
            </w:r>
          </w:p>
          <w:p w14:paraId="3F9A0C18" w14:textId="77777777" w:rsidR="00B04B7E" w:rsidRPr="00DD432F" w:rsidRDefault="00B04B7E" w:rsidP="006F3FA2">
            <w:pPr>
              <w:spacing w:after="0" w:line="240" w:lineRule="auto"/>
              <w:jc w:val="both"/>
              <w:rPr>
                <w:rFonts w:ascii="Arial" w:hAnsi="Arial" w:cs="Arial"/>
                <w:i/>
                <w:snapToGrid w:val="0"/>
                <w:sz w:val="20"/>
                <w:szCs w:val="20"/>
                <w:lang w:val="en-GB"/>
              </w:rPr>
            </w:pPr>
          </w:p>
          <w:p w14:paraId="4E0C95CB" w14:textId="13CEC6B1" w:rsidR="00B04B7E" w:rsidRPr="002F7ECB" w:rsidRDefault="00B04B7E" w:rsidP="006F3FA2">
            <w:pPr>
              <w:pStyle w:val="ListParagraph"/>
              <w:numPr>
                <w:ilvl w:val="0"/>
                <w:numId w:val="22"/>
              </w:numPr>
              <w:spacing w:after="0" w:line="240" w:lineRule="auto"/>
              <w:ind w:left="390"/>
              <w:jc w:val="both"/>
            </w:pPr>
            <w:r w:rsidRPr="00DD432F">
              <w:rPr>
                <w:rFonts w:ascii="Arial" w:hAnsi="Arial" w:cs="Arial"/>
                <w:i/>
                <w:snapToGrid w:val="0"/>
                <w:sz w:val="20"/>
                <w:szCs w:val="20"/>
                <w:lang w:val="en-GB"/>
              </w:rPr>
              <w:t xml:space="preserve">Law on Investment Promotion </w:t>
            </w:r>
            <w:r w:rsidRPr="00DD432F">
              <w:rPr>
                <w:rFonts w:ascii="Arial" w:hAnsi="Arial" w:cs="Arial"/>
                <w:iCs/>
                <w:snapToGrid w:val="0"/>
                <w:sz w:val="20"/>
                <w:szCs w:val="20"/>
                <w:lang w:val="en-GB"/>
              </w:rPr>
              <w:t xml:space="preserve">(No. 14/NA, </w:t>
            </w:r>
            <w:r w:rsidRPr="0036642C">
              <w:rPr>
                <w:rFonts w:ascii="Arial" w:hAnsi="Arial" w:cs="Arial"/>
                <w:snapToGrid w:val="0"/>
                <w:sz w:val="20"/>
                <w:szCs w:val="20"/>
                <w:lang w:val="en-GB"/>
              </w:rPr>
              <w:t>dated</w:t>
            </w:r>
            <w:r w:rsidRPr="00DD432F">
              <w:rPr>
                <w:rFonts w:ascii="Arial" w:hAnsi="Arial" w:cs="Arial"/>
                <w:iCs/>
                <w:snapToGrid w:val="0"/>
                <w:sz w:val="20"/>
                <w:szCs w:val="20"/>
                <w:lang w:val="en-GB"/>
              </w:rPr>
              <w:t xml:space="preserve"> 17 November 2016)</w:t>
            </w:r>
          </w:p>
        </w:tc>
      </w:tr>
    </w:tbl>
    <w:p w14:paraId="7BD4615C" w14:textId="1DA7F1A6" w:rsidR="00B04B7E" w:rsidRDefault="00B04B7E" w:rsidP="00F0627C">
      <w:pPr>
        <w:spacing w:after="0" w:line="240" w:lineRule="auto"/>
        <w:rPr>
          <w:rFonts w:ascii="Arial" w:hAnsi="Arial" w:cs="Arial"/>
          <w:snapToGrid w:val="0"/>
          <w:sz w:val="20"/>
          <w:szCs w:val="20"/>
          <w:cs/>
          <w:lang w:val="en-GB"/>
        </w:rPr>
      </w:pPr>
    </w:p>
    <w:p w14:paraId="74B5961F" w14:textId="44764EB4"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7B55DC" w:rsidRPr="002F7ECB" w14:paraId="62C9F083" w14:textId="77777777" w:rsidTr="00780FA2">
        <w:trPr>
          <w:trHeight w:val="66"/>
        </w:trPr>
        <w:tc>
          <w:tcPr>
            <w:tcW w:w="300" w:type="pct"/>
            <w:vMerge w:val="restart"/>
          </w:tcPr>
          <w:p w14:paraId="704D252C" w14:textId="77777777" w:rsidR="007B55DC" w:rsidRPr="002F7ECB" w:rsidRDefault="007B55DC" w:rsidP="007B55DC">
            <w:pPr>
              <w:numPr>
                <w:ilvl w:val="0"/>
                <w:numId w:val="21"/>
              </w:numPr>
              <w:spacing w:after="0" w:line="240" w:lineRule="auto"/>
              <w:rPr>
                <w:rFonts w:ascii="Arial" w:hAnsi="Arial" w:cs="Arial"/>
                <w:snapToGrid w:val="0"/>
                <w:sz w:val="20"/>
                <w:szCs w:val="20"/>
                <w:lang w:val="en-GB"/>
              </w:rPr>
            </w:pPr>
          </w:p>
        </w:tc>
        <w:tc>
          <w:tcPr>
            <w:tcW w:w="1500" w:type="pct"/>
          </w:tcPr>
          <w:p w14:paraId="5A97F076" w14:textId="77777777" w:rsidR="007B55DC" w:rsidRPr="002F7ECB" w:rsidRDefault="007B55DC" w:rsidP="007B55DC">
            <w:pPr>
              <w:spacing w:after="0" w:line="240" w:lineRule="auto"/>
              <w:rPr>
                <w:rFonts w:ascii="Arial" w:hAnsi="Arial" w:cs="Arial"/>
                <w:sz w:val="20"/>
                <w:szCs w:val="20"/>
                <w:lang w:val="en-GB"/>
              </w:rPr>
            </w:pPr>
            <w:r w:rsidRPr="002F7ECB">
              <w:rPr>
                <w:rFonts w:ascii="Arial" w:hAnsi="Arial" w:cs="Arial"/>
                <w:snapToGrid w:val="0"/>
                <w:sz w:val="20"/>
                <w:szCs w:val="20"/>
                <w:lang w:val="en-GB"/>
              </w:rPr>
              <w:t>Sector</w:t>
            </w:r>
          </w:p>
        </w:tc>
        <w:tc>
          <w:tcPr>
            <w:tcW w:w="200" w:type="pct"/>
          </w:tcPr>
          <w:p w14:paraId="11F0B2DD" w14:textId="77777777" w:rsidR="007B55DC" w:rsidRPr="002F7ECB" w:rsidRDefault="007B55DC" w:rsidP="007B55DC">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5A0A9383" w14:textId="44B222A7" w:rsidR="007B55DC" w:rsidRPr="002F7ECB" w:rsidRDefault="007B55DC" w:rsidP="007B55DC">
            <w:pPr>
              <w:spacing w:after="0" w:line="240" w:lineRule="auto"/>
              <w:rPr>
                <w:rFonts w:ascii="Arial" w:hAnsi="Arial" w:cs="Arial"/>
                <w:snapToGrid w:val="0"/>
                <w:sz w:val="20"/>
                <w:szCs w:val="20"/>
                <w:lang w:val="en-GB"/>
              </w:rPr>
            </w:pPr>
            <w:r w:rsidRPr="00DD432F">
              <w:rPr>
                <w:rFonts w:ascii="Arial" w:hAnsi="Arial" w:cs="Arial"/>
                <w:sz w:val="20"/>
                <w:szCs w:val="20"/>
                <w:lang w:val="en-GB"/>
              </w:rPr>
              <w:t>Agriculture Sectors</w:t>
            </w:r>
          </w:p>
        </w:tc>
      </w:tr>
      <w:tr w:rsidR="007B55DC" w:rsidRPr="002F7ECB" w14:paraId="02AEE925" w14:textId="77777777" w:rsidTr="00780FA2">
        <w:trPr>
          <w:trHeight w:val="20"/>
        </w:trPr>
        <w:tc>
          <w:tcPr>
            <w:tcW w:w="300" w:type="pct"/>
            <w:vMerge/>
          </w:tcPr>
          <w:p w14:paraId="781CCF51" w14:textId="77777777" w:rsidR="007B55DC" w:rsidRPr="002F7ECB" w:rsidRDefault="007B55DC" w:rsidP="007B55DC">
            <w:pPr>
              <w:spacing w:after="0" w:line="240" w:lineRule="auto"/>
              <w:rPr>
                <w:rFonts w:ascii="Arial" w:hAnsi="Arial" w:cs="Arial"/>
                <w:snapToGrid w:val="0"/>
                <w:sz w:val="20"/>
                <w:szCs w:val="20"/>
                <w:lang w:val="en-GB"/>
              </w:rPr>
            </w:pPr>
          </w:p>
        </w:tc>
        <w:tc>
          <w:tcPr>
            <w:tcW w:w="1500" w:type="pct"/>
          </w:tcPr>
          <w:p w14:paraId="044A4EB1" w14:textId="77777777" w:rsidR="007B55DC" w:rsidRPr="002F7ECB" w:rsidRDefault="007B55DC" w:rsidP="007B55DC">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Subsector</w:t>
            </w:r>
          </w:p>
        </w:tc>
        <w:tc>
          <w:tcPr>
            <w:tcW w:w="200" w:type="pct"/>
          </w:tcPr>
          <w:p w14:paraId="31B97DF2" w14:textId="77777777" w:rsidR="007B55DC" w:rsidRPr="002F7ECB" w:rsidRDefault="007B55DC" w:rsidP="007B55DC">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342175BF" w14:textId="6A5E04C6" w:rsidR="007B55DC" w:rsidRPr="002F7ECB" w:rsidRDefault="007B55DC" w:rsidP="007B55DC">
            <w:pPr>
              <w:spacing w:after="0" w:line="240" w:lineRule="auto"/>
              <w:rPr>
                <w:rFonts w:ascii="Arial" w:hAnsi="Arial" w:cs="Arial"/>
                <w:snapToGrid w:val="0"/>
                <w:sz w:val="20"/>
                <w:szCs w:val="20"/>
                <w:lang w:val="en-GB"/>
              </w:rPr>
            </w:pPr>
            <w:r w:rsidRPr="00DD432F">
              <w:rPr>
                <w:rFonts w:ascii="Arial" w:hAnsi="Arial" w:cs="Arial"/>
                <w:sz w:val="20"/>
                <w:szCs w:val="20"/>
                <w:lang w:val="en-GB"/>
              </w:rPr>
              <w:t>Guano (Bat Dung)</w:t>
            </w:r>
          </w:p>
        </w:tc>
      </w:tr>
      <w:tr w:rsidR="007B55DC" w:rsidRPr="002F7ECB" w14:paraId="5C1BB947" w14:textId="77777777" w:rsidTr="00780FA2">
        <w:tc>
          <w:tcPr>
            <w:tcW w:w="300" w:type="pct"/>
            <w:vMerge/>
          </w:tcPr>
          <w:p w14:paraId="0B32F23B" w14:textId="77777777" w:rsidR="007B55DC" w:rsidRPr="002F7ECB" w:rsidRDefault="007B55DC" w:rsidP="007B55DC">
            <w:pPr>
              <w:spacing w:after="0" w:line="240" w:lineRule="auto"/>
              <w:rPr>
                <w:rFonts w:ascii="Arial" w:hAnsi="Arial" w:cs="Arial"/>
                <w:snapToGrid w:val="0"/>
                <w:sz w:val="20"/>
                <w:szCs w:val="20"/>
                <w:lang w:val="en-GB"/>
              </w:rPr>
            </w:pPr>
          </w:p>
        </w:tc>
        <w:tc>
          <w:tcPr>
            <w:tcW w:w="1500" w:type="pct"/>
          </w:tcPr>
          <w:p w14:paraId="3C838758" w14:textId="77777777" w:rsidR="007B55DC" w:rsidRPr="002F7ECB" w:rsidRDefault="007B55DC" w:rsidP="007B55DC">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Industry Classification</w:t>
            </w:r>
          </w:p>
        </w:tc>
        <w:tc>
          <w:tcPr>
            <w:tcW w:w="200" w:type="pct"/>
          </w:tcPr>
          <w:p w14:paraId="1CEC1780" w14:textId="77777777" w:rsidR="007B55DC" w:rsidRPr="002F7ECB" w:rsidRDefault="007B55DC" w:rsidP="007B55DC">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284E3A35" w14:textId="33EA04DC" w:rsidR="007B55DC" w:rsidRPr="002F7ECB" w:rsidRDefault="007B55DC" w:rsidP="007B55DC">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t>-</w:t>
            </w:r>
          </w:p>
        </w:tc>
      </w:tr>
      <w:tr w:rsidR="007B55DC" w:rsidRPr="002F7ECB" w14:paraId="48E456F2" w14:textId="77777777" w:rsidTr="00780FA2">
        <w:trPr>
          <w:trHeight w:val="20"/>
        </w:trPr>
        <w:tc>
          <w:tcPr>
            <w:tcW w:w="300" w:type="pct"/>
            <w:vMerge/>
          </w:tcPr>
          <w:p w14:paraId="2E9FB136" w14:textId="77777777" w:rsidR="007B55DC" w:rsidRPr="002F7ECB" w:rsidRDefault="007B55DC" w:rsidP="007B55DC">
            <w:pPr>
              <w:spacing w:after="0" w:line="240" w:lineRule="auto"/>
              <w:rPr>
                <w:rFonts w:ascii="Arial" w:hAnsi="Arial" w:cs="Arial"/>
                <w:snapToGrid w:val="0"/>
                <w:sz w:val="20"/>
                <w:szCs w:val="20"/>
                <w:lang w:val="en-GB"/>
              </w:rPr>
            </w:pPr>
          </w:p>
        </w:tc>
        <w:tc>
          <w:tcPr>
            <w:tcW w:w="1500" w:type="pct"/>
          </w:tcPr>
          <w:p w14:paraId="3F5E24FB" w14:textId="77777777" w:rsidR="007B55DC" w:rsidRPr="002F7ECB" w:rsidRDefault="007B55DC" w:rsidP="007B55DC">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Level of Government</w:t>
            </w:r>
          </w:p>
        </w:tc>
        <w:tc>
          <w:tcPr>
            <w:tcW w:w="200" w:type="pct"/>
          </w:tcPr>
          <w:p w14:paraId="19BD8C26" w14:textId="77777777" w:rsidR="007B55DC" w:rsidRPr="002F7ECB" w:rsidRDefault="007B55DC" w:rsidP="007B55DC">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17B654EA" w14:textId="33C94490" w:rsidR="007B55DC" w:rsidRPr="002F7ECB" w:rsidRDefault="007B55DC" w:rsidP="007B55DC">
            <w:pPr>
              <w:spacing w:after="0" w:line="240" w:lineRule="auto"/>
              <w:rPr>
                <w:rFonts w:ascii="Arial" w:hAnsi="Arial" w:cs="Arial"/>
                <w:snapToGrid w:val="0"/>
                <w:sz w:val="20"/>
                <w:szCs w:val="20"/>
                <w:lang w:val="en-GB"/>
              </w:rPr>
            </w:pPr>
            <w:r w:rsidRPr="00DD432F">
              <w:rPr>
                <w:rFonts w:ascii="Arial" w:hAnsi="Arial" w:cs="Arial"/>
                <w:sz w:val="20"/>
                <w:szCs w:val="20"/>
                <w:lang w:val="en-GB"/>
              </w:rPr>
              <w:t>Central</w:t>
            </w:r>
          </w:p>
        </w:tc>
      </w:tr>
      <w:tr w:rsidR="007B55DC" w:rsidRPr="002F7ECB" w14:paraId="2FDB6487" w14:textId="77777777" w:rsidTr="00780FA2">
        <w:trPr>
          <w:trHeight w:val="37"/>
        </w:trPr>
        <w:tc>
          <w:tcPr>
            <w:tcW w:w="300" w:type="pct"/>
            <w:vMerge/>
          </w:tcPr>
          <w:p w14:paraId="7AE855C1" w14:textId="77777777" w:rsidR="007B55DC" w:rsidRPr="002F7ECB" w:rsidRDefault="007B55DC" w:rsidP="007B55DC">
            <w:pPr>
              <w:spacing w:after="0" w:line="240" w:lineRule="auto"/>
              <w:rPr>
                <w:rFonts w:ascii="Arial" w:hAnsi="Arial" w:cs="Arial"/>
                <w:snapToGrid w:val="0"/>
                <w:sz w:val="20"/>
                <w:szCs w:val="20"/>
                <w:lang w:val="en-GB"/>
              </w:rPr>
            </w:pPr>
          </w:p>
        </w:tc>
        <w:tc>
          <w:tcPr>
            <w:tcW w:w="1500" w:type="pct"/>
          </w:tcPr>
          <w:p w14:paraId="3E2ED722" w14:textId="77777777" w:rsidR="007B55DC" w:rsidRPr="002F7ECB" w:rsidRDefault="007B55DC" w:rsidP="007B55DC">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Obligations Concerned</w:t>
            </w:r>
          </w:p>
        </w:tc>
        <w:tc>
          <w:tcPr>
            <w:tcW w:w="200" w:type="pct"/>
          </w:tcPr>
          <w:p w14:paraId="25FFFD4F" w14:textId="77777777" w:rsidR="007B55DC" w:rsidRPr="002F7ECB" w:rsidRDefault="007B55DC" w:rsidP="007B55DC">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48BE7CD0" w14:textId="172FB936" w:rsidR="007B55DC" w:rsidRPr="00DD432F" w:rsidRDefault="007B55DC" w:rsidP="007B55DC">
            <w:pPr>
              <w:spacing w:after="0" w:line="240" w:lineRule="auto"/>
              <w:jc w:val="both"/>
              <w:rPr>
                <w:rFonts w:ascii="Arial" w:hAnsi="Arial" w:cs="Arial"/>
                <w:sz w:val="20"/>
                <w:szCs w:val="20"/>
                <w:lang w:val="en-GB"/>
              </w:rPr>
            </w:pPr>
            <w:r w:rsidRPr="00DD432F">
              <w:rPr>
                <w:rFonts w:ascii="Arial" w:hAnsi="Arial" w:cs="Arial"/>
                <w:sz w:val="20"/>
                <w:szCs w:val="20"/>
                <w:lang w:val="en-GB"/>
              </w:rPr>
              <w:t>National Treatment</w:t>
            </w:r>
          </w:p>
          <w:p w14:paraId="68A57DE3" w14:textId="7E493056" w:rsidR="007B55DC" w:rsidRPr="002F7ECB" w:rsidRDefault="007B55DC" w:rsidP="007B55DC">
            <w:pPr>
              <w:pStyle w:val="TOSM"/>
              <w:spacing w:after="0"/>
              <w:jc w:val="both"/>
              <w:rPr>
                <w:lang w:val="en-GB"/>
              </w:rPr>
            </w:pPr>
            <w:r w:rsidRPr="00DD432F">
              <w:rPr>
                <w:lang w:val="en-GB"/>
              </w:rPr>
              <w:t>Prohibition of Performance Requirements</w:t>
            </w:r>
          </w:p>
        </w:tc>
      </w:tr>
      <w:tr w:rsidR="007B55DC" w:rsidRPr="002F7ECB" w14:paraId="44882DBA" w14:textId="77777777" w:rsidTr="00780FA2">
        <w:trPr>
          <w:trHeight w:val="20"/>
        </w:trPr>
        <w:tc>
          <w:tcPr>
            <w:tcW w:w="300" w:type="pct"/>
            <w:vMerge/>
          </w:tcPr>
          <w:p w14:paraId="0EAC5A93" w14:textId="77777777" w:rsidR="007B55DC" w:rsidRPr="002F7ECB" w:rsidRDefault="007B55DC" w:rsidP="007B55DC">
            <w:pPr>
              <w:spacing w:after="0" w:line="240" w:lineRule="auto"/>
              <w:rPr>
                <w:rFonts w:ascii="Arial" w:hAnsi="Arial" w:cs="Arial"/>
                <w:snapToGrid w:val="0"/>
                <w:sz w:val="20"/>
                <w:szCs w:val="20"/>
                <w:lang w:val="en-GB"/>
              </w:rPr>
            </w:pPr>
          </w:p>
        </w:tc>
        <w:tc>
          <w:tcPr>
            <w:tcW w:w="1500" w:type="pct"/>
          </w:tcPr>
          <w:p w14:paraId="051B707B" w14:textId="77777777" w:rsidR="007B55DC" w:rsidRPr="002F7ECB" w:rsidRDefault="007B55DC" w:rsidP="007B55DC">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 xml:space="preserve">Description </w:t>
            </w:r>
          </w:p>
        </w:tc>
        <w:tc>
          <w:tcPr>
            <w:tcW w:w="200" w:type="pct"/>
          </w:tcPr>
          <w:p w14:paraId="08B6BF35" w14:textId="77777777" w:rsidR="007B55DC" w:rsidRPr="002F7ECB" w:rsidRDefault="007B55DC" w:rsidP="007B55DC">
            <w:pPr>
              <w:spacing w:after="0" w:line="240" w:lineRule="auto"/>
              <w:rPr>
                <w:rFonts w:ascii="Arial" w:hAnsi="Arial" w:cs="Arial"/>
                <w:snapToGrid w:val="0"/>
                <w:sz w:val="20"/>
                <w:szCs w:val="20"/>
                <w:lang w:val="en-GB"/>
              </w:rPr>
            </w:pPr>
            <w:r w:rsidRPr="002F7ECB">
              <w:rPr>
                <w:rFonts w:ascii="Arial" w:hAnsi="Arial" w:cs="Arial"/>
                <w:snapToGrid w:val="0"/>
                <w:sz w:val="20"/>
                <w:szCs w:val="20"/>
                <w:lang w:val="en-GB"/>
              </w:rPr>
              <w:t>:</w:t>
            </w:r>
          </w:p>
        </w:tc>
        <w:tc>
          <w:tcPr>
            <w:tcW w:w="3000" w:type="pct"/>
          </w:tcPr>
          <w:p w14:paraId="65D20149" w14:textId="457AB386" w:rsidR="007B55DC" w:rsidRPr="002F7ECB" w:rsidRDefault="007B55DC" w:rsidP="007B55DC">
            <w:pPr>
              <w:pStyle w:val="DM"/>
              <w:spacing w:after="0"/>
              <w:jc w:val="both"/>
            </w:pPr>
            <w:r w:rsidRPr="00DD432F">
              <w:t xml:space="preserve">Investments in Guano (Bat Dung) businesses are reserved for domestic investors. </w:t>
            </w:r>
          </w:p>
        </w:tc>
      </w:tr>
      <w:tr w:rsidR="007B55DC" w:rsidRPr="002F7ECB" w14:paraId="72CF0C18" w14:textId="77777777" w:rsidTr="00780FA2">
        <w:tc>
          <w:tcPr>
            <w:tcW w:w="300" w:type="pct"/>
            <w:vMerge/>
          </w:tcPr>
          <w:p w14:paraId="374F1B1A" w14:textId="77777777" w:rsidR="007B55DC" w:rsidRPr="002F7ECB" w:rsidRDefault="007B55DC" w:rsidP="007B55DC">
            <w:pPr>
              <w:spacing w:after="0" w:line="240" w:lineRule="auto"/>
              <w:rPr>
                <w:rFonts w:ascii="Arial" w:hAnsi="Arial" w:cs="Arial"/>
                <w:sz w:val="20"/>
                <w:szCs w:val="20"/>
                <w:lang w:val="en-GB"/>
              </w:rPr>
            </w:pPr>
          </w:p>
        </w:tc>
        <w:tc>
          <w:tcPr>
            <w:tcW w:w="1500" w:type="pct"/>
          </w:tcPr>
          <w:p w14:paraId="70CF88D0" w14:textId="77777777" w:rsidR="007B55DC" w:rsidRPr="002F7ECB" w:rsidRDefault="007B55DC" w:rsidP="007B55DC">
            <w:pPr>
              <w:spacing w:after="0" w:line="240" w:lineRule="auto"/>
              <w:rPr>
                <w:rFonts w:ascii="Arial" w:hAnsi="Arial" w:cs="Arial"/>
                <w:sz w:val="20"/>
                <w:szCs w:val="20"/>
                <w:lang w:val="en-GB"/>
              </w:rPr>
            </w:pPr>
            <w:r w:rsidRPr="002F7ECB">
              <w:rPr>
                <w:rFonts w:ascii="Arial" w:hAnsi="Arial" w:cs="Arial"/>
                <w:sz w:val="20"/>
                <w:szCs w:val="20"/>
                <w:lang w:val="en-GB"/>
              </w:rPr>
              <w:t>Source of Measure</w:t>
            </w:r>
          </w:p>
        </w:tc>
        <w:tc>
          <w:tcPr>
            <w:tcW w:w="200" w:type="pct"/>
          </w:tcPr>
          <w:p w14:paraId="64C081A1" w14:textId="77777777" w:rsidR="007B55DC" w:rsidRPr="002F7ECB" w:rsidRDefault="007B55DC" w:rsidP="007B55DC">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F45E257" w14:textId="77777777" w:rsidR="007B55DC" w:rsidRPr="00DD432F" w:rsidRDefault="007B55DC" w:rsidP="006F3FA2">
            <w:pPr>
              <w:pStyle w:val="ListParagraph"/>
              <w:numPr>
                <w:ilvl w:val="0"/>
                <w:numId w:val="22"/>
              </w:numPr>
              <w:spacing w:after="0" w:line="240" w:lineRule="auto"/>
              <w:ind w:left="390"/>
              <w:jc w:val="both"/>
              <w:rPr>
                <w:rFonts w:ascii="Arial" w:hAnsi="Arial" w:cs="Arial"/>
                <w:sz w:val="20"/>
                <w:szCs w:val="20"/>
                <w:cs/>
                <w:lang w:val="en-GB" w:bidi="lo-LA"/>
              </w:rPr>
            </w:pPr>
            <w:r w:rsidRPr="00DD432F">
              <w:rPr>
                <w:rFonts w:ascii="Arial" w:hAnsi="Arial" w:cs="Arial"/>
                <w:i/>
                <w:iCs/>
                <w:snapToGrid w:val="0"/>
                <w:sz w:val="20"/>
                <w:szCs w:val="20"/>
                <w:lang w:val="en-GB"/>
              </w:rPr>
              <w:t>Order of the Minister of Agriculture and Forestry</w:t>
            </w:r>
            <w:r w:rsidRPr="00DD432F">
              <w:rPr>
                <w:rFonts w:ascii="Arial" w:hAnsi="Arial" w:cs="Arial"/>
                <w:snapToGrid w:val="0"/>
                <w:sz w:val="20"/>
                <w:szCs w:val="20"/>
                <w:lang w:val="en-GB"/>
              </w:rPr>
              <w:t xml:space="preserve"> (No. 2050/MAF99, dated 20 December 1999), </w:t>
            </w:r>
            <w:r w:rsidRPr="0036642C">
              <w:rPr>
                <w:rFonts w:ascii="Arial" w:hAnsi="Arial" w:cs="Arial"/>
                <w:sz w:val="20"/>
                <w:szCs w:val="20"/>
                <w:lang w:val="en-GB"/>
              </w:rPr>
              <w:t>regarding</w:t>
            </w:r>
            <w:r w:rsidRPr="00DD432F">
              <w:rPr>
                <w:rFonts w:ascii="Arial" w:hAnsi="Arial" w:cs="Arial"/>
                <w:snapToGrid w:val="0"/>
                <w:sz w:val="20"/>
                <w:szCs w:val="20"/>
                <w:lang w:val="en-GB"/>
              </w:rPr>
              <w:t xml:space="preserve"> prohibition of Guano excavation for export</w:t>
            </w:r>
          </w:p>
          <w:p w14:paraId="0708E219" w14:textId="77777777" w:rsidR="007B55DC" w:rsidRPr="00DD432F" w:rsidRDefault="007B55DC" w:rsidP="006F3FA2">
            <w:pPr>
              <w:spacing w:after="0" w:line="240" w:lineRule="auto"/>
              <w:jc w:val="both"/>
              <w:rPr>
                <w:rFonts w:ascii="Arial" w:hAnsi="Arial" w:cs="Arial"/>
                <w:snapToGrid w:val="0"/>
                <w:sz w:val="20"/>
                <w:szCs w:val="20"/>
                <w:lang w:val="en-GB"/>
              </w:rPr>
            </w:pPr>
          </w:p>
          <w:p w14:paraId="4839F73F" w14:textId="7AD69F49" w:rsidR="007B55DC" w:rsidRPr="002F7ECB" w:rsidRDefault="007B55DC" w:rsidP="006F3FA2">
            <w:pPr>
              <w:pStyle w:val="ListParagraph"/>
              <w:numPr>
                <w:ilvl w:val="0"/>
                <w:numId w:val="22"/>
              </w:numPr>
              <w:spacing w:after="0" w:line="240" w:lineRule="auto"/>
              <w:ind w:left="390"/>
              <w:jc w:val="both"/>
            </w:pPr>
            <w:r w:rsidRPr="00DD432F">
              <w:rPr>
                <w:rFonts w:ascii="Arial" w:hAnsi="Arial" w:cs="Arial"/>
                <w:i/>
                <w:iCs/>
                <w:snapToGrid w:val="0"/>
                <w:sz w:val="20"/>
                <w:szCs w:val="20"/>
                <w:lang w:val="en-GB"/>
              </w:rPr>
              <w:t>Order of the Minister of Agriculture and Forestry</w:t>
            </w:r>
            <w:r w:rsidRPr="00DD432F">
              <w:rPr>
                <w:rFonts w:ascii="Arial" w:hAnsi="Arial" w:cs="Arial"/>
                <w:snapToGrid w:val="0"/>
                <w:sz w:val="20"/>
                <w:szCs w:val="20"/>
                <w:lang w:val="en-GB"/>
              </w:rPr>
              <w:t xml:space="preserve"> (No. 613/MAF99, dated 8 July 2005), regarding utilisation and management of Guano in Lao PDR</w:t>
            </w:r>
          </w:p>
        </w:tc>
      </w:tr>
    </w:tbl>
    <w:p w14:paraId="5EFBAA7F" w14:textId="77777777" w:rsidR="00382900" w:rsidRPr="00DD432F" w:rsidRDefault="00382900" w:rsidP="007B55DC">
      <w:pPr>
        <w:pStyle w:val="TitleCountry"/>
        <w:jc w:val="left"/>
        <w:rPr>
          <w:rFonts w:ascii="Arial" w:hAnsi="Arial" w:cs="Arial"/>
          <w:sz w:val="20"/>
        </w:rPr>
      </w:pPr>
    </w:p>
    <w:p w14:paraId="77C8B13C" w14:textId="77777777" w:rsidR="00382900" w:rsidRPr="00DD432F" w:rsidRDefault="00382900" w:rsidP="00F0627C">
      <w:pPr>
        <w:pStyle w:val="TitleCountry"/>
        <w:rPr>
          <w:rFonts w:ascii="Arial" w:hAnsi="Arial" w:cs="Arial"/>
          <w:b/>
          <w:sz w:val="20"/>
        </w:rPr>
      </w:pPr>
      <w:r w:rsidRPr="00DD432F">
        <w:rPr>
          <w:rFonts w:ascii="Arial" w:hAnsi="Arial" w:cs="Arial"/>
          <w:b/>
          <w:sz w:val="20"/>
        </w:rPr>
        <w:br w:type="page"/>
      </w:r>
      <w:r w:rsidRPr="00DD432F">
        <w:rPr>
          <w:rFonts w:ascii="Arial" w:hAnsi="Arial" w:cs="Arial"/>
          <w:b/>
          <w:sz w:val="20"/>
        </w:rPr>
        <w:lastRenderedPageBreak/>
        <w:t>LIST B</w:t>
      </w:r>
    </w:p>
    <w:p w14:paraId="69444899" w14:textId="77777777" w:rsidR="00382900" w:rsidRPr="00DD432F" w:rsidRDefault="00382900" w:rsidP="00F0627C">
      <w:pPr>
        <w:spacing w:after="0" w:line="240" w:lineRule="auto"/>
        <w:jc w:val="center"/>
        <w:rPr>
          <w:rFonts w:ascii="Arial" w:hAnsi="Arial" w:cs="Arial"/>
          <w:sz w:val="20"/>
          <w:szCs w:val="20"/>
          <w:lang w:val="en-GB"/>
        </w:rPr>
      </w:pPr>
    </w:p>
    <w:p w14:paraId="7BA214E2" w14:textId="77777777" w:rsidR="00382900" w:rsidRPr="00DD432F" w:rsidRDefault="00382900" w:rsidP="00F0627C">
      <w:pPr>
        <w:spacing w:after="0" w:line="240" w:lineRule="auto"/>
        <w:jc w:val="center"/>
        <w:rPr>
          <w:rFonts w:ascii="Arial" w:hAnsi="Arial" w:cs="Arial"/>
          <w:b/>
          <w:bCs/>
          <w:sz w:val="20"/>
          <w:szCs w:val="20"/>
          <w:lang w:val="en-GB"/>
        </w:rPr>
      </w:pPr>
      <w:r w:rsidRPr="00DD432F">
        <w:rPr>
          <w:rFonts w:ascii="Arial" w:hAnsi="Arial" w:cs="Arial"/>
          <w:b/>
          <w:bCs/>
          <w:sz w:val="20"/>
          <w:szCs w:val="20"/>
          <w:lang w:val="en-GB"/>
        </w:rPr>
        <w:t>EXPLANATORY NOTES</w:t>
      </w:r>
    </w:p>
    <w:p w14:paraId="1408133F" w14:textId="77777777" w:rsidR="00382900" w:rsidRPr="00DD432F" w:rsidRDefault="00382900" w:rsidP="00F0627C">
      <w:pPr>
        <w:spacing w:after="0" w:line="240" w:lineRule="auto"/>
        <w:jc w:val="center"/>
        <w:rPr>
          <w:rFonts w:ascii="Arial" w:hAnsi="Arial" w:cs="Arial"/>
          <w:b/>
          <w:sz w:val="20"/>
          <w:szCs w:val="20"/>
          <w:lang w:val="en-GB"/>
        </w:rPr>
      </w:pPr>
    </w:p>
    <w:p w14:paraId="14D71628" w14:textId="77777777" w:rsidR="00382900" w:rsidRPr="00DD432F" w:rsidRDefault="00382900" w:rsidP="00F0627C">
      <w:pPr>
        <w:spacing w:after="0" w:line="240" w:lineRule="auto"/>
        <w:jc w:val="center"/>
        <w:rPr>
          <w:rFonts w:ascii="Arial" w:hAnsi="Arial" w:cs="Arial"/>
          <w:b/>
          <w:sz w:val="20"/>
          <w:szCs w:val="20"/>
          <w:lang w:val="en-GB"/>
        </w:rPr>
      </w:pPr>
    </w:p>
    <w:p w14:paraId="1A79ADD6" w14:textId="25691C4D" w:rsidR="00382900" w:rsidRPr="00DD432F" w:rsidRDefault="00382900" w:rsidP="002829B4">
      <w:pPr>
        <w:numPr>
          <w:ilvl w:val="0"/>
          <w:numId w:val="7"/>
        </w:numPr>
        <w:spacing w:after="0" w:line="240" w:lineRule="auto"/>
        <w:ind w:left="0" w:firstLine="0"/>
        <w:jc w:val="both"/>
        <w:rPr>
          <w:rFonts w:ascii="Arial" w:hAnsi="Arial" w:cs="Arial"/>
          <w:sz w:val="20"/>
          <w:szCs w:val="20"/>
          <w:lang w:val="en-GB"/>
        </w:rPr>
      </w:pPr>
      <w:r w:rsidRPr="00DD432F">
        <w:rPr>
          <w:rFonts w:ascii="Arial" w:hAnsi="Arial" w:cs="Arial"/>
          <w:sz w:val="20"/>
          <w:szCs w:val="20"/>
          <w:lang w:val="en-GB"/>
        </w:rPr>
        <w:t xml:space="preserve">This List </w:t>
      </w:r>
      <w:r w:rsidR="00A242BD">
        <w:rPr>
          <w:rFonts w:ascii="Arial" w:hAnsi="Arial" w:cs="Arial"/>
          <w:sz w:val="20"/>
          <w:szCs w:val="20"/>
          <w:lang w:val="en-GB"/>
        </w:rPr>
        <w:t xml:space="preserve">B </w:t>
      </w:r>
      <w:r w:rsidRPr="00DD432F">
        <w:rPr>
          <w:rFonts w:ascii="Arial" w:hAnsi="Arial" w:cs="Arial"/>
          <w:sz w:val="20"/>
          <w:szCs w:val="20"/>
          <w:lang w:val="en-GB"/>
        </w:rPr>
        <w:t xml:space="preserve">sets out, pursuant to Article </w:t>
      </w:r>
      <w:r w:rsidR="00E35BEF" w:rsidRPr="00DD432F">
        <w:rPr>
          <w:rFonts w:ascii="Arial" w:eastAsia="Times New Roman" w:hAnsi="Arial" w:cs="Arial"/>
          <w:sz w:val="20"/>
          <w:szCs w:val="20"/>
          <w:lang w:val="en-GB"/>
        </w:rPr>
        <w:t>1</w:t>
      </w:r>
      <w:r w:rsidR="008B7A50">
        <w:rPr>
          <w:rFonts w:ascii="Arial" w:eastAsia="Times New Roman" w:hAnsi="Arial" w:cs="Arial"/>
          <w:sz w:val="20"/>
          <w:szCs w:val="20"/>
          <w:lang w:val="en-GB"/>
        </w:rPr>
        <w:t>3</w:t>
      </w:r>
      <w:r w:rsidRPr="00DD432F">
        <w:rPr>
          <w:rFonts w:ascii="Arial" w:hAnsi="Arial" w:cs="Arial"/>
          <w:sz w:val="20"/>
          <w:szCs w:val="20"/>
          <w:lang w:val="en-GB"/>
        </w:rPr>
        <w:t xml:space="preserve"> (Reservations and Non-Conforming Measures)</w:t>
      </w:r>
      <w:r w:rsidR="008B7A50">
        <w:rPr>
          <w:rFonts w:ascii="Arial" w:hAnsi="Arial" w:cs="Arial"/>
          <w:sz w:val="20"/>
          <w:szCs w:val="20"/>
          <w:lang w:val="en-GB"/>
        </w:rPr>
        <w:t xml:space="preserve"> of Chapter 11 (Investment)</w:t>
      </w:r>
      <w:r w:rsidRPr="00DD432F">
        <w:rPr>
          <w:rFonts w:ascii="Arial" w:hAnsi="Arial" w:cs="Arial"/>
          <w:sz w:val="20"/>
          <w:szCs w:val="20"/>
          <w:lang w:val="en-GB"/>
        </w:rPr>
        <w:t>, the specific sectors, subsectors or activities for which Lao PDR may maintain existing, or adopt new or more restrictive, measures that do not conform with obligations imposed by:</w:t>
      </w:r>
    </w:p>
    <w:p w14:paraId="490EB226" w14:textId="77777777" w:rsidR="00382900" w:rsidRPr="00DD432F" w:rsidRDefault="00382900" w:rsidP="00F0627C">
      <w:pPr>
        <w:spacing w:after="0" w:line="240" w:lineRule="auto"/>
        <w:ind w:left="567"/>
        <w:jc w:val="both"/>
        <w:rPr>
          <w:rFonts w:ascii="Arial" w:hAnsi="Arial" w:cs="Arial"/>
          <w:sz w:val="20"/>
          <w:szCs w:val="20"/>
          <w:lang w:val="en-GB"/>
        </w:rPr>
      </w:pPr>
    </w:p>
    <w:p w14:paraId="53D5399D" w14:textId="4AB692D1" w:rsidR="00382900" w:rsidRPr="00DD432F" w:rsidRDefault="00382900" w:rsidP="002829B4">
      <w:pPr>
        <w:pStyle w:val="NumberList2"/>
        <w:numPr>
          <w:ilvl w:val="2"/>
          <w:numId w:val="3"/>
        </w:numPr>
        <w:spacing w:before="0" w:after="0"/>
        <w:ind w:left="1440" w:hanging="720"/>
      </w:pPr>
      <w:r w:rsidRPr="00DD432F">
        <w:t>Article</w:t>
      </w:r>
      <w:r w:rsidR="000A6A91" w:rsidRPr="00DD432F">
        <w:t xml:space="preserve"> </w:t>
      </w:r>
      <w:r w:rsidR="008B7A50">
        <w:t>3</w:t>
      </w:r>
      <w:r w:rsidRPr="00DD432F">
        <w:t xml:space="preserve"> (National Treatment)</w:t>
      </w:r>
      <w:r w:rsidR="008B7A50">
        <w:t xml:space="preserve"> of Chapter 11 (Investment)</w:t>
      </w:r>
      <w:r w:rsidRPr="00DD432F">
        <w:t xml:space="preserve">; </w:t>
      </w:r>
    </w:p>
    <w:p w14:paraId="361025C3" w14:textId="77777777" w:rsidR="009224E3" w:rsidRPr="00DD432F" w:rsidRDefault="009224E3" w:rsidP="002829B4">
      <w:pPr>
        <w:pStyle w:val="NumberList2"/>
        <w:spacing w:before="0" w:after="0"/>
        <w:ind w:left="1440" w:hanging="720"/>
      </w:pPr>
    </w:p>
    <w:p w14:paraId="248568A2" w14:textId="5FE953AF" w:rsidR="00382900" w:rsidRPr="00DD432F" w:rsidRDefault="008B7A50" w:rsidP="002829B4">
      <w:pPr>
        <w:pStyle w:val="NumberList2"/>
        <w:numPr>
          <w:ilvl w:val="2"/>
          <w:numId w:val="2"/>
        </w:numPr>
        <w:spacing w:before="0" w:after="0"/>
        <w:ind w:left="1440" w:hanging="720"/>
      </w:pPr>
      <w:r w:rsidRPr="00DD432F">
        <w:t xml:space="preserve">Article </w:t>
      </w:r>
      <w:r>
        <w:t>5</w:t>
      </w:r>
      <w:r w:rsidRPr="00DD432F">
        <w:t xml:space="preserve"> (Senior Management and Boards of Directors)</w:t>
      </w:r>
      <w:r>
        <w:t xml:space="preserve"> of Chapter 11 (Investment)</w:t>
      </w:r>
      <w:r w:rsidR="00382900" w:rsidRPr="00DD432F">
        <w:t>; or</w:t>
      </w:r>
    </w:p>
    <w:p w14:paraId="2D0BCA92" w14:textId="77777777" w:rsidR="00382900" w:rsidRPr="00DD432F" w:rsidRDefault="00382900" w:rsidP="002829B4">
      <w:pPr>
        <w:pStyle w:val="NumberList2"/>
        <w:spacing w:before="0" w:after="0"/>
        <w:ind w:left="1440" w:hanging="720"/>
      </w:pPr>
    </w:p>
    <w:p w14:paraId="386713F6" w14:textId="153C5C49" w:rsidR="00751F5F" w:rsidRPr="00DD432F" w:rsidRDefault="00751F5F" w:rsidP="002829B4">
      <w:pPr>
        <w:pStyle w:val="NumberList2"/>
        <w:spacing w:before="0" w:after="0"/>
        <w:ind w:left="1440" w:hanging="720"/>
      </w:pPr>
      <w:r w:rsidRPr="00DD432F">
        <w:t>(c)</w:t>
      </w:r>
      <w:r w:rsidRPr="00DD432F">
        <w:tab/>
      </w:r>
      <w:r w:rsidR="008B7A50" w:rsidRPr="00DD432F">
        <w:t xml:space="preserve">Article </w:t>
      </w:r>
      <w:r w:rsidR="008B7A50">
        <w:rPr>
          <w:lang w:bidi="th-TH"/>
        </w:rPr>
        <w:t>6</w:t>
      </w:r>
      <w:r w:rsidR="008B7A50" w:rsidRPr="00DD432F">
        <w:t xml:space="preserve"> (Prohibition of Performance Requirements)</w:t>
      </w:r>
      <w:r w:rsidR="008B7A50">
        <w:t xml:space="preserve"> of Chapter 11 (Investment)</w:t>
      </w:r>
      <w:r w:rsidRPr="00DD432F">
        <w:t>.</w:t>
      </w:r>
    </w:p>
    <w:p w14:paraId="6575A4CC" w14:textId="77777777" w:rsidR="00382900" w:rsidRPr="00DD432F" w:rsidRDefault="00382900" w:rsidP="00F0627C">
      <w:pPr>
        <w:spacing w:after="0" w:line="240" w:lineRule="auto"/>
        <w:ind w:left="567"/>
        <w:jc w:val="both"/>
        <w:rPr>
          <w:rFonts w:ascii="Arial" w:hAnsi="Arial" w:cs="Arial"/>
          <w:sz w:val="20"/>
          <w:szCs w:val="20"/>
          <w:lang w:val="en-GB"/>
        </w:rPr>
      </w:pPr>
    </w:p>
    <w:p w14:paraId="6D401D8B" w14:textId="128E80FD" w:rsidR="00382900" w:rsidRPr="00DD432F" w:rsidRDefault="00382900" w:rsidP="002829B4">
      <w:pPr>
        <w:numPr>
          <w:ilvl w:val="0"/>
          <w:numId w:val="7"/>
        </w:numPr>
        <w:spacing w:after="0" w:line="240" w:lineRule="auto"/>
        <w:ind w:hanging="720"/>
        <w:jc w:val="both"/>
        <w:rPr>
          <w:rFonts w:ascii="Arial" w:hAnsi="Arial" w:cs="Arial"/>
          <w:sz w:val="20"/>
          <w:szCs w:val="20"/>
          <w:lang w:val="en-GB"/>
        </w:rPr>
      </w:pPr>
      <w:r w:rsidRPr="00DD432F">
        <w:rPr>
          <w:rFonts w:ascii="Arial" w:hAnsi="Arial" w:cs="Arial"/>
          <w:sz w:val="20"/>
          <w:szCs w:val="20"/>
          <w:lang w:val="en-GB"/>
        </w:rPr>
        <w:t xml:space="preserve">Each entry in this List </w:t>
      </w:r>
      <w:r w:rsidR="00EB27CF">
        <w:rPr>
          <w:rFonts w:ascii="Arial" w:hAnsi="Arial" w:cs="Arial"/>
          <w:sz w:val="20"/>
          <w:szCs w:val="20"/>
          <w:lang w:val="en-GB"/>
        </w:rPr>
        <w:t xml:space="preserve">B </w:t>
      </w:r>
      <w:r w:rsidRPr="00DD432F">
        <w:rPr>
          <w:rFonts w:ascii="Arial" w:hAnsi="Arial" w:cs="Arial"/>
          <w:sz w:val="20"/>
          <w:szCs w:val="20"/>
          <w:lang w:val="en-GB"/>
        </w:rPr>
        <w:t xml:space="preserve">sets out the following elements: </w:t>
      </w:r>
    </w:p>
    <w:p w14:paraId="4FBA4BDD" w14:textId="77777777" w:rsidR="00382900" w:rsidRPr="00DD432F" w:rsidRDefault="00382900" w:rsidP="00F0627C">
      <w:pPr>
        <w:spacing w:after="0" w:line="240" w:lineRule="auto"/>
        <w:ind w:left="567"/>
        <w:jc w:val="both"/>
        <w:rPr>
          <w:rFonts w:ascii="Arial" w:hAnsi="Arial" w:cs="Arial"/>
          <w:sz w:val="20"/>
          <w:szCs w:val="20"/>
          <w:lang w:val="en-GB"/>
        </w:rPr>
      </w:pPr>
    </w:p>
    <w:p w14:paraId="38FD4C8E" w14:textId="77777777" w:rsidR="00382900" w:rsidRPr="00DD432F" w:rsidRDefault="00382900" w:rsidP="002829B4">
      <w:pPr>
        <w:pStyle w:val="NumberList2"/>
        <w:numPr>
          <w:ilvl w:val="2"/>
          <w:numId w:val="13"/>
        </w:numPr>
        <w:spacing w:before="0" w:after="0"/>
        <w:ind w:left="1440" w:hanging="720"/>
      </w:pPr>
      <w:r w:rsidRPr="00DD432F">
        <w:rPr>
          <w:b/>
        </w:rPr>
        <w:t>Sector</w:t>
      </w:r>
      <w:r w:rsidRPr="00DD432F">
        <w:t xml:space="preserve"> refers to the sector or sectors for which the entry is made;</w:t>
      </w:r>
    </w:p>
    <w:p w14:paraId="686EB34F" w14:textId="77777777" w:rsidR="00382900" w:rsidRPr="00DD432F" w:rsidRDefault="00382900" w:rsidP="002829B4">
      <w:pPr>
        <w:pStyle w:val="NumberList2"/>
        <w:spacing w:before="0" w:after="0"/>
        <w:ind w:left="1440" w:hanging="720"/>
      </w:pPr>
    </w:p>
    <w:p w14:paraId="79E1C1BA" w14:textId="77777777" w:rsidR="00382900" w:rsidRPr="00DD432F" w:rsidRDefault="00382900" w:rsidP="002829B4">
      <w:pPr>
        <w:pStyle w:val="NumberList2"/>
        <w:numPr>
          <w:ilvl w:val="2"/>
          <w:numId w:val="3"/>
        </w:numPr>
        <w:spacing w:before="0" w:after="0"/>
        <w:ind w:left="1440" w:hanging="720"/>
      </w:pPr>
      <w:r w:rsidRPr="00DD432F">
        <w:rPr>
          <w:b/>
        </w:rPr>
        <w:t>Subsector</w:t>
      </w:r>
      <w:r w:rsidRPr="00DD432F">
        <w:t xml:space="preserve"> refers to the specific sector for which the entry is made;</w:t>
      </w:r>
    </w:p>
    <w:p w14:paraId="64D1E937" w14:textId="77777777" w:rsidR="00382900" w:rsidRPr="00DD432F" w:rsidRDefault="00382900" w:rsidP="002829B4">
      <w:pPr>
        <w:pStyle w:val="NumberList2"/>
        <w:spacing w:before="0" w:after="0"/>
        <w:ind w:left="1440" w:hanging="720"/>
      </w:pPr>
    </w:p>
    <w:p w14:paraId="63ECCB81" w14:textId="77777777" w:rsidR="00382900" w:rsidRPr="00DD432F" w:rsidRDefault="00382900" w:rsidP="002829B4">
      <w:pPr>
        <w:pStyle w:val="NumberList2"/>
        <w:numPr>
          <w:ilvl w:val="2"/>
          <w:numId w:val="3"/>
        </w:numPr>
        <w:spacing w:before="0" w:after="0"/>
        <w:ind w:left="1440" w:hanging="720"/>
      </w:pPr>
      <w:r w:rsidRPr="00DD432F">
        <w:rPr>
          <w:b/>
        </w:rPr>
        <w:t>Industry Classification</w:t>
      </w:r>
      <w:r w:rsidRPr="00DD432F">
        <w:t xml:space="preserve"> refers to the activities covered by the entry according to:</w:t>
      </w:r>
    </w:p>
    <w:p w14:paraId="0E47FC9E" w14:textId="77777777" w:rsidR="00382900" w:rsidRPr="00DD432F" w:rsidRDefault="00382900" w:rsidP="00F0627C">
      <w:pPr>
        <w:pStyle w:val="NumberList2"/>
        <w:spacing w:before="0" w:after="0"/>
        <w:ind w:left="0" w:firstLine="0"/>
      </w:pPr>
    </w:p>
    <w:p w14:paraId="7AB2EA53" w14:textId="47AD0BB9" w:rsidR="00382900" w:rsidRPr="00DD432F" w:rsidRDefault="00382900" w:rsidP="002829B4">
      <w:pPr>
        <w:numPr>
          <w:ilvl w:val="0"/>
          <w:numId w:val="10"/>
        </w:numPr>
        <w:spacing w:after="0" w:line="240" w:lineRule="auto"/>
        <w:ind w:left="2160" w:hanging="720"/>
        <w:jc w:val="both"/>
        <w:rPr>
          <w:rFonts w:ascii="Arial" w:hAnsi="Arial" w:cs="Arial"/>
          <w:sz w:val="20"/>
          <w:szCs w:val="20"/>
          <w:lang w:val="en-GB"/>
        </w:rPr>
      </w:pPr>
      <w:r w:rsidRPr="00DD432F">
        <w:rPr>
          <w:rFonts w:ascii="Arial" w:hAnsi="Arial" w:cs="Arial"/>
          <w:sz w:val="20"/>
          <w:szCs w:val="20"/>
          <w:lang w:val="en-GB"/>
        </w:rPr>
        <w:t>International Standard Industrial Classification (ISIC) Revision 3 for manufacturing, agriculture, fishery, forestry, mining and quarrying;</w:t>
      </w:r>
    </w:p>
    <w:p w14:paraId="3CD46372" w14:textId="77777777" w:rsidR="00382900" w:rsidRPr="00DD432F" w:rsidRDefault="00382900" w:rsidP="002829B4">
      <w:pPr>
        <w:spacing w:after="0" w:line="240" w:lineRule="auto"/>
        <w:ind w:left="2160" w:hanging="720"/>
        <w:jc w:val="both"/>
        <w:rPr>
          <w:rFonts w:ascii="Arial" w:hAnsi="Arial" w:cs="Arial"/>
          <w:sz w:val="20"/>
          <w:szCs w:val="20"/>
          <w:lang w:val="en-GB"/>
        </w:rPr>
      </w:pPr>
    </w:p>
    <w:p w14:paraId="3AF7D878" w14:textId="54A7A2AE" w:rsidR="00382900" w:rsidRPr="00DD432F" w:rsidRDefault="00382900" w:rsidP="002829B4">
      <w:pPr>
        <w:numPr>
          <w:ilvl w:val="0"/>
          <w:numId w:val="10"/>
        </w:numPr>
        <w:spacing w:after="0" w:line="240" w:lineRule="auto"/>
        <w:ind w:left="2160" w:hanging="720"/>
        <w:jc w:val="both"/>
        <w:rPr>
          <w:rFonts w:ascii="Arial" w:hAnsi="Arial" w:cs="Arial"/>
          <w:sz w:val="20"/>
          <w:szCs w:val="20"/>
          <w:lang w:val="en-GB"/>
        </w:rPr>
      </w:pPr>
      <w:r w:rsidRPr="00DD432F">
        <w:rPr>
          <w:rFonts w:ascii="Arial" w:hAnsi="Arial" w:cs="Arial"/>
          <w:sz w:val="20"/>
          <w:szCs w:val="20"/>
          <w:lang w:val="en-GB"/>
        </w:rPr>
        <w:t>If the entry does not exactly conform to the ISIC, Lao PDR specified the coverage of the entry, as necessary and appropriate;</w:t>
      </w:r>
    </w:p>
    <w:p w14:paraId="51383515" w14:textId="77777777" w:rsidR="00382900" w:rsidRPr="00DD432F" w:rsidRDefault="00382900" w:rsidP="00F0627C">
      <w:pPr>
        <w:pStyle w:val="NumberList2"/>
        <w:spacing w:before="0" w:after="0"/>
        <w:ind w:left="1134" w:firstLine="0"/>
        <w:rPr>
          <w:bCs/>
        </w:rPr>
      </w:pPr>
    </w:p>
    <w:p w14:paraId="49C08922" w14:textId="5F7DF315" w:rsidR="008B7A50" w:rsidRPr="008B7A50" w:rsidRDefault="008B7A50" w:rsidP="002829B4">
      <w:pPr>
        <w:pStyle w:val="NumberList2"/>
        <w:numPr>
          <w:ilvl w:val="2"/>
          <w:numId w:val="3"/>
        </w:numPr>
        <w:spacing w:before="0" w:after="0"/>
        <w:ind w:left="1440" w:hanging="720"/>
        <w:rPr>
          <w:bCs/>
        </w:rPr>
      </w:pPr>
      <w:r w:rsidRPr="00D018D7">
        <w:rPr>
          <w:b/>
        </w:rPr>
        <w:t>Level of Government</w:t>
      </w:r>
      <w:r w:rsidRPr="00D018D7">
        <w:t xml:space="preserve"> indicates the level of government maintaining the listed measures;</w:t>
      </w:r>
    </w:p>
    <w:p w14:paraId="7DE3652F" w14:textId="77777777" w:rsidR="008B7A50" w:rsidRPr="0036642C" w:rsidRDefault="008B7A50" w:rsidP="002829B4">
      <w:pPr>
        <w:pStyle w:val="NumberList2"/>
        <w:spacing w:before="0" w:after="0"/>
        <w:ind w:left="1440" w:hanging="720"/>
        <w:rPr>
          <w:bCs/>
        </w:rPr>
      </w:pPr>
    </w:p>
    <w:p w14:paraId="74593706" w14:textId="6DFB8FA9" w:rsidR="00382900" w:rsidRPr="00DD432F" w:rsidRDefault="00382900" w:rsidP="002829B4">
      <w:pPr>
        <w:pStyle w:val="NumberList2"/>
        <w:numPr>
          <w:ilvl w:val="2"/>
          <w:numId w:val="3"/>
        </w:numPr>
        <w:spacing w:before="0" w:after="0"/>
        <w:ind w:left="1440" w:hanging="720"/>
        <w:rPr>
          <w:bCs/>
        </w:rPr>
      </w:pPr>
      <w:r w:rsidRPr="00DD432F">
        <w:rPr>
          <w:b/>
        </w:rPr>
        <w:t xml:space="preserve">Obligations Concerned </w:t>
      </w:r>
      <w:r w:rsidRPr="00DD432F">
        <w:t xml:space="preserve">specifies the obligations referred to in </w:t>
      </w:r>
      <w:r w:rsidR="00A242BD">
        <w:t>P</w:t>
      </w:r>
      <w:r w:rsidRPr="00DD432F">
        <w:t xml:space="preserve">aragraph 1 that, pursuant to </w:t>
      </w:r>
      <w:r w:rsidR="006B6176">
        <w:t>A</w:t>
      </w:r>
      <w:r w:rsidR="00B66EDD" w:rsidRPr="00DD432F">
        <w:t xml:space="preserve">rticle </w:t>
      </w:r>
      <w:r w:rsidR="000E2E3B">
        <w:t>13</w:t>
      </w:r>
      <w:r w:rsidR="000E2E3B" w:rsidRPr="00DD432F">
        <w:t xml:space="preserve"> </w:t>
      </w:r>
      <w:r w:rsidRPr="00DD432F">
        <w:t>(Reservations and Non-Conforming Measures), do not apply to the sectors, subsectors or activities listed in the entry;</w:t>
      </w:r>
    </w:p>
    <w:p w14:paraId="1DA0DD90" w14:textId="77777777" w:rsidR="00382900" w:rsidRPr="00DD432F" w:rsidRDefault="00382900" w:rsidP="002829B4">
      <w:pPr>
        <w:pStyle w:val="NumberList2"/>
        <w:spacing w:before="0" w:after="0"/>
        <w:ind w:left="1440" w:hanging="720"/>
        <w:rPr>
          <w:bCs/>
        </w:rPr>
      </w:pPr>
    </w:p>
    <w:p w14:paraId="3F60A4DF" w14:textId="77777777" w:rsidR="00382900" w:rsidRPr="00DD432F" w:rsidRDefault="00382900" w:rsidP="002829B4">
      <w:pPr>
        <w:pStyle w:val="NumberList2"/>
        <w:numPr>
          <w:ilvl w:val="2"/>
          <w:numId w:val="3"/>
        </w:numPr>
        <w:spacing w:before="0" w:after="0"/>
        <w:ind w:left="1440" w:hanging="720"/>
        <w:rPr>
          <w:bCs/>
        </w:rPr>
      </w:pPr>
      <w:r w:rsidRPr="00DD432F">
        <w:rPr>
          <w:b/>
        </w:rPr>
        <w:t xml:space="preserve">Description </w:t>
      </w:r>
      <w:r w:rsidRPr="00DD432F">
        <w:t>sets out the sector, subsector or activities covered by the entry; and</w:t>
      </w:r>
    </w:p>
    <w:p w14:paraId="79A1C464" w14:textId="77777777" w:rsidR="00382900" w:rsidRPr="00DD432F" w:rsidRDefault="00382900" w:rsidP="002829B4">
      <w:pPr>
        <w:pStyle w:val="NumberList2"/>
        <w:spacing w:before="0" w:after="0"/>
        <w:ind w:left="1440" w:hanging="720"/>
      </w:pPr>
    </w:p>
    <w:p w14:paraId="4DF8382C" w14:textId="77777777" w:rsidR="00382900" w:rsidRPr="00DD432F" w:rsidRDefault="00382900" w:rsidP="002829B4">
      <w:pPr>
        <w:pStyle w:val="NumberList2"/>
        <w:numPr>
          <w:ilvl w:val="2"/>
          <w:numId w:val="3"/>
        </w:numPr>
        <w:spacing w:before="0" w:after="0"/>
        <w:ind w:left="1440" w:hanging="720"/>
      </w:pPr>
      <w:r w:rsidRPr="00DD432F">
        <w:rPr>
          <w:b/>
        </w:rPr>
        <w:t xml:space="preserve">Existing Measures </w:t>
      </w:r>
      <w:r w:rsidRPr="00DD432F">
        <w:t xml:space="preserve">identifies, for transparency purposes, a non-exhaustive list of existing measures that apply to the sectors, subsectors or activities covered by the entry. </w:t>
      </w:r>
    </w:p>
    <w:p w14:paraId="468FD5F6" w14:textId="77777777" w:rsidR="00382900" w:rsidRPr="00DD432F" w:rsidRDefault="00382900" w:rsidP="00F0627C">
      <w:pPr>
        <w:pStyle w:val="NumberList2"/>
        <w:spacing w:before="0" w:after="0"/>
        <w:ind w:left="0" w:firstLine="0"/>
      </w:pPr>
    </w:p>
    <w:p w14:paraId="17102060" w14:textId="5FA567D1" w:rsidR="00382900" w:rsidRPr="00DD432F" w:rsidRDefault="00382900" w:rsidP="002829B4">
      <w:pPr>
        <w:numPr>
          <w:ilvl w:val="0"/>
          <w:numId w:val="7"/>
        </w:numPr>
        <w:spacing w:after="0" w:line="240" w:lineRule="auto"/>
        <w:ind w:left="0" w:firstLine="0"/>
        <w:jc w:val="both"/>
        <w:rPr>
          <w:rFonts w:ascii="Arial" w:eastAsia="Times New Roman" w:hAnsi="Arial" w:cs="Arial"/>
          <w:bCs/>
          <w:sz w:val="20"/>
          <w:szCs w:val="20"/>
          <w:lang w:val="en-GB"/>
        </w:rPr>
      </w:pPr>
      <w:r w:rsidRPr="00DD432F">
        <w:rPr>
          <w:rFonts w:ascii="Arial" w:eastAsia="Times New Roman" w:hAnsi="Arial" w:cs="Arial"/>
          <w:bCs/>
          <w:sz w:val="20"/>
          <w:szCs w:val="20"/>
          <w:lang w:val="en-GB"/>
        </w:rPr>
        <w:t>List A and this List</w:t>
      </w:r>
      <w:r w:rsidR="00EB27CF">
        <w:rPr>
          <w:rFonts w:ascii="Arial" w:eastAsia="Times New Roman" w:hAnsi="Arial" w:cs="Arial"/>
          <w:bCs/>
          <w:sz w:val="20"/>
          <w:szCs w:val="20"/>
          <w:lang w:val="en-GB"/>
        </w:rPr>
        <w:t xml:space="preserve"> B</w:t>
      </w:r>
      <w:r w:rsidRPr="00DD432F">
        <w:rPr>
          <w:rFonts w:ascii="Arial" w:eastAsia="Times New Roman" w:hAnsi="Arial" w:cs="Arial"/>
          <w:bCs/>
          <w:sz w:val="20"/>
          <w:szCs w:val="20"/>
          <w:lang w:val="en-GB"/>
        </w:rPr>
        <w:t xml:space="preserve"> </w:t>
      </w:r>
      <w:r w:rsidRPr="00DD432F">
        <w:rPr>
          <w:rFonts w:ascii="Arial" w:eastAsia="Times New Roman" w:hAnsi="Arial" w:cs="Arial"/>
          <w:sz w:val="20"/>
          <w:szCs w:val="20"/>
          <w:lang w:val="en-GB"/>
        </w:rPr>
        <w:t xml:space="preserve">pursuant to Article </w:t>
      </w:r>
      <w:r w:rsidR="00E35BEF" w:rsidRPr="00DD432F">
        <w:rPr>
          <w:rFonts w:ascii="Arial" w:eastAsia="Times New Roman" w:hAnsi="Arial" w:cs="Arial"/>
          <w:sz w:val="20"/>
          <w:szCs w:val="20"/>
          <w:lang w:val="en-GB"/>
        </w:rPr>
        <w:t>1</w:t>
      </w:r>
      <w:r w:rsidR="008B7A50">
        <w:rPr>
          <w:rFonts w:ascii="Arial" w:eastAsia="Times New Roman" w:hAnsi="Arial" w:cs="Arial"/>
          <w:sz w:val="20"/>
          <w:szCs w:val="20"/>
          <w:lang w:val="en-GB"/>
        </w:rPr>
        <w:t>3</w:t>
      </w:r>
      <w:r w:rsidRPr="00DD432F">
        <w:rPr>
          <w:rFonts w:ascii="Arial" w:eastAsia="Times New Roman" w:hAnsi="Arial" w:cs="Arial"/>
          <w:sz w:val="20"/>
          <w:szCs w:val="20"/>
          <w:lang w:val="en-GB"/>
        </w:rPr>
        <w:t xml:space="preserve"> (Reservations and Non-Conforming Measures)</w:t>
      </w:r>
      <w:r w:rsidR="008B7A50">
        <w:rPr>
          <w:rFonts w:ascii="Arial" w:eastAsia="Times New Roman" w:hAnsi="Arial" w:cs="Arial"/>
          <w:sz w:val="20"/>
          <w:szCs w:val="20"/>
          <w:lang w:val="en-GB"/>
        </w:rPr>
        <w:t xml:space="preserve"> of Chapter 11 (Investment)</w:t>
      </w:r>
      <w:r w:rsidRPr="00DD432F">
        <w:rPr>
          <w:rFonts w:ascii="Arial" w:eastAsia="Times New Roman" w:hAnsi="Arial" w:cs="Arial"/>
          <w:sz w:val="20"/>
          <w:szCs w:val="20"/>
          <w:lang w:val="en-GB"/>
        </w:rPr>
        <w:t xml:space="preserve"> follow </w:t>
      </w:r>
      <w:r w:rsidRPr="00DD432F">
        <w:rPr>
          <w:rFonts w:ascii="Arial" w:eastAsia="Times New Roman" w:hAnsi="Arial" w:cs="Arial"/>
          <w:bCs/>
          <w:sz w:val="20"/>
          <w:szCs w:val="20"/>
          <w:lang w:val="en-GB"/>
        </w:rPr>
        <w:t xml:space="preserve">the </w:t>
      </w:r>
      <w:r w:rsidRPr="00DD432F">
        <w:rPr>
          <w:rFonts w:ascii="Arial" w:hAnsi="Arial" w:cs="Arial"/>
          <w:sz w:val="20"/>
          <w:szCs w:val="20"/>
          <w:lang w:val="en-GB"/>
        </w:rPr>
        <w:t>negative</w:t>
      </w:r>
      <w:r w:rsidRPr="00DD432F">
        <w:rPr>
          <w:rFonts w:ascii="Arial" w:eastAsia="Times New Roman" w:hAnsi="Arial" w:cs="Arial"/>
          <w:bCs/>
          <w:sz w:val="20"/>
          <w:szCs w:val="20"/>
          <w:lang w:val="en-GB"/>
        </w:rPr>
        <w:t xml:space="preserve"> list with two</w:t>
      </w:r>
      <w:r w:rsidR="000E2E3B">
        <w:rPr>
          <w:rFonts w:ascii="Arial" w:eastAsia="Times New Roman" w:hAnsi="Arial" w:cs="Arial"/>
          <w:bCs/>
          <w:sz w:val="20"/>
          <w:szCs w:val="20"/>
          <w:lang w:val="en-GB"/>
        </w:rPr>
        <w:t>-</w:t>
      </w:r>
      <w:r w:rsidRPr="00DD432F">
        <w:rPr>
          <w:rFonts w:ascii="Arial" w:eastAsia="Times New Roman" w:hAnsi="Arial" w:cs="Arial"/>
          <w:bCs/>
          <w:sz w:val="20"/>
          <w:szCs w:val="20"/>
          <w:lang w:val="en-GB"/>
        </w:rPr>
        <w:t>list approach as follows:</w:t>
      </w:r>
    </w:p>
    <w:p w14:paraId="60B6CCD4" w14:textId="77777777" w:rsidR="00382900" w:rsidRPr="00DD432F" w:rsidRDefault="00382900" w:rsidP="00F0627C">
      <w:pPr>
        <w:spacing w:after="0" w:line="240" w:lineRule="auto"/>
        <w:ind w:left="1080"/>
        <w:jc w:val="both"/>
        <w:rPr>
          <w:rFonts w:ascii="Arial" w:eastAsia="Times New Roman" w:hAnsi="Arial" w:cs="Arial"/>
          <w:bCs/>
          <w:sz w:val="20"/>
          <w:szCs w:val="20"/>
          <w:lang w:val="en-GB"/>
        </w:rPr>
      </w:pPr>
    </w:p>
    <w:p w14:paraId="5FDCC591" w14:textId="2B1470E1" w:rsidR="00382900" w:rsidRDefault="00382900" w:rsidP="002829B4">
      <w:pPr>
        <w:numPr>
          <w:ilvl w:val="0"/>
          <w:numId w:val="12"/>
        </w:numPr>
        <w:spacing w:after="0" w:line="240" w:lineRule="auto"/>
        <w:ind w:left="1440" w:hanging="720"/>
        <w:jc w:val="both"/>
        <w:rPr>
          <w:rFonts w:ascii="Arial" w:eastAsia="Times New Roman" w:hAnsi="Arial" w:cs="Arial"/>
          <w:bCs/>
          <w:sz w:val="20"/>
          <w:szCs w:val="20"/>
          <w:lang w:val="en-GB"/>
        </w:rPr>
      </w:pPr>
      <w:r w:rsidRPr="00DD432F">
        <w:rPr>
          <w:rFonts w:ascii="Arial" w:eastAsia="Times New Roman" w:hAnsi="Arial" w:cs="Arial"/>
          <w:bCs/>
          <w:sz w:val="20"/>
          <w:szCs w:val="20"/>
          <w:lang w:val="en-GB"/>
        </w:rPr>
        <w:lastRenderedPageBreak/>
        <w:t>List A sets out commitments in relation to existing non-conforming measures which are subject to standstill obligations but not subject to ratchet mechanism; and</w:t>
      </w:r>
    </w:p>
    <w:p w14:paraId="4A3B397C" w14:textId="77777777" w:rsidR="002829B4" w:rsidRPr="00DD432F" w:rsidRDefault="002829B4" w:rsidP="002829B4">
      <w:pPr>
        <w:spacing w:after="0" w:line="240" w:lineRule="auto"/>
        <w:ind w:left="1440" w:hanging="720"/>
        <w:jc w:val="both"/>
        <w:rPr>
          <w:rFonts w:ascii="Arial" w:eastAsia="Times New Roman" w:hAnsi="Arial" w:cs="Arial"/>
          <w:bCs/>
          <w:sz w:val="20"/>
          <w:szCs w:val="20"/>
          <w:lang w:val="en-GB"/>
        </w:rPr>
      </w:pPr>
    </w:p>
    <w:p w14:paraId="59D11830" w14:textId="56EE02F9" w:rsidR="00382900" w:rsidRPr="00DD432F" w:rsidRDefault="00382900" w:rsidP="002829B4">
      <w:pPr>
        <w:numPr>
          <w:ilvl w:val="0"/>
          <w:numId w:val="12"/>
        </w:numPr>
        <w:spacing w:after="0" w:line="240" w:lineRule="auto"/>
        <w:ind w:left="1440" w:hanging="720"/>
        <w:jc w:val="both"/>
        <w:rPr>
          <w:rFonts w:ascii="Arial" w:eastAsia="Times New Roman" w:hAnsi="Arial" w:cs="Arial"/>
          <w:bCs/>
          <w:sz w:val="20"/>
          <w:szCs w:val="20"/>
          <w:lang w:val="en-GB"/>
        </w:rPr>
      </w:pPr>
      <w:r w:rsidRPr="00DD432F">
        <w:rPr>
          <w:rFonts w:ascii="Arial" w:eastAsia="Times New Roman" w:hAnsi="Arial" w:cs="Arial"/>
          <w:bCs/>
          <w:sz w:val="20"/>
          <w:szCs w:val="20"/>
          <w:lang w:val="en-GB"/>
        </w:rPr>
        <w:t>this List</w:t>
      </w:r>
      <w:r w:rsidR="00EB27CF">
        <w:rPr>
          <w:rFonts w:ascii="Arial" w:eastAsia="Times New Roman" w:hAnsi="Arial" w:cs="Arial"/>
          <w:bCs/>
          <w:sz w:val="20"/>
          <w:szCs w:val="20"/>
          <w:lang w:val="en-GB"/>
        </w:rPr>
        <w:t xml:space="preserve"> B</w:t>
      </w:r>
      <w:r w:rsidRPr="00DD432F">
        <w:rPr>
          <w:rFonts w:ascii="Arial" w:eastAsia="Times New Roman" w:hAnsi="Arial" w:cs="Arial"/>
          <w:bCs/>
          <w:sz w:val="20"/>
          <w:szCs w:val="20"/>
          <w:lang w:val="en-GB"/>
        </w:rPr>
        <w:t xml:space="preserve"> sets out policy flexibility in relation to measures in sectors, subsectors and activities.</w:t>
      </w:r>
    </w:p>
    <w:p w14:paraId="4599C6E0" w14:textId="77777777" w:rsidR="00382900" w:rsidRPr="00DD432F" w:rsidRDefault="00382900" w:rsidP="00F0627C">
      <w:pPr>
        <w:spacing w:after="0" w:line="240" w:lineRule="auto"/>
        <w:jc w:val="both"/>
        <w:rPr>
          <w:rFonts w:ascii="Arial" w:eastAsia="Times New Roman" w:hAnsi="Arial" w:cs="Arial"/>
          <w:bCs/>
          <w:sz w:val="20"/>
          <w:szCs w:val="20"/>
          <w:lang w:val="en-GB"/>
        </w:rPr>
      </w:pPr>
    </w:p>
    <w:p w14:paraId="376F4642" w14:textId="663450DF" w:rsidR="00382900" w:rsidRPr="00DD432F" w:rsidRDefault="00382900" w:rsidP="002829B4">
      <w:pPr>
        <w:numPr>
          <w:ilvl w:val="0"/>
          <w:numId w:val="7"/>
        </w:numPr>
        <w:spacing w:after="0" w:line="240" w:lineRule="auto"/>
        <w:ind w:left="0" w:firstLine="0"/>
        <w:jc w:val="both"/>
        <w:rPr>
          <w:rFonts w:ascii="Arial" w:hAnsi="Arial" w:cs="Arial"/>
          <w:sz w:val="20"/>
          <w:szCs w:val="20"/>
          <w:lang w:val="en-GB"/>
        </w:rPr>
      </w:pPr>
      <w:r w:rsidRPr="00DD432F">
        <w:rPr>
          <w:rFonts w:ascii="Arial" w:hAnsi="Arial" w:cs="Arial"/>
          <w:sz w:val="20"/>
          <w:szCs w:val="20"/>
          <w:lang w:val="en-GB"/>
        </w:rPr>
        <w:t xml:space="preserve">In accordance with Article </w:t>
      </w:r>
      <w:r w:rsidR="00E35BEF" w:rsidRPr="00DD432F">
        <w:rPr>
          <w:rFonts w:ascii="Arial" w:hAnsi="Arial" w:cs="Arial"/>
          <w:sz w:val="20"/>
          <w:szCs w:val="20"/>
          <w:lang w:val="en-GB"/>
        </w:rPr>
        <w:t>1</w:t>
      </w:r>
      <w:r w:rsidR="008B7A50">
        <w:rPr>
          <w:rFonts w:ascii="Arial" w:hAnsi="Arial" w:cs="Arial"/>
          <w:sz w:val="20"/>
          <w:szCs w:val="20"/>
          <w:lang w:val="en-GB"/>
        </w:rPr>
        <w:t>3</w:t>
      </w:r>
      <w:r w:rsidRPr="00DD432F">
        <w:rPr>
          <w:rFonts w:ascii="Arial" w:hAnsi="Arial" w:cs="Arial"/>
          <w:sz w:val="20"/>
          <w:szCs w:val="20"/>
          <w:lang w:val="en-GB"/>
        </w:rPr>
        <w:t xml:space="preserve"> (Reservations and Non-Conforming Measures)</w:t>
      </w:r>
      <w:r w:rsidR="008B7A50">
        <w:rPr>
          <w:rFonts w:ascii="Arial" w:hAnsi="Arial" w:cs="Arial"/>
          <w:sz w:val="20"/>
          <w:szCs w:val="20"/>
          <w:lang w:val="en-GB"/>
        </w:rPr>
        <w:t xml:space="preserve"> </w:t>
      </w:r>
      <w:r w:rsidR="000E2E3B">
        <w:rPr>
          <w:rFonts w:ascii="Arial" w:hAnsi="Arial" w:cs="Arial"/>
          <w:sz w:val="20"/>
          <w:szCs w:val="20"/>
          <w:lang w:val="en-GB"/>
        </w:rPr>
        <w:t xml:space="preserve">of </w:t>
      </w:r>
      <w:r w:rsidR="008B7A50">
        <w:rPr>
          <w:rFonts w:ascii="Arial" w:hAnsi="Arial" w:cs="Arial"/>
          <w:sz w:val="20"/>
          <w:szCs w:val="20"/>
          <w:lang w:val="en-GB"/>
        </w:rPr>
        <w:t>Chapter 11 (Investment)</w:t>
      </w:r>
      <w:r w:rsidRPr="00DD432F">
        <w:rPr>
          <w:rFonts w:ascii="Arial" w:hAnsi="Arial" w:cs="Arial"/>
          <w:sz w:val="20"/>
          <w:szCs w:val="20"/>
          <w:lang w:val="en-GB"/>
        </w:rPr>
        <w:t>, the Articles of this Agreement specified in the Obligations Concerned element of an entry do not apply to the sectors, subsectors and activities identified in the Description element of that entry.</w:t>
      </w:r>
    </w:p>
    <w:p w14:paraId="42E7255F" w14:textId="77777777" w:rsidR="00382900" w:rsidRPr="00DD432F" w:rsidRDefault="00382900" w:rsidP="002829B4">
      <w:pPr>
        <w:spacing w:after="0" w:line="240" w:lineRule="auto"/>
        <w:jc w:val="both"/>
        <w:rPr>
          <w:rFonts w:ascii="Arial" w:hAnsi="Arial" w:cs="Arial"/>
          <w:sz w:val="20"/>
          <w:szCs w:val="20"/>
          <w:lang w:val="en-GB"/>
        </w:rPr>
      </w:pPr>
    </w:p>
    <w:p w14:paraId="38918DB8" w14:textId="77777777" w:rsidR="00382900" w:rsidRPr="00DD432F" w:rsidRDefault="00382900" w:rsidP="002829B4">
      <w:pPr>
        <w:numPr>
          <w:ilvl w:val="0"/>
          <w:numId w:val="7"/>
        </w:numPr>
        <w:spacing w:after="0" w:line="240" w:lineRule="auto"/>
        <w:ind w:left="0" w:firstLine="0"/>
        <w:jc w:val="both"/>
        <w:rPr>
          <w:rFonts w:ascii="Arial" w:hAnsi="Arial" w:cs="Arial"/>
          <w:sz w:val="20"/>
          <w:szCs w:val="20"/>
          <w:lang w:val="en-GB"/>
        </w:rPr>
      </w:pPr>
      <w:r w:rsidRPr="00DD432F">
        <w:rPr>
          <w:rFonts w:ascii="Arial" w:hAnsi="Arial" w:cs="Arial"/>
          <w:sz w:val="20"/>
          <w:szCs w:val="20"/>
          <w:lang w:val="en-GB"/>
        </w:rPr>
        <w:t>In the interpretation of an entry, all elements of an entry shall be considered. The Description element shall prevail over all other elements.</w:t>
      </w:r>
    </w:p>
    <w:p w14:paraId="42F6AE60" w14:textId="77777777" w:rsidR="00382900" w:rsidRPr="00DD432F" w:rsidRDefault="00382900" w:rsidP="002829B4">
      <w:pPr>
        <w:spacing w:after="0" w:line="240" w:lineRule="auto"/>
        <w:jc w:val="both"/>
        <w:rPr>
          <w:rFonts w:ascii="Arial" w:hAnsi="Arial" w:cs="Arial"/>
          <w:sz w:val="20"/>
          <w:szCs w:val="20"/>
          <w:lang w:val="en-GB"/>
        </w:rPr>
      </w:pPr>
    </w:p>
    <w:p w14:paraId="1840878B" w14:textId="1001DCC3" w:rsidR="00382900" w:rsidRPr="00433778" w:rsidRDefault="00382900" w:rsidP="002829B4">
      <w:pPr>
        <w:numPr>
          <w:ilvl w:val="0"/>
          <w:numId w:val="7"/>
        </w:numPr>
        <w:spacing w:after="0" w:line="240" w:lineRule="auto"/>
        <w:ind w:left="0" w:firstLine="0"/>
        <w:jc w:val="both"/>
        <w:rPr>
          <w:rFonts w:ascii="Arial" w:hAnsi="Arial" w:cs="Arial"/>
          <w:sz w:val="20"/>
          <w:szCs w:val="20"/>
          <w:cs/>
          <w:lang w:val="en-GB" w:bidi="lo-LA"/>
        </w:rPr>
      </w:pPr>
      <w:r w:rsidRPr="00433778">
        <w:rPr>
          <w:rFonts w:ascii="Arial" w:hAnsi="Arial" w:cs="Arial"/>
          <w:sz w:val="20"/>
          <w:szCs w:val="20"/>
          <w:lang w:val="en-GB"/>
        </w:rPr>
        <w:t>These Explanatory Notes shall form part of the Lao PDR’s Schedule of Reservations and Non-Conforming Measures for Investment.</w:t>
      </w:r>
      <w:r w:rsidRPr="00433778">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433778" w:rsidRPr="002F7ECB" w14:paraId="3E15A849" w14:textId="77777777" w:rsidTr="00433778">
        <w:tc>
          <w:tcPr>
            <w:tcW w:w="299" w:type="pct"/>
            <w:vMerge w:val="restart"/>
          </w:tcPr>
          <w:p w14:paraId="4BF61DA8" w14:textId="77777777" w:rsidR="00433778" w:rsidRPr="002F7ECB" w:rsidRDefault="00433778" w:rsidP="00433778">
            <w:pPr>
              <w:numPr>
                <w:ilvl w:val="0"/>
                <w:numId w:val="23"/>
              </w:numPr>
              <w:spacing w:after="0" w:line="240" w:lineRule="auto"/>
              <w:rPr>
                <w:rFonts w:ascii="Arial" w:hAnsi="Arial" w:cs="Arial"/>
                <w:snapToGrid w:val="0"/>
                <w:sz w:val="20"/>
                <w:szCs w:val="20"/>
                <w:lang w:val="en-GB"/>
              </w:rPr>
            </w:pPr>
          </w:p>
        </w:tc>
        <w:tc>
          <w:tcPr>
            <w:tcW w:w="1500" w:type="pct"/>
          </w:tcPr>
          <w:p w14:paraId="3BDCA394"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1A7C2DAC"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8F0EF36" w14:textId="4DCEBB02" w:rsidR="00433778" w:rsidRPr="002F7ECB" w:rsidRDefault="00433778" w:rsidP="00433778">
            <w:pPr>
              <w:spacing w:after="0" w:line="240" w:lineRule="auto"/>
              <w:rPr>
                <w:rFonts w:ascii="Arial" w:hAnsi="Arial" w:cs="Arial"/>
                <w:sz w:val="20"/>
                <w:szCs w:val="20"/>
                <w:lang w:val="en-GB"/>
              </w:rPr>
            </w:pPr>
            <w:r w:rsidRPr="00DD432F">
              <w:rPr>
                <w:rFonts w:ascii="Arial" w:hAnsi="Arial" w:cs="Arial"/>
                <w:sz w:val="20"/>
                <w:szCs w:val="20"/>
                <w:lang w:val="en-GB"/>
              </w:rPr>
              <w:t xml:space="preserve">All Sectors </w:t>
            </w:r>
          </w:p>
        </w:tc>
      </w:tr>
      <w:tr w:rsidR="00433778" w:rsidRPr="002F7ECB" w14:paraId="3A1C7C80" w14:textId="77777777" w:rsidTr="00433778">
        <w:tc>
          <w:tcPr>
            <w:tcW w:w="299" w:type="pct"/>
            <w:vMerge/>
          </w:tcPr>
          <w:p w14:paraId="5FE5BECD" w14:textId="77777777" w:rsidR="00433778" w:rsidRPr="002F7ECB" w:rsidRDefault="00433778" w:rsidP="00433778">
            <w:pPr>
              <w:numPr>
                <w:ilvl w:val="0"/>
                <w:numId w:val="23"/>
              </w:numPr>
              <w:spacing w:after="0" w:line="240" w:lineRule="auto"/>
              <w:rPr>
                <w:rFonts w:ascii="Arial" w:hAnsi="Arial" w:cs="Arial"/>
                <w:snapToGrid w:val="0"/>
                <w:sz w:val="20"/>
                <w:szCs w:val="20"/>
                <w:lang w:val="en-GB"/>
              </w:rPr>
            </w:pPr>
          </w:p>
        </w:tc>
        <w:tc>
          <w:tcPr>
            <w:tcW w:w="1500" w:type="pct"/>
          </w:tcPr>
          <w:p w14:paraId="0BD5A6DA"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1E6EADA6"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708727A" w14:textId="0EE91AD0" w:rsidR="00433778" w:rsidRPr="002F7ECB" w:rsidRDefault="00433778" w:rsidP="00433778">
            <w:pPr>
              <w:spacing w:after="0" w:line="240" w:lineRule="auto"/>
              <w:rPr>
                <w:rFonts w:ascii="Arial" w:hAnsi="Arial" w:cs="Arial"/>
                <w:sz w:val="20"/>
                <w:szCs w:val="20"/>
                <w:lang w:val="en-GB"/>
              </w:rPr>
            </w:pPr>
            <w:r w:rsidRPr="00DD432F">
              <w:rPr>
                <w:rFonts w:ascii="Arial" w:hAnsi="Arial" w:cs="Arial"/>
                <w:sz w:val="20"/>
                <w:szCs w:val="20"/>
                <w:lang w:val="en-GB"/>
              </w:rPr>
              <w:t>-</w:t>
            </w:r>
          </w:p>
        </w:tc>
      </w:tr>
      <w:tr w:rsidR="00433778" w:rsidRPr="002F7ECB" w14:paraId="32193384" w14:textId="77777777" w:rsidTr="00433778">
        <w:tc>
          <w:tcPr>
            <w:tcW w:w="299" w:type="pct"/>
            <w:vMerge/>
          </w:tcPr>
          <w:p w14:paraId="71E10D98" w14:textId="77777777" w:rsidR="00433778" w:rsidRPr="002F7ECB" w:rsidRDefault="00433778" w:rsidP="00433778">
            <w:pPr>
              <w:numPr>
                <w:ilvl w:val="0"/>
                <w:numId w:val="23"/>
              </w:numPr>
              <w:spacing w:after="0" w:line="240" w:lineRule="auto"/>
              <w:rPr>
                <w:rFonts w:ascii="Arial" w:hAnsi="Arial" w:cs="Arial"/>
                <w:snapToGrid w:val="0"/>
                <w:sz w:val="20"/>
                <w:szCs w:val="20"/>
                <w:lang w:val="en-GB"/>
              </w:rPr>
            </w:pPr>
          </w:p>
        </w:tc>
        <w:tc>
          <w:tcPr>
            <w:tcW w:w="1500" w:type="pct"/>
          </w:tcPr>
          <w:p w14:paraId="61D36AEA"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06B98607"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657670E" w14:textId="1FB6644C" w:rsidR="00433778" w:rsidRPr="002F7ECB" w:rsidRDefault="00433778" w:rsidP="00433778">
            <w:pPr>
              <w:spacing w:after="0" w:line="240" w:lineRule="auto"/>
              <w:rPr>
                <w:rFonts w:ascii="Arial" w:hAnsi="Arial" w:cs="Arial"/>
                <w:sz w:val="20"/>
                <w:szCs w:val="20"/>
                <w:lang w:val="en-GB"/>
              </w:rPr>
            </w:pPr>
            <w:r w:rsidRPr="00DD432F">
              <w:rPr>
                <w:rFonts w:ascii="Arial" w:hAnsi="Arial" w:cs="Arial"/>
                <w:snapToGrid w:val="0"/>
                <w:sz w:val="20"/>
                <w:szCs w:val="20"/>
                <w:lang w:val="en-GB"/>
              </w:rPr>
              <w:t>-</w:t>
            </w:r>
          </w:p>
        </w:tc>
      </w:tr>
      <w:tr w:rsidR="00433778" w:rsidRPr="002F7ECB" w14:paraId="51D0085E" w14:textId="77777777" w:rsidTr="00433778">
        <w:tc>
          <w:tcPr>
            <w:tcW w:w="299" w:type="pct"/>
            <w:vMerge/>
          </w:tcPr>
          <w:p w14:paraId="0BDA27F9" w14:textId="77777777" w:rsidR="00433778" w:rsidRPr="002F7ECB" w:rsidRDefault="00433778" w:rsidP="00433778">
            <w:pPr>
              <w:numPr>
                <w:ilvl w:val="0"/>
                <w:numId w:val="23"/>
              </w:numPr>
              <w:spacing w:after="0" w:line="240" w:lineRule="auto"/>
              <w:rPr>
                <w:rFonts w:ascii="Arial" w:hAnsi="Arial" w:cs="Arial"/>
                <w:snapToGrid w:val="0"/>
                <w:sz w:val="20"/>
                <w:szCs w:val="20"/>
                <w:lang w:val="en-GB"/>
              </w:rPr>
            </w:pPr>
          </w:p>
        </w:tc>
        <w:tc>
          <w:tcPr>
            <w:tcW w:w="1500" w:type="pct"/>
          </w:tcPr>
          <w:p w14:paraId="4B3C26D7"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5DAAE676"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0582D57" w14:textId="33327D12" w:rsidR="00433778" w:rsidRPr="002F7ECB" w:rsidRDefault="00433778" w:rsidP="00433778">
            <w:pPr>
              <w:spacing w:after="0" w:line="240" w:lineRule="auto"/>
              <w:rPr>
                <w:rFonts w:ascii="Arial" w:hAnsi="Arial" w:cs="Arial"/>
                <w:sz w:val="20"/>
                <w:szCs w:val="20"/>
                <w:lang w:val="en-GB"/>
              </w:rPr>
            </w:pPr>
            <w:r w:rsidRPr="00DD432F">
              <w:rPr>
                <w:rFonts w:ascii="Arial" w:hAnsi="Arial" w:cs="Arial"/>
                <w:snapToGrid w:val="0"/>
                <w:sz w:val="20"/>
                <w:szCs w:val="20"/>
                <w:lang w:val="en-GB"/>
              </w:rPr>
              <w:t>Central</w:t>
            </w:r>
          </w:p>
        </w:tc>
      </w:tr>
      <w:tr w:rsidR="00433778" w:rsidRPr="002F7ECB" w14:paraId="7AA0257F" w14:textId="77777777" w:rsidTr="00433778">
        <w:tc>
          <w:tcPr>
            <w:tcW w:w="299" w:type="pct"/>
            <w:vMerge/>
          </w:tcPr>
          <w:p w14:paraId="34DDECF8" w14:textId="77777777" w:rsidR="00433778" w:rsidRPr="002F7ECB" w:rsidRDefault="00433778" w:rsidP="00433778">
            <w:pPr>
              <w:spacing w:after="0" w:line="240" w:lineRule="auto"/>
              <w:rPr>
                <w:rFonts w:ascii="Arial" w:hAnsi="Arial" w:cs="Arial"/>
                <w:sz w:val="20"/>
                <w:szCs w:val="20"/>
                <w:lang w:val="en-GB"/>
              </w:rPr>
            </w:pPr>
          </w:p>
        </w:tc>
        <w:tc>
          <w:tcPr>
            <w:tcW w:w="1500" w:type="pct"/>
          </w:tcPr>
          <w:p w14:paraId="40D8C0C2"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5667A413"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10E3F52" w14:textId="4FE02269" w:rsidR="00433778" w:rsidRPr="002F7ECB" w:rsidRDefault="00433778" w:rsidP="00433778">
            <w:pPr>
              <w:pStyle w:val="TOSM"/>
              <w:spacing w:after="0"/>
              <w:jc w:val="both"/>
              <w:rPr>
                <w:snapToGrid/>
                <w:lang w:val="en-GB"/>
              </w:rPr>
            </w:pPr>
            <w:r w:rsidRPr="00DD432F">
              <w:rPr>
                <w:rFonts w:eastAsia="MS Mincho"/>
                <w:color w:val="000000"/>
                <w:kern w:val="2"/>
                <w:lang w:val="en-GB" w:eastAsia="ja-JP"/>
              </w:rPr>
              <w:t>National Treatment</w:t>
            </w:r>
          </w:p>
        </w:tc>
      </w:tr>
      <w:tr w:rsidR="00433778" w:rsidRPr="002F7ECB" w14:paraId="44410BCE" w14:textId="77777777" w:rsidTr="00433778">
        <w:tc>
          <w:tcPr>
            <w:tcW w:w="299" w:type="pct"/>
            <w:vMerge/>
          </w:tcPr>
          <w:p w14:paraId="6CCB6AE0" w14:textId="77777777" w:rsidR="00433778" w:rsidRPr="002F7ECB" w:rsidRDefault="00433778" w:rsidP="00433778">
            <w:pPr>
              <w:spacing w:after="0" w:line="240" w:lineRule="auto"/>
              <w:rPr>
                <w:rFonts w:ascii="Arial" w:hAnsi="Arial" w:cs="Arial"/>
                <w:snapToGrid w:val="0"/>
                <w:sz w:val="20"/>
                <w:szCs w:val="20"/>
                <w:lang w:val="en-GB"/>
              </w:rPr>
            </w:pPr>
          </w:p>
        </w:tc>
        <w:tc>
          <w:tcPr>
            <w:tcW w:w="1500" w:type="pct"/>
          </w:tcPr>
          <w:p w14:paraId="52D00963"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1204F81B"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3AECED1" w14:textId="4E5EF367" w:rsidR="00433778" w:rsidRPr="002F7ECB" w:rsidRDefault="00433778" w:rsidP="00433778">
            <w:pPr>
              <w:pStyle w:val="DM"/>
              <w:spacing w:after="0"/>
              <w:jc w:val="both"/>
            </w:pPr>
            <w:r w:rsidRPr="00DD432F">
              <w:rPr>
                <w:snapToGrid w:val="0"/>
              </w:rPr>
              <w:t>In the case of joint ventures between domestic and foreign investors, the foreign investor is required to contribute at least 10 per cent of the total capital.</w:t>
            </w:r>
            <w:r w:rsidRPr="00DD432F">
              <w:rPr>
                <w:rStyle w:val="FootnoteReference"/>
                <w:snapToGrid w:val="0"/>
              </w:rPr>
              <w:footnoteReference w:id="1"/>
            </w:r>
          </w:p>
        </w:tc>
      </w:tr>
      <w:tr w:rsidR="00433778" w:rsidRPr="002F7ECB" w14:paraId="27958CEC" w14:textId="77777777" w:rsidTr="00433778">
        <w:tc>
          <w:tcPr>
            <w:tcW w:w="299" w:type="pct"/>
            <w:vMerge/>
          </w:tcPr>
          <w:p w14:paraId="0E6EBC8C" w14:textId="77777777" w:rsidR="00433778" w:rsidRPr="002F7ECB" w:rsidRDefault="00433778" w:rsidP="00433778">
            <w:pPr>
              <w:spacing w:after="0" w:line="240" w:lineRule="auto"/>
              <w:rPr>
                <w:rFonts w:ascii="Arial" w:hAnsi="Arial" w:cs="Arial"/>
                <w:sz w:val="20"/>
                <w:szCs w:val="20"/>
                <w:lang w:val="en-GB"/>
              </w:rPr>
            </w:pPr>
          </w:p>
        </w:tc>
        <w:tc>
          <w:tcPr>
            <w:tcW w:w="1500" w:type="pct"/>
          </w:tcPr>
          <w:p w14:paraId="4944111D"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53515F99" w14:textId="77777777" w:rsidR="00433778" w:rsidRPr="002F7ECB" w:rsidRDefault="00433778" w:rsidP="00433778">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73CD5728" w14:textId="000F5BAC" w:rsidR="00433778" w:rsidRPr="002F7ECB" w:rsidRDefault="00433778" w:rsidP="00433778">
            <w:pPr>
              <w:pStyle w:val="TOSM"/>
              <w:spacing w:after="0"/>
              <w:jc w:val="both"/>
              <w:rPr>
                <w:snapToGrid/>
                <w:lang w:val="en-GB"/>
              </w:rPr>
            </w:pPr>
            <w:r w:rsidRPr="00DD432F">
              <w:rPr>
                <w:i/>
                <w:iCs/>
                <w:lang w:val="en-GB"/>
              </w:rPr>
              <w:t xml:space="preserve">Law on Investment Promotion </w:t>
            </w:r>
            <w:r w:rsidRPr="00DD432F">
              <w:rPr>
                <w:lang w:val="en-GB"/>
              </w:rPr>
              <w:t xml:space="preserve">(No. 14/NA, dated 17 November 2016), Articles 26 </w:t>
            </w:r>
            <w:r w:rsidR="00E821FE">
              <w:rPr>
                <w:lang w:val="en-GB"/>
              </w:rPr>
              <w:t>to</w:t>
            </w:r>
            <w:r w:rsidR="00E821FE" w:rsidRPr="00DD432F">
              <w:rPr>
                <w:lang w:val="en-GB"/>
              </w:rPr>
              <w:t xml:space="preserve"> </w:t>
            </w:r>
            <w:r w:rsidRPr="00DD432F">
              <w:rPr>
                <w:lang w:val="en-GB"/>
              </w:rPr>
              <w:t>31</w:t>
            </w:r>
          </w:p>
        </w:tc>
      </w:tr>
    </w:tbl>
    <w:p w14:paraId="1EC2A590" w14:textId="77777777" w:rsidR="00382900" w:rsidRPr="00DD432F" w:rsidRDefault="00382900" w:rsidP="00F0627C">
      <w:pPr>
        <w:spacing w:after="0" w:line="240" w:lineRule="auto"/>
        <w:rPr>
          <w:rFonts w:ascii="Arial" w:hAnsi="Arial" w:cs="Arial"/>
          <w:snapToGrid w:val="0"/>
          <w:sz w:val="20"/>
          <w:szCs w:val="20"/>
          <w:lang w:val="en-GB"/>
        </w:rPr>
      </w:pPr>
    </w:p>
    <w:p w14:paraId="2C563917" w14:textId="5FF77D65" w:rsidR="00382900" w:rsidRDefault="00382900" w:rsidP="00F0627C">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99410F" w:rsidRPr="002F7ECB" w14:paraId="4E88C790" w14:textId="77777777" w:rsidTr="0099410F">
        <w:tc>
          <w:tcPr>
            <w:tcW w:w="299" w:type="pct"/>
            <w:vMerge w:val="restart"/>
          </w:tcPr>
          <w:p w14:paraId="70D21250" w14:textId="77777777" w:rsidR="0099410F" w:rsidRPr="002F7ECB" w:rsidRDefault="0099410F" w:rsidP="0099410F">
            <w:pPr>
              <w:numPr>
                <w:ilvl w:val="0"/>
                <w:numId w:val="23"/>
              </w:numPr>
              <w:spacing w:after="0" w:line="240" w:lineRule="auto"/>
              <w:rPr>
                <w:rFonts w:ascii="Arial" w:hAnsi="Arial" w:cs="Arial"/>
                <w:snapToGrid w:val="0"/>
                <w:sz w:val="20"/>
                <w:szCs w:val="20"/>
                <w:lang w:val="en-GB"/>
              </w:rPr>
            </w:pPr>
          </w:p>
        </w:tc>
        <w:tc>
          <w:tcPr>
            <w:tcW w:w="1500" w:type="pct"/>
          </w:tcPr>
          <w:p w14:paraId="461588B0"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4329AB11"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309490EE" w14:textId="3E4728BC" w:rsidR="0099410F" w:rsidRPr="002F7ECB" w:rsidRDefault="0099410F" w:rsidP="0099410F">
            <w:pPr>
              <w:spacing w:after="0" w:line="240" w:lineRule="auto"/>
              <w:rPr>
                <w:rFonts w:ascii="Arial" w:hAnsi="Arial" w:cs="Arial"/>
                <w:sz w:val="20"/>
                <w:szCs w:val="20"/>
                <w:lang w:val="en-GB"/>
              </w:rPr>
            </w:pPr>
            <w:r w:rsidRPr="00DD432F">
              <w:rPr>
                <w:rFonts w:ascii="Arial" w:hAnsi="Arial" w:cs="Arial"/>
                <w:sz w:val="20"/>
                <w:szCs w:val="20"/>
                <w:lang w:val="en-GB"/>
              </w:rPr>
              <w:t>Concession Investment</w:t>
            </w:r>
          </w:p>
        </w:tc>
      </w:tr>
      <w:tr w:rsidR="0099410F" w:rsidRPr="002F7ECB" w14:paraId="41A50816" w14:textId="77777777" w:rsidTr="0099410F">
        <w:tc>
          <w:tcPr>
            <w:tcW w:w="299" w:type="pct"/>
            <w:vMerge/>
          </w:tcPr>
          <w:p w14:paraId="705CB5A1" w14:textId="77777777" w:rsidR="0099410F" w:rsidRPr="002F7ECB" w:rsidRDefault="0099410F" w:rsidP="0099410F">
            <w:pPr>
              <w:numPr>
                <w:ilvl w:val="0"/>
                <w:numId w:val="23"/>
              </w:numPr>
              <w:spacing w:after="0" w:line="240" w:lineRule="auto"/>
              <w:rPr>
                <w:rFonts w:ascii="Arial" w:hAnsi="Arial" w:cs="Arial"/>
                <w:snapToGrid w:val="0"/>
                <w:sz w:val="20"/>
                <w:szCs w:val="20"/>
                <w:lang w:val="en-GB"/>
              </w:rPr>
            </w:pPr>
          </w:p>
        </w:tc>
        <w:tc>
          <w:tcPr>
            <w:tcW w:w="1500" w:type="pct"/>
          </w:tcPr>
          <w:p w14:paraId="2FB0C4EB"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2B7F46B6"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CC877B4" w14:textId="4AF2927B" w:rsidR="0099410F" w:rsidRPr="002F7ECB" w:rsidRDefault="0099410F" w:rsidP="0099410F">
            <w:pPr>
              <w:spacing w:after="0" w:line="240" w:lineRule="auto"/>
              <w:rPr>
                <w:rFonts w:ascii="Arial" w:hAnsi="Arial" w:cs="Arial"/>
                <w:sz w:val="20"/>
                <w:szCs w:val="20"/>
                <w:lang w:val="en-GB"/>
              </w:rPr>
            </w:pPr>
            <w:r w:rsidRPr="00DD432F">
              <w:rPr>
                <w:rFonts w:ascii="Arial" w:hAnsi="Arial" w:cs="Arial"/>
                <w:i/>
                <w:sz w:val="20"/>
                <w:szCs w:val="20"/>
                <w:lang w:val="en-GB"/>
              </w:rPr>
              <w:t>-</w:t>
            </w:r>
          </w:p>
        </w:tc>
      </w:tr>
      <w:tr w:rsidR="0099410F" w:rsidRPr="002F7ECB" w14:paraId="3E3C7131" w14:textId="77777777" w:rsidTr="0099410F">
        <w:tc>
          <w:tcPr>
            <w:tcW w:w="299" w:type="pct"/>
            <w:vMerge/>
          </w:tcPr>
          <w:p w14:paraId="733409B5" w14:textId="77777777" w:rsidR="0099410F" w:rsidRPr="002F7ECB" w:rsidRDefault="0099410F" w:rsidP="0099410F">
            <w:pPr>
              <w:numPr>
                <w:ilvl w:val="0"/>
                <w:numId w:val="23"/>
              </w:numPr>
              <w:spacing w:after="0" w:line="240" w:lineRule="auto"/>
              <w:rPr>
                <w:rFonts w:ascii="Arial" w:hAnsi="Arial" w:cs="Arial"/>
                <w:snapToGrid w:val="0"/>
                <w:sz w:val="20"/>
                <w:szCs w:val="20"/>
                <w:lang w:val="en-GB"/>
              </w:rPr>
            </w:pPr>
          </w:p>
        </w:tc>
        <w:tc>
          <w:tcPr>
            <w:tcW w:w="1500" w:type="pct"/>
          </w:tcPr>
          <w:p w14:paraId="2E655D2A"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01B3EA34"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E2C8D7A" w14:textId="56EA5EE2" w:rsidR="0099410F" w:rsidRPr="002F7ECB" w:rsidRDefault="0099410F" w:rsidP="0099410F">
            <w:pPr>
              <w:spacing w:after="0" w:line="240" w:lineRule="auto"/>
              <w:rPr>
                <w:rFonts w:ascii="Arial" w:hAnsi="Arial" w:cs="Arial"/>
                <w:sz w:val="20"/>
                <w:szCs w:val="20"/>
                <w:lang w:val="en-GB"/>
              </w:rPr>
            </w:pPr>
            <w:r w:rsidRPr="00DD432F">
              <w:rPr>
                <w:rFonts w:ascii="Arial" w:hAnsi="Arial" w:cs="Arial"/>
                <w:snapToGrid w:val="0"/>
                <w:sz w:val="20"/>
                <w:szCs w:val="20"/>
                <w:lang w:val="en-GB"/>
              </w:rPr>
              <w:t>-</w:t>
            </w:r>
          </w:p>
        </w:tc>
      </w:tr>
      <w:tr w:rsidR="0099410F" w:rsidRPr="002F7ECB" w14:paraId="455F92BD" w14:textId="77777777" w:rsidTr="0099410F">
        <w:tc>
          <w:tcPr>
            <w:tcW w:w="299" w:type="pct"/>
            <w:vMerge/>
          </w:tcPr>
          <w:p w14:paraId="2FCF368D" w14:textId="77777777" w:rsidR="0099410F" w:rsidRPr="002F7ECB" w:rsidRDefault="0099410F" w:rsidP="0099410F">
            <w:pPr>
              <w:numPr>
                <w:ilvl w:val="0"/>
                <w:numId w:val="23"/>
              </w:numPr>
              <w:spacing w:after="0" w:line="240" w:lineRule="auto"/>
              <w:rPr>
                <w:rFonts w:ascii="Arial" w:hAnsi="Arial" w:cs="Arial"/>
                <w:snapToGrid w:val="0"/>
                <w:sz w:val="20"/>
                <w:szCs w:val="20"/>
                <w:lang w:val="en-GB"/>
              </w:rPr>
            </w:pPr>
          </w:p>
        </w:tc>
        <w:tc>
          <w:tcPr>
            <w:tcW w:w="1500" w:type="pct"/>
          </w:tcPr>
          <w:p w14:paraId="3B6C7938"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4B732373"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B23BEE8" w14:textId="7846FB02" w:rsidR="0099410F" w:rsidRPr="002F7ECB" w:rsidRDefault="0099410F" w:rsidP="0099410F">
            <w:pPr>
              <w:spacing w:after="0" w:line="240" w:lineRule="auto"/>
              <w:rPr>
                <w:rFonts w:ascii="Arial" w:hAnsi="Arial" w:cs="Arial"/>
                <w:sz w:val="20"/>
                <w:szCs w:val="20"/>
                <w:lang w:val="en-GB"/>
              </w:rPr>
            </w:pPr>
            <w:r w:rsidRPr="00DD432F">
              <w:rPr>
                <w:rFonts w:ascii="Arial" w:hAnsi="Arial" w:cs="Arial"/>
                <w:sz w:val="20"/>
                <w:szCs w:val="20"/>
                <w:lang w:val="en-GB"/>
              </w:rPr>
              <w:t>Central</w:t>
            </w:r>
          </w:p>
        </w:tc>
      </w:tr>
      <w:tr w:rsidR="0099410F" w:rsidRPr="002F7ECB" w14:paraId="1119714E" w14:textId="77777777" w:rsidTr="0099410F">
        <w:tc>
          <w:tcPr>
            <w:tcW w:w="299" w:type="pct"/>
            <w:vMerge/>
          </w:tcPr>
          <w:p w14:paraId="7E8D28EF" w14:textId="77777777" w:rsidR="0099410F" w:rsidRPr="002F7ECB" w:rsidRDefault="0099410F" w:rsidP="0099410F">
            <w:pPr>
              <w:spacing w:after="0" w:line="240" w:lineRule="auto"/>
              <w:rPr>
                <w:rFonts w:ascii="Arial" w:hAnsi="Arial" w:cs="Arial"/>
                <w:sz w:val="20"/>
                <w:szCs w:val="20"/>
                <w:lang w:val="en-GB"/>
              </w:rPr>
            </w:pPr>
          </w:p>
        </w:tc>
        <w:tc>
          <w:tcPr>
            <w:tcW w:w="1500" w:type="pct"/>
          </w:tcPr>
          <w:p w14:paraId="08685595"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25A7F93E"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38117745" w14:textId="52A27F8D" w:rsidR="0099410F" w:rsidRPr="002F7ECB" w:rsidRDefault="0099410F" w:rsidP="0099410F">
            <w:pPr>
              <w:pStyle w:val="TOSM"/>
              <w:spacing w:after="0"/>
              <w:jc w:val="both"/>
              <w:rPr>
                <w:snapToGrid/>
                <w:lang w:val="en-GB"/>
              </w:rPr>
            </w:pPr>
            <w:r w:rsidRPr="00DD432F">
              <w:rPr>
                <w:rFonts w:eastAsia="MS Mincho"/>
                <w:color w:val="000000"/>
                <w:kern w:val="2"/>
                <w:lang w:val="en-GB" w:eastAsia="ja-JP"/>
              </w:rPr>
              <w:t>National Treatment</w:t>
            </w:r>
          </w:p>
        </w:tc>
      </w:tr>
      <w:tr w:rsidR="0099410F" w:rsidRPr="002F7ECB" w14:paraId="79960C0C" w14:textId="77777777" w:rsidTr="0099410F">
        <w:tc>
          <w:tcPr>
            <w:tcW w:w="299" w:type="pct"/>
            <w:vMerge/>
          </w:tcPr>
          <w:p w14:paraId="181C6BA5" w14:textId="77777777" w:rsidR="0099410F" w:rsidRPr="002F7ECB" w:rsidRDefault="0099410F" w:rsidP="0099410F">
            <w:pPr>
              <w:spacing w:after="0" w:line="240" w:lineRule="auto"/>
              <w:rPr>
                <w:rFonts w:ascii="Arial" w:hAnsi="Arial" w:cs="Arial"/>
                <w:snapToGrid w:val="0"/>
                <w:sz w:val="20"/>
                <w:szCs w:val="20"/>
                <w:lang w:val="en-GB"/>
              </w:rPr>
            </w:pPr>
          </w:p>
        </w:tc>
        <w:tc>
          <w:tcPr>
            <w:tcW w:w="1500" w:type="pct"/>
          </w:tcPr>
          <w:p w14:paraId="155A5629"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45A825BB"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5D52D0A2" w14:textId="77777777" w:rsidR="0099410F" w:rsidRPr="00DD432F" w:rsidRDefault="0099410F" w:rsidP="0099410F">
            <w:pPr>
              <w:spacing w:after="0" w:line="240" w:lineRule="auto"/>
              <w:jc w:val="both"/>
              <w:rPr>
                <w:rFonts w:ascii="Arial" w:hAnsi="Arial" w:cs="Arial"/>
                <w:sz w:val="20"/>
                <w:szCs w:val="20"/>
                <w:lang w:val="en-GB"/>
              </w:rPr>
            </w:pPr>
            <w:r w:rsidRPr="00DD432F">
              <w:rPr>
                <w:rFonts w:ascii="Arial" w:hAnsi="Arial" w:cs="Arial"/>
                <w:sz w:val="20"/>
                <w:szCs w:val="20"/>
                <w:lang w:val="en-GB"/>
              </w:rPr>
              <w:t>The registered capital of concession businesses shall not be less than 30 per cent of the total capital.</w:t>
            </w:r>
          </w:p>
          <w:p w14:paraId="4D1AAE84" w14:textId="77777777" w:rsidR="0099410F" w:rsidRPr="00DD432F" w:rsidRDefault="0099410F" w:rsidP="0099410F">
            <w:pPr>
              <w:spacing w:after="0" w:line="240" w:lineRule="auto"/>
              <w:jc w:val="both"/>
              <w:rPr>
                <w:rFonts w:ascii="Arial" w:hAnsi="Arial" w:cs="Arial"/>
                <w:sz w:val="20"/>
                <w:szCs w:val="20"/>
                <w:lang w:val="en-GB"/>
              </w:rPr>
            </w:pPr>
          </w:p>
          <w:p w14:paraId="5EBC51AC" w14:textId="13A5EBBA" w:rsidR="0099410F" w:rsidRPr="002F7ECB" w:rsidRDefault="0099410F" w:rsidP="0099410F">
            <w:pPr>
              <w:pStyle w:val="DM"/>
              <w:spacing w:after="0"/>
              <w:jc w:val="both"/>
            </w:pPr>
            <w:r w:rsidRPr="00DD432F">
              <w:t>For general businesses, the registered capital shall comply with the</w:t>
            </w:r>
            <w:r w:rsidRPr="00DD432F">
              <w:rPr>
                <w:b/>
              </w:rPr>
              <w:t xml:space="preserve"> </w:t>
            </w:r>
            <w:r w:rsidRPr="00DD432F">
              <w:rPr>
                <w:i/>
                <w:iCs/>
              </w:rPr>
              <w:t>Law on Enterprise</w:t>
            </w:r>
            <w:r w:rsidRPr="00DD432F">
              <w:t xml:space="preserve">. </w:t>
            </w:r>
          </w:p>
        </w:tc>
      </w:tr>
      <w:tr w:rsidR="0099410F" w:rsidRPr="002F7ECB" w14:paraId="74FB1DA3" w14:textId="77777777" w:rsidTr="0099410F">
        <w:tc>
          <w:tcPr>
            <w:tcW w:w="299" w:type="pct"/>
            <w:vMerge/>
          </w:tcPr>
          <w:p w14:paraId="0C591D07" w14:textId="77777777" w:rsidR="0099410F" w:rsidRPr="002F7ECB" w:rsidRDefault="0099410F" w:rsidP="0099410F">
            <w:pPr>
              <w:spacing w:after="0" w:line="240" w:lineRule="auto"/>
              <w:rPr>
                <w:rFonts w:ascii="Arial" w:hAnsi="Arial" w:cs="Arial"/>
                <w:sz w:val="20"/>
                <w:szCs w:val="20"/>
                <w:lang w:val="en-GB"/>
              </w:rPr>
            </w:pPr>
          </w:p>
        </w:tc>
        <w:tc>
          <w:tcPr>
            <w:tcW w:w="1500" w:type="pct"/>
          </w:tcPr>
          <w:p w14:paraId="51BB41FA"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17DEE2A6" w14:textId="77777777" w:rsidR="0099410F" w:rsidRPr="002F7ECB" w:rsidRDefault="0099410F" w:rsidP="0099410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5F50F604" w14:textId="77777777" w:rsidR="0099410F" w:rsidRPr="00DD432F" w:rsidRDefault="0099410F" w:rsidP="006B6176">
            <w:pPr>
              <w:pStyle w:val="ListParagraph"/>
              <w:numPr>
                <w:ilvl w:val="0"/>
                <w:numId w:val="22"/>
              </w:numPr>
              <w:spacing w:after="0" w:line="240" w:lineRule="auto"/>
              <w:ind w:left="390"/>
              <w:jc w:val="both"/>
              <w:rPr>
                <w:rFonts w:ascii="Arial" w:hAnsi="Arial" w:cs="Arial"/>
                <w:sz w:val="20"/>
                <w:szCs w:val="20"/>
                <w:lang w:val="en-GB"/>
              </w:rPr>
            </w:pPr>
            <w:r w:rsidRPr="00DD432F">
              <w:rPr>
                <w:rFonts w:ascii="Arial" w:hAnsi="Arial" w:cs="Arial"/>
                <w:i/>
                <w:iCs/>
                <w:sz w:val="20"/>
                <w:szCs w:val="20"/>
                <w:lang w:val="en-GB"/>
              </w:rPr>
              <w:t>Law on Investment Promotion</w:t>
            </w:r>
            <w:r w:rsidRPr="00DD432F">
              <w:rPr>
                <w:rFonts w:ascii="Arial" w:hAnsi="Arial" w:cs="Arial"/>
                <w:sz w:val="20"/>
                <w:szCs w:val="20"/>
                <w:lang w:val="en-GB"/>
              </w:rPr>
              <w:t xml:space="preserve"> (No. 14/NA, </w:t>
            </w:r>
            <w:r w:rsidRPr="0036642C">
              <w:rPr>
                <w:rFonts w:ascii="Arial" w:hAnsi="Arial" w:cs="Arial"/>
                <w:iCs/>
                <w:snapToGrid w:val="0"/>
                <w:sz w:val="20"/>
                <w:szCs w:val="20"/>
                <w:lang w:val="en-GB"/>
              </w:rPr>
              <w:t>dated</w:t>
            </w:r>
            <w:r w:rsidRPr="00DD432F">
              <w:rPr>
                <w:rFonts w:ascii="Arial" w:hAnsi="Arial" w:cs="Arial"/>
                <w:sz w:val="20"/>
                <w:szCs w:val="20"/>
                <w:lang w:val="en-GB"/>
              </w:rPr>
              <w:t xml:space="preserve"> 17 November 2016), Articles 51 and 52</w:t>
            </w:r>
          </w:p>
          <w:p w14:paraId="3FFAE12D" w14:textId="77777777" w:rsidR="0099410F" w:rsidRPr="00DD432F" w:rsidRDefault="0099410F" w:rsidP="006B6176">
            <w:pPr>
              <w:spacing w:after="0" w:line="240" w:lineRule="auto"/>
              <w:jc w:val="both"/>
              <w:rPr>
                <w:rFonts w:ascii="Arial" w:hAnsi="Arial" w:cs="Arial"/>
                <w:snapToGrid w:val="0"/>
                <w:sz w:val="20"/>
                <w:szCs w:val="20"/>
                <w:lang w:val="en-GB"/>
              </w:rPr>
            </w:pPr>
          </w:p>
          <w:p w14:paraId="5CA9B113" w14:textId="169D6081" w:rsidR="0099410F" w:rsidRPr="002F7ECB" w:rsidRDefault="0099410F" w:rsidP="006B6176">
            <w:pPr>
              <w:pStyle w:val="ListParagraph"/>
              <w:numPr>
                <w:ilvl w:val="0"/>
                <w:numId w:val="22"/>
              </w:numPr>
              <w:spacing w:after="0" w:line="240" w:lineRule="auto"/>
              <w:ind w:left="390"/>
              <w:jc w:val="both"/>
              <w:rPr>
                <w:lang w:val="en-GB"/>
              </w:rPr>
            </w:pPr>
            <w:r w:rsidRPr="00DD432F">
              <w:rPr>
                <w:rFonts w:ascii="Arial" w:hAnsi="Arial" w:cs="Arial"/>
                <w:i/>
                <w:iCs/>
                <w:sz w:val="20"/>
                <w:szCs w:val="20"/>
                <w:lang w:val="en-GB"/>
              </w:rPr>
              <w:t>Law on Enterprise</w:t>
            </w:r>
            <w:r w:rsidRPr="00DD432F">
              <w:rPr>
                <w:rFonts w:ascii="Arial" w:hAnsi="Arial" w:cs="Arial"/>
                <w:snapToGrid w:val="0"/>
                <w:sz w:val="20"/>
                <w:szCs w:val="20"/>
                <w:lang w:val="en-GB"/>
              </w:rPr>
              <w:t xml:space="preserve"> (No. 46/NA, dated 26 </w:t>
            </w:r>
            <w:r w:rsidRPr="0036642C">
              <w:rPr>
                <w:rFonts w:ascii="Arial" w:hAnsi="Arial" w:cs="Arial"/>
                <w:iCs/>
                <w:snapToGrid w:val="0"/>
                <w:sz w:val="20"/>
                <w:szCs w:val="20"/>
                <w:lang w:val="en-GB"/>
              </w:rPr>
              <w:t>December</w:t>
            </w:r>
            <w:r w:rsidRPr="00DD432F">
              <w:rPr>
                <w:rFonts w:ascii="Arial" w:hAnsi="Arial" w:cs="Arial"/>
                <w:snapToGrid w:val="0"/>
                <w:sz w:val="20"/>
                <w:szCs w:val="20"/>
                <w:lang w:val="en-GB"/>
              </w:rPr>
              <w:t xml:space="preserve"> 2013)</w:t>
            </w:r>
          </w:p>
        </w:tc>
      </w:tr>
    </w:tbl>
    <w:p w14:paraId="1024B548" w14:textId="77777777" w:rsidR="00382900" w:rsidRPr="00DD432F" w:rsidRDefault="00382900" w:rsidP="00F0627C">
      <w:pPr>
        <w:spacing w:after="0" w:line="240" w:lineRule="auto"/>
        <w:rPr>
          <w:rFonts w:ascii="Arial" w:hAnsi="Arial" w:cs="Arial"/>
          <w:snapToGrid w:val="0"/>
          <w:sz w:val="20"/>
          <w:szCs w:val="20"/>
          <w:lang w:val="en-GB"/>
        </w:rPr>
      </w:pPr>
    </w:p>
    <w:p w14:paraId="6B4B4E97" w14:textId="36BE3BDC"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63390B" w:rsidRPr="002F7ECB" w14:paraId="6A964846" w14:textId="77777777" w:rsidTr="0063390B">
        <w:tc>
          <w:tcPr>
            <w:tcW w:w="299" w:type="pct"/>
            <w:vMerge w:val="restart"/>
          </w:tcPr>
          <w:p w14:paraId="4B28075F" w14:textId="77777777" w:rsidR="0063390B" w:rsidRPr="002F7ECB" w:rsidRDefault="0063390B" w:rsidP="0063390B">
            <w:pPr>
              <w:numPr>
                <w:ilvl w:val="0"/>
                <w:numId w:val="23"/>
              </w:numPr>
              <w:spacing w:after="0" w:line="240" w:lineRule="auto"/>
              <w:rPr>
                <w:rFonts w:ascii="Arial" w:hAnsi="Arial" w:cs="Arial"/>
                <w:snapToGrid w:val="0"/>
                <w:sz w:val="20"/>
                <w:szCs w:val="20"/>
                <w:lang w:val="en-GB"/>
              </w:rPr>
            </w:pPr>
          </w:p>
        </w:tc>
        <w:tc>
          <w:tcPr>
            <w:tcW w:w="1500" w:type="pct"/>
          </w:tcPr>
          <w:p w14:paraId="59AFAF5C"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43E7532F"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C6F0818" w14:textId="2A1D955F" w:rsidR="0063390B" w:rsidRPr="002F7ECB" w:rsidRDefault="0063390B" w:rsidP="0063390B">
            <w:pPr>
              <w:spacing w:after="0" w:line="240" w:lineRule="auto"/>
              <w:rPr>
                <w:rFonts w:ascii="Arial" w:hAnsi="Arial" w:cs="Arial"/>
                <w:sz w:val="20"/>
                <w:szCs w:val="20"/>
                <w:lang w:val="en-GB"/>
              </w:rPr>
            </w:pPr>
            <w:r w:rsidRPr="00DD432F">
              <w:rPr>
                <w:rFonts w:ascii="Arial" w:hAnsi="Arial" w:cs="Arial"/>
                <w:sz w:val="20"/>
                <w:szCs w:val="20"/>
                <w:lang w:val="en-GB"/>
              </w:rPr>
              <w:t>All Sectors</w:t>
            </w:r>
          </w:p>
        </w:tc>
      </w:tr>
      <w:tr w:rsidR="0063390B" w:rsidRPr="002F7ECB" w14:paraId="4FC90A38" w14:textId="77777777" w:rsidTr="0063390B">
        <w:tc>
          <w:tcPr>
            <w:tcW w:w="299" w:type="pct"/>
            <w:vMerge/>
          </w:tcPr>
          <w:p w14:paraId="225F912E" w14:textId="77777777" w:rsidR="0063390B" w:rsidRPr="002F7ECB" w:rsidRDefault="0063390B" w:rsidP="0063390B">
            <w:pPr>
              <w:numPr>
                <w:ilvl w:val="0"/>
                <w:numId w:val="23"/>
              </w:numPr>
              <w:spacing w:after="0" w:line="240" w:lineRule="auto"/>
              <w:rPr>
                <w:rFonts w:ascii="Arial" w:hAnsi="Arial" w:cs="Arial"/>
                <w:snapToGrid w:val="0"/>
                <w:sz w:val="20"/>
                <w:szCs w:val="20"/>
                <w:lang w:val="en-GB"/>
              </w:rPr>
            </w:pPr>
          </w:p>
        </w:tc>
        <w:tc>
          <w:tcPr>
            <w:tcW w:w="1500" w:type="pct"/>
          </w:tcPr>
          <w:p w14:paraId="47514CD4"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14FD46EC"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53968068" w14:textId="4BF839AD" w:rsidR="0063390B" w:rsidRPr="002F7ECB" w:rsidRDefault="0063390B" w:rsidP="0063390B">
            <w:pPr>
              <w:spacing w:after="0" w:line="240" w:lineRule="auto"/>
              <w:rPr>
                <w:rFonts w:ascii="Arial" w:hAnsi="Arial" w:cs="Arial"/>
                <w:sz w:val="20"/>
                <w:szCs w:val="20"/>
                <w:lang w:val="en-GB"/>
              </w:rPr>
            </w:pPr>
            <w:r w:rsidRPr="00DD432F">
              <w:rPr>
                <w:rFonts w:ascii="Arial" w:hAnsi="Arial" w:cs="Arial"/>
                <w:sz w:val="20"/>
                <w:szCs w:val="20"/>
                <w:lang w:val="en-GB"/>
              </w:rPr>
              <w:t xml:space="preserve"> -</w:t>
            </w:r>
          </w:p>
        </w:tc>
      </w:tr>
      <w:tr w:rsidR="0063390B" w:rsidRPr="002F7ECB" w14:paraId="6D3B56FD" w14:textId="77777777" w:rsidTr="0063390B">
        <w:tc>
          <w:tcPr>
            <w:tcW w:w="299" w:type="pct"/>
            <w:vMerge/>
          </w:tcPr>
          <w:p w14:paraId="6E99EA85" w14:textId="77777777" w:rsidR="0063390B" w:rsidRPr="002F7ECB" w:rsidRDefault="0063390B" w:rsidP="0063390B">
            <w:pPr>
              <w:numPr>
                <w:ilvl w:val="0"/>
                <w:numId w:val="23"/>
              </w:numPr>
              <w:spacing w:after="0" w:line="240" w:lineRule="auto"/>
              <w:rPr>
                <w:rFonts w:ascii="Arial" w:hAnsi="Arial" w:cs="Arial"/>
                <w:snapToGrid w:val="0"/>
                <w:sz w:val="20"/>
                <w:szCs w:val="20"/>
                <w:lang w:val="en-GB"/>
              </w:rPr>
            </w:pPr>
          </w:p>
        </w:tc>
        <w:tc>
          <w:tcPr>
            <w:tcW w:w="1500" w:type="pct"/>
          </w:tcPr>
          <w:p w14:paraId="21C6EAE7"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672E59B0"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7833907F" w14:textId="0CC97C5D" w:rsidR="0063390B" w:rsidRPr="002F7ECB" w:rsidRDefault="0063390B" w:rsidP="0063390B">
            <w:pPr>
              <w:spacing w:after="0" w:line="240" w:lineRule="auto"/>
              <w:rPr>
                <w:rFonts w:ascii="Arial" w:hAnsi="Arial" w:cs="Arial"/>
                <w:sz w:val="20"/>
                <w:szCs w:val="20"/>
                <w:lang w:val="en-GB"/>
              </w:rPr>
            </w:pPr>
            <w:r w:rsidRPr="00DD432F">
              <w:rPr>
                <w:rFonts w:ascii="Arial" w:hAnsi="Arial" w:cs="Arial"/>
                <w:snapToGrid w:val="0"/>
                <w:sz w:val="20"/>
                <w:szCs w:val="20"/>
                <w:lang w:val="en-GB"/>
              </w:rPr>
              <w:t xml:space="preserve"> -</w:t>
            </w:r>
          </w:p>
        </w:tc>
      </w:tr>
      <w:tr w:rsidR="0063390B" w:rsidRPr="002F7ECB" w14:paraId="270B14E1" w14:textId="77777777" w:rsidTr="0063390B">
        <w:tc>
          <w:tcPr>
            <w:tcW w:w="299" w:type="pct"/>
            <w:vMerge/>
          </w:tcPr>
          <w:p w14:paraId="188515AF" w14:textId="77777777" w:rsidR="0063390B" w:rsidRPr="002F7ECB" w:rsidRDefault="0063390B" w:rsidP="0063390B">
            <w:pPr>
              <w:numPr>
                <w:ilvl w:val="0"/>
                <w:numId w:val="23"/>
              </w:numPr>
              <w:spacing w:after="0" w:line="240" w:lineRule="auto"/>
              <w:rPr>
                <w:rFonts w:ascii="Arial" w:hAnsi="Arial" w:cs="Arial"/>
                <w:snapToGrid w:val="0"/>
                <w:sz w:val="20"/>
                <w:szCs w:val="20"/>
                <w:lang w:val="en-GB"/>
              </w:rPr>
            </w:pPr>
          </w:p>
        </w:tc>
        <w:tc>
          <w:tcPr>
            <w:tcW w:w="1500" w:type="pct"/>
          </w:tcPr>
          <w:p w14:paraId="449D9219"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6BFA9369"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6F6042E" w14:textId="28B4BF72" w:rsidR="0063390B" w:rsidRPr="002F7ECB" w:rsidRDefault="0063390B" w:rsidP="0063390B">
            <w:pPr>
              <w:spacing w:after="0" w:line="240" w:lineRule="auto"/>
              <w:rPr>
                <w:rFonts w:ascii="Arial" w:hAnsi="Arial" w:cs="Arial"/>
                <w:sz w:val="20"/>
                <w:szCs w:val="20"/>
                <w:lang w:val="en-GB"/>
              </w:rPr>
            </w:pPr>
            <w:r w:rsidRPr="00DD432F">
              <w:rPr>
                <w:rFonts w:ascii="Arial" w:hAnsi="Arial" w:cs="Arial"/>
                <w:sz w:val="20"/>
                <w:szCs w:val="20"/>
                <w:lang w:val="en-GB"/>
              </w:rPr>
              <w:t>Central</w:t>
            </w:r>
          </w:p>
        </w:tc>
      </w:tr>
      <w:tr w:rsidR="0063390B" w:rsidRPr="002F7ECB" w14:paraId="54C6387B" w14:textId="77777777" w:rsidTr="0063390B">
        <w:tc>
          <w:tcPr>
            <w:tcW w:w="299" w:type="pct"/>
            <w:vMerge/>
          </w:tcPr>
          <w:p w14:paraId="6F2CD01B" w14:textId="77777777" w:rsidR="0063390B" w:rsidRPr="002F7ECB" w:rsidRDefault="0063390B" w:rsidP="0063390B">
            <w:pPr>
              <w:spacing w:after="0" w:line="240" w:lineRule="auto"/>
              <w:rPr>
                <w:rFonts w:ascii="Arial" w:hAnsi="Arial" w:cs="Arial"/>
                <w:sz w:val="20"/>
                <w:szCs w:val="20"/>
                <w:lang w:val="en-GB"/>
              </w:rPr>
            </w:pPr>
          </w:p>
        </w:tc>
        <w:tc>
          <w:tcPr>
            <w:tcW w:w="1500" w:type="pct"/>
          </w:tcPr>
          <w:p w14:paraId="253889E1"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050E5023"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1250890" w14:textId="3F043451" w:rsidR="0063390B" w:rsidRPr="002F7ECB" w:rsidRDefault="0063390B" w:rsidP="0063390B">
            <w:pPr>
              <w:pStyle w:val="TOSM"/>
              <w:spacing w:after="0"/>
              <w:jc w:val="both"/>
              <w:rPr>
                <w:snapToGrid/>
                <w:lang w:val="en-GB"/>
              </w:rPr>
            </w:pPr>
            <w:r w:rsidRPr="00DD432F">
              <w:rPr>
                <w:lang w:val="en-GB"/>
              </w:rPr>
              <w:t>National Treatment</w:t>
            </w:r>
          </w:p>
        </w:tc>
      </w:tr>
      <w:tr w:rsidR="0063390B" w:rsidRPr="002F7ECB" w14:paraId="7790DC28" w14:textId="77777777" w:rsidTr="0063390B">
        <w:tc>
          <w:tcPr>
            <w:tcW w:w="299" w:type="pct"/>
            <w:vMerge/>
          </w:tcPr>
          <w:p w14:paraId="53719B0D" w14:textId="77777777" w:rsidR="0063390B" w:rsidRPr="002F7ECB" w:rsidRDefault="0063390B" w:rsidP="0063390B">
            <w:pPr>
              <w:spacing w:after="0" w:line="240" w:lineRule="auto"/>
              <w:rPr>
                <w:rFonts w:ascii="Arial" w:hAnsi="Arial" w:cs="Arial"/>
                <w:snapToGrid w:val="0"/>
                <w:sz w:val="20"/>
                <w:szCs w:val="20"/>
                <w:lang w:val="en-GB"/>
              </w:rPr>
            </w:pPr>
          </w:p>
        </w:tc>
        <w:tc>
          <w:tcPr>
            <w:tcW w:w="1500" w:type="pct"/>
          </w:tcPr>
          <w:p w14:paraId="48562FCB"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2D745211"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27D2F6A" w14:textId="46872862" w:rsidR="0063390B" w:rsidRPr="002F7ECB" w:rsidRDefault="0063390B" w:rsidP="0063390B">
            <w:pPr>
              <w:pStyle w:val="DM"/>
              <w:spacing w:after="0"/>
              <w:jc w:val="both"/>
            </w:pPr>
            <w:r w:rsidRPr="00DD432F">
              <w:t>Foreign employees shall not exceed 15 per cent for technical experts undertaking physical work and 25 per cent for technical experts undertaking mental work of the total number of Lao workers in the enterprise. Working permission shall be obtained from the Ministry of Labour and Social Welfare.</w:t>
            </w:r>
          </w:p>
        </w:tc>
      </w:tr>
      <w:tr w:rsidR="0063390B" w:rsidRPr="002F7ECB" w14:paraId="4DCA479A" w14:textId="77777777" w:rsidTr="0063390B">
        <w:tc>
          <w:tcPr>
            <w:tcW w:w="299" w:type="pct"/>
            <w:vMerge/>
          </w:tcPr>
          <w:p w14:paraId="0B5AE4E5" w14:textId="77777777" w:rsidR="0063390B" w:rsidRPr="002F7ECB" w:rsidRDefault="0063390B" w:rsidP="0063390B">
            <w:pPr>
              <w:spacing w:after="0" w:line="240" w:lineRule="auto"/>
              <w:rPr>
                <w:rFonts w:ascii="Arial" w:hAnsi="Arial" w:cs="Arial"/>
                <w:sz w:val="20"/>
                <w:szCs w:val="20"/>
                <w:lang w:val="en-GB"/>
              </w:rPr>
            </w:pPr>
          </w:p>
        </w:tc>
        <w:tc>
          <w:tcPr>
            <w:tcW w:w="1500" w:type="pct"/>
          </w:tcPr>
          <w:p w14:paraId="390BCA22"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145642E3"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C50AB59" w14:textId="4A251C88" w:rsidR="0063390B" w:rsidRPr="002F7ECB" w:rsidRDefault="0063390B" w:rsidP="0063390B">
            <w:pPr>
              <w:pStyle w:val="TOSM"/>
              <w:spacing w:after="0"/>
              <w:jc w:val="both"/>
              <w:rPr>
                <w:snapToGrid/>
                <w:lang w:val="en-GB"/>
              </w:rPr>
            </w:pPr>
            <w:r w:rsidRPr="00DD432F">
              <w:rPr>
                <w:i/>
                <w:iCs/>
                <w:lang w:val="en-GB"/>
              </w:rPr>
              <w:t>Labour Law</w:t>
            </w:r>
            <w:r w:rsidRPr="00DD432F">
              <w:rPr>
                <w:lang w:val="en-GB"/>
              </w:rPr>
              <w:t xml:space="preserve"> (No. 43/NA, dated 24 December 2013), Article 68</w:t>
            </w:r>
          </w:p>
        </w:tc>
      </w:tr>
    </w:tbl>
    <w:p w14:paraId="5F529CB2" w14:textId="77777777" w:rsidR="00382900" w:rsidRPr="00DD432F" w:rsidRDefault="00382900" w:rsidP="0063390B">
      <w:pPr>
        <w:pStyle w:val="TitleCountry"/>
        <w:jc w:val="left"/>
        <w:rPr>
          <w:rFonts w:ascii="Arial" w:hAnsi="Arial" w:cs="Arial"/>
          <w:sz w:val="20"/>
        </w:rPr>
      </w:pPr>
    </w:p>
    <w:p w14:paraId="7F524010" w14:textId="5529E907"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63390B" w:rsidRPr="002F7ECB" w14:paraId="47A8FA18" w14:textId="77777777" w:rsidTr="0063390B">
        <w:tc>
          <w:tcPr>
            <w:tcW w:w="299" w:type="pct"/>
            <w:vMerge w:val="restart"/>
          </w:tcPr>
          <w:p w14:paraId="151C0211" w14:textId="77777777" w:rsidR="0063390B" w:rsidRPr="002F7ECB" w:rsidRDefault="0063390B" w:rsidP="0063390B">
            <w:pPr>
              <w:numPr>
                <w:ilvl w:val="0"/>
                <w:numId w:val="23"/>
              </w:numPr>
              <w:spacing w:after="0" w:line="240" w:lineRule="auto"/>
              <w:rPr>
                <w:rFonts w:ascii="Arial" w:hAnsi="Arial" w:cs="Arial"/>
                <w:snapToGrid w:val="0"/>
                <w:sz w:val="20"/>
                <w:szCs w:val="20"/>
                <w:lang w:val="en-GB"/>
              </w:rPr>
            </w:pPr>
          </w:p>
        </w:tc>
        <w:tc>
          <w:tcPr>
            <w:tcW w:w="1500" w:type="pct"/>
          </w:tcPr>
          <w:p w14:paraId="6E881393"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7563E097"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3ABFA2B" w14:textId="2C47333E" w:rsidR="0063390B" w:rsidRPr="002F7ECB" w:rsidRDefault="0063390B" w:rsidP="0063390B">
            <w:pPr>
              <w:spacing w:after="0" w:line="240" w:lineRule="auto"/>
              <w:rPr>
                <w:rFonts w:ascii="Arial" w:hAnsi="Arial" w:cs="Arial"/>
                <w:sz w:val="20"/>
                <w:szCs w:val="20"/>
                <w:lang w:val="en-GB"/>
              </w:rPr>
            </w:pPr>
            <w:r w:rsidRPr="00DD432F">
              <w:rPr>
                <w:rFonts w:ascii="Arial" w:hAnsi="Arial" w:cs="Arial"/>
                <w:sz w:val="20"/>
                <w:szCs w:val="20"/>
                <w:lang w:val="en-GB"/>
              </w:rPr>
              <w:t>All Sectors</w:t>
            </w:r>
          </w:p>
        </w:tc>
      </w:tr>
      <w:tr w:rsidR="0063390B" w:rsidRPr="002F7ECB" w14:paraId="66378768" w14:textId="77777777" w:rsidTr="0063390B">
        <w:tc>
          <w:tcPr>
            <w:tcW w:w="299" w:type="pct"/>
            <w:vMerge/>
          </w:tcPr>
          <w:p w14:paraId="388F4695" w14:textId="77777777" w:rsidR="0063390B" w:rsidRPr="002F7ECB" w:rsidRDefault="0063390B" w:rsidP="0063390B">
            <w:pPr>
              <w:numPr>
                <w:ilvl w:val="0"/>
                <w:numId w:val="23"/>
              </w:numPr>
              <w:spacing w:after="0" w:line="240" w:lineRule="auto"/>
              <w:rPr>
                <w:rFonts w:ascii="Arial" w:hAnsi="Arial" w:cs="Arial"/>
                <w:snapToGrid w:val="0"/>
                <w:sz w:val="20"/>
                <w:szCs w:val="20"/>
                <w:lang w:val="en-GB"/>
              </w:rPr>
            </w:pPr>
          </w:p>
        </w:tc>
        <w:tc>
          <w:tcPr>
            <w:tcW w:w="1500" w:type="pct"/>
          </w:tcPr>
          <w:p w14:paraId="6B939020"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170D1F34"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D72BFDE" w14:textId="4285A166" w:rsidR="0063390B" w:rsidRPr="002F7ECB" w:rsidRDefault="0063390B" w:rsidP="0063390B">
            <w:pPr>
              <w:spacing w:after="0" w:line="240" w:lineRule="auto"/>
              <w:rPr>
                <w:rFonts w:ascii="Arial" w:hAnsi="Arial" w:cs="Arial"/>
                <w:sz w:val="20"/>
                <w:szCs w:val="20"/>
                <w:lang w:val="en-GB"/>
              </w:rPr>
            </w:pPr>
            <w:r w:rsidRPr="00DD432F">
              <w:rPr>
                <w:rFonts w:ascii="Arial" w:hAnsi="Arial" w:cs="Arial"/>
                <w:sz w:val="20"/>
                <w:szCs w:val="20"/>
                <w:lang w:val="en-GB"/>
              </w:rPr>
              <w:t>-</w:t>
            </w:r>
          </w:p>
        </w:tc>
      </w:tr>
      <w:tr w:rsidR="0063390B" w:rsidRPr="002F7ECB" w14:paraId="4329C9DB" w14:textId="77777777" w:rsidTr="0063390B">
        <w:tc>
          <w:tcPr>
            <w:tcW w:w="299" w:type="pct"/>
            <w:vMerge/>
          </w:tcPr>
          <w:p w14:paraId="7B528003" w14:textId="77777777" w:rsidR="0063390B" w:rsidRPr="002F7ECB" w:rsidRDefault="0063390B" w:rsidP="0063390B">
            <w:pPr>
              <w:numPr>
                <w:ilvl w:val="0"/>
                <w:numId w:val="23"/>
              </w:numPr>
              <w:spacing w:after="0" w:line="240" w:lineRule="auto"/>
              <w:rPr>
                <w:rFonts w:ascii="Arial" w:hAnsi="Arial" w:cs="Arial"/>
                <w:snapToGrid w:val="0"/>
                <w:sz w:val="20"/>
                <w:szCs w:val="20"/>
                <w:lang w:val="en-GB"/>
              </w:rPr>
            </w:pPr>
          </w:p>
        </w:tc>
        <w:tc>
          <w:tcPr>
            <w:tcW w:w="1500" w:type="pct"/>
          </w:tcPr>
          <w:p w14:paraId="2705EE20"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298CFEFE"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11F270C" w14:textId="1B8D91A9" w:rsidR="0063390B" w:rsidRPr="002F7ECB" w:rsidRDefault="0063390B" w:rsidP="0063390B">
            <w:pPr>
              <w:spacing w:after="0" w:line="240" w:lineRule="auto"/>
              <w:rPr>
                <w:rFonts w:ascii="Arial" w:hAnsi="Arial" w:cs="Arial"/>
                <w:sz w:val="20"/>
                <w:szCs w:val="20"/>
                <w:lang w:val="en-GB"/>
              </w:rPr>
            </w:pPr>
            <w:r w:rsidRPr="00DD432F">
              <w:rPr>
                <w:rFonts w:ascii="Arial" w:hAnsi="Arial" w:cs="Arial"/>
                <w:sz w:val="20"/>
                <w:szCs w:val="20"/>
                <w:lang w:val="en-GB"/>
              </w:rPr>
              <w:t>-</w:t>
            </w:r>
          </w:p>
        </w:tc>
      </w:tr>
      <w:tr w:rsidR="0063390B" w:rsidRPr="002F7ECB" w14:paraId="2D387864" w14:textId="77777777" w:rsidTr="0063390B">
        <w:tc>
          <w:tcPr>
            <w:tcW w:w="299" w:type="pct"/>
            <w:vMerge/>
          </w:tcPr>
          <w:p w14:paraId="3531AFE0" w14:textId="77777777" w:rsidR="0063390B" w:rsidRPr="002F7ECB" w:rsidRDefault="0063390B" w:rsidP="0063390B">
            <w:pPr>
              <w:numPr>
                <w:ilvl w:val="0"/>
                <w:numId w:val="23"/>
              </w:numPr>
              <w:spacing w:after="0" w:line="240" w:lineRule="auto"/>
              <w:rPr>
                <w:rFonts w:ascii="Arial" w:hAnsi="Arial" w:cs="Arial"/>
                <w:snapToGrid w:val="0"/>
                <w:sz w:val="20"/>
                <w:szCs w:val="20"/>
                <w:lang w:val="en-GB"/>
              </w:rPr>
            </w:pPr>
          </w:p>
        </w:tc>
        <w:tc>
          <w:tcPr>
            <w:tcW w:w="1500" w:type="pct"/>
          </w:tcPr>
          <w:p w14:paraId="4E34EBA2"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5F4075B9"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6F12C2C" w14:textId="2119BE70" w:rsidR="0063390B" w:rsidRPr="002F7ECB" w:rsidRDefault="0063390B" w:rsidP="0063390B">
            <w:pPr>
              <w:spacing w:after="0" w:line="240" w:lineRule="auto"/>
              <w:rPr>
                <w:rFonts w:ascii="Arial" w:hAnsi="Arial" w:cs="Arial"/>
                <w:sz w:val="20"/>
                <w:szCs w:val="20"/>
                <w:lang w:val="en-GB"/>
              </w:rPr>
            </w:pPr>
            <w:r w:rsidRPr="00DD432F">
              <w:rPr>
                <w:rFonts w:ascii="Arial" w:hAnsi="Arial" w:cs="Arial"/>
                <w:sz w:val="20"/>
                <w:szCs w:val="20"/>
                <w:lang w:val="en-GB"/>
              </w:rPr>
              <w:t>Central</w:t>
            </w:r>
          </w:p>
        </w:tc>
      </w:tr>
      <w:tr w:rsidR="0063390B" w:rsidRPr="002F7ECB" w14:paraId="43FD6F27" w14:textId="77777777" w:rsidTr="0063390B">
        <w:tc>
          <w:tcPr>
            <w:tcW w:w="299" w:type="pct"/>
            <w:vMerge/>
          </w:tcPr>
          <w:p w14:paraId="6A6F5716" w14:textId="77777777" w:rsidR="0063390B" w:rsidRPr="002F7ECB" w:rsidRDefault="0063390B" w:rsidP="0063390B">
            <w:pPr>
              <w:spacing w:after="0" w:line="240" w:lineRule="auto"/>
              <w:rPr>
                <w:rFonts w:ascii="Arial" w:hAnsi="Arial" w:cs="Arial"/>
                <w:sz w:val="20"/>
                <w:szCs w:val="20"/>
                <w:lang w:val="en-GB"/>
              </w:rPr>
            </w:pPr>
          </w:p>
        </w:tc>
        <w:tc>
          <w:tcPr>
            <w:tcW w:w="1500" w:type="pct"/>
          </w:tcPr>
          <w:p w14:paraId="4C6CE120"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08056551"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520C7BFD" w14:textId="1F57D714" w:rsidR="0063390B" w:rsidRPr="002F7ECB" w:rsidRDefault="0063390B" w:rsidP="0063390B">
            <w:pPr>
              <w:pStyle w:val="TOSM"/>
              <w:spacing w:after="0"/>
              <w:jc w:val="both"/>
              <w:rPr>
                <w:snapToGrid/>
                <w:lang w:val="en-GB"/>
              </w:rPr>
            </w:pPr>
            <w:r w:rsidRPr="00DD432F">
              <w:rPr>
                <w:lang w:val="en-GB"/>
              </w:rPr>
              <w:t>National Treatment</w:t>
            </w:r>
          </w:p>
        </w:tc>
      </w:tr>
      <w:tr w:rsidR="0063390B" w:rsidRPr="002F7ECB" w14:paraId="08DE0F24" w14:textId="77777777" w:rsidTr="0063390B">
        <w:tc>
          <w:tcPr>
            <w:tcW w:w="299" w:type="pct"/>
            <w:vMerge/>
          </w:tcPr>
          <w:p w14:paraId="6C9E07A1" w14:textId="77777777" w:rsidR="0063390B" w:rsidRPr="002F7ECB" w:rsidRDefault="0063390B" w:rsidP="0063390B">
            <w:pPr>
              <w:spacing w:after="0" w:line="240" w:lineRule="auto"/>
              <w:rPr>
                <w:rFonts w:ascii="Arial" w:hAnsi="Arial" w:cs="Arial"/>
                <w:snapToGrid w:val="0"/>
                <w:sz w:val="20"/>
                <w:szCs w:val="20"/>
                <w:lang w:val="en-GB"/>
              </w:rPr>
            </w:pPr>
          </w:p>
        </w:tc>
        <w:tc>
          <w:tcPr>
            <w:tcW w:w="1500" w:type="pct"/>
          </w:tcPr>
          <w:p w14:paraId="05978AE0"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21B76FB2"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3A420521" w14:textId="77777777" w:rsidR="0063390B" w:rsidRPr="00DD432F" w:rsidRDefault="0063390B" w:rsidP="0063390B">
            <w:pPr>
              <w:spacing w:after="0" w:line="240" w:lineRule="auto"/>
              <w:jc w:val="both"/>
              <w:rPr>
                <w:rFonts w:ascii="Arial" w:hAnsi="Arial" w:cs="Arial"/>
                <w:sz w:val="20"/>
                <w:szCs w:val="20"/>
                <w:lang w:val="en-GB"/>
              </w:rPr>
            </w:pPr>
            <w:r w:rsidRPr="00DD432F">
              <w:rPr>
                <w:rFonts w:ascii="Arial" w:hAnsi="Arial" w:cs="Arial"/>
                <w:sz w:val="20"/>
                <w:szCs w:val="20"/>
                <w:lang w:val="en-GB"/>
              </w:rPr>
              <w:t>Term of investment licences</w:t>
            </w:r>
          </w:p>
          <w:p w14:paraId="11CB9929" w14:textId="77777777" w:rsidR="0063390B" w:rsidRPr="00DD432F" w:rsidRDefault="0063390B" w:rsidP="0063390B">
            <w:pPr>
              <w:spacing w:after="0" w:line="240" w:lineRule="auto"/>
              <w:jc w:val="both"/>
              <w:rPr>
                <w:rFonts w:ascii="Arial" w:hAnsi="Arial" w:cs="Arial"/>
                <w:sz w:val="20"/>
                <w:szCs w:val="20"/>
                <w:lang w:val="en-GB"/>
              </w:rPr>
            </w:pPr>
          </w:p>
          <w:p w14:paraId="4ABF6906" w14:textId="1320FD4B" w:rsidR="0063390B" w:rsidRDefault="0063390B" w:rsidP="0063390B">
            <w:pPr>
              <w:spacing w:after="0" w:line="240" w:lineRule="auto"/>
              <w:jc w:val="both"/>
              <w:rPr>
                <w:rFonts w:ascii="Arial" w:hAnsi="Arial" w:cs="Arial"/>
                <w:sz w:val="20"/>
                <w:szCs w:val="20"/>
                <w:lang w:val="en-GB"/>
              </w:rPr>
            </w:pPr>
            <w:r w:rsidRPr="00DD432F">
              <w:rPr>
                <w:rFonts w:ascii="Arial" w:hAnsi="Arial" w:cs="Arial"/>
                <w:sz w:val="20"/>
                <w:szCs w:val="20"/>
                <w:lang w:val="en-GB"/>
              </w:rPr>
              <w:t>General business:</w:t>
            </w:r>
          </w:p>
          <w:p w14:paraId="73A1EE40" w14:textId="77777777" w:rsidR="00E821FE" w:rsidRPr="00DD432F" w:rsidRDefault="00E821FE" w:rsidP="0063390B">
            <w:pPr>
              <w:spacing w:after="0" w:line="240" w:lineRule="auto"/>
              <w:jc w:val="both"/>
              <w:rPr>
                <w:rFonts w:ascii="Arial" w:hAnsi="Arial" w:cs="Arial"/>
                <w:sz w:val="20"/>
                <w:szCs w:val="20"/>
                <w:lang w:val="en-GB"/>
              </w:rPr>
            </w:pPr>
          </w:p>
          <w:p w14:paraId="2C2CEEB0" w14:textId="77777777" w:rsidR="0063390B" w:rsidRPr="00DD432F" w:rsidRDefault="0063390B" w:rsidP="0063390B">
            <w:pPr>
              <w:spacing w:after="0" w:line="240" w:lineRule="auto"/>
              <w:jc w:val="both"/>
              <w:rPr>
                <w:rFonts w:ascii="Arial" w:hAnsi="Arial" w:cs="Arial"/>
                <w:sz w:val="20"/>
                <w:szCs w:val="20"/>
                <w:lang w:val="en-GB"/>
              </w:rPr>
            </w:pPr>
            <w:r w:rsidRPr="00DD432F">
              <w:rPr>
                <w:rFonts w:ascii="Arial" w:hAnsi="Arial" w:cs="Arial"/>
                <w:sz w:val="20"/>
                <w:szCs w:val="20"/>
                <w:lang w:val="en-GB"/>
              </w:rPr>
              <w:t>The investment in general business has unlimited term of investment except for a business where the term has been determined in accordance with the laws and regulations of relevant authorities.</w:t>
            </w:r>
          </w:p>
          <w:p w14:paraId="52CD91CE" w14:textId="77777777" w:rsidR="0063390B" w:rsidRPr="00DD432F" w:rsidRDefault="0063390B" w:rsidP="0063390B">
            <w:pPr>
              <w:spacing w:after="0" w:line="240" w:lineRule="auto"/>
              <w:jc w:val="both"/>
              <w:rPr>
                <w:rFonts w:ascii="Arial" w:hAnsi="Arial" w:cs="Arial"/>
                <w:sz w:val="20"/>
                <w:szCs w:val="20"/>
                <w:lang w:val="en-GB"/>
              </w:rPr>
            </w:pPr>
            <w:r w:rsidRPr="00DD432F">
              <w:rPr>
                <w:rFonts w:ascii="Arial" w:hAnsi="Arial" w:cs="Arial"/>
                <w:sz w:val="20"/>
                <w:szCs w:val="20"/>
                <w:lang w:val="en-GB"/>
              </w:rPr>
              <w:t xml:space="preserve"> </w:t>
            </w:r>
          </w:p>
          <w:p w14:paraId="335F6AB2" w14:textId="3CDA45A2" w:rsidR="0063390B" w:rsidRDefault="0063390B" w:rsidP="0063390B">
            <w:pPr>
              <w:spacing w:after="0" w:line="240" w:lineRule="auto"/>
              <w:jc w:val="both"/>
              <w:rPr>
                <w:rFonts w:ascii="Arial" w:hAnsi="Arial" w:cs="Arial"/>
                <w:sz w:val="20"/>
                <w:szCs w:val="20"/>
                <w:lang w:val="en-GB"/>
              </w:rPr>
            </w:pPr>
            <w:r w:rsidRPr="00DD432F">
              <w:rPr>
                <w:rFonts w:ascii="Arial" w:hAnsi="Arial" w:cs="Arial"/>
                <w:sz w:val="20"/>
                <w:szCs w:val="20"/>
                <w:lang w:val="en-GB"/>
              </w:rPr>
              <w:t>Concession investment:</w:t>
            </w:r>
          </w:p>
          <w:p w14:paraId="1CAE3584" w14:textId="77777777" w:rsidR="00E821FE" w:rsidRPr="00DD432F" w:rsidRDefault="00E821FE" w:rsidP="0063390B">
            <w:pPr>
              <w:spacing w:after="0" w:line="240" w:lineRule="auto"/>
              <w:jc w:val="both"/>
              <w:rPr>
                <w:rFonts w:ascii="Arial" w:hAnsi="Arial" w:cs="Arial"/>
                <w:sz w:val="20"/>
                <w:szCs w:val="20"/>
                <w:lang w:val="en-GB"/>
              </w:rPr>
            </w:pPr>
          </w:p>
          <w:p w14:paraId="1544BB9C" w14:textId="6E8D06DA" w:rsidR="0063390B" w:rsidRPr="002F7ECB" w:rsidRDefault="0063390B" w:rsidP="0063390B">
            <w:pPr>
              <w:pStyle w:val="DM"/>
              <w:spacing w:after="0"/>
              <w:jc w:val="both"/>
            </w:pPr>
            <w:r w:rsidRPr="00DD432F">
              <w:t xml:space="preserve">The term of investment in concession business depends on the type, size, investment value, and conditions of the concession activities based on relevant laws and regulations; it shall not exceed 55 years, but may be extended with the approval of the Government of Lao PDR or provincial authorities. </w:t>
            </w:r>
          </w:p>
        </w:tc>
      </w:tr>
      <w:tr w:rsidR="0063390B" w:rsidRPr="002F7ECB" w14:paraId="26F29837" w14:textId="77777777" w:rsidTr="0063390B">
        <w:tc>
          <w:tcPr>
            <w:tcW w:w="299" w:type="pct"/>
            <w:vMerge/>
          </w:tcPr>
          <w:p w14:paraId="49F785C9" w14:textId="77777777" w:rsidR="0063390B" w:rsidRPr="002F7ECB" w:rsidRDefault="0063390B" w:rsidP="0063390B">
            <w:pPr>
              <w:spacing w:after="0" w:line="240" w:lineRule="auto"/>
              <w:rPr>
                <w:rFonts w:ascii="Arial" w:hAnsi="Arial" w:cs="Arial"/>
                <w:sz w:val="20"/>
                <w:szCs w:val="20"/>
                <w:lang w:val="en-GB"/>
              </w:rPr>
            </w:pPr>
          </w:p>
        </w:tc>
        <w:tc>
          <w:tcPr>
            <w:tcW w:w="1500" w:type="pct"/>
          </w:tcPr>
          <w:p w14:paraId="37D44237"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64FD1BC8" w14:textId="77777777" w:rsidR="0063390B" w:rsidRPr="002F7ECB" w:rsidRDefault="0063390B" w:rsidP="0063390B">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5D1FC5C2" w14:textId="334CD162" w:rsidR="0063390B" w:rsidRPr="002F7ECB" w:rsidRDefault="0063390B" w:rsidP="0063390B">
            <w:pPr>
              <w:pStyle w:val="TOSM"/>
              <w:spacing w:after="0"/>
              <w:jc w:val="both"/>
              <w:rPr>
                <w:snapToGrid/>
                <w:lang w:val="en-GB"/>
              </w:rPr>
            </w:pPr>
            <w:r w:rsidRPr="00DD432F">
              <w:rPr>
                <w:i/>
                <w:iCs/>
                <w:lang w:val="en-GB"/>
              </w:rPr>
              <w:t xml:space="preserve">Law on Investment Promotion </w:t>
            </w:r>
            <w:r w:rsidRPr="00DD432F">
              <w:rPr>
                <w:lang w:val="en-GB"/>
              </w:rPr>
              <w:t>(No. 14/NA, dated 17 November 2016), Articles 40 and 42</w:t>
            </w:r>
          </w:p>
        </w:tc>
      </w:tr>
    </w:tbl>
    <w:p w14:paraId="409ACB60" w14:textId="77777777" w:rsidR="00382900" w:rsidRPr="00DD432F" w:rsidRDefault="00382900" w:rsidP="0063390B">
      <w:pPr>
        <w:pStyle w:val="TitleCountry"/>
        <w:jc w:val="left"/>
        <w:rPr>
          <w:rFonts w:ascii="Arial" w:hAnsi="Arial" w:cs="Arial"/>
          <w:sz w:val="20"/>
        </w:rPr>
      </w:pPr>
    </w:p>
    <w:p w14:paraId="0D78EADC" w14:textId="4966B6E9"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644524" w:rsidRPr="002F7ECB" w14:paraId="3FB36558" w14:textId="77777777" w:rsidTr="00644524">
        <w:tc>
          <w:tcPr>
            <w:tcW w:w="299" w:type="pct"/>
            <w:vMerge w:val="restart"/>
          </w:tcPr>
          <w:p w14:paraId="1CFDAB77" w14:textId="77777777" w:rsidR="00644524" w:rsidRPr="002F7ECB" w:rsidRDefault="00644524" w:rsidP="00644524">
            <w:pPr>
              <w:numPr>
                <w:ilvl w:val="0"/>
                <w:numId w:val="23"/>
              </w:numPr>
              <w:spacing w:after="0" w:line="240" w:lineRule="auto"/>
              <w:rPr>
                <w:rFonts w:ascii="Arial" w:hAnsi="Arial" w:cs="Arial"/>
                <w:snapToGrid w:val="0"/>
                <w:sz w:val="20"/>
                <w:szCs w:val="20"/>
                <w:lang w:val="en-GB"/>
              </w:rPr>
            </w:pPr>
          </w:p>
        </w:tc>
        <w:tc>
          <w:tcPr>
            <w:tcW w:w="1500" w:type="pct"/>
          </w:tcPr>
          <w:p w14:paraId="4AA7BD96"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2020F6AA"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BA3A310" w14:textId="72CC584E" w:rsidR="00644524" w:rsidRPr="002F7ECB" w:rsidRDefault="00644524" w:rsidP="00644524">
            <w:pPr>
              <w:spacing w:after="0" w:line="240" w:lineRule="auto"/>
              <w:rPr>
                <w:rFonts w:ascii="Arial" w:hAnsi="Arial" w:cs="Arial"/>
                <w:sz w:val="20"/>
                <w:szCs w:val="20"/>
                <w:lang w:val="en-GB"/>
              </w:rPr>
            </w:pPr>
            <w:r w:rsidRPr="00DD432F">
              <w:rPr>
                <w:rFonts w:ascii="Arial" w:hAnsi="Arial" w:cs="Arial"/>
                <w:sz w:val="20"/>
                <w:szCs w:val="20"/>
                <w:lang w:val="en-GB"/>
              </w:rPr>
              <w:t xml:space="preserve">Manufacturing </w:t>
            </w:r>
          </w:p>
        </w:tc>
      </w:tr>
      <w:tr w:rsidR="00644524" w:rsidRPr="002F7ECB" w14:paraId="59DF1239" w14:textId="77777777" w:rsidTr="00644524">
        <w:tc>
          <w:tcPr>
            <w:tcW w:w="299" w:type="pct"/>
            <w:vMerge/>
          </w:tcPr>
          <w:p w14:paraId="6043B436" w14:textId="77777777" w:rsidR="00644524" w:rsidRPr="002F7ECB" w:rsidRDefault="00644524" w:rsidP="00644524">
            <w:pPr>
              <w:numPr>
                <w:ilvl w:val="0"/>
                <w:numId w:val="23"/>
              </w:numPr>
              <w:spacing w:after="0" w:line="240" w:lineRule="auto"/>
              <w:rPr>
                <w:rFonts w:ascii="Arial" w:hAnsi="Arial" w:cs="Arial"/>
                <w:snapToGrid w:val="0"/>
                <w:sz w:val="20"/>
                <w:szCs w:val="20"/>
                <w:lang w:val="en-GB"/>
              </w:rPr>
            </w:pPr>
          </w:p>
        </w:tc>
        <w:tc>
          <w:tcPr>
            <w:tcW w:w="1500" w:type="pct"/>
          </w:tcPr>
          <w:p w14:paraId="20657441"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6F29A605"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BD307CD" w14:textId="2464AD8F" w:rsidR="00644524" w:rsidRPr="002F7ECB" w:rsidRDefault="00644524" w:rsidP="00644524">
            <w:pPr>
              <w:spacing w:after="0" w:line="240" w:lineRule="auto"/>
              <w:rPr>
                <w:rFonts w:ascii="Arial" w:hAnsi="Arial" w:cs="Arial"/>
                <w:sz w:val="20"/>
                <w:szCs w:val="20"/>
                <w:lang w:val="en-GB"/>
              </w:rPr>
            </w:pPr>
            <w:r w:rsidRPr="00DD432F">
              <w:rPr>
                <w:rFonts w:ascii="Arial" w:hAnsi="Arial" w:cs="Arial"/>
                <w:sz w:val="20"/>
                <w:szCs w:val="20"/>
                <w:lang w:val="en-GB"/>
              </w:rPr>
              <w:t xml:space="preserve">Manufacture of other food products </w:t>
            </w:r>
            <w:proofErr w:type="spellStart"/>
            <w:r w:rsidRPr="00DD432F">
              <w:rPr>
                <w:rFonts w:ascii="Arial" w:hAnsi="Arial" w:cs="Arial"/>
                <w:sz w:val="20"/>
                <w:szCs w:val="20"/>
                <w:lang w:val="en-GB"/>
              </w:rPr>
              <w:t>n.e.c.</w:t>
            </w:r>
            <w:proofErr w:type="spellEnd"/>
          </w:p>
        </w:tc>
      </w:tr>
      <w:tr w:rsidR="00644524" w:rsidRPr="002F7ECB" w14:paraId="4BB229EA" w14:textId="77777777" w:rsidTr="00644524">
        <w:tc>
          <w:tcPr>
            <w:tcW w:w="299" w:type="pct"/>
            <w:vMerge/>
          </w:tcPr>
          <w:p w14:paraId="5DCAEAE0" w14:textId="77777777" w:rsidR="00644524" w:rsidRPr="002F7ECB" w:rsidRDefault="00644524" w:rsidP="00644524">
            <w:pPr>
              <w:numPr>
                <w:ilvl w:val="0"/>
                <w:numId w:val="23"/>
              </w:numPr>
              <w:spacing w:after="0" w:line="240" w:lineRule="auto"/>
              <w:rPr>
                <w:rFonts w:ascii="Arial" w:hAnsi="Arial" w:cs="Arial"/>
                <w:snapToGrid w:val="0"/>
                <w:sz w:val="20"/>
                <w:szCs w:val="20"/>
                <w:lang w:val="en-GB"/>
              </w:rPr>
            </w:pPr>
          </w:p>
        </w:tc>
        <w:tc>
          <w:tcPr>
            <w:tcW w:w="1500" w:type="pct"/>
          </w:tcPr>
          <w:p w14:paraId="4CA168DE"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6740F027"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149EA66" w14:textId="45631F4A" w:rsidR="00644524" w:rsidRPr="002F7ECB" w:rsidRDefault="00644524" w:rsidP="00644524">
            <w:pPr>
              <w:spacing w:after="0" w:line="240" w:lineRule="auto"/>
              <w:rPr>
                <w:rFonts w:ascii="Arial" w:hAnsi="Arial" w:cs="Arial"/>
                <w:sz w:val="20"/>
                <w:szCs w:val="20"/>
                <w:lang w:val="en-GB"/>
              </w:rPr>
            </w:pPr>
            <w:r w:rsidRPr="00DD432F">
              <w:rPr>
                <w:rFonts w:ascii="Arial" w:hAnsi="Arial" w:cs="Arial"/>
                <w:sz w:val="20"/>
                <w:szCs w:val="20"/>
                <w:lang w:val="en-GB"/>
              </w:rPr>
              <w:t>ISIC 1079</w:t>
            </w:r>
          </w:p>
        </w:tc>
      </w:tr>
      <w:tr w:rsidR="00644524" w:rsidRPr="002F7ECB" w14:paraId="6FC9CBE3" w14:textId="77777777" w:rsidTr="00644524">
        <w:tc>
          <w:tcPr>
            <w:tcW w:w="299" w:type="pct"/>
            <w:vMerge/>
          </w:tcPr>
          <w:p w14:paraId="0CFECE34" w14:textId="77777777" w:rsidR="00644524" w:rsidRPr="002F7ECB" w:rsidRDefault="00644524" w:rsidP="00644524">
            <w:pPr>
              <w:numPr>
                <w:ilvl w:val="0"/>
                <w:numId w:val="23"/>
              </w:numPr>
              <w:spacing w:after="0" w:line="240" w:lineRule="auto"/>
              <w:rPr>
                <w:rFonts w:ascii="Arial" w:hAnsi="Arial" w:cs="Arial"/>
                <w:snapToGrid w:val="0"/>
                <w:sz w:val="20"/>
                <w:szCs w:val="20"/>
                <w:lang w:val="en-GB"/>
              </w:rPr>
            </w:pPr>
          </w:p>
        </w:tc>
        <w:tc>
          <w:tcPr>
            <w:tcW w:w="1500" w:type="pct"/>
          </w:tcPr>
          <w:p w14:paraId="26394C5A"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7F32D9A8"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5CD4EE60" w14:textId="06B439A5" w:rsidR="00644524" w:rsidRPr="002F7ECB" w:rsidRDefault="00644524" w:rsidP="00644524">
            <w:pPr>
              <w:spacing w:after="0" w:line="240" w:lineRule="auto"/>
              <w:rPr>
                <w:rFonts w:ascii="Arial" w:hAnsi="Arial" w:cs="Arial"/>
                <w:sz w:val="20"/>
                <w:szCs w:val="20"/>
                <w:lang w:val="en-GB"/>
              </w:rPr>
            </w:pPr>
            <w:r w:rsidRPr="00DD432F">
              <w:rPr>
                <w:rFonts w:ascii="Arial" w:hAnsi="Arial" w:cs="Arial"/>
                <w:sz w:val="20"/>
                <w:szCs w:val="20"/>
                <w:lang w:val="en-GB"/>
              </w:rPr>
              <w:t>Central</w:t>
            </w:r>
          </w:p>
        </w:tc>
      </w:tr>
      <w:tr w:rsidR="00644524" w:rsidRPr="002F7ECB" w14:paraId="76873D64" w14:textId="77777777" w:rsidTr="00644524">
        <w:tc>
          <w:tcPr>
            <w:tcW w:w="299" w:type="pct"/>
            <w:vMerge/>
          </w:tcPr>
          <w:p w14:paraId="2B9FBCB3" w14:textId="77777777" w:rsidR="00644524" w:rsidRPr="002F7ECB" w:rsidRDefault="00644524" w:rsidP="00644524">
            <w:pPr>
              <w:spacing w:after="0" w:line="240" w:lineRule="auto"/>
              <w:rPr>
                <w:rFonts w:ascii="Arial" w:hAnsi="Arial" w:cs="Arial"/>
                <w:sz w:val="20"/>
                <w:szCs w:val="20"/>
                <w:lang w:val="en-GB"/>
              </w:rPr>
            </w:pPr>
          </w:p>
        </w:tc>
        <w:tc>
          <w:tcPr>
            <w:tcW w:w="1500" w:type="pct"/>
          </w:tcPr>
          <w:p w14:paraId="2A16F4F9"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4DC0B50B"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3DE758A" w14:textId="07E2D0F8" w:rsidR="00644524" w:rsidRPr="00DD432F" w:rsidRDefault="00644524" w:rsidP="00644524">
            <w:pPr>
              <w:widowControl w:val="0"/>
              <w:overflowPunct w:val="0"/>
              <w:spacing w:after="0" w:line="240" w:lineRule="auto"/>
              <w:rPr>
                <w:rFonts w:ascii="Arial" w:eastAsia="MS Mincho" w:hAnsi="Arial" w:cs="Arial"/>
                <w:color w:val="000000"/>
                <w:kern w:val="2"/>
                <w:sz w:val="20"/>
                <w:szCs w:val="20"/>
                <w:lang w:val="en-GB" w:eastAsia="ja-JP"/>
              </w:rPr>
            </w:pPr>
            <w:r w:rsidRPr="00DD432F">
              <w:rPr>
                <w:rFonts w:ascii="Arial" w:eastAsia="MS Mincho" w:hAnsi="Arial" w:cs="Arial"/>
                <w:color w:val="000000"/>
                <w:kern w:val="2"/>
                <w:sz w:val="20"/>
                <w:szCs w:val="20"/>
                <w:lang w:val="en-GB" w:eastAsia="ja-JP"/>
              </w:rPr>
              <w:t>National Treatment</w:t>
            </w:r>
          </w:p>
          <w:p w14:paraId="74EE56DC" w14:textId="23775E23" w:rsidR="00644524" w:rsidRPr="002F7ECB" w:rsidRDefault="00644524" w:rsidP="00644524">
            <w:pPr>
              <w:pStyle w:val="TOSM"/>
              <w:spacing w:after="0"/>
              <w:jc w:val="both"/>
              <w:rPr>
                <w:snapToGrid/>
                <w:lang w:val="en-GB"/>
              </w:rPr>
            </w:pPr>
            <w:r w:rsidRPr="00DD432F">
              <w:rPr>
                <w:rFonts w:eastAsia="MS Mincho"/>
                <w:color w:val="000000"/>
                <w:kern w:val="2"/>
                <w:lang w:val="en-GB" w:eastAsia="ja-JP"/>
              </w:rPr>
              <w:t>Senior Management and Board of Directors</w:t>
            </w:r>
          </w:p>
        </w:tc>
      </w:tr>
      <w:tr w:rsidR="00644524" w:rsidRPr="002F7ECB" w14:paraId="40143AC2" w14:textId="77777777" w:rsidTr="00644524">
        <w:tc>
          <w:tcPr>
            <w:tcW w:w="299" w:type="pct"/>
            <w:vMerge/>
          </w:tcPr>
          <w:p w14:paraId="3D4B0EC1" w14:textId="77777777" w:rsidR="00644524" w:rsidRPr="002F7ECB" w:rsidRDefault="00644524" w:rsidP="00644524">
            <w:pPr>
              <w:spacing w:after="0" w:line="240" w:lineRule="auto"/>
              <w:rPr>
                <w:rFonts w:ascii="Arial" w:hAnsi="Arial" w:cs="Arial"/>
                <w:snapToGrid w:val="0"/>
                <w:sz w:val="20"/>
                <w:szCs w:val="20"/>
                <w:lang w:val="en-GB"/>
              </w:rPr>
            </w:pPr>
          </w:p>
        </w:tc>
        <w:tc>
          <w:tcPr>
            <w:tcW w:w="1500" w:type="pct"/>
          </w:tcPr>
          <w:p w14:paraId="0381CB79"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25678DC4"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2B9DB83" w14:textId="77777777" w:rsidR="00644524" w:rsidRPr="00DD432F" w:rsidRDefault="00644524" w:rsidP="00644524">
            <w:pPr>
              <w:spacing w:after="0" w:line="240" w:lineRule="auto"/>
              <w:jc w:val="both"/>
              <w:rPr>
                <w:rFonts w:ascii="Arial" w:hAnsi="Arial" w:cs="Arial"/>
                <w:sz w:val="20"/>
                <w:szCs w:val="20"/>
                <w:lang w:val="en-GB"/>
              </w:rPr>
            </w:pPr>
            <w:r w:rsidRPr="00DD432F">
              <w:rPr>
                <w:rFonts w:ascii="Arial" w:hAnsi="Arial" w:cs="Arial"/>
                <w:sz w:val="20"/>
                <w:szCs w:val="20"/>
                <w:lang w:val="en-GB"/>
              </w:rPr>
              <w:t>A foreign investor is allowed to establish a joint venture on the following conditions:</w:t>
            </w:r>
          </w:p>
          <w:p w14:paraId="0F272B07" w14:textId="77777777" w:rsidR="00644524" w:rsidRPr="00DD432F" w:rsidRDefault="00644524" w:rsidP="00644524">
            <w:pPr>
              <w:spacing w:after="0" w:line="240" w:lineRule="auto"/>
              <w:jc w:val="both"/>
              <w:rPr>
                <w:rFonts w:ascii="Arial" w:hAnsi="Arial" w:cs="Arial"/>
                <w:sz w:val="20"/>
                <w:szCs w:val="20"/>
                <w:lang w:val="en-GB"/>
              </w:rPr>
            </w:pPr>
          </w:p>
          <w:p w14:paraId="6CAA5760" w14:textId="2D7401CB" w:rsidR="00644524" w:rsidRPr="00DD432F" w:rsidRDefault="00644524" w:rsidP="00644524">
            <w:pPr>
              <w:numPr>
                <w:ilvl w:val="0"/>
                <w:numId w:val="15"/>
              </w:numPr>
              <w:spacing w:after="0" w:line="240" w:lineRule="auto"/>
              <w:ind w:left="635"/>
              <w:jc w:val="both"/>
              <w:rPr>
                <w:rFonts w:ascii="Arial" w:hAnsi="Arial" w:cs="Arial"/>
                <w:sz w:val="20"/>
                <w:szCs w:val="20"/>
                <w:lang w:val="en-GB"/>
              </w:rPr>
            </w:pPr>
            <w:r w:rsidRPr="00DD432F">
              <w:rPr>
                <w:rFonts w:ascii="Arial" w:hAnsi="Arial" w:cs="Arial"/>
                <w:sz w:val="20"/>
                <w:szCs w:val="20"/>
                <w:lang w:val="en-GB"/>
              </w:rPr>
              <w:t>a domestic investor must be the owner and hold the joint venture’s licence;</w:t>
            </w:r>
          </w:p>
          <w:p w14:paraId="5DE6E1AE" w14:textId="77777777" w:rsidR="00644524" w:rsidRPr="00DD432F" w:rsidRDefault="00644524" w:rsidP="00644524">
            <w:pPr>
              <w:spacing w:after="0" w:line="240" w:lineRule="auto"/>
              <w:ind w:left="635" w:hanging="360"/>
              <w:jc w:val="both"/>
              <w:rPr>
                <w:rFonts w:ascii="Arial" w:hAnsi="Arial" w:cs="Arial"/>
                <w:sz w:val="20"/>
                <w:szCs w:val="20"/>
                <w:lang w:val="en-GB"/>
              </w:rPr>
            </w:pPr>
          </w:p>
          <w:p w14:paraId="25DC91D3" w14:textId="77777777" w:rsidR="006B6176" w:rsidRDefault="00644524" w:rsidP="00644524">
            <w:pPr>
              <w:numPr>
                <w:ilvl w:val="0"/>
                <w:numId w:val="15"/>
              </w:numPr>
              <w:spacing w:after="0" w:line="240" w:lineRule="auto"/>
              <w:ind w:left="635"/>
              <w:jc w:val="both"/>
              <w:rPr>
                <w:rFonts w:ascii="Arial" w:hAnsi="Arial" w:cs="Arial"/>
                <w:sz w:val="20"/>
                <w:szCs w:val="20"/>
                <w:lang w:val="en-GB"/>
              </w:rPr>
            </w:pPr>
            <w:r w:rsidRPr="00DD432F">
              <w:rPr>
                <w:rFonts w:ascii="Arial" w:hAnsi="Arial" w:cs="Arial"/>
                <w:sz w:val="20"/>
                <w:szCs w:val="20"/>
                <w:lang w:val="en-GB"/>
              </w:rPr>
              <w:t>the registered capital of the joint venture must be at least one billion Kip; and</w:t>
            </w:r>
          </w:p>
          <w:p w14:paraId="53C54AC8" w14:textId="77777777" w:rsidR="006B6176" w:rsidRPr="006B6176" w:rsidRDefault="006B6176" w:rsidP="006B6176">
            <w:pPr>
              <w:spacing w:after="0" w:line="240" w:lineRule="auto"/>
              <w:ind w:left="635"/>
              <w:jc w:val="both"/>
              <w:rPr>
                <w:rFonts w:ascii="Arial" w:hAnsi="Arial" w:cs="Arial"/>
                <w:sz w:val="20"/>
                <w:szCs w:val="20"/>
                <w:lang w:val="en-GB"/>
              </w:rPr>
            </w:pPr>
          </w:p>
          <w:p w14:paraId="10B66382" w14:textId="19D321D3" w:rsidR="00644524" w:rsidRPr="006B6176" w:rsidRDefault="00644524" w:rsidP="00644524">
            <w:pPr>
              <w:numPr>
                <w:ilvl w:val="0"/>
                <w:numId w:val="15"/>
              </w:numPr>
              <w:spacing w:after="0" w:line="240" w:lineRule="auto"/>
              <w:ind w:left="635"/>
              <w:jc w:val="both"/>
              <w:rPr>
                <w:rFonts w:ascii="Arial" w:hAnsi="Arial" w:cs="Arial"/>
                <w:sz w:val="20"/>
                <w:szCs w:val="20"/>
                <w:lang w:val="en-GB"/>
              </w:rPr>
            </w:pPr>
            <w:r w:rsidRPr="006B6176">
              <w:rPr>
                <w:rFonts w:ascii="Arial" w:hAnsi="Arial" w:cs="Arial"/>
                <w:sz w:val="20"/>
                <w:szCs w:val="22"/>
              </w:rPr>
              <w:t xml:space="preserve">the foreign investor shall hold not more than 20 per cent of total shares of the joint venture. </w:t>
            </w:r>
          </w:p>
        </w:tc>
      </w:tr>
      <w:tr w:rsidR="00644524" w:rsidRPr="002F7ECB" w14:paraId="484A7D5B" w14:textId="77777777" w:rsidTr="00644524">
        <w:tc>
          <w:tcPr>
            <w:tcW w:w="299" w:type="pct"/>
            <w:vMerge/>
          </w:tcPr>
          <w:p w14:paraId="631EF7B8" w14:textId="77777777" w:rsidR="00644524" w:rsidRPr="002F7ECB" w:rsidRDefault="00644524" w:rsidP="00644524">
            <w:pPr>
              <w:spacing w:after="0" w:line="240" w:lineRule="auto"/>
              <w:rPr>
                <w:rFonts w:ascii="Arial" w:hAnsi="Arial" w:cs="Arial"/>
                <w:sz w:val="20"/>
                <w:szCs w:val="20"/>
                <w:lang w:val="en-GB"/>
              </w:rPr>
            </w:pPr>
          </w:p>
        </w:tc>
        <w:tc>
          <w:tcPr>
            <w:tcW w:w="1500" w:type="pct"/>
          </w:tcPr>
          <w:p w14:paraId="3612467B"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7626A117" w14:textId="77777777" w:rsidR="00644524" w:rsidRPr="002F7ECB" w:rsidRDefault="00644524" w:rsidP="0064452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2FEE957" w14:textId="168AAFEC" w:rsidR="00644524" w:rsidRPr="002F7ECB" w:rsidRDefault="00644524" w:rsidP="00644524">
            <w:pPr>
              <w:pStyle w:val="TOSM"/>
              <w:spacing w:after="0"/>
              <w:jc w:val="both"/>
              <w:rPr>
                <w:snapToGrid/>
                <w:lang w:val="en-GB"/>
              </w:rPr>
            </w:pPr>
            <w:r w:rsidRPr="00DD432F">
              <w:rPr>
                <w:i/>
                <w:iCs/>
                <w:lang w:val="en-GB"/>
              </w:rPr>
              <w:t>Notification on the List of Types of Businesses Subject to Conditions for Foreign Investors</w:t>
            </w:r>
            <w:r w:rsidRPr="00DD432F">
              <w:rPr>
                <w:lang w:val="en-GB"/>
              </w:rPr>
              <w:t xml:space="preserve"> (No. 1327/MOIC.DERM, dated 13 July 2015)</w:t>
            </w:r>
          </w:p>
        </w:tc>
      </w:tr>
    </w:tbl>
    <w:p w14:paraId="5662746A" w14:textId="77777777" w:rsidR="00382900" w:rsidRPr="00DD432F" w:rsidRDefault="00382900" w:rsidP="00644524">
      <w:pPr>
        <w:pStyle w:val="TitleCountry"/>
        <w:jc w:val="left"/>
        <w:rPr>
          <w:rFonts w:ascii="Arial" w:hAnsi="Arial" w:cs="Arial"/>
          <w:sz w:val="20"/>
        </w:rPr>
      </w:pPr>
    </w:p>
    <w:p w14:paraId="1A18D88F" w14:textId="6BC18617"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641256" w:rsidRPr="002F7ECB" w14:paraId="5F511E08" w14:textId="77777777" w:rsidTr="00641256">
        <w:tc>
          <w:tcPr>
            <w:tcW w:w="299" w:type="pct"/>
            <w:vMerge w:val="restart"/>
          </w:tcPr>
          <w:p w14:paraId="41018018" w14:textId="77777777" w:rsidR="00641256" w:rsidRPr="002F7ECB" w:rsidRDefault="00641256" w:rsidP="00641256">
            <w:pPr>
              <w:numPr>
                <w:ilvl w:val="0"/>
                <w:numId w:val="23"/>
              </w:numPr>
              <w:spacing w:after="0" w:line="240" w:lineRule="auto"/>
              <w:rPr>
                <w:rFonts w:ascii="Arial" w:hAnsi="Arial" w:cs="Arial"/>
                <w:snapToGrid w:val="0"/>
                <w:sz w:val="20"/>
                <w:szCs w:val="20"/>
                <w:lang w:val="en-GB"/>
              </w:rPr>
            </w:pPr>
          </w:p>
        </w:tc>
        <w:tc>
          <w:tcPr>
            <w:tcW w:w="1500" w:type="pct"/>
          </w:tcPr>
          <w:p w14:paraId="719BF1BB"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06958B0C"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3204056E" w14:textId="19143337" w:rsidR="00641256" w:rsidRPr="002F7ECB" w:rsidRDefault="00641256" w:rsidP="00641256">
            <w:pPr>
              <w:spacing w:after="0" w:line="240" w:lineRule="auto"/>
              <w:rPr>
                <w:rFonts w:ascii="Arial" w:hAnsi="Arial" w:cs="Arial"/>
                <w:sz w:val="20"/>
                <w:szCs w:val="20"/>
                <w:lang w:val="en-GB"/>
              </w:rPr>
            </w:pPr>
            <w:r w:rsidRPr="00DD432F">
              <w:rPr>
                <w:rFonts w:ascii="Arial" w:hAnsi="Arial" w:cs="Arial"/>
                <w:sz w:val="20"/>
                <w:szCs w:val="20"/>
                <w:lang w:val="en-GB"/>
              </w:rPr>
              <w:t xml:space="preserve">Manufacturing </w:t>
            </w:r>
          </w:p>
        </w:tc>
      </w:tr>
      <w:tr w:rsidR="00641256" w:rsidRPr="002F7ECB" w14:paraId="0994D8BD" w14:textId="77777777" w:rsidTr="00641256">
        <w:tc>
          <w:tcPr>
            <w:tcW w:w="299" w:type="pct"/>
            <w:vMerge/>
          </w:tcPr>
          <w:p w14:paraId="45FA0747" w14:textId="77777777" w:rsidR="00641256" w:rsidRPr="002F7ECB" w:rsidRDefault="00641256" w:rsidP="00641256">
            <w:pPr>
              <w:numPr>
                <w:ilvl w:val="0"/>
                <w:numId w:val="23"/>
              </w:numPr>
              <w:spacing w:after="0" w:line="240" w:lineRule="auto"/>
              <w:rPr>
                <w:rFonts w:ascii="Arial" w:hAnsi="Arial" w:cs="Arial"/>
                <w:snapToGrid w:val="0"/>
                <w:sz w:val="20"/>
                <w:szCs w:val="20"/>
                <w:lang w:val="en-GB"/>
              </w:rPr>
            </w:pPr>
          </w:p>
        </w:tc>
        <w:tc>
          <w:tcPr>
            <w:tcW w:w="1500" w:type="pct"/>
          </w:tcPr>
          <w:p w14:paraId="23F5F7A0"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2E297DE2"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8CF08E4" w14:textId="36FD7636" w:rsidR="00641256" w:rsidRPr="002F7ECB" w:rsidRDefault="00641256" w:rsidP="00641256">
            <w:pPr>
              <w:spacing w:after="0" w:line="240" w:lineRule="auto"/>
              <w:rPr>
                <w:rFonts w:ascii="Arial" w:hAnsi="Arial" w:cs="Arial"/>
                <w:sz w:val="20"/>
                <w:szCs w:val="20"/>
                <w:lang w:val="en-GB"/>
              </w:rPr>
            </w:pPr>
            <w:r w:rsidRPr="00DD432F">
              <w:rPr>
                <w:rFonts w:ascii="Arial" w:hAnsi="Arial" w:cs="Arial"/>
                <w:sz w:val="20"/>
                <w:szCs w:val="20"/>
                <w:lang w:val="en-GB"/>
              </w:rPr>
              <w:t xml:space="preserve">Manufacture of pharmaceutical, medicinal chemical and botanical products </w:t>
            </w:r>
          </w:p>
        </w:tc>
      </w:tr>
      <w:tr w:rsidR="00641256" w:rsidRPr="002F7ECB" w14:paraId="27011E34" w14:textId="77777777" w:rsidTr="00641256">
        <w:tc>
          <w:tcPr>
            <w:tcW w:w="299" w:type="pct"/>
            <w:vMerge/>
          </w:tcPr>
          <w:p w14:paraId="2E4B9032" w14:textId="77777777" w:rsidR="00641256" w:rsidRPr="002F7ECB" w:rsidRDefault="00641256" w:rsidP="00641256">
            <w:pPr>
              <w:numPr>
                <w:ilvl w:val="0"/>
                <w:numId w:val="23"/>
              </w:numPr>
              <w:spacing w:after="0" w:line="240" w:lineRule="auto"/>
              <w:rPr>
                <w:rFonts w:ascii="Arial" w:hAnsi="Arial" w:cs="Arial"/>
                <w:snapToGrid w:val="0"/>
                <w:sz w:val="20"/>
                <w:szCs w:val="20"/>
                <w:lang w:val="en-GB"/>
              </w:rPr>
            </w:pPr>
          </w:p>
        </w:tc>
        <w:tc>
          <w:tcPr>
            <w:tcW w:w="1500" w:type="pct"/>
          </w:tcPr>
          <w:p w14:paraId="23E79739"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06A11D02"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DE28B26" w14:textId="34ACB60E" w:rsidR="00641256" w:rsidRPr="002F7ECB" w:rsidRDefault="00641256" w:rsidP="00641256">
            <w:pPr>
              <w:spacing w:after="0" w:line="240" w:lineRule="auto"/>
              <w:rPr>
                <w:rFonts w:ascii="Arial" w:hAnsi="Arial" w:cs="Arial"/>
                <w:sz w:val="20"/>
                <w:szCs w:val="20"/>
                <w:lang w:val="en-GB"/>
              </w:rPr>
            </w:pPr>
            <w:r w:rsidRPr="00DD432F">
              <w:rPr>
                <w:rFonts w:ascii="Arial" w:hAnsi="Arial" w:cs="Arial"/>
                <w:sz w:val="20"/>
                <w:szCs w:val="20"/>
                <w:lang w:val="en-GB"/>
              </w:rPr>
              <w:t>ISIC 2100</w:t>
            </w:r>
          </w:p>
        </w:tc>
      </w:tr>
      <w:tr w:rsidR="00641256" w:rsidRPr="002F7ECB" w14:paraId="0B190620" w14:textId="77777777" w:rsidTr="00641256">
        <w:tc>
          <w:tcPr>
            <w:tcW w:w="299" w:type="pct"/>
            <w:vMerge/>
          </w:tcPr>
          <w:p w14:paraId="70F06BDB" w14:textId="77777777" w:rsidR="00641256" w:rsidRPr="002F7ECB" w:rsidRDefault="00641256" w:rsidP="00641256">
            <w:pPr>
              <w:numPr>
                <w:ilvl w:val="0"/>
                <w:numId w:val="23"/>
              </w:numPr>
              <w:spacing w:after="0" w:line="240" w:lineRule="auto"/>
              <w:rPr>
                <w:rFonts w:ascii="Arial" w:hAnsi="Arial" w:cs="Arial"/>
                <w:snapToGrid w:val="0"/>
                <w:sz w:val="20"/>
                <w:szCs w:val="20"/>
                <w:lang w:val="en-GB"/>
              </w:rPr>
            </w:pPr>
          </w:p>
        </w:tc>
        <w:tc>
          <w:tcPr>
            <w:tcW w:w="1500" w:type="pct"/>
          </w:tcPr>
          <w:p w14:paraId="5266AEE3"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48501DE5"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497B574" w14:textId="60D11904" w:rsidR="00641256" w:rsidRPr="002F7ECB" w:rsidRDefault="00641256" w:rsidP="00641256">
            <w:pPr>
              <w:spacing w:after="0" w:line="240" w:lineRule="auto"/>
              <w:rPr>
                <w:rFonts w:ascii="Arial" w:hAnsi="Arial" w:cs="Arial"/>
                <w:sz w:val="20"/>
                <w:szCs w:val="20"/>
                <w:lang w:val="en-GB"/>
              </w:rPr>
            </w:pPr>
            <w:r w:rsidRPr="00DD432F">
              <w:rPr>
                <w:rFonts w:ascii="Arial" w:hAnsi="Arial" w:cs="Arial"/>
                <w:sz w:val="20"/>
                <w:szCs w:val="20"/>
                <w:lang w:val="en-GB"/>
              </w:rPr>
              <w:t>Central</w:t>
            </w:r>
          </w:p>
        </w:tc>
      </w:tr>
      <w:tr w:rsidR="00641256" w:rsidRPr="002F7ECB" w14:paraId="2B9C600A" w14:textId="77777777" w:rsidTr="00641256">
        <w:tc>
          <w:tcPr>
            <w:tcW w:w="299" w:type="pct"/>
            <w:vMerge/>
          </w:tcPr>
          <w:p w14:paraId="5A0CAB14" w14:textId="77777777" w:rsidR="00641256" w:rsidRPr="002F7ECB" w:rsidRDefault="00641256" w:rsidP="00641256">
            <w:pPr>
              <w:spacing w:after="0" w:line="240" w:lineRule="auto"/>
              <w:rPr>
                <w:rFonts w:ascii="Arial" w:hAnsi="Arial" w:cs="Arial"/>
                <w:sz w:val="20"/>
                <w:szCs w:val="20"/>
                <w:lang w:val="en-GB"/>
              </w:rPr>
            </w:pPr>
          </w:p>
        </w:tc>
        <w:tc>
          <w:tcPr>
            <w:tcW w:w="1500" w:type="pct"/>
          </w:tcPr>
          <w:p w14:paraId="330BF39C"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6C8D7D3D"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8302441" w14:textId="3563265A" w:rsidR="00641256" w:rsidRPr="00DD432F" w:rsidRDefault="00641256" w:rsidP="00641256">
            <w:pPr>
              <w:widowControl w:val="0"/>
              <w:overflowPunct w:val="0"/>
              <w:spacing w:after="0" w:line="240" w:lineRule="auto"/>
              <w:rPr>
                <w:rFonts w:ascii="Arial" w:eastAsia="MS Mincho" w:hAnsi="Arial" w:cs="Arial"/>
                <w:color w:val="000000"/>
                <w:kern w:val="2"/>
                <w:sz w:val="20"/>
                <w:szCs w:val="20"/>
                <w:lang w:val="en-GB" w:eastAsia="ja-JP"/>
              </w:rPr>
            </w:pPr>
            <w:r w:rsidRPr="00DD432F">
              <w:rPr>
                <w:rFonts w:ascii="Arial" w:eastAsia="MS Mincho" w:hAnsi="Arial" w:cs="Arial"/>
                <w:color w:val="000000"/>
                <w:kern w:val="2"/>
                <w:sz w:val="20"/>
                <w:szCs w:val="20"/>
                <w:lang w:val="en-GB" w:eastAsia="ja-JP"/>
              </w:rPr>
              <w:t>National Treatment</w:t>
            </w:r>
          </w:p>
          <w:p w14:paraId="0B0A77A3" w14:textId="37C32908" w:rsidR="00641256" w:rsidRPr="002F7ECB" w:rsidRDefault="00641256" w:rsidP="00641256">
            <w:pPr>
              <w:pStyle w:val="TOSM"/>
              <w:spacing w:after="0"/>
              <w:jc w:val="both"/>
              <w:rPr>
                <w:snapToGrid/>
                <w:lang w:val="en-GB"/>
              </w:rPr>
            </w:pPr>
            <w:r w:rsidRPr="00DD432F">
              <w:rPr>
                <w:rFonts w:eastAsia="MS Mincho"/>
                <w:color w:val="000000"/>
                <w:kern w:val="2"/>
                <w:lang w:val="en-GB" w:eastAsia="ja-JP"/>
              </w:rPr>
              <w:t>Senior Management and Board of Directors</w:t>
            </w:r>
          </w:p>
        </w:tc>
      </w:tr>
      <w:tr w:rsidR="00641256" w:rsidRPr="002F7ECB" w14:paraId="3AEBFC84" w14:textId="77777777" w:rsidTr="00641256">
        <w:tc>
          <w:tcPr>
            <w:tcW w:w="299" w:type="pct"/>
            <w:vMerge/>
          </w:tcPr>
          <w:p w14:paraId="291D1F79" w14:textId="77777777" w:rsidR="00641256" w:rsidRPr="002F7ECB" w:rsidRDefault="00641256" w:rsidP="00641256">
            <w:pPr>
              <w:spacing w:after="0" w:line="240" w:lineRule="auto"/>
              <w:rPr>
                <w:rFonts w:ascii="Arial" w:hAnsi="Arial" w:cs="Arial"/>
                <w:snapToGrid w:val="0"/>
                <w:sz w:val="20"/>
                <w:szCs w:val="20"/>
                <w:lang w:val="en-GB"/>
              </w:rPr>
            </w:pPr>
          </w:p>
        </w:tc>
        <w:tc>
          <w:tcPr>
            <w:tcW w:w="1500" w:type="pct"/>
          </w:tcPr>
          <w:p w14:paraId="5D4D3581"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760A79D1"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EDB8CCF" w14:textId="77777777" w:rsidR="00641256" w:rsidRPr="00DD432F" w:rsidRDefault="00641256" w:rsidP="00641256">
            <w:pPr>
              <w:spacing w:after="0" w:line="240" w:lineRule="auto"/>
              <w:jc w:val="both"/>
              <w:rPr>
                <w:rFonts w:ascii="Arial" w:hAnsi="Arial" w:cs="Arial"/>
                <w:sz w:val="20"/>
                <w:szCs w:val="20"/>
                <w:lang w:val="en-GB"/>
              </w:rPr>
            </w:pPr>
            <w:r w:rsidRPr="00DD432F">
              <w:rPr>
                <w:rFonts w:ascii="Arial" w:hAnsi="Arial" w:cs="Arial"/>
                <w:sz w:val="20"/>
                <w:szCs w:val="20"/>
                <w:lang w:val="en-GB"/>
              </w:rPr>
              <w:t>A foreign investor is allowed to establish a joint venture on the following conditions:</w:t>
            </w:r>
          </w:p>
          <w:p w14:paraId="37B5AAEE" w14:textId="77777777" w:rsidR="00641256" w:rsidRPr="00DD432F" w:rsidRDefault="00641256" w:rsidP="00641256">
            <w:pPr>
              <w:spacing w:after="0" w:line="240" w:lineRule="auto"/>
              <w:jc w:val="both"/>
              <w:rPr>
                <w:rFonts w:ascii="Arial" w:hAnsi="Arial" w:cs="Arial"/>
                <w:sz w:val="20"/>
                <w:szCs w:val="20"/>
                <w:lang w:val="en-GB"/>
              </w:rPr>
            </w:pPr>
          </w:p>
          <w:p w14:paraId="4F6B3C1C" w14:textId="52D2BE29" w:rsidR="00641256" w:rsidRPr="00DD432F" w:rsidRDefault="00641256" w:rsidP="00641256">
            <w:pPr>
              <w:numPr>
                <w:ilvl w:val="0"/>
                <w:numId w:val="16"/>
              </w:numPr>
              <w:spacing w:after="0" w:line="240" w:lineRule="auto"/>
              <w:ind w:left="635"/>
              <w:jc w:val="both"/>
              <w:rPr>
                <w:rFonts w:ascii="Arial" w:hAnsi="Arial" w:cs="Arial"/>
                <w:sz w:val="20"/>
                <w:szCs w:val="20"/>
                <w:lang w:val="en-GB"/>
              </w:rPr>
            </w:pPr>
            <w:r w:rsidRPr="00DD432F">
              <w:rPr>
                <w:rFonts w:ascii="Arial" w:hAnsi="Arial" w:cs="Arial"/>
                <w:sz w:val="20"/>
                <w:szCs w:val="20"/>
                <w:lang w:val="en-GB"/>
              </w:rPr>
              <w:t>a domestic investor must be the owner and hold the joint venture’s licence;</w:t>
            </w:r>
          </w:p>
          <w:p w14:paraId="5FEDDB3B" w14:textId="77777777" w:rsidR="00641256" w:rsidRPr="00DD432F" w:rsidRDefault="00641256" w:rsidP="00641256">
            <w:pPr>
              <w:spacing w:after="0" w:line="240" w:lineRule="auto"/>
              <w:ind w:left="635" w:hanging="360"/>
              <w:jc w:val="both"/>
              <w:rPr>
                <w:rFonts w:ascii="Arial" w:hAnsi="Arial" w:cs="Arial"/>
                <w:sz w:val="20"/>
                <w:szCs w:val="20"/>
                <w:lang w:val="en-GB"/>
              </w:rPr>
            </w:pPr>
          </w:p>
          <w:p w14:paraId="4C356282" w14:textId="77777777" w:rsidR="006B6176" w:rsidRDefault="00641256" w:rsidP="00641256">
            <w:pPr>
              <w:numPr>
                <w:ilvl w:val="0"/>
                <w:numId w:val="16"/>
              </w:numPr>
              <w:spacing w:after="0" w:line="240" w:lineRule="auto"/>
              <w:ind w:left="635"/>
              <w:jc w:val="both"/>
              <w:rPr>
                <w:rFonts w:ascii="Arial" w:hAnsi="Arial" w:cs="Arial"/>
                <w:sz w:val="20"/>
                <w:szCs w:val="20"/>
                <w:lang w:val="en-GB"/>
              </w:rPr>
            </w:pPr>
            <w:r w:rsidRPr="00DD432F">
              <w:rPr>
                <w:rFonts w:ascii="Arial" w:hAnsi="Arial" w:cs="Arial"/>
                <w:sz w:val="20"/>
                <w:szCs w:val="20"/>
                <w:lang w:val="en-GB"/>
              </w:rPr>
              <w:t>the registered capital of the joint venture must be at least one billion Kip; and</w:t>
            </w:r>
          </w:p>
          <w:p w14:paraId="20E0E324" w14:textId="77777777" w:rsidR="006B6176" w:rsidRPr="006B6176" w:rsidRDefault="006B6176" w:rsidP="006B6176">
            <w:pPr>
              <w:spacing w:after="0" w:line="240" w:lineRule="auto"/>
              <w:ind w:left="635"/>
              <w:jc w:val="both"/>
              <w:rPr>
                <w:rFonts w:ascii="Arial" w:hAnsi="Arial" w:cs="Arial"/>
                <w:sz w:val="20"/>
                <w:szCs w:val="20"/>
                <w:lang w:val="en-GB"/>
              </w:rPr>
            </w:pPr>
          </w:p>
          <w:p w14:paraId="0AF02C9B" w14:textId="3710F702" w:rsidR="00641256" w:rsidRPr="006B6176" w:rsidRDefault="00641256" w:rsidP="00641256">
            <w:pPr>
              <w:numPr>
                <w:ilvl w:val="0"/>
                <w:numId w:val="16"/>
              </w:numPr>
              <w:spacing w:after="0" w:line="240" w:lineRule="auto"/>
              <w:ind w:left="635"/>
              <w:jc w:val="both"/>
              <w:rPr>
                <w:rFonts w:ascii="Arial" w:hAnsi="Arial" w:cs="Arial"/>
                <w:sz w:val="20"/>
                <w:szCs w:val="20"/>
                <w:lang w:val="en-GB"/>
              </w:rPr>
            </w:pPr>
            <w:r w:rsidRPr="006B6176">
              <w:rPr>
                <w:rFonts w:ascii="Arial" w:hAnsi="Arial" w:cs="Arial"/>
                <w:sz w:val="20"/>
                <w:szCs w:val="20"/>
              </w:rPr>
              <w:t>the foreign investor shall hold not more than 49 per cent of total shares of the joint venture.</w:t>
            </w:r>
          </w:p>
        </w:tc>
      </w:tr>
      <w:tr w:rsidR="00641256" w:rsidRPr="002F7ECB" w14:paraId="4CEE56B2" w14:textId="77777777" w:rsidTr="00641256">
        <w:tc>
          <w:tcPr>
            <w:tcW w:w="299" w:type="pct"/>
            <w:vMerge/>
          </w:tcPr>
          <w:p w14:paraId="0A43355D" w14:textId="77777777" w:rsidR="00641256" w:rsidRPr="002F7ECB" w:rsidRDefault="00641256" w:rsidP="00641256">
            <w:pPr>
              <w:spacing w:after="0" w:line="240" w:lineRule="auto"/>
              <w:rPr>
                <w:rFonts w:ascii="Arial" w:hAnsi="Arial" w:cs="Arial"/>
                <w:sz w:val="20"/>
                <w:szCs w:val="20"/>
                <w:lang w:val="en-GB"/>
              </w:rPr>
            </w:pPr>
          </w:p>
        </w:tc>
        <w:tc>
          <w:tcPr>
            <w:tcW w:w="1500" w:type="pct"/>
          </w:tcPr>
          <w:p w14:paraId="4F62E95B"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209F2738" w14:textId="77777777" w:rsidR="00641256" w:rsidRPr="002F7ECB" w:rsidRDefault="00641256" w:rsidP="00641256">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4B05D0C" w14:textId="0A4F0B18" w:rsidR="00641256" w:rsidRPr="002F7ECB" w:rsidRDefault="00641256" w:rsidP="00641256">
            <w:pPr>
              <w:pStyle w:val="TOSM"/>
              <w:spacing w:after="0"/>
              <w:jc w:val="both"/>
              <w:rPr>
                <w:snapToGrid/>
                <w:lang w:val="en-GB"/>
              </w:rPr>
            </w:pPr>
            <w:r w:rsidRPr="00DD432F">
              <w:rPr>
                <w:i/>
                <w:iCs/>
                <w:lang w:val="en-GB"/>
              </w:rPr>
              <w:t>Notification on the List of Types of Businesses Subject to Conditions for Foreign Investors</w:t>
            </w:r>
            <w:r w:rsidRPr="00DD432F">
              <w:rPr>
                <w:lang w:val="en-GB"/>
              </w:rPr>
              <w:t xml:space="preserve"> (No. 1327/MOIC.DERM, dated 13 July 2015)</w:t>
            </w:r>
          </w:p>
        </w:tc>
      </w:tr>
    </w:tbl>
    <w:p w14:paraId="6269169C" w14:textId="77777777" w:rsidR="00382900" w:rsidRPr="00DD432F" w:rsidRDefault="00382900" w:rsidP="00641256">
      <w:pPr>
        <w:pStyle w:val="TitleCountry"/>
        <w:jc w:val="left"/>
        <w:rPr>
          <w:rFonts w:ascii="Arial" w:hAnsi="Arial" w:cs="Arial"/>
          <w:sz w:val="20"/>
        </w:rPr>
      </w:pPr>
    </w:p>
    <w:p w14:paraId="74953F07" w14:textId="075C63C4"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C036E7" w:rsidRPr="002F7ECB" w14:paraId="2AE1CF6E" w14:textId="77777777" w:rsidTr="00C036E7">
        <w:tc>
          <w:tcPr>
            <w:tcW w:w="299" w:type="pct"/>
            <w:vMerge w:val="restart"/>
          </w:tcPr>
          <w:p w14:paraId="124FAA99" w14:textId="77777777" w:rsidR="00C036E7" w:rsidRPr="002F7ECB" w:rsidRDefault="00C036E7" w:rsidP="00C036E7">
            <w:pPr>
              <w:numPr>
                <w:ilvl w:val="0"/>
                <w:numId w:val="23"/>
              </w:numPr>
              <w:spacing w:after="0" w:line="240" w:lineRule="auto"/>
              <w:rPr>
                <w:rFonts w:ascii="Arial" w:hAnsi="Arial" w:cs="Arial"/>
                <w:snapToGrid w:val="0"/>
                <w:sz w:val="20"/>
                <w:szCs w:val="20"/>
                <w:lang w:val="en-GB"/>
              </w:rPr>
            </w:pPr>
          </w:p>
        </w:tc>
        <w:tc>
          <w:tcPr>
            <w:tcW w:w="1500" w:type="pct"/>
          </w:tcPr>
          <w:p w14:paraId="15505BDE"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46E11489"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3DDB126" w14:textId="27F30BA5" w:rsidR="00C036E7" w:rsidRPr="002F7ECB" w:rsidRDefault="00C036E7" w:rsidP="00C036E7">
            <w:pPr>
              <w:spacing w:after="0" w:line="240" w:lineRule="auto"/>
              <w:rPr>
                <w:rFonts w:ascii="Arial" w:hAnsi="Arial" w:cs="Arial"/>
                <w:sz w:val="20"/>
                <w:szCs w:val="20"/>
                <w:lang w:val="en-GB"/>
              </w:rPr>
            </w:pPr>
            <w:r w:rsidRPr="00DD432F">
              <w:rPr>
                <w:rFonts w:ascii="Arial" w:hAnsi="Arial" w:cs="Arial"/>
                <w:sz w:val="20"/>
                <w:szCs w:val="20"/>
                <w:lang w:val="en-GB"/>
              </w:rPr>
              <w:t xml:space="preserve">Agriculture </w:t>
            </w:r>
          </w:p>
        </w:tc>
      </w:tr>
      <w:tr w:rsidR="00C036E7" w:rsidRPr="002F7ECB" w14:paraId="478E8C44" w14:textId="77777777" w:rsidTr="00C036E7">
        <w:tc>
          <w:tcPr>
            <w:tcW w:w="299" w:type="pct"/>
            <w:vMerge/>
          </w:tcPr>
          <w:p w14:paraId="33DF7385" w14:textId="77777777" w:rsidR="00C036E7" w:rsidRPr="002F7ECB" w:rsidRDefault="00C036E7" w:rsidP="00C036E7">
            <w:pPr>
              <w:numPr>
                <w:ilvl w:val="0"/>
                <w:numId w:val="23"/>
              </w:numPr>
              <w:spacing w:after="0" w:line="240" w:lineRule="auto"/>
              <w:rPr>
                <w:rFonts w:ascii="Arial" w:hAnsi="Arial" w:cs="Arial"/>
                <w:snapToGrid w:val="0"/>
                <w:sz w:val="20"/>
                <w:szCs w:val="20"/>
                <w:lang w:val="en-GB"/>
              </w:rPr>
            </w:pPr>
          </w:p>
        </w:tc>
        <w:tc>
          <w:tcPr>
            <w:tcW w:w="1500" w:type="pct"/>
          </w:tcPr>
          <w:p w14:paraId="1E5F96E0"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542BD5E2"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30B91605" w14:textId="32128C7D" w:rsidR="00C036E7" w:rsidRPr="002F7ECB" w:rsidRDefault="00C036E7" w:rsidP="00C036E7">
            <w:pPr>
              <w:spacing w:after="0" w:line="240" w:lineRule="auto"/>
              <w:rPr>
                <w:rFonts w:ascii="Arial" w:hAnsi="Arial" w:cs="Arial"/>
                <w:sz w:val="20"/>
                <w:szCs w:val="20"/>
                <w:lang w:val="en-GB"/>
              </w:rPr>
            </w:pPr>
            <w:r w:rsidRPr="00DD432F">
              <w:rPr>
                <w:rFonts w:ascii="Arial" w:hAnsi="Arial" w:cs="Arial"/>
                <w:i/>
                <w:sz w:val="20"/>
                <w:szCs w:val="20"/>
                <w:lang w:val="en-GB"/>
              </w:rPr>
              <w:t>-</w:t>
            </w:r>
          </w:p>
        </w:tc>
      </w:tr>
      <w:tr w:rsidR="00C036E7" w:rsidRPr="002F7ECB" w14:paraId="133601C3" w14:textId="77777777" w:rsidTr="00C036E7">
        <w:tc>
          <w:tcPr>
            <w:tcW w:w="299" w:type="pct"/>
            <w:vMerge/>
          </w:tcPr>
          <w:p w14:paraId="42A7ED5C" w14:textId="77777777" w:rsidR="00C036E7" w:rsidRPr="002F7ECB" w:rsidRDefault="00C036E7" w:rsidP="00C036E7">
            <w:pPr>
              <w:numPr>
                <w:ilvl w:val="0"/>
                <w:numId w:val="23"/>
              </w:numPr>
              <w:spacing w:after="0" w:line="240" w:lineRule="auto"/>
              <w:rPr>
                <w:rFonts w:ascii="Arial" w:hAnsi="Arial" w:cs="Arial"/>
                <w:snapToGrid w:val="0"/>
                <w:sz w:val="20"/>
                <w:szCs w:val="20"/>
                <w:lang w:val="en-GB"/>
              </w:rPr>
            </w:pPr>
          </w:p>
        </w:tc>
        <w:tc>
          <w:tcPr>
            <w:tcW w:w="1500" w:type="pct"/>
          </w:tcPr>
          <w:p w14:paraId="3F49C866"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0C99D310"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442D6C5" w14:textId="0CA45F32" w:rsidR="00C036E7" w:rsidRPr="002F7ECB" w:rsidRDefault="00C036E7" w:rsidP="00C036E7">
            <w:pPr>
              <w:spacing w:after="0" w:line="240" w:lineRule="auto"/>
              <w:rPr>
                <w:rFonts w:ascii="Arial" w:hAnsi="Arial" w:cs="Arial"/>
                <w:sz w:val="20"/>
                <w:szCs w:val="20"/>
                <w:lang w:val="en-GB"/>
              </w:rPr>
            </w:pPr>
            <w:r w:rsidRPr="00DD432F">
              <w:rPr>
                <w:rFonts w:ascii="Arial" w:hAnsi="Arial" w:cs="Arial"/>
                <w:sz w:val="20"/>
                <w:szCs w:val="20"/>
                <w:lang w:val="en-GB"/>
              </w:rPr>
              <w:t>-</w:t>
            </w:r>
          </w:p>
        </w:tc>
      </w:tr>
      <w:tr w:rsidR="00C036E7" w:rsidRPr="002F7ECB" w14:paraId="6D571DCF" w14:textId="77777777" w:rsidTr="00C036E7">
        <w:tc>
          <w:tcPr>
            <w:tcW w:w="299" w:type="pct"/>
            <w:vMerge/>
          </w:tcPr>
          <w:p w14:paraId="19EE402D" w14:textId="77777777" w:rsidR="00C036E7" w:rsidRPr="002F7ECB" w:rsidRDefault="00C036E7" w:rsidP="00C036E7">
            <w:pPr>
              <w:numPr>
                <w:ilvl w:val="0"/>
                <w:numId w:val="23"/>
              </w:numPr>
              <w:spacing w:after="0" w:line="240" w:lineRule="auto"/>
              <w:rPr>
                <w:rFonts w:ascii="Arial" w:hAnsi="Arial" w:cs="Arial"/>
                <w:snapToGrid w:val="0"/>
                <w:sz w:val="20"/>
                <w:szCs w:val="20"/>
                <w:lang w:val="en-GB"/>
              </w:rPr>
            </w:pPr>
          </w:p>
        </w:tc>
        <w:tc>
          <w:tcPr>
            <w:tcW w:w="1500" w:type="pct"/>
          </w:tcPr>
          <w:p w14:paraId="6420C9E0"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58ED73CF"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880B972" w14:textId="18E4B518" w:rsidR="00C036E7" w:rsidRPr="002F7ECB" w:rsidRDefault="00C036E7" w:rsidP="00C036E7">
            <w:pPr>
              <w:spacing w:after="0" w:line="240" w:lineRule="auto"/>
              <w:rPr>
                <w:rFonts w:ascii="Arial" w:hAnsi="Arial" w:cs="Arial"/>
                <w:sz w:val="20"/>
                <w:szCs w:val="20"/>
                <w:lang w:val="en-GB"/>
              </w:rPr>
            </w:pPr>
            <w:r w:rsidRPr="00DD432F">
              <w:rPr>
                <w:rFonts w:ascii="Arial" w:hAnsi="Arial" w:cs="Arial"/>
                <w:sz w:val="20"/>
                <w:szCs w:val="20"/>
                <w:lang w:val="en-GB"/>
              </w:rPr>
              <w:t>Central and Provincial</w:t>
            </w:r>
          </w:p>
        </w:tc>
      </w:tr>
      <w:tr w:rsidR="00C036E7" w:rsidRPr="002F7ECB" w14:paraId="687BC739" w14:textId="77777777" w:rsidTr="00C036E7">
        <w:tc>
          <w:tcPr>
            <w:tcW w:w="299" w:type="pct"/>
            <w:vMerge/>
          </w:tcPr>
          <w:p w14:paraId="421F6E68" w14:textId="77777777" w:rsidR="00C036E7" w:rsidRPr="002F7ECB" w:rsidRDefault="00C036E7" w:rsidP="00C036E7">
            <w:pPr>
              <w:spacing w:after="0" w:line="240" w:lineRule="auto"/>
              <w:rPr>
                <w:rFonts w:ascii="Arial" w:hAnsi="Arial" w:cs="Arial"/>
                <w:sz w:val="20"/>
                <w:szCs w:val="20"/>
                <w:lang w:val="en-GB"/>
              </w:rPr>
            </w:pPr>
          </w:p>
        </w:tc>
        <w:tc>
          <w:tcPr>
            <w:tcW w:w="1500" w:type="pct"/>
          </w:tcPr>
          <w:p w14:paraId="4ADB6E50"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5F23C76E"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7AA6B507" w14:textId="5509E5AE" w:rsidR="00C036E7" w:rsidRPr="002F7ECB" w:rsidRDefault="00C036E7" w:rsidP="00C036E7">
            <w:pPr>
              <w:pStyle w:val="TOSM"/>
              <w:spacing w:after="0"/>
              <w:jc w:val="both"/>
              <w:rPr>
                <w:snapToGrid/>
                <w:lang w:val="en-GB"/>
              </w:rPr>
            </w:pPr>
            <w:r w:rsidRPr="00DD432F">
              <w:rPr>
                <w:lang w:val="en-GB"/>
              </w:rPr>
              <w:t>National Treatment</w:t>
            </w:r>
          </w:p>
        </w:tc>
      </w:tr>
      <w:tr w:rsidR="00C036E7" w:rsidRPr="002F7ECB" w14:paraId="1BAFC9C1" w14:textId="77777777" w:rsidTr="00C036E7">
        <w:tc>
          <w:tcPr>
            <w:tcW w:w="299" w:type="pct"/>
            <w:vMerge/>
          </w:tcPr>
          <w:p w14:paraId="6F96D54F" w14:textId="77777777" w:rsidR="00C036E7" w:rsidRPr="002F7ECB" w:rsidRDefault="00C036E7" w:rsidP="00C036E7">
            <w:pPr>
              <w:spacing w:after="0" w:line="240" w:lineRule="auto"/>
              <w:rPr>
                <w:rFonts w:ascii="Arial" w:hAnsi="Arial" w:cs="Arial"/>
                <w:snapToGrid w:val="0"/>
                <w:sz w:val="20"/>
                <w:szCs w:val="20"/>
                <w:lang w:val="en-GB"/>
              </w:rPr>
            </w:pPr>
          </w:p>
        </w:tc>
        <w:tc>
          <w:tcPr>
            <w:tcW w:w="1500" w:type="pct"/>
          </w:tcPr>
          <w:p w14:paraId="08821E5B"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02D336D8"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DC7F6AD" w14:textId="51A527C5" w:rsidR="00C036E7" w:rsidRPr="00DD432F" w:rsidRDefault="00C036E7" w:rsidP="00C036E7">
            <w:pPr>
              <w:spacing w:after="0" w:line="240" w:lineRule="auto"/>
              <w:jc w:val="both"/>
              <w:rPr>
                <w:rFonts w:ascii="Arial" w:hAnsi="Arial" w:cs="Arial"/>
                <w:sz w:val="20"/>
                <w:szCs w:val="20"/>
                <w:cs/>
                <w:lang w:val="en-GB" w:bidi="lo-LA"/>
              </w:rPr>
            </w:pPr>
            <w:r w:rsidRPr="00DD432F">
              <w:rPr>
                <w:rFonts w:ascii="Arial" w:hAnsi="Arial" w:cs="Arial"/>
                <w:sz w:val="20"/>
                <w:szCs w:val="20"/>
                <w:lang w:val="en-GB"/>
              </w:rPr>
              <w:t>An investor wishing to invest in agriculture activities with a</w:t>
            </w:r>
            <w:r w:rsidR="006B6176">
              <w:rPr>
                <w:rFonts w:ascii="Arial" w:hAnsi="Arial" w:cs="Arial"/>
                <w:sz w:val="20"/>
                <w:szCs w:val="20"/>
                <w:lang w:val="en-GB"/>
              </w:rPr>
              <w:t xml:space="preserve"> </w:t>
            </w:r>
            <w:r w:rsidRPr="00DD432F">
              <w:rPr>
                <w:rFonts w:ascii="Arial" w:hAnsi="Arial" w:cs="Arial"/>
                <w:sz w:val="20"/>
                <w:szCs w:val="20"/>
                <w:lang w:val="en-GB"/>
              </w:rPr>
              <w:t>government land concession, shall obtain an approval for primary data collection of land and project from the relevant competent authorities, following procedures as stipulated in relevant laws and regulations. Following the completion of primary data collection, the investor shall obtain an investment approval from relevant competent authorities, and sign a Memorandum of Understanding with the Government of Lao PDR.</w:t>
            </w:r>
          </w:p>
          <w:p w14:paraId="2B4F431C" w14:textId="77777777" w:rsidR="00C036E7" w:rsidRPr="00DD432F" w:rsidRDefault="00C036E7" w:rsidP="00C036E7">
            <w:pPr>
              <w:spacing w:after="0" w:line="240" w:lineRule="auto"/>
              <w:jc w:val="both"/>
              <w:rPr>
                <w:rFonts w:ascii="Arial" w:hAnsi="Arial" w:cs="Arial"/>
                <w:sz w:val="20"/>
                <w:szCs w:val="20"/>
                <w:lang w:val="en-GB"/>
              </w:rPr>
            </w:pPr>
          </w:p>
          <w:p w14:paraId="1ACE512E" w14:textId="77777777" w:rsidR="00C036E7" w:rsidRPr="00DD432F" w:rsidRDefault="00C036E7" w:rsidP="00C036E7">
            <w:pPr>
              <w:spacing w:after="0" w:line="240" w:lineRule="auto"/>
              <w:jc w:val="both"/>
              <w:rPr>
                <w:rFonts w:ascii="Arial" w:hAnsi="Arial" w:cs="Arial"/>
                <w:sz w:val="20"/>
                <w:szCs w:val="20"/>
                <w:lang w:val="en-GB"/>
              </w:rPr>
            </w:pPr>
            <w:r w:rsidRPr="00DD432F">
              <w:rPr>
                <w:rFonts w:ascii="Arial" w:hAnsi="Arial" w:cs="Arial"/>
                <w:sz w:val="20"/>
                <w:szCs w:val="20"/>
                <w:lang w:val="en-GB"/>
              </w:rPr>
              <w:t>Provincial competent authorities shall consider a request for:</w:t>
            </w:r>
          </w:p>
          <w:p w14:paraId="780D1A8A" w14:textId="77777777" w:rsidR="00C036E7" w:rsidRPr="00DD432F" w:rsidRDefault="00C036E7" w:rsidP="00C036E7">
            <w:pPr>
              <w:spacing w:after="0" w:line="240" w:lineRule="auto"/>
              <w:jc w:val="both"/>
              <w:rPr>
                <w:rFonts w:ascii="Arial" w:hAnsi="Arial" w:cs="Arial"/>
                <w:sz w:val="20"/>
                <w:szCs w:val="20"/>
                <w:lang w:val="en-GB"/>
              </w:rPr>
            </w:pPr>
            <w:r w:rsidRPr="00DD432F">
              <w:rPr>
                <w:rFonts w:ascii="Arial" w:hAnsi="Arial" w:cs="Arial"/>
                <w:sz w:val="20"/>
                <w:szCs w:val="20"/>
                <w:lang w:val="en-GB"/>
              </w:rPr>
              <w:t> </w:t>
            </w:r>
          </w:p>
          <w:p w14:paraId="29C00F41" w14:textId="77777777" w:rsidR="00C036E7" w:rsidRPr="00DD432F" w:rsidRDefault="00C036E7" w:rsidP="00C036E7">
            <w:pPr>
              <w:numPr>
                <w:ilvl w:val="0"/>
                <w:numId w:val="18"/>
              </w:numPr>
              <w:spacing w:after="0" w:line="240" w:lineRule="auto"/>
              <w:jc w:val="both"/>
              <w:rPr>
                <w:rFonts w:ascii="Arial" w:hAnsi="Arial" w:cs="Arial"/>
                <w:sz w:val="20"/>
                <w:szCs w:val="20"/>
                <w:lang w:val="en-GB"/>
              </w:rPr>
            </w:pPr>
            <w:r w:rsidRPr="00DD432F">
              <w:rPr>
                <w:rFonts w:ascii="Arial" w:hAnsi="Arial" w:cs="Arial"/>
                <w:sz w:val="20"/>
                <w:szCs w:val="20"/>
                <w:lang w:val="en-GB"/>
              </w:rPr>
              <w:t>a project with degraded forestland up to 150 hectares and with a lease or concession period not more than 30 years, which may be extended on a case by case basis; and</w:t>
            </w:r>
          </w:p>
          <w:p w14:paraId="4815F27A" w14:textId="77777777" w:rsidR="00C036E7" w:rsidRPr="00DD432F" w:rsidRDefault="00C036E7" w:rsidP="00C036E7">
            <w:pPr>
              <w:spacing w:after="0" w:line="240" w:lineRule="auto"/>
              <w:ind w:left="720"/>
              <w:jc w:val="both"/>
              <w:rPr>
                <w:rFonts w:ascii="Arial" w:hAnsi="Arial" w:cs="Arial"/>
                <w:sz w:val="20"/>
                <w:szCs w:val="20"/>
                <w:lang w:val="en-GB"/>
              </w:rPr>
            </w:pPr>
          </w:p>
          <w:p w14:paraId="0D03FF33" w14:textId="77777777" w:rsidR="00C036E7" w:rsidRPr="00DD432F" w:rsidRDefault="00C036E7" w:rsidP="00C036E7">
            <w:pPr>
              <w:numPr>
                <w:ilvl w:val="0"/>
                <w:numId w:val="18"/>
              </w:numPr>
              <w:spacing w:after="0" w:line="240" w:lineRule="auto"/>
              <w:jc w:val="both"/>
              <w:rPr>
                <w:rFonts w:ascii="Arial" w:hAnsi="Arial" w:cs="Arial"/>
                <w:bCs/>
                <w:sz w:val="20"/>
                <w:szCs w:val="20"/>
                <w:u w:val="single"/>
                <w:lang w:val="en-GB"/>
              </w:rPr>
            </w:pPr>
            <w:r w:rsidRPr="00DD432F">
              <w:rPr>
                <w:rFonts w:ascii="Arial" w:hAnsi="Arial" w:cs="Arial"/>
                <w:sz w:val="20"/>
                <w:szCs w:val="20"/>
                <w:lang w:val="en-GB"/>
              </w:rPr>
              <w:t xml:space="preserve">a project with barren forestland up to 500 hectares and with a lease or concession period not more than 30 years, which may be extended on a case by case basis. </w:t>
            </w:r>
          </w:p>
          <w:p w14:paraId="6D6208F0" w14:textId="77777777" w:rsidR="00C036E7" w:rsidRPr="00DD432F" w:rsidRDefault="00C036E7" w:rsidP="00C036E7">
            <w:pPr>
              <w:spacing w:after="0" w:line="240" w:lineRule="auto"/>
              <w:jc w:val="both"/>
              <w:rPr>
                <w:rFonts w:ascii="Arial" w:hAnsi="Arial" w:cs="Arial"/>
                <w:sz w:val="20"/>
                <w:szCs w:val="20"/>
                <w:lang w:val="en-GB"/>
              </w:rPr>
            </w:pPr>
          </w:p>
          <w:p w14:paraId="64FDCEFB" w14:textId="77777777" w:rsidR="00C036E7" w:rsidRPr="00DD432F" w:rsidRDefault="00C036E7" w:rsidP="00C036E7">
            <w:pPr>
              <w:spacing w:after="0" w:line="240" w:lineRule="auto"/>
              <w:jc w:val="both"/>
              <w:rPr>
                <w:rFonts w:ascii="Arial" w:hAnsi="Arial" w:cs="Arial"/>
                <w:sz w:val="20"/>
                <w:szCs w:val="20"/>
                <w:lang w:val="en-GB"/>
              </w:rPr>
            </w:pPr>
            <w:r w:rsidRPr="00DD432F">
              <w:rPr>
                <w:rFonts w:ascii="Arial" w:hAnsi="Arial" w:cs="Arial"/>
                <w:sz w:val="20"/>
                <w:szCs w:val="20"/>
                <w:lang w:val="en-GB"/>
              </w:rPr>
              <w:t>Central competent authorities shall consider a request for:</w:t>
            </w:r>
          </w:p>
          <w:p w14:paraId="77FA4D52" w14:textId="77777777" w:rsidR="00C036E7" w:rsidRPr="00DD432F" w:rsidRDefault="00C036E7" w:rsidP="00C036E7">
            <w:pPr>
              <w:spacing w:after="0" w:line="240" w:lineRule="auto"/>
              <w:jc w:val="both"/>
              <w:rPr>
                <w:rFonts w:ascii="Arial" w:hAnsi="Arial" w:cs="Arial"/>
                <w:sz w:val="20"/>
                <w:szCs w:val="20"/>
                <w:lang w:val="en-GB"/>
              </w:rPr>
            </w:pPr>
          </w:p>
          <w:p w14:paraId="58753055" w14:textId="77777777" w:rsidR="00C036E7" w:rsidRPr="00DD432F" w:rsidRDefault="00C036E7" w:rsidP="00C036E7">
            <w:pPr>
              <w:numPr>
                <w:ilvl w:val="0"/>
                <w:numId w:val="19"/>
              </w:numPr>
              <w:spacing w:after="0" w:line="240" w:lineRule="auto"/>
              <w:jc w:val="both"/>
              <w:rPr>
                <w:rFonts w:ascii="Arial" w:hAnsi="Arial" w:cs="Arial"/>
                <w:sz w:val="20"/>
                <w:szCs w:val="20"/>
                <w:lang w:val="en-GB"/>
              </w:rPr>
            </w:pPr>
            <w:r w:rsidRPr="00DD432F">
              <w:rPr>
                <w:rFonts w:ascii="Arial" w:hAnsi="Arial" w:cs="Arial"/>
                <w:bCs/>
                <w:sz w:val="20"/>
                <w:szCs w:val="20"/>
                <w:lang w:val="en-GB"/>
              </w:rPr>
              <w:t>a</w:t>
            </w:r>
            <w:r w:rsidRPr="00DD432F">
              <w:rPr>
                <w:rFonts w:ascii="Arial" w:hAnsi="Arial" w:cs="Arial"/>
                <w:sz w:val="20"/>
                <w:szCs w:val="20"/>
                <w:lang w:val="en-GB"/>
              </w:rPr>
              <w:t xml:space="preserve"> project with degraded forestland between 151 and 15,000 hectares and with a lease or concession period more than 30 years, but not exceeding 40 years, which may be extended on a case by case basis; and</w:t>
            </w:r>
          </w:p>
          <w:p w14:paraId="22CC1C4D" w14:textId="77777777" w:rsidR="00C036E7" w:rsidRPr="00DD432F" w:rsidRDefault="00C036E7" w:rsidP="00C036E7">
            <w:pPr>
              <w:spacing w:after="0" w:line="240" w:lineRule="auto"/>
              <w:jc w:val="both"/>
              <w:rPr>
                <w:rFonts w:ascii="Arial" w:hAnsi="Arial" w:cs="Arial"/>
                <w:bCs/>
                <w:sz w:val="20"/>
                <w:szCs w:val="20"/>
                <w:u w:val="single"/>
                <w:lang w:val="en-GB"/>
              </w:rPr>
            </w:pPr>
          </w:p>
          <w:p w14:paraId="0B666D46" w14:textId="77777777" w:rsidR="00C036E7" w:rsidRPr="00DD432F" w:rsidRDefault="00C036E7" w:rsidP="00C036E7">
            <w:pPr>
              <w:numPr>
                <w:ilvl w:val="0"/>
                <w:numId w:val="19"/>
              </w:numPr>
              <w:spacing w:after="0" w:line="240" w:lineRule="auto"/>
              <w:jc w:val="both"/>
              <w:rPr>
                <w:rFonts w:ascii="Arial" w:hAnsi="Arial" w:cs="Arial"/>
                <w:sz w:val="20"/>
                <w:szCs w:val="20"/>
                <w:lang w:val="en-GB"/>
              </w:rPr>
            </w:pPr>
            <w:r w:rsidRPr="00DD432F">
              <w:rPr>
                <w:rFonts w:ascii="Arial" w:hAnsi="Arial" w:cs="Arial"/>
                <w:sz w:val="20"/>
                <w:szCs w:val="20"/>
                <w:lang w:val="en-GB"/>
              </w:rPr>
              <w:t>a project with barren forestland between 501 and 30,000 hectares and with a lease or concession period more than 40 years, but not exceeding 60 years, which may be extended on a case by case basis.</w:t>
            </w:r>
          </w:p>
          <w:p w14:paraId="7BEBAF44" w14:textId="2C6D0790" w:rsidR="00C036E7" w:rsidRPr="002F7ECB" w:rsidRDefault="00C036E7" w:rsidP="00C036E7">
            <w:pPr>
              <w:pStyle w:val="DM"/>
              <w:spacing w:after="0"/>
              <w:jc w:val="both"/>
            </w:pPr>
          </w:p>
        </w:tc>
      </w:tr>
      <w:tr w:rsidR="00C036E7" w:rsidRPr="002F7ECB" w14:paraId="24AD5BC6" w14:textId="77777777" w:rsidTr="00C036E7">
        <w:tc>
          <w:tcPr>
            <w:tcW w:w="299" w:type="pct"/>
            <w:vMerge/>
          </w:tcPr>
          <w:p w14:paraId="41DBB9DE" w14:textId="77777777" w:rsidR="00C036E7" w:rsidRPr="002F7ECB" w:rsidRDefault="00C036E7" w:rsidP="00C036E7">
            <w:pPr>
              <w:spacing w:after="0" w:line="240" w:lineRule="auto"/>
              <w:rPr>
                <w:rFonts w:ascii="Arial" w:hAnsi="Arial" w:cs="Arial"/>
                <w:sz w:val="20"/>
                <w:szCs w:val="20"/>
                <w:lang w:val="en-GB"/>
              </w:rPr>
            </w:pPr>
          </w:p>
        </w:tc>
        <w:tc>
          <w:tcPr>
            <w:tcW w:w="1500" w:type="pct"/>
          </w:tcPr>
          <w:p w14:paraId="257661CD"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4992BB61" w14:textId="77777777" w:rsidR="00C036E7" w:rsidRPr="002F7ECB" w:rsidRDefault="00C036E7" w:rsidP="00C036E7">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D2B6423" w14:textId="737ACBDA" w:rsidR="00C036E7" w:rsidRPr="002F7ECB" w:rsidRDefault="00C036E7" w:rsidP="00C036E7">
            <w:pPr>
              <w:pStyle w:val="TOSM"/>
              <w:spacing w:after="0"/>
              <w:jc w:val="both"/>
              <w:rPr>
                <w:snapToGrid/>
                <w:lang w:val="en-GB"/>
              </w:rPr>
            </w:pPr>
            <w:r w:rsidRPr="00DD432F">
              <w:rPr>
                <w:i/>
                <w:iCs/>
                <w:lang w:val="en-GB"/>
              </w:rPr>
              <w:t>Decree on the Lease or Concession of Government Lands</w:t>
            </w:r>
            <w:r w:rsidRPr="00DD432F">
              <w:rPr>
                <w:lang w:val="en-GB"/>
              </w:rPr>
              <w:t xml:space="preserve"> (No. 135/PM, dated 25 May 2009), Articles 28 and 29</w:t>
            </w:r>
          </w:p>
        </w:tc>
      </w:tr>
    </w:tbl>
    <w:p w14:paraId="7CD9CBCD" w14:textId="77777777" w:rsidR="00382900" w:rsidRPr="00DD432F" w:rsidRDefault="00382900" w:rsidP="00C036E7">
      <w:pPr>
        <w:pStyle w:val="TitleCountry"/>
        <w:jc w:val="left"/>
        <w:rPr>
          <w:rFonts w:ascii="Arial" w:hAnsi="Arial" w:cs="Arial"/>
          <w:sz w:val="20"/>
        </w:rPr>
      </w:pPr>
    </w:p>
    <w:p w14:paraId="4A6C652B" w14:textId="4A95B670" w:rsidR="00382900"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6225A0" w:rsidRPr="002F7ECB" w14:paraId="154CD224" w14:textId="77777777" w:rsidTr="006225A0">
        <w:tc>
          <w:tcPr>
            <w:tcW w:w="299" w:type="pct"/>
            <w:vMerge w:val="restart"/>
          </w:tcPr>
          <w:p w14:paraId="507DCFF5" w14:textId="77777777" w:rsidR="006225A0" w:rsidRPr="002F7ECB" w:rsidRDefault="006225A0" w:rsidP="006225A0">
            <w:pPr>
              <w:numPr>
                <w:ilvl w:val="0"/>
                <w:numId w:val="23"/>
              </w:numPr>
              <w:spacing w:after="0" w:line="240" w:lineRule="auto"/>
              <w:rPr>
                <w:rFonts w:ascii="Arial" w:hAnsi="Arial" w:cs="Arial"/>
                <w:snapToGrid w:val="0"/>
                <w:sz w:val="20"/>
                <w:szCs w:val="20"/>
                <w:lang w:val="en-GB"/>
              </w:rPr>
            </w:pPr>
          </w:p>
        </w:tc>
        <w:tc>
          <w:tcPr>
            <w:tcW w:w="1500" w:type="pct"/>
          </w:tcPr>
          <w:p w14:paraId="059FDCB9"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60E35C34"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D551D2C" w14:textId="39E3AF5F" w:rsidR="006225A0" w:rsidRPr="002F7ECB" w:rsidRDefault="006225A0" w:rsidP="006225A0">
            <w:pPr>
              <w:spacing w:after="0" w:line="240" w:lineRule="auto"/>
              <w:rPr>
                <w:rFonts w:ascii="Arial" w:hAnsi="Arial" w:cs="Arial"/>
                <w:sz w:val="20"/>
                <w:szCs w:val="20"/>
                <w:lang w:val="en-GB"/>
              </w:rPr>
            </w:pPr>
            <w:r w:rsidRPr="00DD432F">
              <w:rPr>
                <w:rFonts w:ascii="Arial" w:hAnsi="Arial" w:cs="Arial"/>
                <w:sz w:val="20"/>
                <w:szCs w:val="20"/>
                <w:lang w:val="en-GB"/>
              </w:rPr>
              <w:t xml:space="preserve">Agriculture </w:t>
            </w:r>
          </w:p>
        </w:tc>
      </w:tr>
      <w:tr w:rsidR="006225A0" w:rsidRPr="002F7ECB" w14:paraId="1B553426" w14:textId="77777777" w:rsidTr="006225A0">
        <w:tc>
          <w:tcPr>
            <w:tcW w:w="299" w:type="pct"/>
            <w:vMerge/>
          </w:tcPr>
          <w:p w14:paraId="3F26688C" w14:textId="77777777" w:rsidR="006225A0" w:rsidRPr="002F7ECB" w:rsidRDefault="006225A0" w:rsidP="006225A0">
            <w:pPr>
              <w:numPr>
                <w:ilvl w:val="0"/>
                <w:numId w:val="23"/>
              </w:numPr>
              <w:spacing w:after="0" w:line="240" w:lineRule="auto"/>
              <w:rPr>
                <w:rFonts w:ascii="Arial" w:hAnsi="Arial" w:cs="Arial"/>
                <w:snapToGrid w:val="0"/>
                <w:sz w:val="20"/>
                <w:szCs w:val="20"/>
                <w:lang w:val="en-GB"/>
              </w:rPr>
            </w:pPr>
          </w:p>
        </w:tc>
        <w:tc>
          <w:tcPr>
            <w:tcW w:w="1500" w:type="pct"/>
          </w:tcPr>
          <w:p w14:paraId="3F85A8E9"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05ADDB9F"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79CF2897" w14:textId="6ECB92CB" w:rsidR="006225A0" w:rsidRPr="002F7ECB" w:rsidRDefault="006225A0" w:rsidP="006225A0">
            <w:pPr>
              <w:spacing w:after="0" w:line="240" w:lineRule="auto"/>
              <w:rPr>
                <w:rFonts w:ascii="Arial" w:hAnsi="Arial" w:cs="Arial"/>
                <w:sz w:val="20"/>
                <w:szCs w:val="20"/>
                <w:lang w:val="en-GB"/>
              </w:rPr>
            </w:pPr>
            <w:r w:rsidRPr="00DD432F">
              <w:rPr>
                <w:rFonts w:ascii="Arial" w:hAnsi="Arial" w:cs="Arial"/>
                <w:sz w:val="20"/>
                <w:szCs w:val="20"/>
                <w:lang w:val="en-GB"/>
              </w:rPr>
              <w:t>Pesticide</w:t>
            </w:r>
          </w:p>
        </w:tc>
      </w:tr>
      <w:tr w:rsidR="006225A0" w:rsidRPr="002F7ECB" w14:paraId="4E4B816A" w14:textId="77777777" w:rsidTr="006225A0">
        <w:tc>
          <w:tcPr>
            <w:tcW w:w="299" w:type="pct"/>
            <w:vMerge/>
          </w:tcPr>
          <w:p w14:paraId="2EBE630F" w14:textId="77777777" w:rsidR="006225A0" w:rsidRPr="002F7ECB" w:rsidRDefault="006225A0" w:rsidP="006225A0">
            <w:pPr>
              <w:numPr>
                <w:ilvl w:val="0"/>
                <w:numId w:val="23"/>
              </w:numPr>
              <w:spacing w:after="0" w:line="240" w:lineRule="auto"/>
              <w:rPr>
                <w:rFonts w:ascii="Arial" w:hAnsi="Arial" w:cs="Arial"/>
                <w:snapToGrid w:val="0"/>
                <w:sz w:val="20"/>
                <w:szCs w:val="20"/>
                <w:lang w:val="en-GB"/>
              </w:rPr>
            </w:pPr>
          </w:p>
        </w:tc>
        <w:tc>
          <w:tcPr>
            <w:tcW w:w="1500" w:type="pct"/>
          </w:tcPr>
          <w:p w14:paraId="58EAF457"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48AC88CB"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E08AFC3" w14:textId="12CB7A4C" w:rsidR="006225A0" w:rsidRPr="002F7ECB" w:rsidRDefault="006225A0" w:rsidP="006225A0">
            <w:pPr>
              <w:spacing w:after="0" w:line="240" w:lineRule="auto"/>
              <w:rPr>
                <w:rFonts w:ascii="Arial" w:hAnsi="Arial" w:cs="Arial"/>
                <w:sz w:val="20"/>
                <w:szCs w:val="20"/>
                <w:lang w:val="en-GB"/>
              </w:rPr>
            </w:pPr>
            <w:r w:rsidRPr="00DD432F">
              <w:rPr>
                <w:rFonts w:ascii="Arial" w:hAnsi="Arial" w:cs="Arial"/>
                <w:snapToGrid w:val="0"/>
                <w:sz w:val="20"/>
                <w:szCs w:val="20"/>
                <w:lang w:val="en-GB"/>
              </w:rPr>
              <w:t>-</w:t>
            </w:r>
          </w:p>
        </w:tc>
      </w:tr>
      <w:tr w:rsidR="006225A0" w:rsidRPr="002F7ECB" w14:paraId="4FFDA073" w14:textId="77777777" w:rsidTr="006225A0">
        <w:tc>
          <w:tcPr>
            <w:tcW w:w="299" w:type="pct"/>
            <w:vMerge/>
          </w:tcPr>
          <w:p w14:paraId="41B0947A" w14:textId="77777777" w:rsidR="006225A0" w:rsidRPr="002F7ECB" w:rsidRDefault="006225A0" w:rsidP="006225A0">
            <w:pPr>
              <w:numPr>
                <w:ilvl w:val="0"/>
                <w:numId w:val="23"/>
              </w:numPr>
              <w:spacing w:after="0" w:line="240" w:lineRule="auto"/>
              <w:rPr>
                <w:rFonts w:ascii="Arial" w:hAnsi="Arial" w:cs="Arial"/>
                <w:snapToGrid w:val="0"/>
                <w:sz w:val="20"/>
                <w:szCs w:val="20"/>
                <w:lang w:val="en-GB"/>
              </w:rPr>
            </w:pPr>
          </w:p>
        </w:tc>
        <w:tc>
          <w:tcPr>
            <w:tcW w:w="1500" w:type="pct"/>
          </w:tcPr>
          <w:p w14:paraId="2E3CE569"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7139C5DB"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50686528" w14:textId="231F7586" w:rsidR="006225A0" w:rsidRPr="002F7ECB" w:rsidRDefault="006225A0" w:rsidP="006225A0">
            <w:pPr>
              <w:spacing w:after="0" w:line="240" w:lineRule="auto"/>
              <w:rPr>
                <w:rFonts w:ascii="Arial" w:hAnsi="Arial" w:cs="Arial"/>
                <w:sz w:val="20"/>
                <w:szCs w:val="20"/>
                <w:lang w:val="en-GB"/>
              </w:rPr>
            </w:pPr>
            <w:r w:rsidRPr="00DD432F">
              <w:rPr>
                <w:rFonts w:ascii="Arial" w:hAnsi="Arial" w:cs="Arial"/>
                <w:sz w:val="20"/>
                <w:szCs w:val="20"/>
                <w:lang w:val="en-GB"/>
              </w:rPr>
              <w:t>Central</w:t>
            </w:r>
          </w:p>
        </w:tc>
      </w:tr>
      <w:tr w:rsidR="006225A0" w:rsidRPr="002F7ECB" w14:paraId="34906523" w14:textId="77777777" w:rsidTr="006225A0">
        <w:tc>
          <w:tcPr>
            <w:tcW w:w="299" w:type="pct"/>
            <w:vMerge/>
          </w:tcPr>
          <w:p w14:paraId="50012B5A" w14:textId="77777777" w:rsidR="006225A0" w:rsidRPr="002F7ECB" w:rsidRDefault="006225A0" w:rsidP="006225A0">
            <w:pPr>
              <w:spacing w:after="0" w:line="240" w:lineRule="auto"/>
              <w:rPr>
                <w:rFonts w:ascii="Arial" w:hAnsi="Arial" w:cs="Arial"/>
                <w:sz w:val="20"/>
                <w:szCs w:val="20"/>
                <w:lang w:val="en-GB"/>
              </w:rPr>
            </w:pPr>
          </w:p>
        </w:tc>
        <w:tc>
          <w:tcPr>
            <w:tcW w:w="1500" w:type="pct"/>
          </w:tcPr>
          <w:p w14:paraId="57E8F1C9"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1E90A0E9"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D79CBE9" w14:textId="77BD32E0" w:rsidR="006225A0" w:rsidRPr="002F7ECB" w:rsidRDefault="006225A0" w:rsidP="006225A0">
            <w:pPr>
              <w:pStyle w:val="TOSM"/>
              <w:spacing w:after="0"/>
              <w:jc w:val="both"/>
              <w:rPr>
                <w:snapToGrid/>
                <w:lang w:val="en-GB"/>
              </w:rPr>
            </w:pPr>
            <w:r w:rsidRPr="00DD432F">
              <w:rPr>
                <w:lang w:val="en-GB"/>
              </w:rPr>
              <w:t>National Treatment</w:t>
            </w:r>
          </w:p>
        </w:tc>
      </w:tr>
      <w:tr w:rsidR="006225A0" w:rsidRPr="002F7ECB" w14:paraId="7834E5B1" w14:textId="77777777" w:rsidTr="006225A0">
        <w:tc>
          <w:tcPr>
            <w:tcW w:w="299" w:type="pct"/>
            <w:vMerge/>
          </w:tcPr>
          <w:p w14:paraId="2284D219" w14:textId="77777777" w:rsidR="006225A0" w:rsidRPr="002F7ECB" w:rsidRDefault="006225A0" w:rsidP="006225A0">
            <w:pPr>
              <w:spacing w:after="0" w:line="240" w:lineRule="auto"/>
              <w:rPr>
                <w:rFonts w:ascii="Arial" w:hAnsi="Arial" w:cs="Arial"/>
                <w:snapToGrid w:val="0"/>
                <w:sz w:val="20"/>
                <w:szCs w:val="20"/>
                <w:lang w:val="en-GB"/>
              </w:rPr>
            </w:pPr>
          </w:p>
        </w:tc>
        <w:tc>
          <w:tcPr>
            <w:tcW w:w="1500" w:type="pct"/>
          </w:tcPr>
          <w:p w14:paraId="5C7CCF83"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3B31CAE7"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041D27E" w14:textId="6006F39B" w:rsidR="006225A0" w:rsidRPr="002F7ECB" w:rsidRDefault="006225A0" w:rsidP="006225A0">
            <w:pPr>
              <w:pStyle w:val="DM"/>
              <w:spacing w:after="0"/>
              <w:jc w:val="both"/>
            </w:pPr>
            <w:r w:rsidRPr="00DD432F">
              <w:t>Investments in pesticide businesses are reserved for citizens of Lao PDR.</w:t>
            </w:r>
          </w:p>
        </w:tc>
      </w:tr>
      <w:tr w:rsidR="006225A0" w:rsidRPr="002F7ECB" w14:paraId="43584424" w14:textId="77777777" w:rsidTr="006225A0">
        <w:tc>
          <w:tcPr>
            <w:tcW w:w="299" w:type="pct"/>
            <w:vMerge/>
          </w:tcPr>
          <w:p w14:paraId="205CA0CE" w14:textId="77777777" w:rsidR="006225A0" w:rsidRPr="002F7ECB" w:rsidRDefault="006225A0" w:rsidP="006225A0">
            <w:pPr>
              <w:spacing w:after="0" w:line="240" w:lineRule="auto"/>
              <w:rPr>
                <w:rFonts w:ascii="Arial" w:hAnsi="Arial" w:cs="Arial"/>
                <w:sz w:val="20"/>
                <w:szCs w:val="20"/>
                <w:lang w:val="en-GB"/>
              </w:rPr>
            </w:pPr>
          </w:p>
        </w:tc>
        <w:tc>
          <w:tcPr>
            <w:tcW w:w="1500" w:type="pct"/>
          </w:tcPr>
          <w:p w14:paraId="1C91B71C"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1D2A7076" w14:textId="77777777" w:rsidR="006225A0" w:rsidRPr="002F7ECB" w:rsidRDefault="006225A0" w:rsidP="006225A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02916B1" w14:textId="5D0C73AF" w:rsidR="006225A0" w:rsidRPr="002F7ECB" w:rsidRDefault="006225A0" w:rsidP="006225A0">
            <w:pPr>
              <w:pStyle w:val="TOSM"/>
              <w:spacing w:after="0"/>
              <w:jc w:val="both"/>
              <w:rPr>
                <w:snapToGrid/>
                <w:lang w:val="en-GB"/>
              </w:rPr>
            </w:pPr>
            <w:r w:rsidRPr="00DD432F">
              <w:rPr>
                <w:i/>
                <w:iCs/>
                <w:lang w:val="en-GB"/>
              </w:rPr>
              <w:t>Regulation on Management and Usage of Pesticide</w:t>
            </w:r>
            <w:r w:rsidRPr="00DD432F">
              <w:rPr>
                <w:lang w:val="en-GB"/>
              </w:rPr>
              <w:t xml:space="preserve"> (No. 0886/MAF, dated 10 March 2000)</w:t>
            </w:r>
          </w:p>
        </w:tc>
      </w:tr>
    </w:tbl>
    <w:p w14:paraId="4FE34195" w14:textId="4B84388A" w:rsidR="00382900" w:rsidRPr="00DD432F" w:rsidRDefault="00382900" w:rsidP="006225A0">
      <w:pPr>
        <w:pStyle w:val="TitleCountry"/>
        <w:jc w:val="left"/>
        <w:rPr>
          <w:rFonts w:ascii="Arial" w:hAnsi="Arial" w:cs="Arial"/>
          <w:sz w:val="20"/>
        </w:rPr>
      </w:pPr>
    </w:p>
    <w:p w14:paraId="5C57C8B8" w14:textId="74C8EBB3"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800B00" w:rsidRPr="002F7ECB" w14:paraId="2787F42A" w14:textId="77777777" w:rsidTr="00800B00">
        <w:tc>
          <w:tcPr>
            <w:tcW w:w="299" w:type="pct"/>
            <w:vMerge w:val="restart"/>
          </w:tcPr>
          <w:p w14:paraId="29BBEFD7" w14:textId="77777777" w:rsidR="00800B00" w:rsidRPr="002F7ECB" w:rsidRDefault="00800B00" w:rsidP="00800B00">
            <w:pPr>
              <w:numPr>
                <w:ilvl w:val="0"/>
                <w:numId w:val="23"/>
              </w:numPr>
              <w:spacing w:after="0" w:line="240" w:lineRule="auto"/>
              <w:rPr>
                <w:rFonts w:ascii="Arial" w:hAnsi="Arial" w:cs="Arial"/>
                <w:snapToGrid w:val="0"/>
                <w:sz w:val="20"/>
                <w:szCs w:val="20"/>
                <w:lang w:val="en-GB"/>
              </w:rPr>
            </w:pPr>
          </w:p>
        </w:tc>
        <w:tc>
          <w:tcPr>
            <w:tcW w:w="1500" w:type="pct"/>
          </w:tcPr>
          <w:p w14:paraId="29ECC15B"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7AC28703"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3C27ED2" w14:textId="6FD620E7" w:rsidR="00800B00" w:rsidRPr="002F7ECB" w:rsidRDefault="00800B00" w:rsidP="00800B00">
            <w:pPr>
              <w:spacing w:after="0" w:line="240" w:lineRule="auto"/>
              <w:rPr>
                <w:rFonts w:ascii="Arial" w:hAnsi="Arial" w:cs="Arial"/>
                <w:sz w:val="20"/>
                <w:szCs w:val="20"/>
                <w:lang w:val="en-GB"/>
              </w:rPr>
            </w:pPr>
            <w:r w:rsidRPr="00DD432F">
              <w:rPr>
                <w:rFonts w:ascii="Arial" w:hAnsi="Arial" w:cs="Arial"/>
                <w:sz w:val="20"/>
                <w:szCs w:val="20"/>
                <w:lang w:val="en-GB"/>
              </w:rPr>
              <w:t xml:space="preserve">Fishery </w:t>
            </w:r>
          </w:p>
        </w:tc>
      </w:tr>
      <w:tr w:rsidR="00800B00" w:rsidRPr="002F7ECB" w14:paraId="6FC31476" w14:textId="77777777" w:rsidTr="00800B00">
        <w:tc>
          <w:tcPr>
            <w:tcW w:w="299" w:type="pct"/>
            <w:vMerge/>
          </w:tcPr>
          <w:p w14:paraId="25AEB9BD" w14:textId="77777777" w:rsidR="00800B00" w:rsidRPr="002F7ECB" w:rsidRDefault="00800B00" w:rsidP="00800B00">
            <w:pPr>
              <w:numPr>
                <w:ilvl w:val="0"/>
                <w:numId w:val="23"/>
              </w:numPr>
              <w:spacing w:after="0" w:line="240" w:lineRule="auto"/>
              <w:rPr>
                <w:rFonts w:ascii="Arial" w:hAnsi="Arial" w:cs="Arial"/>
                <w:snapToGrid w:val="0"/>
                <w:sz w:val="20"/>
                <w:szCs w:val="20"/>
                <w:lang w:val="en-GB"/>
              </w:rPr>
            </w:pPr>
          </w:p>
        </w:tc>
        <w:tc>
          <w:tcPr>
            <w:tcW w:w="1500" w:type="pct"/>
          </w:tcPr>
          <w:p w14:paraId="3B185044"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2ECC1AEB"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7317785" w14:textId="04B93C2D" w:rsidR="00800B00" w:rsidRPr="002F7ECB" w:rsidRDefault="00800B00" w:rsidP="00800B00">
            <w:pPr>
              <w:spacing w:after="0" w:line="240" w:lineRule="auto"/>
              <w:rPr>
                <w:rFonts w:ascii="Arial" w:hAnsi="Arial" w:cs="Arial"/>
                <w:sz w:val="20"/>
                <w:szCs w:val="20"/>
                <w:lang w:val="en-GB"/>
              </w:rPr>
            </w:pPr>
            <w:r w:rsidRPr="00DD432F">
              <w:rPr>
                <w:rFonts w:ascii="Arial" w:hAnsi="Arial" w:cs="Arial"/>
                <w:sz w:val="20"/>
                <w:szCs w:val="20"/>
                <w:lang w:val="en-GB"/>
              </w:rPr>
              <w:t>-</w:t>
            </w:r>
          </w:p>
        </w:tc>
      </w:tr>
      <w:tr w:rsidR="00800B00" w:rsidRPr="002F7ECB" w14:paraId="2FF9F0A1" w14:textId="77777777" w:rsidTr="00800B00">
        <w:tc>
          <w:tcPr>
            <w:tcW w:w="299" w:type="pct"/>
            <w:vMerge/>
          </w:tcPr>
          <w:p w14:paraId="29F4E955" w14:textId="77777777" w:rsidR="00800B00" w:rsidRPr="002F7ECB" w:rsidRDefault="00800B00" w:rsidP="00800B00">
            <w:pPr>
              <w:numPr>
                <w:ilvl w:val="0"/>
                <w:numId w:val="23"/>
              </w:numPr>
              <w:spacing w:after="0" w:line="240" w:lineRule="auto"/>
              <w:rPr>
                <w:rFonts w:ascii="Arial" w:hAnsi="Arial" w:cs="Arial"/>
                <w:snapToGrid w:val="0"/>
                <w:sz w:val="20"/>
                <w:szCs w:val="20"/>
                <w:lang w:val="en-GB"/>
              </w:rPr>
            </w:pPr>
          </w:p>
        </w:tc>
        <w:tc>
          <w:tcPr>
            <w:tcW w:w="1500" w:type="pct"/>
          </w:tcPr>
          <w:p w14:paraId="33A81C19"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534ACA17"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7737BA7B" w14:textId="5146405F" w:rsidR="00800B00" w:rsidRPr="002F7ECB" w:rsidRDefault="00800B00" w:rsidP="00800B00">
            <w:pPr>
              <w:spacing w:after="0" w:line="240" w:lineRule="auto"/>
              <w:rPr>
                <w:rFonts w:ascii="Arial" w:hAnsi="Arial" w:cs="Arial"/>
                <w:sz w:val="20"/>
                <w:szCs w:val="20"/>
                <w:lang w:val="en-GB"/>
              </w:rPr>
            </w:pPr>
            <w:r w:rsidRPr="00DD432F">
              <w:rPr>
                <w:rFonts w:ascii="Arial" w:hAnsi="Arial" w:cs="Arial"/>
                <w:snapToGrid w:val="0"/>
                <w:sz w:val="20"/>
                <w:szCs w:val="20"/>
                <w:lang w:val="en-GB"/>
              </w:rPr>
              <w:t>-</w:t>
            </w:r>
          </w:p>
        </w:tc>
      </w:tr>
      <w:tr w:rsidR="00800B00" w:rsidRPr="002F7ECB" w14:paraId="4C527332" w14:textId="77777777" w:rsidTr="00800B00">
        <w:tc>
          <w:tcPr>
            <w:tcW w:w="299" w:type="pct"/>
            <w:vMerge/>
          </w:tcPr>
          <w:p w14:paraId="2291125A" w14:textId="77777777" w:rsidR="00800B00" w:rsidRPr="002F7ECB" w:rsidRDefault="00800B00" w:rsidP="00800B00">
            <w:pPr>
              <w:numPr>
                <w:ilvl w:val="0"/>
                <w:numId w:val="23"/>
              </w:numPr>
              <w:spacing w:after="0" w:line="240" w:lineRule="auto"/>
              <w:rPr>
                <w:rFonts w:ascii="Arial" w:hAnsi="Arial" w:cs="Arial"/>
                <w:snapToGrid w:val="0"/>
                <w:sz w:val="20"/>
                <w:szCs w:val="20"/>
                <w:lang w:val="en-GB"/>
              </w:rPr>
            </w:pPr>
          </w:p>
        </w:tc>
        <w:tc>
          <w:tcPr>
            <w:tcW w:w="1500" w:type="pct"/>
          </w:tcPr>
          <w:p w14:paraId="3279D393"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06B66FD2"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FEC6E5C" w14:textId="0F2054EE" w:rsidR="00800B00" w:rsidRPr="002F7ECB" w:rsidRDefault="00800B00" w:rsidP="00800B00">
            <w:pPr>
              <w:spacing w:after="0" w:line="240" w:lineRule="auto"/>
              <w:rPr>
                <w:rFonts w:ascii="Arial" w:hAnsi="Arial" w:cs="Arial"/>
                <w:sz w:val="20"/>
                <w:szCs w:val="20"/>
                <w:lang w:val="en-GB"/>
              </w:rPr>
            </w:pPr>
            <w:r w:rsidRPr="00DD432F">
              <w:rPr>
                <w:rFonts w:ascii="Arial" w:hAnsi="Arial" w:cs="Arial"/>
                <w:sz w:val="20"/>
                <w:szCs w:val="20"/>
                <w:lang w:val="en-GB"/>
              </w:rPr>
              <w:t>Central</w:t>
            </w:r>
          </w:p>
        </w:tc>
      </w:tr>
      <w:tr w:rsidR="00800B00" w:rsidRPr="002F7ECB" w14:paraId="31FE4790" w14:textId="77777777" w:rsidTr="00800B00">
        <w:tc>
          <w:tcPr>
            <w:tcW w:w="299" w:type="pct"/>
            <w:vMerge/>
          </w:tcPr>
          <w:p w14:paraId="121A32B6" w14:textId="77777777" w:rsidR="00800B00" w:rsidRPr="002F7ECB" w:rsidRDefault="00800B00" w:rsidP="00800B00">
            <w:pPr>
              <w:spacing w:after="0" w:line="240" w:lineRule="auto"/>
              <w:rPr>
                <w:rFonts w:ascii="Arial" w:hAnsi="Arial" w:cs="Arial"/>
                <w:sz w:val="20"/>
                <w:szCs w:val="20"/>
                <w:lang w:val="en-GB"/>
              </w:rPr>
            </w:pPr>
          </w:p>
        </w:tc>
        <w:tc>
          <w:tcPr>
            <w:tcW w:w="1500" w:type="pct"/>
          </w:tcPr>
          <w:p w14:paraId="12183907"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46506AE7"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62203F3" w14:textId="3055C671" w:rsidR="00800B00" w:rsidRPr="002F7ECB" w:rsidRDefault="00800B00" w:rsidP="00800B00">
            <w:pPr>
              <w:pStyle w:val="TOSM"/>
              <w:spacing w:after="0"/>
              <w:jc w:val="both"/>
              <w:rPr>
                <w:snapToGrid/>
                <w:lang w:val="en-GB"/>
              </w:rPr>
            </w:pPr>
            <w:r w:rsidRPr="00DD432F">
              <w:rPr>
                <w:lang w:val="en-GB"/>
              </w:rPr>
              <w:t>National Treatment</w:t>
            </w:r>
          </w:p>
        </w:tc>
      </w:tr>
      <w:tr w:rsidR="00800B00" w:rsidRPr="002F7ECB" w14:paraId="30543D85" w14:textId="77777777" w:rsidTr="00800B00">
        <w:tc>
          <w:tcPr>
            <w:tcW w:w="299" w:type="pct"/>
            <w:vMerge/>
          </w:tcPr>
          <w:p w14:paraId="030C2154" w14:textId="77777777" w:rsidR="00800B00" w:rsidRPr="002F7ECB" w:rsidRDefault="00800B00" w:rsidP="00800B00">
            <w:pPr>
              <w:spacing w:after="0" w:line="240" w:lineRule="auto"/>
              <w:rPr>
                <w:rFonts w:ascii="Arial" w:hAnsi="Arial" w:cs="Arial"/>
                <w:snapToGrid w:val="0"/>
                <w:sz w:val="20"/>
                <w:szCs w:val="20"/>
                <w:lang w:val="en-GB"/>
              </w:rPr>
            </w:pPr>
          </w:p>
        </w:tc>
        <w:tc>
          <w:tcPr>
            <w:tcW w:w="1500" w:type="pct"/>
          </w:tcPr>
          <w:p w14:paraId="036747F8"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2C40AE45"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86A47E0" w14:textId="19F0317A" w:rsidR="00800B00" w:rsidRPr="002F7ECB" w:rsidRDefault="00800B00" w:rsidP="00800B00">
            <w:pPr>
              <w:pStyle w:val="DM"/>
              <w:spacing w:after="0"/>
              <w:jc w:val="both"/>
            </w:pPr>
            <w:r w:rsidRPr="00DD432F">
              <w:t xml:space="preserve">The Government of Lao PDR reserves the right to adopt or maintain any measure with respect to an investor or investment in any activity related to fishery including operation of capture fisheries in Mekong River and its tributary and reservoirs, except for the commercial aquaculture of fish and other aquatic fauna for trade and distribution which shall be licensed and registered in accordance with the </w:t>
            </w:r>
            <w:r w:rsidRPr="00DD432F">
              <w:rPr>
                <w:i/>
                <w:iCs/>
              </w:rPr>
              <w:t>Law on Investment Promotion</w:t>
            </w:r>
            <w:r w:rsidRPr="00DD432F">
              <w:t>.</w:t>
            </w:r>
          </w:p>
        </w:tc>
      </w:tr>
      <w:tr w:rsidR="00800B00" w:rsidRPr="002F7ECB" w14:paraId="59C770FC" w14:textId="77777777" w:rsidTr="00800B00">
        <w:tc>
          <w:tcPr>
            <w:tcW w:w="299" w:type="pct"/>
            <w:vMerge/>
          </w:tcPr>
          <w:p w14:paraId="2AC8F115" w14:textId="77777777" w:rsidR="00800B00" w:rsidRPr="002F7ECB" w:rsidRDefault="00800B00" w:rsidP="00800B00">
            <w:pPr>
              <w:spacing w:after="0" w:line="240" w:lineRule="auto"/>
              <w:rPr>
                <w:rFonts w:ascii="Arial" w:hAnsi="Arial" w:cs="Arial"/>
                <w:sz w:val="20"/>
                <w:szCs w:val="20"/>
                <w:lang w:val="en-GB"/>
              </w:rPr>
            </w:pPr>
          </w:p>
        </w:tc>
        <w:tc>
          <w:tcPr>
            <w:tcW w:w="1500" w:type="pct"/>
          </w:tcPr>
          <w:p w14:paraId="79D57D54"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0E360365" w14:textId="77777777" w:rsidR="00800B00" w:rsidRPr="002F7ECB" w:rsidRDefault="00800B00" w:rsidP="00800B00">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EA6DE4D" w14:textId="77777777" w:rsidR="00800B00" w:rsidRPr="00DD432F" w:rsidRDefault="00800B00" w:rsidP="006B6176">
            <w:pPr>
              <w:pStyle w:val="ListParagraph"/>
              <w:numPr>
                <w:ilvl w:val="0"/>
                <w:numId w:val="22"/>
              </w:numPr>
              <w:spacing w:after="0" w:line="240" w:lineRule="auto"/>
              <w:ind w:left="390"/>
              <w:jc w:val="both"/>
              <w:rPr>
                <w:rFonts w:ascii="Arial" w:hAnsi="Arial" w:cs="Arial"/>
                <w:snapToGrid w:val="0"/>
                <w:sz w:val="20"/>
                <w:szCs w:val="20"/>
                <w:lang w:val="en-GB"/>
              </w:rPr>
            </w:pPr>
            <w:r w:rsidRPr="00DD432F">
              <w:rPr>
                <w:rFonts w:ascii="Arial" w:hAnsi="Arial" w:cs="Arial"/>
                <w:i/>
                <w:iCs/>
                <w:snapToGrid w:val="0"/>
                <w:sz w:val="20"/>
                <w:szCs w:val="20"/>
                <w:lang w:val="en-GB"/>
              </w:rPr>
              <w:t>Law on Fishery</w:t>
            </w:r>
            <w:r w:rsidRPr="00DD432F">
              <w:rPr>
                <w:rFonts w:ascii="Arial" w:hAnsi="Arial" w:cs="Arial"/>
                <w:snapToGrid w:val="0"/>
                <w:sz w:val="20"/>
                <w:szCs w:val="20"/>
                <w:lang w:val="en-GB"/>
              </w:rPr>
              <w:t xml:space="preserve"> (No. 03/NA, dated 09 July 2009), Article 30</w:t>
            </w:r>
          </w:p>
          <w:p w14:paraId="52AB06AA" w14:textId="77777777" w:rsidR="00800B00" w:rsidRPr="00DD432F" w:rsidRDefault="00800B00" w:rsidP="006B6176">
            <w:pPr>
              <w:spacing w:after="0" w:line="240" w:lineRule="auto"/>
              <w:jc w:val="both"/>
              <w:rPr>
                <w:rFonts w:ascii="Arial" w:hAnsi="Arial" w:cs="Arial"/>
                <w:snapToGrid w:val="0"/>
                <w:sz w:val="20"/>
                <w:szCs w:val="20"/>
                <w:lang w:val="en-GB"/>
              </w:rPr>
            </w:pPr>
          </w:p>
          <w:p w14:paraId="492CE12E" w14:textId="062B87AB" w:rsidR="00800B00" w:rsidRPr="002F7ECB" w:rsidRDefault="00800B00" w:rsidP="006B6176">
            <w:pPr>
              <w:pStyle w:val="ListParagraph"/>
              <w:numPr>
                <w:ilvl w:val="0"/>
                <w:numId w:val="22"/>
              </w:numPr>
              <w:spacing w:after="0" w:line="240" w:lineRule="auto"/>
              <w:ind w:left="390"/>
              <w:jc w:val="both"/>
              <w:rPr>
                <w:lang w:val="en-GB"/>
              </w:rPr>
            </w:pPr>
            <w:r w:rsidRPr="00DD432F">
              <w:rPr>
                <w:rFonts w:ascii="Arial" w:hAnsi="Arial" w:cs="Arial"/>
                <w:i/>
                <w:snapToGrid w:val="0"/>
                <w:sz w:val="20"/>
                <w:szCs w:val="20"/>
                <w:lang w:val="en-GB"/>
              </w:rPr>
              <w:t xml:space="preserve">Law on Investment Promotion </w:t>
            </w:r>
            <w:r w:rsidRPr="00DD432F">
              <w:rPr>
                <w:rFonts w:ascii="Arial" w:hAnsi="Arial" w:cs="Arial"/>
                <w:iCs/>
                <w:snapToGrid w:val="0"/>
                <w:sz w:val="20"/>
                <w:szCs w:val="20"/>
                <w:lang w:val="en-GB"/>
              </w:rPr>
              <w:t xml:space="preserve">(No. 14/NA, </w:t>
            </w:r>
            <w:r w:rsidRPr="0036642C">
              <w:rPr>
                <w:rFonts w:ascii="Arial" w:hAnsi="Arial" w:cs="Arial"/>
                <w:snapToGrid w:val="0"/>
                <w:sz w:val="20"/>
                <w:szCs w:val="20"/>
                <w:lang w:val="en-GB"/>
              </w:rPr>
              <w:t>dated</w:t>
            </w:r>
            <w:r w:rsidRPr="00DD432F">
              <w:rPr>
                <w:rFonts w:ascii="Arial" w:hAnsi="Arial" w:cs="Arial"/>
                <w:iCs/>
                <w:snapToGrid w:val="0"/>
                <w:sz w:val="20"/>
                <w:szCs w:val="20"/>
                <w:lang w:val="en-GB"/>
              </w:rPr>
              <w:t xml:space="preserve"> 17 November 2016)</w:t>
            </w:r>
          </w:p>
        </w:tc>
      </w:tr>
    </w:tbl>
    <w:p w14:paraId="1DF1202B" w14:textId="77777777" w:rsidR="00382900" w:rsidRPr="00DD432F" w:rsidRDefault="00382900" w:rsidP="00800B00">
      <w:pPr>
        <w:pStyle w:val="TitleCountry"/>
        <w:jc w:val="left"/>
        <w:rPr>
          <w:rFonts w:ascii="Arial" w:hAnsi="Arial" w:cs="Arial"/>
          <w:sz w:val="20"/>
        </w:rPr>
      </w:pPr>
    </w:p>
    <w:p w14:paraId="466BDBCD" w14:textId="766878FE"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111322" w:rsidRPr="002F7ECB" w14:paraId="645A8AF4" w14:textId="77777777" w:rsidTr="00111322">
        <w:tc>
          <w:tcPr>
            <w:tcW w:w="299" w:type="pct"/>
            <w:vMerge w:val="restart"/>
          </w:tcPr>
          <w:p w14:paraId="7437565D" w14:textId="77777777" w:rsidR="00111322" w:rsidRPr="002F7ECB" w:rsidRDefault="00111322" w:rsidP="00111322">
            <w:pPr>
              <w:numPr>
                <w:ilvl w:val="0"/>
                <w:numId w:val="23"/>
              </w:numPr>
              <w:spacing w:after="0" w:line="240" w:lineRule="auto"/>
              <w:rPr>
                <w:rFonts w:ascii="Arial" w:hAnsi="Arial" w:cs="Arial"/>
                <w:snapToGrid w:val="0"/>
                <w:sz w:val="20"/>
                <w:szCs w:val="20"/>
                <w:lang w:val="en-GB"/>
              </w:rPr>
            </w:pPr>
          </w:p>
        </w:tc>
        <w:tc>
          <w:tcPr>
            <w:tcW w:w="1500" w:type="pct"/>
          </w:tcPr>
          <w:p w14:paraId="09F936AF"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38B385A8"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5A1B4CB4" w14:textId="624F2A5B" w:rsidR="00111322" w:rsidRPr="002F7ECB" w:rsidRDefault="00111322" w:rsidP="00111322">
            <w:pPr>
              <w:spacing w:after="0" w:line="240" w:lineRule="auto"/>
              <w:rPr>
                <w:rFonts w:ascii="Arial" w:hAnsi="Arial" w:cs="Arial"/>
                <w:sz w:val="20"/>
                <w:szCs w:val="20"/>
                <w:lang w:val="en-GB"/>
              </w:rPr>
            </w:pPr>
            <w:r w:rsidRPr="00DD432F">
              <w:rPr>
                <w:rFonts w:ascii="Arial" w:hAnsi="Arial" w:cs="Arial"/>
                <w:sz w:val="20"/>
                <w:szCs w:val="20"/>
                <w:lang w:val="en-GB"/>
              </w:rPr>
              <w:t xml:space="preserve">Mining </w:t>
            </w:r>
          </w:p>
        </w:tc>
      </w:tr>
      <w:tr w:rsidR="00111322" w:rsidRPr="002F7ECB" w14:paraId="6962C238" w14:textId="77777777" w:rsidTr="00111322">
        <w:tc>
          <w:tcPr>
            <w:tcW w:w="299" w:type="pct"/>
            <w:vMerge/>
          </w:tcPr>
          <w:p w14:paraId="00918C42" w14:textId="77777777" w:rsidR="00111322" w:rsidRPr="002F7ECB" w:rsidRDefault="00111322" w:rsidP="00111322">
            <w:pPr>
              <w:numPr>
                <w:ilvl w:val="0"/>
                <w:numId w:val="23"/>
              </w:numPr>
              <w:spacing w:after="0" w:line="240" w:lineRule="auto"/>
              <w:rPr>
                <w:rFonts w:ascii="Arial" w:hAnsi="Arial" w:cs="Arial"/>
                <w:snapToGrid w:val="0"/>
                <w:sz w:val="20"/>
                <w:szCs w:val="20"/>
                <w:lang w:val="en-GB"/>
              </w:rPr>
            </w:pPr>
          </w:p>
        </w:tc>
        <w:tc>
          <w:tcPr>
            <w:tcW w:w="1500" w:type="pct"/>
          </w:tcPr>
          <w:p w14:paraId="6ABE7CBE"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28C46AC7"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2412CDC" w14:textId="1218D1DC" w:rsidR="00111322" w:rsidRPr="002F7ECB" w:rsidRDefault="00111322" w:rsidP="00111322">
            <w:pPr>
              <w:spacing w:after="0" w:line="240" w:lineRule="auto"/>
              <w:rPr>
                <w:rFonts w:ascii="Arial" w:hAnsi="Arial" w:cs="Arial"/>
                <w:sz w:val="20"/>
                <w:szCs w:val="20"/>
                <w:lang w:val="en-GB"/>
              </w:rPr>
            </w:pPr>
            <w:r w:rsidRPr="00DD432F">
              <w:rPr>
                <w:rFonts w:ascii="Arial" w:hAnsi="Arial" w:cs="Arial"/>
                <w:sz w:val="20"/>
                <w:szCs w:val="20"/>
                <w:lang w:val="en-GB"/>
              </w:rPr>
              <w:t>Mining</w:t>
            </w:r>
          </w:p>
        </w:tc>
      </w:tr>
      <w:tr w:rsidR="00111322" w:rsidRPr="002F7ECB" w14:paraId="4CF566F1" w14:textId="77777777" w:rsidTr="00111322">
        <w:tc>
          <w:tcPr>
            <w:tcW w:w="299" w:type="pct"/>
            <w:vMerge/>
          </w:tcPr>
          <w:p w14:paraId="0CC1D76E" w14:textId="77777777" w:rsidR="00111322" w:rsidRPr="002F7ECB" w:rsidRDefault="00111322" w:rsidP="00111322">
            <w:pPr>
              <w:numPr>
                <w:ilvl w:val="0"/>
                <w:numId w:val="23"/>
              </w:numPr>
              <w:spacing w:after="0" w:line="240" w:lineRule="auto"/>
              <w:rPr>
                <w:rFonts w:ascii="Arial" w:hAnsi="Arial" w:cs="Arial"/>
                <w:snapToGrid w:val="0"/>
                <w:sz w:val="20"/>
                <w:szCs w:val="20"/>
                <w:lang w:val="en-GB"/>
              </w:rPr>
            </w:pPr>
          </w:p>
        </w:tc>
        <w:tc>
          <w:tcPr>
            <w:tcW w:w="1500" w:type="pct"/>
          </w:tcPr>
          <w:p w14:paraId="03725ED2"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55AC592F"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FE63112" w14:textId="5D378E81" w:rsidR="00111322" w:rsidRPr="002F7ECB" w:rsidRDefault="00111322" w:rsidP="00111322">
            <w:pPr>
              <w:spacing w:after="0" w:line="240" w:lineRule="auto"/>
              <w:rPr>
                <w:rFonts w:ascii="Arial" w:hAnsi="Arial" w:cs="Arial"/>
                <w:sz w:val="20"/>
                <w:szCs w:val="20"/>
                <w:lang w:val="en-GB"/>
              </w:rPr>
            </w:pPr>
            <w:r w:rsidRPr="00DD432F">
              <w:rPr>
                <w:rFonts w:ascii="Arial" w:hAnsi="Arial" w:cs="Arial"/>
                <w:snapToGrid w:val="0"/>
                <w:sz w:val="20"/>
                <w:szCs w:val="20"/>
                <w:lang w:val="en-GB"/>
              </w:rPr>
              <w:t>-</w:t>
            </w:r>
          </w:p>
        </w:tc>
      </w:tr>
      <w:tr w:rsidR="00111322" w:rsidRPr="002F7ECB" w14:paraId="37EDF186" w14:textId="77777777" w:rsidTr="00111322">
        <w:tc>
          <w:tcPr>
            <w:tcW w:w="299" w:type="pct"/>
            <w:vMerge/>
          </w:tcPr>
          <w:p w14:paraId="7D7AF880" w14:textId="77777777" w:rsidR="00111322" w:rsidRPr="002F7ECB" w:rsidRDefault="00111322" w:rsidP="00111322">
            <w:pPr>
              <w:numPr>
                <w:ilvl w:val="0"/>
                <w:numId w:val="23"/>
              </w:numPr>
              <w:spacing w:after="0" w:line="240" w:lineRule="auto"/>
              <w:rPr>
                <w:rFonts w:ascii="Arial" w:hAnsi="Arial" w:cs="Arial"/>
                <w:snapToGrid w:val="0"/>
                <w:sz w:val="20"/>
                <w:szCs w:val="20"/>
                <w:lang w:val="en-GB"/>
              </w:rPr>
            </w:pPr>
          </w:p>
        </w:tc>
        <w:tc>
          <w:tcPr>
            <w:tcW w:w="1500" w:type="pct"/>
          </w:tcPr>
          <w:p w14:paraId="719C353E"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10B37759"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FF6537E" w14:textId="3762E3CC" w:rsidR="00111322" w:rsidRPr="002F7ECB" w:rsidRDefault="00111322" w:rsidP="00111322">
            <w:pPr>
              <w:spacing w:after="0" w:line="240" w:lineRule="auto"/>
              <w:rPr>
                <w:rFonts w:ascii="Arial" w:hAnsi="Arial" w:cs="Arial"/>
                <w:sz w:val="20"/>
                <w:szCs w:val="20"/>
                <w:lang w:val="en-GB"/>
              </w:rPr>
            </w:pPr>
            <w:r w:rsidRPr="00DD432F">
              <w:rPr>
                <w:rFonts w:ascii="Arial" w:hAnsi="Arial" w:cs="Arial"/>
                <w:sz w:val="20"/>
                <w:szCs w:val="20"/>
                <w:lang w:val="en-GB"/>
              </w:rPr>
              <w:t>Central</w:t>
            </w:r>
          </w:p>
        </w:tc>
      </w:tr>
      <w:tr w:rsidR="00111322" w:rsidRPr="002F7ECB" w14:paraId="02360EE3" w14:textId="77777777" w:rsidTr="00111322">
        <w:tc>
          <w:tcPr>
            <w:tcW w:w="299" w:type="pct"/>
            <w:vMerge/>
          </w:tcPr>
          <w:p w14:paraId="3E5778F9" w14:textId="77777777" w:rsidR="00111322" w:rsidRPr="002F7ECB" w:rsidRDefault="00111322" w:rsidP="00111322">
            <w:pPr>
              <w:spacing w:after="0" w:line="240" w:lineRule="auto"/>
              <w:rPr>
                <w:rFonts w:ascii="Arial" w:hAnsi="Arial" w:cs="Arial"/>
                <w:sz w:val="20"/>
                <w:szCs w:val="20"/>
                <w:lang w:val="en-GB"/>
              </w:rPr>
            </w:pPr>
          </w:p>
        </w:tc>
        <w:tc>
          <w:tcPr>
            <w:tcW w:w="1500" w:type="pct"/>
          </w:tcPr>
          <w:p w14:paraId="3CC8B363"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7A96A904"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0DEE64F" w14:textId="65AABBAF" w:rsidR="00111322" w:rsidRPr="002F7ECB" w:rsidRDefault="00111322" w:rsidP="00111322">
            <w:pPr>
              <w:pStyle w:val="TOSM"/>
              <w:spacing w:after="0"/>
              <w:jc w:val="both"/>
              <w:rPr>
                <w:snapToGrid/>
                <w:lang w:val="en-GB"/>
              </w:rPr>
            </w:pPr>
            <w:r w:rsidRPr="00DD432F">
              <w:rPr>
                <w:lang w:val="en-GB"/>
              </w:rPr>
              <w:t>National Treatment</w:t>
            </w:r>
          </w:p>
        </w:tc>
      </w:tr>
      <w:tr w:rsidR="00111322" w:rsidRPr="002F7ECB" w14:paraId="203360E8" w14:textId="77777777" w:rsidTr="00111322">
        <w:tc>
          <w:tcPr>
            <w:tcW w:w="299" w:type="pct"/>
            <w:vMerge/>
          </w:tcPr>
          <w:p w14:paraId="6EE5D80E" w14:textId="77777777" w:rsidR="00111322" w:rsidRPr="002F7ECB" w:rsidRDefault="00111322" w:rsidP="00111322">
            <w:pPr>
              <w:spacing w:after="0" w:line="240" w:lineRule="auto"/>
              <w:rPr>
                <w:rFonts w:ascii="Arial" w:hAnsi="Arial" w:cs="Arial"/>
                <w:snapToGrid w:val="0"/>
                <w:sz w:val="20"/>
                <w:szCs w:val="20"/>
                <w:lang w:val="en-GB"/>
              </w:rPr>
            </w:pPr>
          </w:p>
        </w:tc>
        <w:tc>
          <w:tcPr>
            <w:tcW w:w="1500" w:type="pct"/>
          </w:tcPr>
          <w:p w14:paraId="029E8244"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15F82886"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7534EC5" w14:textId="77777777" w:rsidR="00111322" w:rsidRPr="00DD432F" w:rsidRDefault="00111322" w:rsidP="00111322">
            <w:pPr>
              <w:spacing w:after="0" w:line="240" w:lineRule="auto"/>
              <w:jc w:val="both"/>
              <w:rPr>
                <w:rFonts w:ascii="Arial" w:hAnsi="Arial" w:cs="Arial"/>
                <w:sz w:val="20"/>
                <w:szCs w:val="20"/>
                <w:lang w:val="en-GB"/>
              </w:rPr>
            </w:pPr>
            <w:r w:rsidRPr="00DD432F">
              <w:rPr>
                <w:rFonts w:ascii="Arial" w:hAnsi="Arial" w:cs="Arial"/>
                <w:sz w:val="20"/>
                <w:szCs w:val="20"/>
                <w:lang w:val="en-GB"/>
              </w:rPr>
              <w:t>The following licences issued by the Government of Lao PDR shall be obtained:</w:t>
            </w:r>
          </w:p>
          <w:p w14:paraId="0201CD16" w14:textId="77777777" w:rsidR="00111322" w:rsidRPr="00DD432F" w:rsidRDefault="00111322" w:rsidP="00111322">
            <w:pPr>
              <w:spacing w:after="0" w:line="240" w:lineRule="auto"/>
              <w:jc w:val="both"/>
              <w:rPr>
                <w:rFonts w:ascii="Arial" w:hAnsi="Arial" w:cs="Arial"/>
                <w:sz w:val="20"/>
                <w:szCs w:val="20"/>
                <w:lang w:val="en-GB"/>
              </w:rPr>
            </w:pPr>
          </w:p>
          <w:p w14:paraId="1A257F97" w14:textId="77777777" w:rsidR="00111322" w:rsidRPr="00DD432F" w:rsidRDefault="00111322" w:rsidP="00111322">
            <w:pPr>
              <w:numPr>
                <w:ilvl w:val="0"/>
                <w:numId w:val="17"/>
              </w:numPr>
              <w:spacing w:after="0" w:line="240" w:lineRule="auto"/>
              <w:ind w:left="635"/>
              <w:jc w:val="both"/>
              <w:rPr>
                <w:rFonts w:ascii="Arial" w:hAnsi="Arial" w:cs="Arial"/>
                <w:sz w:val="20"/>
                <w:szCs w:val="20"/>
                <w:lang w:val="en-GB"/>
              </w:rPr>
            </w:pPr>
            <w:r w:rsidRPr="00DD432F">
              <w:rPr>
                <w:rFonts w:ascii="Arial" w:hAnsi="Arial" w:cs="Arial"/>
                <w:sz w:val="20"/>
                <w:szCs w:val="20"/>
                <w:lang w:val="en-GB"/>
              </w:rPr>
              <w:t>licence for prospecting and exploration; and</w:t>
            </w:r>
          </w:p>
          <w:p w14:paraId="2B9C78FC" w14:textId="77777777" w:rsidR="00111322" w:rsidRPr="00DD432F" w:rsidRDefault="00111322" w:rsidP="00111322">
            <w:pPr>
              <w:spacing w:after="0" w:line="240" w:lineRule="auto"/>
              <w:ind w:left="635" w:hanging="360"/>
              <w:jc w:val="both"/>
              <w:rPr>
                <w:rFonts w:ascii="Arial" w:hAnsi="Arial" w:cs="Arial"/>
                <w:sz w:val="20"/>
                <w:szCs w:val="20"/>
                <w:lang w:val="en-GB"/>
              </w:rPr>
            </w:pPr>
          </w:p>
          <w:p w14:paraId="6C374A89" w14:textId="2CDA1DB6" w:rsidR="00111322" w:rsidRPr="002F7ECB" w:rsidRDefault="00111322" w:rsidP="00111322">
            <w:pPr>
              <w:numPr>
                <w:ilvl w:val="0"/>
                <w:numId w:val="17"/>
              </w:numPr>
              <w:spacing w:after="0" w:line="240" w:lineRule="auto"/>
              <w:ind w:left="635"/>
              <w:jc w:val="both"/>
              <w:rPr>
                <w:rFonts w:ascii="Arial" w:hAnsi="Arial" w:cs="Arial"/>
                <w:sz w:val="20"/>
                <w:szCs w:val="20"/>
                <w:lang w:val="en-GB"/>
              </w:rPr>
            </w:pPr>
            <w:r w:rsidRPr="00DD432F">
              <w:rPr>
                <w:rFonts w:ascii="Arial" w:hAnsi="Arial" w:cs="Arial"/>
                <w:sz w:val="20"/>
                <w:szCs w:val="20"/>
                <w:lang w:val="en-GB"/>
              </w:rPr>
              <w:t>licence for exploitation and processing.</w:t>
            </w:r>
          </w:p>
        </w:tc>
      </w:tr>
      <w:tr w:rsidR="00111322" w:rsidRPr="002F7ECB" w14:paraId="607ECF83" w14:textId="77777777" w:rsidTr="00111322">
        <w:tc>
          <w:tcPr>
            <w:tcW w:w="299" w:type="pct"/>
            <w:vMerge/>
          </w:tcPr>
          <w:p w14:paraId="6E1976ED" w14:textId="77777777" w:rsidR="00111322" w:rsidRPr="002F7ECB" w:rsidRDefault="00111322" w:rsidP="00111322">
            <w:pPr>
              <w:spacing w:after="0" w:line="240" w:lineRule="auto"/>
              <w:rPr>
                <w:rFonts w:ascii="Arial" w:hAnsi="Arial" w:cs="Arial"/>
                <w:sz w:val="20"/>
                <w:szCs w:val="20"/>
                <w:lang w:val="en-GB"/>
              </w:rPr>
            </w:pPr>
          </w:p>
        </w:tc>
        <w:tc>
          <w:tcPr>
            <w:tcW w:w="1500" w:type="pct"/>
          </w:tcPr>
          <w:p w14:paraId="61F44959"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73AEC0DB" w14:textId="77777777" w:rsidR="00111322" w:rsidRPr="002F7ECB" w:rsidRDefault="00111322" w:rsidP="00111322">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229967C" w14:textId="46B29181" w:rsidR="00111322" w:rsidRPr="002F7ECB" w:rsidRDefault="00111322" w:rsidP="00111322">
            <w:pPr>
              <w:pStyle w:val="TOSM"/>
              <w:spacing w:after="0"/>
              <w:jc w:val="both"/>
              <w:rPr>
                <w:snapToGrid/>
                <w:lang w:val="en-GB"/>
              </w:rPr>
            </w:pPr>
            <w:r w:rsidRPr="00DD432F">
              <w:rPr>
                <w:i/>
                <w:iCs/>
                <w:lang w:val="en-GB"/>
              </w:rPr>
              <w:t>Law on Minerals</w:t>
            </w:r>
            <w:r w:rsidRPr="00DD432F">
              <w:rPr>
                <w:lang w:val="en-GB"/>
              </w:rPr>
              <w:t xml:space="preserve"> (No.02/NA, dated 20 December 2011), Article 32</w:t>
            </w:r>
          </w:p>
        </w:tc>
      </w:tr>
    </w:tbl>
    <w:p w14:paraId="1B23889F" w14:textId="106493AA" w:rsidR="00382900" w:rsidRDefault="00382900" w:rsidP="00111322">
      <w:pPr>
        <w:pStyle w:val="TitleCountry"/>
        <w:jc w:val="left"/>
        <w:rPr>
          <w:rFonts w:ascii="Arial" w:hAnsi="Arial" w:cs="Arial"/>
          <w:sz w:val="20"/>
        </w:rPr>
      </w:pPr>
    </w:p>
    <w:p w14:paraId="7D81A11E" w14:textId="77777777" w:rsidR="00111322" w:rsidRPr="00DD432F" w:rsidRDefault="00111322" w:rsidP="00111322">
      <w:pPr>
        <w:pStyle w:val="TitleCountry"/>
        <w:jc w:val="left"/>
        <w:rPr>
          <w:rFonts w:ascii="Arial" w:hAnsi="Arial" w:cs="Arial"/>
          <w:sz w:val="20"/>
        </w:rPr>
      </w:pPr>
    </w:p>
    <w:p w14:paraId="3D3CEB0B" w14:textId="20E26B90"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A402FF" w:rsidRPr="002F7ECB" w14:paraId="5F50A784" w14:textId="77777777" w:rsidTr="00A402FF">
        <w:tc>
          <w:tcPr>
            <w:tcW w:w="299" w:type="pct"/>
            <w:vMerge w:val="restart"/>
          </w:tcPr>
          <w:p w14:paraId="5D6F08A0" w14:textId="77777777" w:rsidR="00A402FF" w:rsidRPr="002F7ECB" w:rsidRDefault="00A402FF" w:rsidP="00A402FF">
            <w:pPr>
              <w:numPr>
                <w:ilvl w:val="0"/>
                <w:numId w:val="23"/>
              </w:numPr>
              <w:spacing w:after="0" w:line="240" w:lineRule="auto"/>
              <w:rPr>
                <w:rFonts w:ascii="Arial" w:hAnsi="Arial" w:cs="Arial"/>
                <w:snapToGrid w:val="0"/>
                <w:sz w:val="20"/>
                <w:szCs w:val="20"/>
                <w:lang w:val="en-GB"/>
              </w:rPr>
            </w:pPr>
          </w:p>
        </w:tc>
        <w:tc>
          <w:tcPr>
            <w:tcW w:w="1500" w:type="pct"/>
          </w:tcPr>
          <w:p w14:paraId="07AAB90C"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3B89A972"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B365B13" w14:textId="6EA699F8" w:rsidR="00A402FF" w:rsidRPr="002F7ECB" w:rsidRDefault="00A402FF" w:rsidP="00A402FF">
            <w:pPr>
              <w:spacing w:after="0" w:line="240" w:lineRule="auto"/>
              <w:rPr>
                <w:rFonts w:ascii="Arial" w:hAnsi="Arial" w:cs="Arial"/>
                <w:sz w:val="20"/>
                <w:szCs w:val="20"/>
                <w:lang w:val="en-GB"/>
              </w:rPr>
            </w:pPr>
            <w:r w:rsidRPr="00DD432F">
              <w:rPr>
                <w:rFonts w:ascii="Arial" w:hAnsi="Arial" w:cs="Arial"/>
                <w:sz w:val="20"/>
                <w:szCs w:val="20"/>
                <w:lang w:val="en-GB"/>
              </w:rPr>
              <w:t xml:space="preserve">Mining </w:t>
            </w:r>
          </w:p>
        </w:tc>
      </w:tr>
      <w:tr w:rsidR="00A402FF" w:rsidRPr="002F7ECB" w14:paraId="5ABB60A6" w14:textId="77777777" w:rsidTr="00A402FF">
        <w:tc>
          <w:tcPr>
            <w:tcW w:w="299" w:type="pct"/>
            <w:vMerge/>
          </w:tcPr>
          <w:p w14:paraId="343754F6" w14:textId="77777777" w:rsidR="00A402FF" w:rsidRPr="002F7ECB" w:rsidRDefault="00A402FF" w:rsidP="00A402FF">
            <w:pPr>
              <w:numPr>
                <w:ilvl w:val="0"/>
                <w:numId w:val="23"/>
              </w:numPr>
              <w:spacing w:after="0" w:line="240" w:lineRule="auto"/>
              <w:rPr>
                <w:rFonts w:ascii="Arial" w:hAnsi="Arial" w:cs="Arial"/>
                <w:snapToGrid w:val="0"/>
                <w:sz w:val="20"/>
                <w:szCs w:val="20"/>
                <w:lang w:val="en-GB"/>
              </w:rPr>
            </w:pPr>
          </w:p>
        </w:tc>
        <w:tc>
          <w:tcPr>
            <w:tcW w:w="1500" w:type="pct"/>
          </w:tcPr>
          <w:p w14:paraId="49C32B52"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5F61CD57"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60F79AB" w14:textId="086DA0BB" w:rsidR="00A402FF" w:rsidRPr="002F7ECB" w:rsidRDefault="00A402FF" w:rsidP="00A402FF">
            <w:pPr>
              <w:spacing w:after="0" w:line="240" w:lineRule="auto"/>
              <w:rPr>
                <w:rFonts w:ascii="Arial" w:hAnsi="Arial" w:cs="Arial"/>
                <w:sz w:val="20"/>
                <w:szCs w:val="20"/>
                <w:lang w:val="en-GB"/>
              </w:rPr>
            </w:pPr>
            <w:r w:rsidRPr="00DD432F">
              <w:rPr>
                <w:rFonts w:ascii="Arial" w:hAnsi="Arial" w:cs="Arial"/>
                <w:i/>
                <w:sz w:val="20"/>
                <w:szCs w:val="20"/>
                <w:lang w:val="en-GB"/>
              </w:rPr>
              <w:t>-</w:t>
            </w:r>
          </w:p>
        </w:tc>
      </w:tr>
      <w:tr w:rsidR="00A402FF" w:rsidRPr="002F7ECB" w14:paraId="5F466B9D" w14:textId="77777777" w:rsidTr="00A402FF">
        <w:tc>
          <w:tcPr>
            <w:tcW w:w="299" w:type="pct"/>
            <w:vMerge/>
          </w:tcPr>
          <w:p w14:paraId="61779DBD" w14:textId="77777777" w:rsidR="00A402FF" w:rsidRPr="002F7ECB" w:rsidRDefault="00A402FF" w:rsidP="00A402FF">
            <w:pPr>
              <w:numPr>
                <w:ilvl w:val="0"/>
                <w:numId w:val="23"/>
              </w:numPr>
              <w:spacing w:after="0" w:line="240" w:lineRule="auto"/>
              <w:rPr>
                <w:rFonts w:ascii="Arial" w:hAnsi="Arial" w:cs="Arial"/>
                <w:snapToGrid w:val="0"/>
                <w:sz w:val="20"/>
                <w:szCs w:val="20"/>
                <w:lang w:val="en-GB"/>
              </w:rPr>
            </w:pPr>
          </w:p>
        </w:tc>
        <w:tc>
          <w:tcPr>
            <w:tcW w:w="1500" w:type="pct"/>
          </w:tcPr>
          <w:p w14:paraId="44EB48E8"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1158BFAE"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4BE300F" w14:textId="70BBCD1E" w:rsidR="00A402FF" w:rsidRPr="002F7ECB" w:rsidRDefault="00A402FF" w:rsidP="00A402FF">
            <w:pPr>
              <w:spacing w:after="0" w:line="240" w:lineRule="auto"/>
              <w:rPr>
                <w:rFonts w:ascii="Arial" w:hAnsi="Arial" w:cs="Arial"/>
                <w:sz w:val="20"/>
                <w:szCs w:val="20"/>
                <w:lang w:val="en-GB"/>
              </w:rPr>
            </w:pPr>
            <w:r w:rsidRPr="00DD432F">
              <w:rPr>
                <w:rFonts w:ascii="Arial" w:hAnsi="Arial" w:cs="Arial"/>
                <w:snapToGrid w:val="0"/>
                <w:sz w:val="20"/>
                <w:szCs w:val="20"/>
                <w:lang w:val="en-GB"/>
              </w:rPr>
              <w:t>-</w:t>
            </w:r>
          </w:p>
        </w:tc>
      </w:tr>
      <w:tr w:rsidR="00A402FF" w:rsidRPr="002F7ECB" w14:paraId="7A97FE90" w14:textId="77777777" w:rsidTr="00A402FF">
        <w:tc>
          <w:tcPr>
            <w:tcW w:w="299" w:type="pct"/>
            <w:vMerge/>
          </w:tcPr>
          <w:p w14:paraId="2B9B60C5" w14:textId="77777777" w:rsidR="00A402FF" w:rsidRPr="002F7ECB" w:rsidRDefault="00A402FF" w:rsidP="00A402FF">
            <w:pPr>
              <w:numPr>
                <w:ilvl w:val="0"/>
                <w:numId w:val="23"/>
              </w:numPr>
              <w:spacing w:after="0" w:line="240" w:lineRule="auto"/>
              <w:rPr>
                <w:rFonts w:ascii="Arial" w:hAnsi="Arial" w:cs="Arial"/>
                <w:snapToGrid w:val="0"/>
                <w:sz w:val="20"/>
                <w:szCs w:val="20"/>
                <w:lang w:val="en-GB"/>
              </w:rPr>
            </w:pPr>
          </w:p>
        </w:tc>
        <w:tc>
          <w:tcPr>
            <w:tcW w:w="1500" w:type="pct"/>
          </w:tcPr>
          <w:p w14:paraId="02DC2D47"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53C1A9C0"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79A03FE" w14:textId="6FB8F806" w:rsidR="00A402FF" w:rsidRPr="002F7ECB" w:rsidRDefault="00A402FF" w:rsidP="00A402FF">
            <w:pPr>
              <w:spacing w:after="0" w:line="240" w:lineRule="auto"/>
              <w:rPr>
                <w:rFonts w:ascii="Arial" w:hAnsi="Arial" w:cs="Arial"/>
                <w:sz w:val="20"/>
                <w:szCs w:val="20"/>
                <w:lang w:val="en-GB"/>
              </w:rPr>
            </w:pPr>
            <w:r w:rsidRPr="00DD432F">
              <w:rPr>
                <w:rFonts w:ascii="Arial" w:hAnsi="Arial" w:cs="Arial"/>
                <w:sz w:val="20"/>
                <w:szCs w:val="20"/>
                <w:lang w:val="en-GB"/>
              </w:rPr>
              <w:t>Central</w:t>
            </w:r>
          </w:p>
        </w:tc>
      </w:tr>
      <w:tr w:rsidR="00A402FF" w:rsidRPr="002F7ECB" w14:paraId="7E076608" w14:textId="77777777" w:rsidTr="00A402FF">
        <w:tc>
          <w:tcPr>
            <w:tcW w:w="299" w:type="pct"/>
            <w:vMerge/>
          </w:tcPr>
          <w:p w14:paraId="340DCB9B" w14:textId="77777777" w:rsidR="00A402FF" w:rsidRPr="002F7ECB" w:rsidRDefault="00A402FF" w:rsidP="00A402FF">
            <w:pPr>
              <w:spacing w:after="0" w:line="240" w:lineRule="auto"/>
              <w:rPr>
                <w:rFonts w:ascii="Arial" w:hAnsi="Arial" w:cs="Arial"/>
                <w:sz w:val="20"/>
                <w:szCs w:val="20"/>
                <w:lang w:val="en-GB"/>
              </w:rPr>
            </w:pPr>
          </w:p>
        </w:tc>
        <w:tc>
          <w:tcPr>
            <w:tcW w:w="1500" w:type="pct"/>
          </w:tcPr>
          <w:p w14:paraId="1048C55D"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52C84246"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7A347D3" w14:textId="61EF1239" w:rsidR="00A402FF" w:rsidRPr="002F7ECB" w:rsidRDefault="00A402FF" w:rsidP="00A402FF">
            <w:pPr>
              <w:pStyle w:val="TOSM"/>
              <w:spacing w:after="0"/>
              <w:jc w:val="both"/>
              <w:rPr>
                <w:snapToGrid/>
                <w:lang w:val="en-GB"/>
              </w:rPr>
            </w:pPr>
            <w:r w:rsidRPr="00DD432F">
              <w:rPr>
                <w:lang w:val="en-GB"/>
              </w:rPr>
              <w:t>Prohibition of Performance Requirements</w:t>
            </w:r>
          </w:p>
        </w:tc>
      </w:tr>
      <w:tr w:rsidR="00A402FF" w:rsidRPr="002F7ECB" w14:paraId="0F032EC5" w14:textId="77777777" w:rsidTr="00A402FF">
        <w:tc>
          <w:tcPr>
            <w:tcW w:w="299" w:type="pct"/>
            <w:vMerge/>
          </w:tcPr>
          <w:p w14:paraId="7CE22ED3" w14:textId="77777777" w:rsidR="00A402FF" w:rsidRPr="002F7ECB" w:rsidRDefault="00A402FF" w:rsidP="00A402FF">
            <w:pPr>
              <w:spacing w:after="0" w:line="240" w:lineRule="auto"/>
              <w:rPr>
                <w:rFonts w:ascii="Arial" w:hAnsi="Arial" w:cs="Arial"/>
                <w:snapToGrid w:val="0"/>
                <w:sz w:val="20"/>
                <w:szCs w:val="20"/>
                <w:lang w:val="en-GB"/>
              </w:rPr>
            </w:pPr>
          </w:p>
        </w:tc>
        <w:tc>
          <w:tcPr>
            <w:tcW w:w="1500" w:type="pct"/>
          </w:tcPr>
          <w:p w14:paraId="0C2B407A"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72554A7B"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D17396F" w14:textId="3D5BFB67" w:rsidR="00A402FF" w:rsidRPr="002F7ECB" w:rsidRDefault="00A402FF" w:rsidP="00A402FF">
            <w:pPr>
              <w:pStyle w:val="DM"/>
              <w:spacing w:after="0"/>
              <w:jc w:val="both"/>
            </w:pPr>
            <w:r w:rsidRPr="00DD432F">
              <w:t>The Government of Lao PDR reserves the right to adopt or maintain any measure with respect to an investor or investment related to requirements to supply exclusively from Lao PDR of products that such investment produces to a specific regional market or to the world market.</w:t>
            </w:r>
          </w:p>
        </w:tc>
      </w:tr>
      <w:tr w:rsidR="00A402FF" w:rsidRPr="002F7ECB" w14:paraId="232EF3E2" w14:textId="77777777" w:rsidTr="00A402FF">
        <w:tc>
          <w:tcPr>
            <w:tcW w:w="299" w:type="pct"/>
            <w:vMerge/>
          </w:tcPr>
          <w:p w14:paraId="0825EE12" w14:textId="77777777" w:rsidR="00A402FF" w:rsidRPr="002F7ECB" w:rsidRDefault="00A402FF" w:rsidP="00A402FF">
            <w:pPr>
              <w:spacing w:after="0" w:line="240" w:lineRule="auto"/>
              <w:rPr>
                <w:rFonts w:ascii="Arial" w:hAnsi="Arial" w:cs="Arial"/>
                <w:sz w:val="20"/>
                <w:szCs w:val="20"/>
                <w:lang w:val="en-GB"/>
              </w:rPr>
            </w:pPr>
          </w:p>
        </w:tc>
        <w:tc>
          <w:tcPr>
            <w:tcW w:w="1500" w:type="pct"/>
          </w:tcPr>
          <w:p w14:paraId="322AEC5A"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33B9FAEF" w14:textId="77777777" w:rsidR="00A402FF" w:rsidRPr="002F7ECB" w:rsidRDefault="00A402FF" w:rsidP="00A402F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0DC6C2F" w14:textId="0CC86F7E" w:rsidR="00A402FF" w:rsidRPr="002F7ECB" w:rsidRDefault="00A402FF" w:rsidP="00A402FF">
            <w:pPr>
              <w:pStyle w:val="TOSM"/>
              <w:spacing w:after="0"/>
              <w:jc w:val="both"/>
              <w:rPr>
                <w:snapToGrid/>
                <w:lang w:val="en-GB"/>
              </w:rPr>
            </w:pPr>
            <w:r w:rsidRPr="00DD432F">
              <w:rPr>
                <w:i/>
                <w:iCs/>
                <w:lang w:val="en-GB"/>
              </w:rPr>
              <w:t>Law on Minerals</w:t>
            </w:r>
            <w:r w:rsidRPr="00DD432F">
              <w:rPr>
                <w:lang w:val="en-GB"/>
              </w:rPr>
              <w:t xml:space="preserve"> (No.02/NA, dated 20 December 2011)</w:t>
            </w:r>
          </w:p>
        </w:tc>
      </w:tr>
    </w:tbl>
    <w:p w14:paraId="7C359546" w14:textId="77777777" w:rsidR="00382900" w:rsidRPr="00DD432F" w:rsidRDefault="00382900" w:rsidP="00F0627C">
      <w:pPr>
        <w:spacing w:after="0" w:line="240" w:lineRule="auto"/>
        <w:rPr>
          <w:rFonts w:ascii="Arial" w:hAnsi="Arial" w:cs="Arial"/>
          <w:snapToGrid w:val="0"/>
          <w:sz w:val="20"/>
          <w:szCs w:val="20"/>
          <w:lang w:val="en-GB"/>
        </w:rPr>
      </w:pPr>
    </w:p>
    <w:p w14:paraId="2EACAA52" w14:textId="77777777" w:rsidR="00382900" w:rsidRPr="00DD432F" w:rsidRDefault="00382900" w:rsidP="00A402FF">
      <w:pPr>
        <w:pStyle w:val="TitleCountry"/>
        <w:jc w:val="left"/>
        <w:rPr>
          <w:rFonts w:ascii="Arial" w:hAnsi="Arial" w:cs="Arial"/>
          <w:sz w:val="20"/>
        </w:rPr>
      </w:pPr>
    </w:p>
    <w:p w14:paraId="310EEA6D" w14:textId="0721FBB6"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517E14" w:rsidRPr="002F7ECB" w14:paraId="60F6F43D" w14:textId="77777777" w:rsidTr="00517E14">
        <w:tc>
          <w:tcPr>
            <w:tcW w:w="299" w:type="pct"/>
            <w:vMerge w:val="restart"/>
          </w:tcPr>
          <w:p w14:paraId="06FE8E38" w14:textId="77777777" w:rsidR="00517E14" w:rsidRPr="002F7ECB" w:rsidRDefault="00517E14" w:rsidP="00517E14">
            <w:pPr>
              <w:numPr>
                <w:ilvl w:val="0"/>
                <w:numId w:val="23"/>
              </w:numPr>
              <w:spacing w:after="0" w:line="240" w:lineRule="auto"/>
              <w:rPr>
                <w:rFonts w:ascii="Arial" w:hAnsi="Arial" w:cs="Arial"/>
                <w:snapToGrid w:val="0"/>
                <w:sz w:val="20"/>
                <w:szCs w:val="20"/>
                <w:lang w:val="en-GB"/>
              </w:rPr>
            </w:pPr>
          </w:p>
        </w:tc>
        <w:tc>
          <w:tcPr>
            <w:tcW w:w="1500" w:type="pct"/>
          </w:tcPr>
          <w:p w14:paraId="6EA29D68"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6F7D9F48"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1547AC7" w14:textId="51A8AF10" w:rsidR="00517E14" w:rsidRPr="002F7ECB" w:rsidRDefault="00517E14" w:rsidP="00517E14">
            <w:pPr>
              <w:spacing w:after="0" w:line="240" w:lineRule="auto"/>
              <w:rPr>
                <w:rFonts w:ascii="Arial" w:hAnsi="Arial" w:cs="Arial"/>
                <w:sz w:val="20"/>
                <w:szCs w:val="20"/>
                <w:lang w:val="en-GB"/>
              </w:rPr>
            </w:pPr>
            <w:r w:rsidRPr="00DD432F">
              <w:rPr>
                <w:rFonts w:ascii="Arial" w:hAnsi="Arial" w:cs="Arial"/>
                <w:sz w:val="20"/>
                <w:szCs w:val="20"/>
                <w:lang w:val="en-GB"/>
              </w:rPr>
              <w:t xml:space="preserve">Mining </w:t>
            </w:r>
          </w:p>
        </w:tc>
      </w:tr>
      <w:tr w:rsidR="00517E14" w:rsidRPr="002F7ECB" w14:paraId="7B4E1CB8" w14:textId="77777777" w:rsidTr="00517E14">
        <w:tc>
          <w:tcPr>
            <w:tcW w:w="299" w:type="pct"/>
            <w:vMerge/>
          </w:tcPr>
          <w:p w14:paraId="7D04C117" w14:textId="77777777" w:rsidR="00517E14" w:rsidRPr="002F7ECB" w:rsidRDefault="00517E14" w:rsidP="00517E14">
            <w:pPr>
              <w:numPr>
                <w:ilvl w:val="0"/>
                <w:numId w:val="23"/>
              </w:numPr>
              <w:spacing w:after="0" w:line="240" w:lineRule="auto"/>
              <w:rPr>
                <w:rFonts w:ascii="Arial" w:hAnsi="Arial" w:cs="Arial"/>
                <w:snapToGrid w:val="0"/>
                <w:sz w:val="20"/>
                <w:szCs w:val="20"/>
                <w:lang w:val="en-GB"/>
              </w:rPr>
            </w:pPr>
          </w:p>
        </w:tc>
        <w:tc>
          <w:tcPr>
            <w:tcW w:w="1500" w:type="pct"/>
          </w:tcPr>
          <w:p w14:paraId="3A709601"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0C376794"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48D499E" w14:textId="4F50E3E2" w:rsidR="00517E14" w:rsidRPr="002F7ECB" w:rsidRDefault="00517E14" w:rsidP="00517E14">
            <w:pPr>
              <w:spacing w:after="0" w:line="240" w:lineRule="auto"/>
              <w:rPr>
                <w:rFonts w:ascii="Arial" w:hAnsi="Arial" w:cs="Arial"/>
                <w:sz w:val="20"/>
                <w:szCs w:val="20"/>
                <w:lang w:val="en-GB"/>
              </w:rPr>
            </w:pPr>
            <w:r w:rsidRPr="00DD432F">
              <w:rPr>
                <w:rFonts w:ascii="Arial" w:hAnsi="Arial" w:cs="Arial"/>
                <w:sz w:val="20"/>
                <w:szCs w:val="20"/>
                <w:lang w:val="en-GB"/>
              </w:rPr>
              <w:t>Oil and Natural Gas</w:t>
            </w:r>
          </w:p>
        </w:tc>
      </w:tr>
      <w:tr w:rsidR="00517E14" w:rsidRPr="002F7ECB" w14:paraId="50D09F31" w14:textId="77777777" w:rsidTr="00517E14">
        <w:tc>
          <w:tcPr>
            <w:tcW w:w="299" w:type="pct"/>
            <w:vMerge/>
          </w:tcPr>
          <w:p w14:paraId="7EB0B560" w14:textId="77777777" w:rsidR="00517E14" w:rsidRPr="002F7ECB" w:rsidRDefault="00517E14" w:rsidP="00517E14">
            <w:pPr>
              <w:numPr>
                <w:ilvl w:val="0"/>
                <w:numId w:val="23"/>
              </w:numPr>
              <w:spacing w:after="0" w:line="240" w:lineRule="auto"/>
              <w:rPr>
                <w:rFonts w:ascii="Arial" w:hAnsi="Arial" w:cs="Arial"/>
                <w:snapToGrid w:val="0"/>
                <w:sz w:val="20"/>
                <w:szCs w:val="20"/>
                <w:lang w:val="en-GB"/>
              </w:rPr>
            </w:pPr>
          </w:p>
        </w:tc>
        <w:tc>
          <w:tcPr>
            <w:tcW w:w="1500" w:type="pct"/>
          </w:tcPr>
          <w:p w14:paraId="5C2B31DD"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0024CD38"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EE1A055" w14:textId="6D434498" w:rsidR="00517E14" w:rsidRPr="002F7ECB" w:rsidRDefault="00517E14" w:rsidP="00517E14">
            <w:pPr>
              <w:spacing w:after="0" w:line="240" w:lineRule="auto"/>
              <w:rPr>
                <w:rFonts w:ascii="Arial" w:hAnsi="Arial" w:cs="Arial"/>
                <w:sz w:val="20"/>
                <w:szCs w:val="20"/>
                <w:lang w:val="en-GB"/>
              </w:rPr>
            </w:pPr>
            <w:r w:rsidRPr="00DD432F">
              <w:rPr>
                <w:rFonts w:ascii="Arial" w:hAnsi="Arial" w:cs="Arial"/>
                <w:sz w:val="20"/>
                <w:szCs w:val="20"/>
                <w:lang w:val="en-GB"/>
              </w:rPr>
              <w:t>ISIC 0620</w:t>
            </w:r>
          </w:p>
        </w:tc>
      </w:tr>
      <w:tr w:rsidR="00517E14" w:rsidRPr="002F7ECB" w14:paraId="774E1D76" w14:textId="77777777" w:rsidTr="00517E14">
        <w:tc>
          <w:tcPr>
            <w:tcW w:w="299" w:type="pct"/>
            <w:vMerge/>
          </w:tcPr>
          <w:p w14:paraId="6E77F982" w14:textId="77777777" w:rsidR="00517E14" w:rsidRPr="002F7ECB" w:rsidRDefault="00517E14" w:rsidP="00517E14">
            <w:pPr>
              <w:numPr>
                <w:ilvl w:val="0"/>
                <w:numId w:val="23"/>
              </w:numPr>
              <w:spacing w:after="0" w:line="240" w:lineRule="auto"/>
              <w:rPr>
                <w:rFonts w:ascii="Arial" w:hAnsi="Arial" w:cs="Arial"/>
                <w:snapToGrid w:val="0"/>
                <w:sz w:val="20"/>
                <w:szCs w:val="20"/>
                <w:lang w:val="en-GB"/>
              </w:rPr>
            </w:pPr>
          </w:p>
        </w:tc>
        <w:tc>
          <w:tcPr>
            <w:tcW w:w="1500" w:type="pct"/>
          </w:tcPr>
          <w:p w14:paraId="0BABE0D9"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5BDD989B"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5F345FDA" w14:textId="48AB5FD9" w:rsidR="00517E14" w:rsidRPr="002F7ECB" w:rsidRDefault="00517E14" w:rsidP="00517E14">
            <w:pPr>
              <w:spacing w:after="0" w:line="240" w:lineRule="auto"/>
              <w:rPr>
                <w:rFonts w:ascii="Arial" w:hAnsi="Arial" w:cs="Arial"/>
                <w:sz w:val="20"/>
                <w:szCs w:val="20"/>
                <w:lang w:val="en-GB"/>
              </w:rPr>
            </w:pPr>
            <w:r w:rsidRPr="00DD432F">
              <w:rPr>
                <w:rFonts w:ascii="Arial" w:hAnsi="Arial" w:cs="Arial"/>
                <w:sz w:val="20"/>
                <w:szCs w:val="20"/>
                <w:lang w:val="en-GB"/>
              </w:rPr>
              <w:t>Central</w:t>
            </w:r>
          </w:p>
        </w:tc>
      </w:tr>
      <w:tr w:rsidR="00517E14" w:rsidRPr="002F7ECB" w14:paraId="3FE28052" w14:textId="77777777" w:rsidTr="00517E14">
        <w:tc>
          <w:tcPr>
            <w:tcW w:w="299" w:type="pct"/>
            <w:vMerge/>
          </w:tcPr>
          <w:p w14:paraId="0ACD2DF5" w14:textId="77777777" w:rsidR="00517E14" w:rsidRPr="002F7ECB" w:rsidRDefault="00517E14" w:rsidP="00517E14">
            <w:pPr>
              <w:spacing w:after="0" w:line="240" w:lineRule="auto"/>
              <w:rPr>
                <w:rFonts w:ascii="Arial" w:hAnsi="Arial" w:cs="Arial"/>
                <w:sz w:val="20"/>
                <w:szCs w:val="20"/>
                <w:lang w:val="en-GB"/>
              </w:rPr>
            </w:pPr>
          </w:p>
        </w:tc>
        <w:tc>
          <w:tcPr>
            <w:tcW w:w="1500" w:type="pct"/>
          </w:tcPr>
          <w:p w14:paraId="7C68CDAB"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5BA705C4"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319518BB" w14:textId="2B9AF2E5" w:rsidR="00517E14" w:rsidRPr="002F7ECB" w:rsidRDefault="00517E14" w:rsidP="00517E14">
            <w:pPr>
              <w:pStyle w:val="TOSM"/>
              <w:spacing w:after="0"/>
              <w:jc w:val="both"/>
              <w:rPr>
                <w:snapToGrid/>
                <w:lang w:val="en-GB"/>
              </w:rPr>
            </w:pPr>
            <w:r w:rsidRPr="00DD432F">
              <w:rPr>
                <w:lang w:val="en-GB"/>
              </w:rPr>
              <w:t>National Treatment</w:t>
            </w:r>
          </w:p>
        </w:tc>
      </w:tr>
      <w:tr w:rsidR="00517E14" w:rsidRPr="002F7ECB" w14:paraId="532411BE" w14:textId="77777777" w:rsidTr="00517E14">
        <w:tc>
          <w:tcPr>
            <w:tcW w:w="299" w:type="pct"/>
            <w:vMerge/>
          </w:tcPr>
          <w:p w14:paraId="6F61A114" w14:textId="77777777" w:rsidR="00517E14" w:rsidRPr="002F7ECB" w:rsidRDefault="00517E14" w:rsidP="00517E14">
            <w:pPr>
              <w:spacing w:after="0" w:line="240" w:lineRule="auto"/>
              <w:rPr>
                <w:rFonts w:ascii="Arial" w:hAnsi="Arial" w:cs="Arial"/>
                <w:snapToGrid w:val="0"/>
                <w:sz w:val="20"/>
                <w:szCs w:val="20"/>
                <w:lang w:val="en-GB"/>
              </w:rPr>
            </w:pPr>
          </w:p>
        </w:tc>
        <w:tc>
          <w:tcPr>
            <w:tcW w:w="1500" w:type="pct"/>
          </w:tcPr>
          <w:p w14:paraId="0F6D6D8F"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7410D300"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47B8EDA" w14:textId="3AF16CF4" w:rsidR="00517E14" w:rsidRPr="002F7ECB" w:rsidRDefault="00517E14" w:rsidP="00517E14">
            <w:pPr>
              <w:pStyle w:val="DM"/>
              <w:spacing w:after="0"/>
              <w:jc w:val="both"/>
            </w:pPr>
            <w:r w:rsidRPr="00DD432F">
              <w:t>A licence issued by the Government of Lao PDR on oil and natural gas shall be obtained and production sharing contract with an investor must be used.</w:t>
            </w:r>
          </w:p>
        </w:tc>
      </w:tr>
      <w:tr w:rsidR="00517E14" w:rsidRPr="002F7ECB" w14:paraId="71392FEF" w14:textId="77777777" w:rsidTr="00517E14">
        <w:tc>
          <w:tcPr>
            <w:tcW w:w="299" w:type="pct"/>
            <w:vMerge/>
          </w:tcPr>
          <w:p w14:paraId="29C989FB" w14:textId="77777777" w:rsidR="00517E14" w:rsidRPr="002F7ECB" w:rsidRDefault="00517E14" w:rsidP="00517E14">
            <w:pPr>
              <w:spacing w:after="0" w:line="240" w:lineRule="auto"/>
              <w:rPr>
                <w:rFonts w:ascii="Arial" w:hAnsi="Arial" w:cs="Arial"/>
                <w:sz w:val="20"/>
                <w:szCs w:val="20"/>
                <w:lang w:val="en-GB"/>
              </w:rPr>
            </w:pPr>
          </w:p>
        </w:tc>
        <w:tc>
          <w:tcPr>
            <w:tcW w:w="1500" w:type="pct"/>
          </w:tcPr>
          <w:p w14:paraId="33BF2180"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4674F1A2" w14:textId="77777777" w:rsidR="00517E14" w:rsidRPr="002F7ECB" w:rsidRDefault="00517E14" w:rsidP="00517E14">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F66AE4B" w14:textId="5AEDA727" w:rsidR="00517E14" w:rsidRPr="002F7ECB" w:rsidRDefault="00517E14" w:rsidP="00517E14">
            <w:pPr>
              <w:pStyle w:val="TOSM"/>
              <w:spacing w:after="0"/>
              <w:jc w:val="both"/>
              <w:rPr>
                <w:snapToGrid/>
                <w:lang w:val="en-GB"/>
              </w:rPr>
            </w:pPr>
            <w:r w:rsidRPr="00DD432F">
              <w:rPr>
                <w:i/>
                <w:iCs/>
                <w:lang w:val="en-GB"/>
              </w:rPr>
              <w:t>Law on Minerals</w:t>
            </w:r>
            <w:r w:rsidRPr="00DD432F">
              <w:rPr>
                <w:lang w:val="en-GB"/>
              </w:rPr>
              <w:t xml:space="preserve"> (No.02/NA, dated 20 December 2011), Article 32</w:t>
            </w:r>
          </w:p>
        </w:tc>
      </w:tr>
    </w:tbl>
    <w:p w14:paraId="1CA06D8C" w14:textId="570A2ECE" w:rsidR="00104D84" w:rsidRPr="00DD432F" w:rsidRDefault="00104D84" w:rsidP="00F0627C">
      <w:pPr>
        <w:spacing w:after="0" w:line="240" w:lineRule="auto"/>
        <w:rPr>
          <w:rFonts w:ascii="Arial" w:hAnsi="Arial" w:cs="Arial"/>
          <w:snapToGrid w:val="0"/>
          <w:sz w:val="20"/>
          <w:szCs w:val="20"/>
          <w:lang w:val="en-GB"/>
        </w:rPr>
      </w:pPr>
    </w:p>
    <w:p w14:paraId="3544CCA5" w14:textId="77777777" w:rsidR="00382900" w:rsidRPr="00DD432F" w:rsidRDefault="00382900" w:rsidP="00517E14">
      <w:pPr>
        <w:pStyle w:val="TitleCountry"/>
        <w:jc w:val="left"/>
        <w:rPr>
          <w:rFonts w:ascii="Arial" w:hAnsi="Arial" w:cs="Arial"/>
          <w:sz w:val="20"/>
        </w:rPr>
      </w:pPr>
    </w:p>
    <w:p w14:paraId="2B6BAF1C" w14:textId="19255991"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6D235F" w:rsidRPr="002F7ECB" w14:paraId="7470EFF9" w14:textId="77777777" w:rsidTr="006D235F">
        <w:tc>
          <w:tcPr>
            <w:tcW w:w="299" w:type="pct"/>
            <w:vMerge w:val="restart"/>
          </w:tcPr>
          <w:p w14:paraId="52F04A7A" w14:textId="77777777" w:rsidR="006D235F" w:rsidRPr="002F7ECB" w:rsidRDefault="006D235F" w:rsidP="006D235F">
            <w:pPr>
              <w:numPr>
                <w:ilvl w:val="0"/>
                <w:numId w:val="23"/>
              </w:numPr>
              <w:spacing w:after="0" w:line="240" w:lineRule="auto"/>
              <w:rPr>
                <w:rFonts w:ascii="Arial" w:hAnsi="Arial" w:cs="Arial"/>
                <w:snapToGrid w:val="0"/>
                <w:sz w:val="20"/>
                <w:szCs w:val="20"/>
                <w:lang w:val="en-GB"/>
              </w:rPr>
            </w:pPr>
          </w:p>
        </w:tc>
        <w:tc>
          <w:tcPr>
            <w:tcW w:w="1500" w:type="pct"/>
          </w:tcPr>
          <w:p w14:paraId="67661E9B"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53B11CEA"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CAF1978" w14:textId="260668D3" w:rsidR="006D235F" w:rsidRPr="002F7ECB" w:rsidRDefault="006D235F" w:rsidP="006D235F">
            <w:pPr>
              <w:spacing w:after="0" w:line="240" w:lineRule="auto"/>
              <w:rPr>
                <w:rFonts w:ascii="Arial" w:hAnsi="Arial" w:cs="Arial"/>
                <w:sz w:val="20"/>
                <w:szCs w:val="20"/>
                <w:lang w:val="en-GB"/>
              </w:rPr>
            </w:pPr>
            <w:r w:rsidRPr="00DD432F">
              <w:rPr>
                <w:rFonts w:ascii="Arial" w:hAnsi="Arial" w:cs="Arial"/>
                <w:snapToGrid w:val="0"/>
                <w:sz w:val="20"/>
                <w:szCs w:val="20"/>
                <w:lang w:val="en-GB"/>
              </w:rPr>
              <w:t>All sectors</w:t>
            </w:r>
          </w:p>
        </w:tc>
      </w:tr>
      <w:tr w:rsidR="006D235F" w:rsidRPr="002F7ECB" w14:paraId="0A0FD8D9" w14:textId="77777777" w:rsidTr="006D235F">
        <w:tc>
          <w:tcPr>
            <w:tcW w:w="299" w:type="pct"/>
            <w:vMerge/>
          </w:tcPr>
          <w:p w14:paraId="2BB32C6D" w14:textId="77777777" w:rsidR="006D235F" w:rsidRPr="002F7ECB" w:rsidRDefault="006D235F" w:rsidP="006D235F">
            <w:pPr>
              <w:numPr>
                <w:ilvl w:val="0"/>
                <w:numId w:val="23"/>
              </w:numPr>
              <w:spacing w:after="0" w:line="240" w:lineRule="auto"/>
              <w:rPr>
                <w:rFonts w:ascii="Arial" w:hAnsi="Arial" w:cs="Arial"/>
                <w:snapToGrid w:val="0"/>
                <w:sz w:val="20"/>
                <w:szCs w:val="20"/>
                <w:lang w:val="en-GB"/>
              </w:rPr>
            </w:pPr>
          </w:p>
        </w:tc>
        <w:tc>
          <w:tcPr>
            <w:tcW w:w="1500" w:type="pct"/>
          </w:tcPr>
          <w:p w14:paraId="13BC2CF0"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3514B6C6"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76B49D9F" w14:textId="5EF027D7" w:rsidR="006D235F" w:rsidRPr="002F7ECB" w:rsidRDefault="006D235F" w:rsidP="006D235F">
            <w:pPr>
              <w:spacing w:after="0" w:line="240" w:lineRule="auto"/>
              <w:rPr>
                <w:rFonts w:ascii="Arial" w:hAnsi="Arial" w:cs="Arial"/>
                <w:sz w:val="20"/>
                <w:szCs w:val="20"/>
                <w:lang w:val="en-GB"/>
              </w:rPr>
            </w:pPr>
            <w:r w:rsidRPr="00DD432F">
              <w:rPr>
                <w:rFonts w:ascii="Arial" w:hAnsi="Arial" w:cs="Arial"/>
                <w:snapToGrid w:val="0"/>
                <w:sz w:val="20"/>
                <w:szCs w:val="20"/>
                <w:lang w:val="en-GB"/>
              </w:rPr>
              <w:t>-</w:t>
            </w:r>
          </w:p>
        </w:tc>
      </w:tr>
      <w:tr w:rsidR="006D235F" w:rsidRPr="002F7ECB" w14:paraId="2D3D69C4" w14:textId="77777777" w:rsidTr="006D235F">
        <w:tc>
          <w:tcPr>
            <w:tcW w:w="299" w:type="pct"/>
            <w:vMerge/>
          </w:tcPr>
          <w:p w14:paraId="1CFEA885" w14:textId="77777777" w:rsidR="006D235F" w:rsidRPr="002F7ECB" w:rsidRDefault="006D235F" w:rsidP="006D235F">
            <w:pPr>
              <w:numPr>
                <w:ilvl w:val="0"/>
                <w:numId w:val="23"/>
              </w:numPr>
              <w:spacing w:after="0" w:line="240" w:lineRule="auto"/>
              <w:rPr>
                <w:rFonts w:ascii="Arial" w:hAnsi="Arial" w:cs="Arial"/>
                <w:snapToGrid w:val="0"/>
                <w:sz w:val="20"/>
                <w:szCs w:val="20"/>
                <w:lang w:val="en-GB"/>
              </w:rPr>
            </w:pPr>
          </w:p>
        </w:tc>
        <w:tc>
          <w:tcPr>
            <w:tcW w:w="1500" w:type="pct"/>
          </w:tcPr>
          <w:p w14:paraId="7093A5D1"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6B4D4945"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F00D022" w14:textId="3E353DFE" w:rsidR="006D235F" w:rsidRPr="002F7ECB" w:rsidRDefault="006D235F" w:rsidP="006D235F">
            <w:pPr>
              <w:spacing w:after="0" w:line="240" w:lineRule="auto"/>
              <w:rPr>
                <w:rFonts w:ascii="Arial" w:hAnsi="Arial" w:cs="Arial"/>
                <w:sz w:val="20"/>
                <w:szCs w:val="20"/>
                <w:lang w:val="en-GB"/>
              </w:rPr>
            </w:pPr>
            <w:r w:rsidRPr="00DD432F">
              <w:rPr>
                <w:rFonts w:ascii="Arial" w:hAnsi="Arial" w:cs="Arial"/>
                <w:snapToGrid w:val="0"/>
                <w:sz w:val="20"/>
                <w:szCs w:val="20"/>
                <w:lang w:val="en-GB"/>
              </w:rPr>
              <w:t>-</w:t>
            </w:r>
          </w:p>
        </w:tc>
      </w:tr>
      <w:tr w:rsidR="006D235F" w:rsidRPr="002F7ECB" w14:paraId="2704049D" w14:textId="77777777" w:rsidTr="006D235F">
        <w:tc>
          <w:tcPr>
            <w:tcW w:w="299" w:type="pct"/>
            <w:vMerge/>
          </w:tcPr>
          <w:p w14:paraId="280F4DA2" w14:textId="77777777" w:rsidR="006D235F" w:rsidRPr="002F7ECB" w:rsidRDefault="006D235F" w:rsidP="006D235F">
            <w:pPr>
              <w:numPr>
                <w:ilvl w:val="0"/>
                <w:numId w:val="23"/>
              </w:numPr>
              <w:spacing w:after="0" w:line="240" w:lineRule="auto"/>
              <w:rPr>
                <w:rFonts w:ascii="Arial" w:hAnsi="Arial" w:cs="Arial"/>
                <w:snapToGrid w:val="0"/>
                <w:sz w:val="20"/>
                <w:szCs w:val="20"/>
                <w:lang w:val="en-GB"/>
              </w:rPr>
            </w:pPr>
          </w:p>
        </w:tc>
        <w:tc>
          <w:tcPr>
            <w:tcW w:w="1500" w:type="pct"/>
          </w:tcPr>
          <w:p w14:paraId="6E2219FD"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2D4BEC75"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54BB0D8F" w14:textId="1B981FC7" w:rsidR="006D235F" w:rsidRPr="002F7ECB" w:rsidRDefault="006D235F" w:rsidP="006D235F">
            <w:pPr>
              <w:spacing w:after="0" w:line="240" w:lineRule="auto"/>
              <w:rPr>
                <w:rFonts w:ascii="Arial" w:hAnsi="Arial" w:cs="Arial"/>
                <w:sz w:val="20"/>
                <w:szCs w:val="20"/>
                <w:lang w:val="en-GB"/>
              </w:rPr>
            </w:pPr>
            <w:r w:rsidRPr="00DD432F">
              <w:rPr>
                <w:rFonts w:ascii="Arial" w:hAnsi="Arial" w:cs="Arial"/>
                <w:snapToGrid w:val="0"/>
                <w:sz w:val="20"/>
                <w:szCs w:val="20"/>
                <w:lang w:val="en-GB"/>
              </w:rPr>
              <w:t>Central</w:t>
            </w:r>
          </w:p>
        </w:tc>
      </w:tr>
      <w:tr w:rsidR="006D235F" w:rsidRPr="002F7ECB" w14:paraId="2C533C1D" w14:textId="77777777" w:rsidTr="006D235F">
        <w:tc>
          <w:tcPr>
            <w:tcW w:w="299" w:type="pct"/>
            <w:vMerge/>
          </w:tcPr>
          <w:p w14:paraId="6031B075" w14:textId="77777777" w:rsidR="006D235F" w:rsidRPr="002F7ECB" w:rsidRDefault="006D235F" w:rsidP="006D235F">
            <w:pPr>
              <w:spacing w:after="0" w:line="240" w:lineRule="auto"/>
              <w:rPr>
                <w:rFonts w:ascii="Arial" w:hAnsi="Arial" w:cs="Arial"/>
                <w:sz w:val="20"/>
                <w:szCs w:val="20"/>
                <w:lang w:val="en-GB"/>
              </w:rPr>
            </w:pPr>
          </w:p>
        </w:tc>
        <w:tc>
          <w:tcPr>
            <w:tcW w:w="1500" w:type="pct"/>
          </w:tcPr>
          <w:p w14:paraId="6D4B65E6"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009109E4"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57352181" w14:textId="7264FB07" w:rsidR="006D235F" w:rsidRPr="002F7ECB" w:rsidRDefault="006D235F" w:rsidP="006D235F">
            <w:pPr>
              <w:pStyle w:val="TOSM"/>
              <w:spacing w:after="0"/>
              <w:jc w:val="both"/>
              <w:rPr>
                <w:snapToGrid/>
                <w:lang w:val="en-GB"/>
              </w:rPr>
            </w:pPr>
            <w:r w:rsidRPr="00DD432F">
              <w:rPr>
                <w:lang w:val="en-GB"/>
              </w:rPr>
              <w:t>Prohibition on Performance Requirements</w:t>
            </w:r>
          </w:p>
        </w:tc>
      </w:tr>
      <w:tr w:rsidR="006D235F" w:rsidRPr="002F7ECB" w14:paraId="48679A13" w14:textId="77777777" w:rsidTr="006D235F">
        <w:tc>
          <w:tcPr>
            <w:tcW w:w="299" w:type="pct"/>
            <w:vMerge/>
          </w:tcPr>
          <w:p w14:paraId="1035F935" w14:textId="77777777" w:rsidR="006D235F" w:rsidRPr="002F7ECB" w:rsidRDefault="006D235F" w:rsidP="006D235F">
            <w:pPr>
              <w:spacing w:after="0" w:line="240" w:lineRule="auto"/>
              <w:rPr>
                <w:rFonts w:ascii="Arial" w:hAnsi="Arial" w:cs="Arial"/>
                <w:snapToGrid w:val="0"/>
                <w:sz w:val="20"/>
                <w:szCs w:val="20"/>
                <w:lang w:val="en-GB"/>
              </w:rPr>
            </w:pPr>
          </w:p>
        </w:tc>
        <w:tc>
          <w:tcPr>
            <w:tcW w:w="1500" w:type="pct"/>
          </w:tcPr>
          <w:p w14:paraId="01A62379"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5DAB9BCB"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1B84957D" w14:textId="5896DCB2" w:rsidR="006D235F" w:rsidRPr="002F7ECB" w:rsidRDefault="006D235F" w:rsidP="006D235F">
            <w:pPr>
              <w:pStyle w:val="DM"/>
              <w:spacing w:after="0"/>
              <w:jc w:val="both"/>
            </w:pPr>
            <w:r w:rsidRPr="00DD432F">
              <w:t>The Government of Lao PDR reserves the right to adopt or maintain any measure with respect to an investor or investment in activities related to royalty and technology transfers.</w:t>
            </w:r>
          </w:p>
        </w:tc>
      </w:tr>
      <w:tr w:rsidR="006D235F" w:rsidRPr="002F7ECB" w14:paraId="5884806F" w14:textId="77777777" w:rsidTr="006D235F">
        <w:tc>
          <w:tcPr>
            <w:tcW w:w="299" w:type="pct"/>
            <w:vMerge/>
          </w:tcPr>
          <w:p w14:paraId="498EB78C" w14:textId="77777777" w:rsidR="006D235F" w:rsidRPr="002F7ECB" w:rsidRDefault="006D235F" w:rsidP="006D235F">
            <w:pPr>
              <w:spacing w:after="0" w:line="240" w:lineRule="auto"/>
              <w:rPr>
                <w:rFonts w:ascii="Arial" w:hAnsi="Arial" w:cs="Arial"/>
                <w:sz w:val="20"/>
                <w:szCs w:val="20"/>
                <w:lang w:val="en-GB"/>
              </w:rPr>
            </w:pPr>
          </w:p>
        </w:tc>
        <w:tc>
          <w:tcPr>
            <w:tcW w:w="1500" w:type="pct"/>
          </w:tcPr>
          <w:p w14:paraId="03245E3D"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253FFE9D" w14:textId="77777777" w:rsidR="006D235F" w:rsidRPr="002F7ECB" w:rsidRDefault="006D235F" w:rsidP="006D235F">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3178636" w14:textId="2E9D8E14" w:rsidR="006D235F" w:rsidRPr="002F7ECB" w:rsidRDefault="006D235F" w:rsidP="006D235F">
            <w:pPr>
              <w:pStyle w:val="TOSM"/>
              <w:spacing w:after="0"/>
              <w:jc w:val="both"/>
              <w:rPr>
                <w:snapToGrid/>
                <w:lang w:val="en-GB"/>
              </w:rPr>
            </w:pPr>
            <w:r w:rsidRPr="00DD432F">
              <w:rPr>
                <w:lang w:val="en-GB"/>
              </w:rPr>
              <w:t>-</w:t>
            </w:r>
          </w:p>
        </w:tc>
      </w:tr>
    </w:tbl>
    <w:p w14:paraId="27C48AB2" w14:textId="77777777" w:rsidR="00382900" w:rsidRPr="00DD432F" w:rsidRDefault="00382900" w:rsidP="006D235F">
      <w:pPr>
        <w:pStyle w:val="TitleCountry"/>
        <w:jc w:val="left"/>
        <w:rPr>
          <w:rFonts w:ascii="Arial" w:hAnsi="Arial" w:cs="Arial"/>
          <w:sz w:val="20"/>
        </w:rPr>
      </w:pPr>
    </w:p>
    <w:p w14:paraId="3A098CB5" w14:textId="77777777" w:rsidR="00382900" w:rsidRPr="00DD432F" w:rsidRDefault="00382900" w:rsidP="006D235F">
      <w:pPr>
        <w:pStyle w:val="TitleCountry"/>
        <w:jc w:val="left"/>
        <w:rPr>
          <w:rFonts w:ascii="Arial" w:hAnsi="Arial" w:cs="Arial"/>
          <w:sz w:val="20"/>
        </w:rPr>
      </w:pPr>
    </w:p>
    <w:p w14:paraId="1B67BE84" w14:textId="1D18DD8B" w:rsidR="00382900" w:rsidRPr="00DD432F" w:rsidRDefault="00382900" w:rsidP="00F0627C">
      <w:pPr>
        <w:spacing w:after="0" w:line="240" w:lineRule="auto"/>
        <w:rPr>
          <w:rFonts w:ascii="Arial" w:hAnsi="Arial" w:cs="Arial"/>
          <w:snapToGrid w:val="0"/>
          <w:sz w:val="20"/>
          <w:szCs w:val="20"/>
          <w:lang w:val="en-GB"/>
        </w:rPr>
      </w:pPr>
      <w:r w:rsidRPr="00DD432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7F75A3" w:rsidRPr="002F7ECB" w14:paraId="0CC93DF2" w14:textId="77777777" w:rsidTr="007F75A3">
        <w:tc>
          <w:tcPr>
            <w:tcW w:w="299" w:type="pct"/>
            <w:vMerge w:val="restart"/>
          </w:tcPr>
          <w:p w14:paraId="4FBA6DC3" w14:textId="77777777" w:rsidR="007F75A3" w:rsidRPr="002F7ECB" w:rsidRDefault="007F75A3" w:rsidP="007F75A3">
            <w:pPr>
              <w:numPr>
                <w:ilvl w:val="0"/>
                <w:numId w:val="23"/>
              </w:numPr>
              <w:spacing w:after="0" w:line="240" w:lineRule="auto"/>
              <w:rPr>
                <w:rFonts w:ascii="Arial" w:hAnsi="Arial" w:cs="Arial"/>
                <w:snapToGrid w:val="0"/>
                <w:sz w:val="20"/>
                <w:szCs w:val="20"/>
                <w:lang w:val="en-GB"/>
              </w:rPr>
            </w:pPr>
          </w:p>
        </w:tc>
        <w:tc>
          <w:tcPr>
            <w:tcW w:w="1500" w:type="pct"/>
          </w:tcPr>
          <w:p w14:paraId="3E11BA71"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Sector</w:t>
            </w:r>
          </w:p>
        </w:tc>
        <w:tc>
          <w:tcPr>
            <w:tcW w:w="201" w:type="pct"/>
          </w:tcPr>
          <w:p w14:paraId="492A4A68"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76754AF3" w14:textId="062FF72C" w:rsidR="007F75A3" w:rsidRPr="002F7ECB" w:rsidRDefault="007F75A3" w:rsidP="007F75A3">
            <w:pPr>
              <w:spacing w:after="0" w:line="240" w:lineRule="auto"/>
              <w:rPr>
                <w:rFonts w:ascii="Arial" w:hAnsi="Arial" w:cs="Arial"/>
                <w:sz w:val="20"/>
                <w:szCs w:val="20"/>
                <w:lang w:val="en-GB"/>
              </w:rPr>
            </w:pPr>
            <w:r w:rsidRPr="00DD432F">
              <w:rPr>
                <w:rFonts w:ascii="Arial" w:hAnsi="Arial" w:cs="Arial"/>
                <w:snapToGrid w:val="0"/>
                <w:sz w:val="20"/>
                <w:szCs w:val="20"/>
                <w:lang w:val="en-GB"/>
              </w:rPr>
              <w:t>All sectors</w:t>
            </w:r>
          </w:p>
        </w:tc>
      </w:tr>
      <w:tr w:rsidR="007F75A3" w:rsidRPr="002F7ECB" w14:paraId="679E3A65" w14:textId="77777777" w:rsidTr="007F75A3">
        <w:tc>
          <w:tcPr>
            <w:tcW w:w="299" w:type="pct"/>
            <w:vMerge/>
          </w:tcPr>
          <w:p w14:paraId="1F5A3586" w14:textId="77777777" w:rsidR="007F75A3" w:rsidRPr="002F7ECB" w:rsidRDefault="007F75A3" w:rsidP="007F75A3">
            <w:pPr>
              <w:numPr>
                <w:ilvl w:val="0"/>
                <w:numId w:val="23"/>
              </w:numPr>
              <w:spacing w:after="0" w:line="240" w:lineRule="auto"/>
              <w:rPr>
                <w:rFonts w:ascii="Arial" w:hAnsi="Arial" w:cs="Arial"/>
                <w:snapToGrid w:val="0"/>
                <w:sz w:val="20"/>
                <w:szCs w:val="20"/>
                <w:lang w:val="en-GB"/>
              </w:rPr>
            </w:pPr>
          </w:p>
        </w:tc>
        <w:tc>
          <w:tcPr>
            <w:tcW w:w="1500" w:type="pct"/>
          </w:tcPr>
          <w:p w14:paraId="62C40987"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Subsector</w:t>
            </w:r>
          </w:p>
        </w:tc>
        <w:tc>
          <w:tcPr>
            <w:tcW w:w="201" w:type="pct"/>
          </w:tcPr>
          <w:p w14:paraId="15AE748F"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0BA56BB" w14:textId="792A113F" w:rsidR="007F75A3" w:rsidRPr="002F7ECB" w:rsidRDefault="007F75A3" w:rsidP="007F75A3">
            <w:pPr>
              <w:spacing w:after="0" w:line="240" w:lineRule="auto"/>
              <w:rPr>
                <w:rFonts w:ascii="Arial" w:hAnsi="Arial" w:cs="Arial"/>
                <w:sz w:val="20"/>
                <w:szCs w:val="20"/>
                <w:lang w:val="en-GB"/>
              </w:rPr>
            </w:pPr>
            <w:r w:rsidRPr="00DD432F">
              <w:rPr>
                <w:rFonts w:ascii="Arial" w:hAnsi="Arial" w:cs="Arial"/>
                <w:snapToGrid w:val="0"/>
                <w:sz w:val="20"/>
                <w:szCs w:val="20"/>
                <w:lang w:val="en-GB"/>
              </w:rPr>
              <w:t>-</w:t>
            </w:r>
          </w:p>
        </w:tc>
      </w:tr>
      <w:tr w:rsidR="007F75A3" w:rsidRPr="002F7ECB" w14:paraId="73C6C391" w14:textId="77777777" w:rsidTr="007F75A3">
        <w:tc>
          <w:tcPr>
            <w:tcW w:w="299" w:type="pct"/>
            <w:vMerge/>
          </w:tcPr>
          <w:p w14:paraId="3C331533" w14:textId="77777777" w:rsidR="007F75A3" w:rsidRPr="002F7ECB" w:rsidRDefault="007F75A3" w:rsidP="007F75A3">
            <w:pPr>
              <w:numPr>
                <w:ilvl w:val="0"/>
                <w:numId w:val="23"/>
              </w:numPr>
              <w:spacing w:after="0" w:line="240" w:lineRule="auto"/>
              <w:rPr>
                <w:rFonts w:ascii="Arial" w:hAnsi="Arial" w:cs="Arial"/>
                <w:snapToGrid w:val="0"/>
                <w:sz w:val="20"/>
                <w:szCs w:val="20"/>
                <w:lang w:val="en-GB"/>
              </w:rPr>
            </w:pPr>
          </w:p>
        </w:tc>
        <w:tc>
          <w:tcPr>
            <w:tcW w:w="1500" w:type="pct"/>
          </w:tcPr>
          <w:p w14:paraId="0EC11D92"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Industry Classification</w:t>
            </w:r>
            <w:r w:rsidRPr="002F7ECB">
              <w:rPr>
                <w:rFonts w:cs="Arial"/>
                <w:szCs w:val="20"/>
                <w:lang w:val="en-GB"/>
              </w:rPr>
              <w:t xml:space="preserve"> </w:t>
            </w:r>
          </w:p>
        </w:tc>
        <w:tc>
          <w:tcPr>
            <w:tcW w:w="201" w:type="pct"/>
          </w:tcPr>
          <w:p w14:paraId="21982DED"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6626A64D" w14:textId="5DE49BEA" w:rsidR="007F75A3" w:rsidRPr="002F7ECB" w:rsidRDefault="007F75A3" w:rsidP="007F75A3">
            <w:pPr>
              <w:spacing w:after="0" w:line="240" w:lineRule="auto"/>
              <w:rPr>
                <w:rFonts w:ascii="Arial" w:hAnsi="Arial" w:cs="Arial"/>
                <w:sz w:val="20"/>
                <w:szCs w:val="20"/>
                <w:lang w:val="en-GB"/>
              </w:rPr>
            </w:pPr>
            <w:r w:rsidRPr="00DD432F">
              <w:rPr>
                <w:rFonts w:ascii="Arial" w:hAnsi="Arial" w:cs="Arial"/>
                <w:snapToGrid w:val="0"/>
                <w:sz w:val="20"/>
                <w:szCs w:val="20"/>
                <w:lang w:val="en-GB"/>
              </w:rPr>
              <w:t>-</w:t>
            </w:r>
          </w:p>
        </w:tc>
      </w:tr>
      <w:tr w:rsidR="007F75A3" w:rsidRPr="002F7ECB" w14:paraId="2C3B9399" w14:textId="77777777" w:rsidTr="007F75A3">
        <w:tc>
          <w:tcPr>
            <w:tcW w:w="299" w:type="pct"/>
            <w:vMerge/>
          </w:tcPr>
          <w:p w14:paraId="2B498B96" w14:textId="77777777" w:rsidR="007F75A3" w:rsidRPr="002F7ECB" w:rsidRDefault="007F75A3" w:rsidP="007F75A3">
            <w:pPr>
              <w:numPr>
                <w:ilvl w:val="0"/>
                <w:numId w:val="23"/>
              </w:numPr>
              <w:spacing w:after="0" w:line="240" w:lineRule="auto"/>
              <w:rPr>
                <w:rFonts w:ascii="Arial" w:hAnsi="Arial" w:cs="Arial"/>
                <w:snapToGrid w:val="0"/>
                <w:sz w:val="20"/>
                <w:szCs w:val="20"/>
                <w:lang w:val="en-GB"/>
              </w:rPr>
            </w:pPr>
          </w:p>
        </w:tc>
        <w:tc>
          <w:tcPr>
            <w:tcW w:w="1500" w:type="pct"/>
          </w:tcPr>
          <w:p w14:paraId="3F7CC159"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Level of Government</w:t>
            </w:r>
          </w:p>
        </w:tc>
        <w:tc>
          <w:tcPr>
            <w:tcW w:w="201" w:type="pct"/>
          </w:tcPr>
          <w:p w14:paraId="30125497"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A43F5DA" w14:textId="263E4DEE" w:rsidR="007F75A3" w:rsidRPr="002F7ECB" w:rsidRDefault="007F75A3" w:rsidP="007F75A3">
            <w:pPr>
              <w:spacing w:after="0" w:line="240" w:lineRule="auto"/>
              <w:rPr>
                <w:rFonts w:ascii="Arial" w:hAnsi="Arial" w:cs="Arial"/>
                <w:sz w:val="20"/>
                <w:szCs w:val="20"/>
                <w:lang w:val="en-GB"/>
              </w:rPr>
            </w:pPr>
            <w:r w:rsidRPr="00DD432F">
              <w:rPr>
                <w:rFonts w:ascii="Arial" w:hAnsi="Arial" w:cs="Arial"/>
                <w:snapToGrid w:val="0"/>
                <w:sz w:val="20"/>
                <w:szCs w:val="20"/>
                <w:lang w:val="en-GB"/>
              </w:rPr>
              <w:t>All levels</w:t>
            </w:r>
          </w:p>
        </w:tc>
      </w:tr>
      <w:tr w:rsidR="007F75A3" w:rsidRPr="002F7ECB" w14:paraId="1A50F568" w14:textId="77777777" w:rsidTr="007F75A3">
        <w:tc>
          <w:tcPr>
            <w:tcW w:w="299" w:type="pct"/>
            <w:vMerge/>
          </w:tcPr>
          <w:p w14:paraId="049A218A" w14:textId="77777777" w:rsidR="007F75A3" w:rsidRPr="002F7ECB" w:rsidRDefault="007F75A3" w:rsidP="007F75A3">
            <w:pPr>
              <w:spacing w:after="0" w:line="240" w:lineRule="auto"/>
              <w:rPr>
                <w:rFonts w:ascii="Arial" w:hAnsi="Arial" w:cs="Arial"/>
                <w:sz w:val="20"/>
                <w:szCs w:val="20"/>
                <w:lang w:val="en-GB"/>
              </w:rPr>
            </w:pPr>
          </w:p>
        </w:tc>
        <w:tc>
          <w:tcPr>
            <w:tcW w:w="1500" w:type="pct"/>
          </w:tcPr>
          <w:p w14:paraId="28054D27"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Obligations Concerned</w:t>
            </w:r>
          </w:p>
        </w:tc>
        <w:tc>
          <w:tcPr>
            <w:tcW w:w="201" w:type="pct"/>
          </w:tcPr>
          <w:p w14:paraId="6E6D9679"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03016318" w14:textId="26FF3275" w:rsidR="007F75A3" w:rsidRPr="00DD432F" w:rsidRDefault="007F75A3" w:rsidP="007F75A3">
            <w:pPr>
              <w:widowControl w:val="0"/>
              <w:overflowPunct w:val="0"/>
              <w:spacing w:after="0" w:line="240" w:lineRule="auto"/>
              <w:rPr>
                <w:rFonts w:ascii="Arial" w:eastAsia="MS Mincho" w:hAnsi="Arial" w:cs="Arial"/>
                <w:color w:val="000000"/>
                <w:kern w:val="2"/>
                <w:sz w:val="20"/>
                <w:szCs w:val="20"/>
                <w:lang w:val="en-GB" w:eastAsia="ja-JP"/>
              </w:rPr>
            </w:pPr>
            <w:r w:rsidRPr="00DD432F">
              <w:rPr>
                <w:rFonts w:ascii="Arial" w:eastAsia="MS Mincho" w:hAnsi="Arial" w:cs="Arial"/>
                <w:color w:val="000000"/>
                <w:kern w:val="2"/>
                <w:sz w:val="20"/>
                <w:szCs w:val="20"/>
                <w:lang w:val="en-GB" w:eastAsia="ja-JP"/>
              </w:rPr>
              <w:t>National Treatment</w:t>
            </w:r>
          </w:p>
          <w:p w14:paraId="6743315C" w14:textId="273F702C" w:rsidR="007F75A3" w:rsidRPr="00DD432F" w:rsidRDefault="007F75A3" w:rsidP="007F75A3">
            <w:pPr>
              <w:widowControl w:val="0"/>
              <w:overflowPunct w:val="0"/>
              <w:spacing w:after="0" w:line="240" w:lineRule="auto"/>
              <w:rPr>
                <w:rFonts w:ascii="Arial" w:eastAsia="MS Mincho" w:hAnsi="Arial" w:cs="Arial"/>
                <w:color w:val="000000"/>
                <w:kern w:val="2"/>
                <w:sz w:val="20"/>
                <w:szCs w:val="20"/>
                <w:lang w:val="en-GB" w:eastAsia="ja-JP"/>
              </w:rPr>
            </w:pPr>
            <w:r w:rsidRPr="00DD432F">
              <w:rPr>
                <w:rFonts w:ascii="Arial" w:eastAsia="MS Mincho" w:hAnsi="Arial" w:cs="Arial"/>
                <w:color w:val="000000"/>
                <w:kern w:val="2"/>
                <w:sz w:val="20"/>
                <w:szCs w:val="20"/>
                <w:lang w:val="en-GB" w:eastAsia="ja-JP"/>
              </w:rPr>
              <w:t>Prohibition of Performance Requirements</w:t>
            </w:r>
          </w:p>
          <w:p w14:paraId="7D32A0D5" w14:textId="47BF0E44" w:rsidR="007F75A3" w:rsidRPr="002F7ECB" w:rsidRDefault="007F75A3" w:rsidP="007F75A3">
            <w:pPr>
              <w:pStyle w:val="TOSM"/>
              <w:spacing w:after="0"/>
              <w:jc w:val="both"/>
              <w:rPr>
                <w:snapToGrid/>
                <w:lang w:val="en-GB"/>
              </w:rPr>
            </w:pPr>
            <w:r w:rsidRPr="00DD432F">
              <w:rPr>
                <w:rFonts w:eastAsia="MS Mincho"/>
                <w:color w:val="000000"/>
                <w:kern w:val="2"/>
                <w:lang w:val="en-GB" w:eastAsia="ja-JP"/>
              </w:rPr>
              <w:t>Senior Management and Board of Directors</w:t>
            </w:r>
          </w:p>
        </w:tc>
      </w:tr>
      <w:tr w:rsidR="007F75A3" w:rsidRPr="002F7ECB" w14:paraId="438E9502" w14:textId="77777777" w:rsidTr="007F75A3">
        <w:tc>
          <w:tcPr>
            <w:tcW w:w="299" w:type="pct"/>
            <w:vMerge/>
          </w:tcPr>
          <w:p w14:paraId="2EE34B28" w14:textId="77777777" w:rsidR="007F75A3" w:rsidRPr="002F7ECB" w:rsidRDefault="007F75A3" w:rsidP="007F75A3">
            <w:pPr>
              <w:spacing w:after="0" w:line="240" w:lineRule="auto"/>
              <w:rPr>
                <w:rFonts w:ascii="Arial" w:hAnsi="Arial" w:cs="Arial"/>
                <w:snapToGrid w:val="0"/>
                <w:sz w:val="20"/>
                <w:szCs w:val="20"/>
                <w:lang w:val="en-GB"/>
              </w:rPr>
            </w:pPr>
          </w:p>
        </w:tc>
        <w:tc>
          <w:tcPr>
            <w:tcW w:w="1500" w:type="pct"/>
          </w:tcPr>
          <w:p w14:paraId="60C71618"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 xml:space="preserve">Description </w:t>
            </w:r>
          </w:p>
        </w:tc>
        <w:tc>
          <w:tcPr>
            <w:tcW w:w="201" w:type="pct"/>
          </w:tcPr>
          <w:p w14:paraId="50A78B62"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469B0153" w14:textId="442D1031" w:rsidR="007F75A3" w:rsidRPr="002F7ECB" w:rsidRDefault="007F75A3" w:rsidP="007F75A3">
            <w:pPr>
              <w:pStyle w:val="DM"/>
              <w:spacing w:after="0"/>
              <w:jc w:val="both"/>
            </w:pPr>
            <w:r w:rsidRPr="00DD432F">
              <w:t xml:space="preserve">The Government of Lao PDR reserves the right to adopt or maintain any measure with respect to any sectors not identified in this Schedule and new sectors or industries. Any sector classified in the ISIC Code </w:t>
            </w:r>
            <w:r w:rsidR="00377C29">
              <w:t>V</w:t>
            </w:r>
            <w:r w:rsidR="00377C29" w:rsidRPr="00DD432F">
              <w:t xml:space="preserve">ersion </w:t>
            </w:r>
            <w:r w:rsidRPr="00DD432F">
              <w:t xml:space="preserve">3 as at the date of entry into force of </w:t>
            </w:r>
            <w:r w:rsidR="002050F5">
              <w:t>the Second Protocol</w:t>
            </w:r>
            <w:r w:rsidRPr="00DD432F">
              <w:t xml:space="preserve"> shall not be considered a new sector or industry for the purposes of this entry.</w:t>
            </w:r>
          </w:p>
        </w:tc>
      </w:tr>
      <w:tr w:rsidR="007F75A3" w:rsidRPr="002F7ECB" w14:paraId="49D45C9B" w14:textId="77777777" w:rsidTr="007F75A3">
        <w:tc>
          <w:tcPr>
            <w:tcW w:w="299" w:type="pct"/>
            <w:vMerge/>
          </w:tcPr>
          <w:p w14:paraId="4FF74EFC" w14:textId="77777777" w:rsidR="007F75A3" w:rsidRPr="002F7ECB" w:rsidRDefault="007F75A3" w:rsidP="007F75A3">
            <w:pPr>
              <w:spacing w:after="0" w:line="240" w:lineRule="auto"/>
              <w:rPr>
                <w:rFonts w:ascii="Arial" w:hAnsi="Arial" w:cs="Arial"/>
                <w:sz w:val="20"/>
                <w:szCs w:val="20"/>
                <w:lang w:val="en-GB"/>
              </w:rPr>
            </w:pPr>
          </w:p>
        </w:tc>
        <w:tc>
          <w:tcPr>
            <w:tcW w:w="1500" w:type="pct"/>
          </w:tcPr>
          <w:p w14:paraId="5D9DEA8B"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Existing Measures</w:t>
            </w:r>
          </w:p>
        </w:tc>
        <w:tc>
          <w:tcPr>
            <w:tcW w:w="201" w:type="pct"/>
          </w:tcPr>
          <w:p w14:paraId="0E3BBDE7" w14:textId="77777777" w:rsidR="007F75A3" w:rsidRPr="002F7ECB" w:rsidRDefault="007F75A3" w:rsidP="007F75A3">
            <w:pPr>
              <w:spacing w:after="0" w:line="240" w:lineRule="auto"/>
              <w:rPr>
                <w:rFonts w:ascii="Arial" w:hAnsi="Arial" w:cs="Arial"/>
                <w:sz w:val="20"/>
                <w:szCs w:val="20"/>
                <w:lang w:val="en-GB"/>
              </w:rPr>
            </w:pPr>
            <w:r w:rsidRPr="002F7ECB">
              <w:rPr>
                <w:rFonts w:ascii="Arial" w:hAnsi="Arial" w:cs="Arial"/>
                <w:sz w:val="20"/>
                <w:szCs w:val="20"/>
                <w:lang w:val="en-GB"/>
              </w:rPr>
              <w:t>:</w:t>
            </w:r>
          </w:p>
        </w:tc>
        <w:tc>
          <w:tcPr>
            <w:tcW w:w="3000" w:type="pct"/>
          </w:tcPr>
          <w:p w14:paraId="24F0ED82" w14:textId="13B2839E" w:rsidR="007F75A3" w:rsidRPr="002F7ECB" w:rsidRDefault="007F75A3" w:rsidP="007F75A3">
            <w:pPr>
              <w:pStyle w:val="TOSM"/>
              <w:spacing w:after="0"/>
              <w:jc w:val="both"/>
              <w:rPr>
                <w:snapToGrid/>
                <w:lang w:val="en-GB"/>
              </w:rPr>
            </w:pPr>
            <w:r w:rsidRPr="00DD432F">
              <w:rPr>
                <w:lang w:val="en-GB"/>
              </w:rPr>
              <w:t>-</w:t>
            </w:r>
          </w:p>
        </w:tc>
      </w:tr>
    </w:tbl>
    <w:p w14:paraId="5BE492C0" w14:textId="59AA9231" w:rsidR="007F75A3" w:rsidRDefault="007F75A3" w:rsidP="00F0627C">
      <w:pPr>
        <w:spacing w:after="0" w:line="240" w:lineRule="auto"/>
        <w:rPr>
          <w:rFonts w:ascii="Arial" w:hAnsi="Arial" w:cs="Arial"/>
          <w:snapToGrid w:val="0"/>
          <w:sz w:val="20"/>
          <w:szCs w:val="20"/>
          <w:cs/>
          <w:lang w:val="en-GB"/>
        </w:rPr>
      </w:pPr>
    </w:p>
    <w:sectPr w:rsidR="007F75A3" w:rsidSect="00BF4275">
      <w:footerReference w:type="even" r:id="rId8"/>
      <w:footerReference w:type="default" r:id="rId9"/>
      <w:pgSz w:w="11909" w:h="16834"/>
      <w:pgMar w:top="2304" w:right="2160" w:bottom="1800" w:left="2160" w:header="720" w:footer="8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BE10" w14:textId="77777777" w:rsidR="00CB6318" w:rsidRDefault="00CB6318" w:rsidP="00382900">
      <w:pPr>
        <w:spacing w:after="0" w:line="240" w:lineRule="auto"/>
      </w:pPr>
      <w:r>
        <w:separator/>
      </w:r>
    </w:p>
  </w:endnote>
  <w:endnote w:type="continuationSeparator" w:id="0">
    <w:p w14:paraId="4C42DCED" w14:textId="77777777" w:rsidR="00CB6318" w:rsidRDefault="00CB6318" w:rsidP="0038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C934" w14:textId="58AD870C" w:rsidR="00382900" w:rsidRDefault="00382900" w:rsidP="0038290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E604F">
      <w:rPr>
        <w:rStyle w:val="PageNumber"/>
        <w:noProof/>
      </w:rPr>
      <w:t>2</w:t>
    </w:r>
    <w:r>
      <w:rPr>
        <w:rStyle w:val="PageNumber"/>
      </w:rPr>
      <w:fldChar w:fldCharType="end"/>
    </w:r>
  </w:p>
  <w:p w14:paraId="03809D4C" w14:textId="77777777" w:rsidR="00382900" w:rsidRDefault="00382900" w:rsidP="0038290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DD0B" w14:textId="7BA92794" w:rsidR="00382900" w:rsidRPr="00AF0F26" w:rsidRDefault="007E604F" w:rsidP="007E604F">
    <w:pPr>
      <w:pStyle w:val="Footer"/>
      <w:jc w:val="center"/>
    </w:pPr>
    <w:r>
      <w:rPr>
        <w:rFonts w:ascii="Arial" w:hAnsi="Arial" w:cs="Arial"/>
        <w:sz w:val="20"/>
        <w:szCs w:val="20"/>
      </w:rPr>
      <w:t xml:space="preserve">ANNEX </w:t>
    </w:r>
    <w:r w:rsidR="00E05652">
      <w:rPr>
        <w:rFonts w:ascii="Arial" w:hAnsi="Arial" w:cs="Arial"/>
        <w:sz w:val="20"/>
        <w:szCs w:val="20"/>
      </w:rPr>
      <w:t>3</w:t>
    </w:r>
    <w:r>
      <w:rPr>
        <w:rFonts w:ascii="Arial" w:hAnsi="Arial" w:cs="Arial"/>
        <w:sz w:val="20"/>
        <w:szCs w:val="20"/>
      </w:rPr>
      <w:t xml:space="preserve"> – LAO PDR </w:t>
    </w:r>
    <w:r w:rsidRPr="00AB0BBF">
      <w:rPr>
        <w:rFonts w:ascii="Arial" w:hAnsi="Arial" w:cs="Arial"/>
        <w:sz w:val="20"/>
        <w:szCs w:val="20"/>
      </w:rPr>
      <w:t xml:space="preserve">– </w:t>
    </w:r>
    <w:r w:rsidRPr="00AB0BBF">
      <w:rPr>
        <w:rFonts w:ascii="Arial" w:hAnsi="Arial" w:cs="Arial"/>
        <w:sz w:val="20"/>
        <w:szCs w:val="20"/>
      </w:rPr>
      <w:fldChar w:fldCharType="begin"/>
    </w:r>
    <w:r w:rsidRPr="00AB0BBF">
      <w:rPr>
        <w:rFonts w:ascii="Arial" w:hAnsi="Arial" w:cs="Arial"/>
        <w:sz w:val="20"/>
        <w:szCs w:val="20"/>
      </w:rPr>
      <w:instrText xml:space="preserve"> PAGE   \* MERGEFORMAT </w:instrText>
    </w:r>
    <w:r w:rsidRPr="00AB0BBF">
      <w:rPr>
        <w:rFonts w:ascii="Arial" w:hAnsi="Arial" w:cs="Arial"/>
        <w:sz w:val="20"/>
        <w:szCs w:val="20"/>
      </w:rPr>
      <w:fldChar w:fldCharType="separate"/>
    </w:r>
    <w:r>
      <w:rPr>
        <w:rFonts w:ascii="Arial" w:hAnsi="Arial" w:cs="Arial"/>
        <w:sz w:val="20"/>
        <w:szCs w:val="20"/>
      </w:rPr>
      <w:t>3</w:t>
    </w:r>
    <w:r w:rsidRPr="00AB0BB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0FDC" w14:textId="77777777" w:rsidR="00CB6318" w:rsidRDefault="00CB6318" w:rsidP="00382900">
      <w:pPr>
        <w:spacing w:after="0" w:line="240" w:lineRule="auto"/>
      </w:pPr>
      <w:r>
        <w:separator/>
      </w:r>
    </w:p>
  </w:footnote>
  <w:footnote w:type="continuationSeparator" w:id="0">
    <w:p w14:paraId="55E1329D" w14:textId="77777777" w:rsidR="00CB6318" w:rsidRDefault="00CB6318" w:rsidP="00382900">
      <w:pPr>
        <w:spacing w:after="0" w:line="240" w:lineRule="auto"/>
      </w:pPr>
      <w:r>
        <w:continuationSeparator/>
      </w:r>
    </w:p>
  </w:footnote>
  <w:footnote w:id="1">
    <w:p w14:paraId="2BAC99A0" w14:textId="683C9519" w:rsidR="00433778" w:rsidRDefault="00433778" w:rsidP="00382900">
      <w:pPr>
        <w:spacing w:after="0" w:line="240" w:lineRule="auto"/>
        <w:jc w:val="both"/>
        <w:rPr>
          <w:rFonts w:ascii="Arial" w:hAnsi="Arial" w:cs="Arial"/>
          <w:sz w:val="16"/>
          <w:szCs w:val="16"/>
        </w:rPr>
      </w:pPr>
      <w:r w:rsidRPr="007831C6">
        <w:rPr>
          <w:rStyle w:val="FootnoteReference"/>
          <w:rFonts w:ascii="Arial" w:hAnsi="Arial" w:cs="Arial"/>
          <w:sz w:val="16"/>
          <w:szCs w:val="16"/>
        </w:rPr>
        <w:footnoteRef/>
      </w:r>
      <w:r w:rsidRPr="007831C6">
        <w:rPr>
          <w:rFonts w:ascii="Arial" w:hAnsi="Arial" w:cs="Arial"/>
          <w:sz w:val="16"/>
          <w:szCs w:val="16"/>
        </w:rPr>
        <w:t xml:space="preserve"> </w:t>
      </w:r>
      <w:r w:rsidR="006B6176">
        <w:rPr>
          <w:rFonts w:ascii="Arial" w:hAnsi="Arial" w:cs="Arial"/>
          <w:sz w:val="16"/>
          <w:szCs w:val="16"/>
        </w:rPr>
        <w:t xml:space="preserve"> </w:t>
      </w:r>
      <w:r>
        <w:rPr>
          <w:rFonts w:ascii="Arial" w:hAnsi="Arial" w:cs="Arial"/>
          <w:sz w:val="16"/>
          <w:szCs w:val="16"/>
        </w:rPr>
        <w:t xml:space="preserve">For the purposes of this entry: </w:t>
      </w:r>
    </w:p>
    <w:p w14:paraId="178E557C" w14:textId="77777777" w:rsidR="00433778" w:rsidRDefault="00433778" w:rsidP="00382900">
      <w:pPr>
        <w:spacing w:after="0" w:line="240" w:lineRule="auto"/>
        <w:jc w:val="both"/>
        <w:rPr>
          <w:rFonts w:ascii="Arial" w:hAnsi="Arial" w:cs="Arial"/>
          <w:sz w:val="16"/>
          <w:szCs w:val="16"/>
        </w:rPr>
      </w:pPr>
    </w:p>
    <w:p w14:paraId="4A723F07" w14:textId="77777777" w:rsidR="00433778" w:rsidRPr="007831C6" w:rsidRDefault="00433778" w:rsidP="002829B4">
      <w:pPr>
        <w:numPr>
          <w:ilvl w:val="0"/>
          <w:numId w:val="14"/>
        </w:numPr>
        <w:spacing w:after="0" w:line="240" w:lineRule="auto"/>
        <w:ind w:left="734" w:hanging="547"/>
        <w:jc w:val="both"/>
        <w:rPr>
          <w:rFonts w:ascii="Arial" w:hAnsi="Arial" w:cs="Arial"/>
          <w:snapToGrid w:val="0"/>
          <w:sz w:val="16"/>
          <w:szCs w:val="16"/>
        </w:rPr>
      </w:pPr>
      <w:r>
        <w:rPr>
          <w:rFonts w:ascii="Arial" w:hAnsi="Arial" w:cs="Arial"/>
          <w:snapToGrid w:val="0"/>
          <w:sz w:val="16"/>
          <w:szCs w:val="16"/>
        </w:rPr>
        <w:t>a</w:t>
      </w:r>
      <w:r w:rsidRPr="007831C6">
        <w:rPr>
          <w:rFonts w:ascii="Arial" w:hAnsi="Arial" w:cs="Arial"/>
          <w:snapToGrid w:val="0"/>
          <w:sz w:val="16"/>
          <w:szCs w:val="16"/>
        </w:rPr>
        <w:t xml:space="preserve"> wholly domestic or foreign-owned investment is an investment entirely owned by either domestic or foreign investors, and can be either a single investor or group of investors in the enterprise or project in </w:t>
      </w:r>
      <w:r>
        <w:rPr>
          <w:rFonts w:ascii="Arial" w:hAnsi="Arial" w:cs="Arial"/>
          <w:snapToGrid w:val="0"/>
          <w:sz w:val="16"/>
          <w:szCs w:val="16"/>
        </w:rPr>
        <w:t>Lao PDR;</w:t>
      </w:r>
    </w:p>
    <w:p w14:paraId="1BE8C63D" w14:textId="77777777" w:rsidR="00433778" w:rsidRPr="007831C6" w:rsidRDefault="00433778" w:rsidP="002829B4">
      <w:pPr>
        <w:spacing w:after="0" w:line="240" w:lineRule="auto"/>
        <w:ind w:left="734" w:hanging="547"/>
        <w:jc w:val="both"/>
        <w:rPr>
          <w:rFonts w:ascii="Arial" w:hAnsi="Arial" w:cs="Arial"/>
          <w:snapToGrid w:val="0"/>
          <w:sz w:val="16"/>
          <w:szCs w:val="16"/>
        </w:rPr>
      </w:pPr>
    </w:p>
    <w:p w14:paraId="4C09CBB4" w14:textId="77777777" w:rsidR="00433778" w:rsidRPr="007831C6" w:rsidRDefault="00433778" w:rsidP="002829B4">
      <w:pPr>
        <w:numPr>
          <w:ilvl w:val="0"/>
          <w:numId w:val="14"/>
        </w:numPr>
        <w:spacing w:after="0" w:line="240" w:lineRule="auto"/>
        <w:ind w:left="734" w:hanging="547"/>
        <w:jc w:val="both"/>
        <w:rPr>
          <w:rFonts w:ascii="Arial" w:hAnsi="Arial" w:cs="Arial"/>
          <w:snapToGrid w:val="0"/>
          <w:sz w:val="16"/>
          <w:szCs w:val="16"/>
        </w:rPr>
      </w:pPr>
      <w:r>
        <w:rPr>
          <w:rFonts w:ascii="Arial" w:hAnsi="Arial" w:cs="Arial"/>
          <w:snapToGrid w:val="0"/>
          <w:sz w:val="16"/>
          <w:szCs w:val="16"/>
        </w:rPr>
        <w:t>b</w:t>
      </w:r>
      <w:r w:rsidRPr="007831C6">
        <w:rPr>
          <w:rFonts w:ascii="Arial" w:hAnsi="Arial" w:cs="Arial"/>
          <w:snapToGrid w:val="0"/>
          <w:sz w:val="16"/>
          <w:szCs w:val="16"/>
        </w:rPr>
        <w:t xml:space="preserve">usiness cooperation by contract is a joint business arrangement between domestic and foreign juridical persons including public and private parties through a business cooperation contract according to the laws and regulations of Lao PDR for a certain period of time without need to establish a new legal entity or branch </w:t>
      </w:r>
      <w:r>
        <w:rPr>
          <w:rFonts w:ascii="Arial" w:hAnsi="Arial" w:cs="Arial"/>
          <w:snapToGrid w:val="0"/>
          <w:sz w:val="16"/>
          <w:szCs w:val="16"/>
        </w:rPr>
        <w:t>in Lao PDR;</w:t>
      </w:r>
    </w:p>
    <w:p w14:paraId="2ED8A56A" w14:textId="77777777" w:rsidR="00433778" w:rsidRPr="007831C6" w:rsidRDefault="00433778" w:rsidP="002829B4">
      <w:pPr>
        <w:spacing w:after="0" w:line="240" w:lineRule="auto"/>
        <w:ind w:left="734" w:hanging="547"/>
        <w:jc w:val="both"/>
        <w:rPr>
          <w:rFonts w:ascii="Arial" w:hAnsi="Arial" w:cs="Arial"/>
          <w:snapToGrid w:val="0"/>
          <w:sz w:val="16"/>
          <w:szCs w:val="16"/>
        </w:rPr>
      </w:pPr>
    </w:p>
    <w:p w14:paraId="484E91FF" w14:textId="77777777" w:rsidR="00433778" w:rsidRPr="007831C6" w:rsidRDefault="00433778" w:rsidP="002829B4">
      <w:pPr>
        <w:numPr>
          <w:ilvl w:val="0"/>
          <w:numId w:val="14"/>
        </w:numPr>
        <w:spacing w:after="0" w:line="240" w:lineRule="auto"/>
        <w:ind w:left="734" w:hanging="547"/>
        <w:jc w:val="both"/>
        <w:rPr>
          <w:rFonts w:ascii="Arial" w:hAnsi="Arial" w:cs="Arial"/>
          <w:snapToGrid w:val="0"/>
          <w:sz w:val="16"/>
          <w:szCs w:val="16"/>
        </w:rPr>
      </w:pPr>
      <w:r>
        <w:rPr>
          <w:rFonts w:ascii="Arial" w:hAnsi="Arial" w:cs="Arial"/>
          <w:snapToGrid w:val="0"/>
          <w:sz w:val="16"/>
          <w:szCs w:val="16"/>
        </w:rPr>
        <w:t>a</w:t>
      </w:r>
      <w:r w:rsidRPr="007831C6">
        <w:rPr>
          <w:rFonts w:ascii="Arial" w:hAnsi="Arial" w:cs="Arial"/>
          <w:snapToGrid w:val="0"/>
          <w:sz w:val="16"/>
          <w:szCs w:val="16"/>
        </w:rPr>
        <w:t xml:space="preserve"> joint venture between a state-owned enterprise and a private enterprise is a partnership between a state-owned enterprise and a private enterprise in order to operate business, have co-ownership, and establish a new entity under the laws and regulations</w:t>
      </w:r>
      <w:r>
        <w:rPr>
          <w:rFonts w:ascii="Arial" w:hAnsi="Arial" w:cs="Arial"/>
          <w:snapToGrid w:val="0"/>
          <w:sz w:val="16"/>
          <w:szCs w:val="16"/>
        </w:rPr>
        <w:t xml:space="preserve"> of Lao PDR;</w:t>
      </w:r>
    </w:p>
    <w:p w14:paraId="0943D036" w14:textId="77777777" w:rsidR="00433778" w:rsidRPr="007831C6" w:rsidRDefault="00433778" w:rsidP="002829B4">
      <w:pPr>
        <w:spacing w:after="0" w:line="240" w:lineRule="auto"/>
        <w:ind w:left="734" w:hanging="547"/>
        <w:jc w:val="both"/>
        <w:rPr>
          <w:rFonts w:ascii="Arial" w:hAnsi="Arial" w:cs="Arial"/>
          <w:snapToGrid w:val="0"/>
          <w:sz w:val="16"/>
          <w:szCs w:val="16"/>
        </w:rPr>
      </w:pPr>
    </w:p>
    <w:p w14:paraId="099762AA" w14:textId="77777777" w:rsidR="00433778" w:rsidRPr="007831C6" w:rsidRDefault="00433778" w:rsidP="002829B4">
      <w:pPr>
        <w:pStyle w:val="FootnoteText"/>
        <w:numPr>
          <w:ilvl w:val="0"/>
          <w:numId w:val="14"/>
        </w:numPr>
        <w:spacing w:after="0" w:line="240" w:lineRule="auto"/>
        <w:ind w:left="734" w:hanging="547"/>
        <w:jc w:val="both"/>
        <w:rPr>
          <w:rFonts w:ascii="Arial" w:hAnsi="Arial" w:cs="Arial"/>
          <w:sz w:val="16"/>
          <w:szCs w:val="16"/>
        </w:rPr>
      </w:pPr>
      <w:r>
        <w:rPr>
          <w:rFonts w:ascii="Arial" w:hAnsi="Arial" w:cs="Arial"/>
          <w:snapToGrid w:val="0"/>
          <w:sz w:val="16"/>
          <w:szCs w:val="16"/>
        </w:rPr>
        <w:t>a</w:t>
      </w:r>
      <w:r w:rsidRPr="007831C6">
        <w:rPr>
          <w:rFonts w:ascii="Arial" w:hAnsi="Arial" w:cs="Arial"/>
          <w:snapToGrid w:val="0"/>
          <w:sz w:val="16"/>
          <w:szCs w:val="16"/>
        </w:rPr>
        <w:t xml:space="preserve"> public private partnership business is a joint-venture investment between a public authority and a private party under a joint-venture contract to implement a project of new construction, improvement of infrastructure, or provide a service to the public</w:t>
      </w:r>
      <w:r>
        <w:rPr>
          <w:rFonts w:ascii="Arial" w:hAnsi="Arial" w:cs="Arial"/>
          <w:snapToGrid w:val="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0D69"/>
    <w:multiLevelType w:val="hybridMultilevel"/>
    <w:tmpl w:val="69DEFADC"/>
    <w:lvl w:ilvl="0" w:tplc="E8466230">
      <w:start w:val="3"/>
      <w:numFmt w:val="upp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945BED"/>
    <w:multiLevelType w:val="hybridMultilevel"/>
    <w:tmpl w:val="8406846E"/>
    <w:lvl w:ilvl="0" w:tplc="DBC6F028">
      <w:start w:val="1"/>
      <w:numFmt w:val="lowerLetter"/>
      <w:lvlText w:val="(%1)"/>
      <w:lvlJc w:val="left"/>
      <w:pPr>
        <w:ind w:left="1287" w:hanging="360"/>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9197768"/>
    <w:multiLevelType w:val="hybridMultilevel"/>
    <w:tmpl w:val="1D8E2198"/>
    <w:lvl w:ilvl="0" w:tplc="B86A3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E9189A"/>
    <w:multiLevelType w:val="hybridMultilevel"/>
    <w:tmpl w:val="278CA6B0"/>
    <w:lvl w:ilvl="0" w:tplc="1FDEE43A">
      <w:start w:val="1"/>
      <w:numFmt w:val="bullet"/>
      <w:lvlText w:val="-"/>
      <w:lvlJc w:val="left"/>
      <w:pPr>
        <w:ind w:left="720" w:hanging="360"/>
      </w:pPr>
      <w:rPr>
        <w:rFonts w:ascii="Courier New" w:hAnsi="Courier New"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F2688"/>
    <w:multiLevelType w:val="hybridMultilevel"/>
    <w:tmpl w:val="01A69870"/>
    <w:lvl w:ilvl="0" w:tplc="A3348AE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C25DC"/>
    <w:multiLevelType w:val="hybridMultilevel"/>
    <w:tmpl w:val="AF90BD84"/>
    <w:lvl w:ilvl="0" w:tplc="E4A2D9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D5DB7"/>
    <w:multiLevelType w:val="hybridMultilevel"/>
    <w:tmpl w:val="29A29798"/>
    <w:lvl w:ilvl="0" w:tplc="CD7ED0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C4E33"/>
    <w:multiLevelType w:val="hybridMultilevel"/>
    <w:tmpl w:val="8CEA6E74"/>
    <w:lvl w:ilvl="0" w:tplc="24F65CC6">
      <w:start w:val="1"/>
      <w:numFmt w:val="lowerRoman"/>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8" w15:restartNumberingAfterBreak="0">
    <w:nsid w:val="34F72086"/>
    <w:multiLevelType w:val="hybridMultilevel"/>
    <w:tmpl w:val="9C36596E"/>
    <w:lvl w:ilvl="0" w:tplc="25823638">
      <w:start w:val="1"/>
      <w:numFmt w:val="bullet"/>
      <w:pStyle w:val="BulletLis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104ED"/>
    <w:multiLevelType w:val="hybridMultilevel"/>
    <w:tmpl w:val="BBBA7E7E"/>
    <w:lvl w:ilvl="0" w:tplc="1716EB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135F4"/>
    <w:multiLevelType w:val="hybridMultilevel"/>
    <w:tmpl w:val="4E78C724"/>
    <w:lvl w:ilvl="0" w:tplc="1A4881BA">
      <w:start w:val="1"/>
      <w:numFmt w:val="lowerRoman"/>
      <w:lvlText w:val="(%1)"/>
      <w:lvlJc w:val="left"/>
      <w:pPr>
        <w:ind w:left="3022" w:hanging="360"/>
      </w:pPr>
      <w:rPr>
        <w:rFonts w:hint="default"/>
      </w:rPr>
    </w:lvl>
    <w:lvl w:ilvl="1" w:tplc="04090019" w:tentative="1">
      <w:start w:val="1"/>
      <w:numFmt w:val="lowerLetter"/>
      <w:lvlText w:val="%2."/>
      <w:lvlJc w:val="left"/>
      <w:pPr>
        <w:ind w:left="3742" w:hanging="360"/>
      </w:pPr>
    </w:lvl>
    <w:lvl w:ilvl="2" w:tplc="0409001B" w:tentative="1">
      <w:start w:val="1"/>
      <w:numFmt w:val="lowerRoman"/>
      <w:lvlText w:val="%3."/>
      <w:lvlJc w:val="right"/>
      <w:pPr>
        <w:ind w:left="4462" w:hanging="180"/>
      </w:pPr>
    </w:lvl>
    <w:lvl w:ilvl="3" w:tplc="0409000F" w:tentative="1">
      <w:start w:val="1"/>
      <w:numFmt w:val="decimal"/>
      <w:lvlText w:val="%4."/>
      <w:lvlJc w:val="left"/>
      <w:pPr>
        <w:ind w:left="5182" w:hanging="360"/>
      </w:pPr>
    </w:lvl>
    <w:lvl w:ilvl="4" w:tplc="04090019" w:tentative="1">
      <w:start w:val="1"/>
      <w:numFmt w:val="lowerLetter"/>
      <w:lvlText w:val="%5."/>
      <w:lvlJc w:val="left"/>
      <w:pPr>
        <w:ind w:left="5902" w:hanging="360"/>
      </w:pPr>
    </w:lvl>
    <w:lvl w:ilvl="5" w:tplc="0409001B" w:tentative="1">
      <w:start w:val="1"/>
      <w:numFmt w:val="lowerRoman"/>
      <w:lvlText w:val="%6."/>
      <w:lvlJc w:val="right"/>
      <w:pPr>
        <w:ind w:left="6622" w:hanging="180"/>
      </w:pPr>
    </w:lvl>
    <w:lvl w:ilvl="6" w:tplc="0409000F" w:tentative="1">
      <w:start w:val="1"/>
      <w:numFmt w:val="decimal"/>
      <w:lvlText w:val="%7."/>
      <w:lvlJc w:val="left"/>
      <w:pPr>
        <w:ind w:left="7342" w:hanging="360"/>
      </w:pPr>
    </w:lvl>
    <w:lvl w:ilvl="7" w:tplc="04090019" w:tentative="1">
      <w:start w:val="1"/>
      <w:numFmt w:val="lowerLetter"/>
      <w:lvlText w:val="%8."/>
      <w:lvlJc w:val="left"/>
      <w:pPr>
        <w:ind w:left="8062" w:hanging="360"/>
      </w:pPr>
    </w:lvl>
    <w:lvl w:ilvl="8" w:tplc="0409001B" w:tentative="1">
      <w:start w:val="1"/>
      <w:numFmt w:val="lowerRoman"/>
      <w:lvlText w:val="%9."/>
      <w:lvlJc w:val="right"/>
      <w:pPr>
        <w:ind w:left="8782" w:hanging="180"/>
      </w:pPr>
    </w:lvl>
  </w:abstractNum>
  <w:abstractNum w:abstractNumId="11" w15:restartNumberingAfterBreak="0">
    <w:nsid w:val="43654A6F"/>
    <w:multiLevelType w:val="multilevel"/>
    <w:tmpl w:val="009820C8"/>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6724FC"/>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pStyle w:val="NumberList3"/>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F948BA"/>
    <w:multiLevelType w:val="hybridMultilevel"/>
    <w:tmpl w:val="20E2D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433C5"/>
    <w:multiLevelType w:val="hybridMultilevel"/>
    <w:tmpl w:val="EA5A12FE"/>
    <w:lvl w:ilvl="0" w:tplc="53AEC0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801DA"/>
    <w:multiLevelType w:val="hybridMultilevel"/>
    <w:tmpl w:val="68502474"/>
    <w:lvl w:ilvl="0" w:tplc="1716EB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73163"/>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717636"/>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D995655"/>
    <w:multiLevelType w:val="hybridMultilevel"/>
    <w:tmpl w:val="CEBC9214"/>
    <w:lvl w:ilvl="0" w:tplc="31C81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F35834"/>
    <w:multiLevelType w:val="hybridMultilevel"/>
    <w:tmpl w:val="1D8E2198"/>
    <w:lvl w:ilvl="0" w:tplc="B86A3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791F76"/>
    <w:multiLevelType w:val="hybridMultilevel"/>
    <w:tmpl w:val="937C9C0E"/>
    <w:lvl w:ilvl="0" w:tplc="BCA24752">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2034067554">
    <w:abstractNumId w:val="8"/>
  </w:num>
  <w:num w:numId="2" w16cid:durableId="564803143">
    <w:abstractNumId w:val="11"/>
  </w:num>
  <w:num w:numId="3" w16cid:durableId="84688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294827">
    <w:abstractNumId w:val="13"/>
  </w:num>
  <w:num w:numId="5" w16cid:durableId="1834953352">
    <w:abstractNumId w:val="1"/>
  </w:num>
  <w:num w:numId="6" w16cid:durableId="1674070798">
    <w:abstractNumId w:val="12"/>
  </w:num>
  <w:num w:numId="7" w16cid:durableId="1100175629">
    <w:abstractNumId w:val="4"/>
  </w:num>
  <w:num w:numId="8" w16cid:durableId="594824346">
    <w:abstractNumId w:val="7"/>
  </w:num>
  <w:num w:numId="9" w16cid:durableId="1954746673">
    <w:abstractNumId w:val="20"/>
  </w:num>
  <w:num w:numId="10" w16cid:durableId="1748921456">
    <w:abstractNumId w:val="10"/>
  </w:num>
  <w:num w:numId="11" w16cid:durableId="1429229656">
    <w:abstractNumId w:val="19"/>
  </w:num>
  <w:num w:numId="12" w16cid:durableId="510023563">
    <w:abstractNumId w:val="2"/>
  </w:num>
  <w:num w:numId="13" w16cid:durableId="1950894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7194593">
    <w:abstractNumId w:val="14"/>
  </w:num>
  <w:num w:numId="15" w16cid:durableId="1606579044">
    <w:abstractNumId w:val="18"/>
  </w:num>
  <w:num w:numId="16" w16cid:durableId="2139952723">
    <w:abstractNumId w:val="6"/>
  </w:num>
  <w:num w:numId="17" w16cid:durableId="839278493">
    <w:abstractNumId w:val="5"/>
  </w:num>
  <w:num w:numId="18" w16cid:durableId="2085955177">
    <w:abstractNumId w:val="15"/>
  </w:num>
  <w:num w:numId="19" w16cid:durableId="1663656325">
    <w:abstractNumId w:val="9"/>
  </w:num>
  <w:num w:numId="20" w16cid:durableId="797840437">
    <w:abstractNumId w:val="0"/>
  </w:num>
  <w:num w:numId="21" w16cid:durableId="1315600954">
    <w:abstractNumId w:val="16"/>
  </w:num>
  <w:num w:numId="22" w16cid:durableId="1993676784">
    <w:abstractNumId w:val="3"/>
  </w:num>
  <w:num w:numId="23" w16cid:durableId="10569731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00"/>
    <w:rsid w:val="00023B5E"/>
    <w:rsid w:val="0005083C"/>
    <w:rsid w:val="00051DE7"/>
    <w:rsid w:val="000622E4"/>
    <w:rsid w:val="00075BDE"/>
    <w:rsid w:val="00090BC5"/>
    <w:rsid w:val="00091640"/>
    <w:rsid w:val="000A6A91"/>
    <w:rsid w:val="000E2E3B"/>
    <w:rsid w:val="00103862"/>
    <w:rsid w:val="00104D84"/>
    <w:rsid w:val="00111322"/>
    <w:rsid w:val="0011418F"/>
    <w:rsid w:val="00120104"/>
    <w:rsid w:val="00177A61"/>
    <w:rsid w:val="002050F5"/>
    <w:rsid w:val="002107D0"/>
    <w:rsid w:val="00214328"/>
    <w:rsid w:val="00220C09"/>
    <w:rsid w:val="002829B4"/>
    <w:rsid w:val="00355887"/>
    <w:rsid w:val="0036642C"/>
    <w:rsid w:val="00377C29"/>
    <w:rsid w:val="00382900"/>
    <w:rsid w:val="003F3092"/>
    <w:rsid w:val="00433778"/>
    <w:rsid w:val="004D129E"/>
    <w:rsid w:val="00517E14"/>
    <w:rsid w:val="005555A9"/>
    <w:rsid w:val="00574810"/>
    <w:rsid w:val="005D2B16"/>
    <w:rsid w:val="005F3F9E"/>
    <w:rsid w:val="006225A0"/>
    <w:rsid w:val="0063390B"/>
    <w:rsid w:val="00641256"/>
    <w:rsid w:val="00644524"/>
    <w:rsid w:val="00696214"/>
    <w:rsid w:val="006A274C"/>
    <w:rsid w:val="006A5701"/>
    <w:rsid w:val="006B6176"/>
    <w:rsid w:val="006D235F"/>
    <w:rsid w:val="006F3FA2"/>
    <w:rsid w:val="00706143"/>
    <w:rsid w:val="00751F5F"/>
    <w:rsid w:val="00770CD0"/>
    <w:rsid w:val="0078370D"/>
    <w:rsid w:val="00784B97"/>
    <w:rsid w:val="007B55DC"/>
    <w:rsid w:val="007D4EDD"/>
    <w:rsid w:val="007E604F"/>
    <w:rsid w:val="007F75A3"/>
    <w:rsid w:val="00800B00"/>
    <w:rsid w:val="008016CD"/>
    <w:rsid w:val="0082653E"/>
    <w:rsid w:val="008933BD"/>
    <w:rsid w:val="008B09CB"/>
    <w:rsid w:val="008B2347"/>
    <w:rsid w:val="008B7A50"/>
    <w:rsid w:val="008D184F"/>
    <w:rsid w:val="009224E3"/>
    <w:rsid w:val="00986B6A"/>
    <w:rsid w:val="0099410F"/>
    <w:rsid w:val="009975DE"/>
    <w:rsid w:val="009A7817"/>
    <w:rsid w:val="009E5135"/>
    <w:rsid w:val="00A10FA1"/>
    <w:rsid w:val="00A1237C"/>
    <w:rsid w:val="00A242BD"/>
    <w:rsid w:val="00A3629B"/>
    <w:rsid w:val="00A402FF"/>
    <w:rsid w:val="00A86B26"/>
    <w:rsid w:val="00A87E5D"/>
    <w:rsid w:val="00AB1CF7"/>
    <w:rsid w:val="00B04B7E"/>
    <w:rsid w:val="00B66EDD"/>
    <w:rsid w:val="00B7450A"/>
    <w:rsid w:val="00B91912"/>
    <w:rsid w:val="00BB1B0F"/>
    <w:rsid w:val="00BF4275"/>
    <w:rsid w:val="00C036E7"/>
    <w:rsid w:val="00CA2371"/>
    <w:rsid w:val="00CA6266"/>
    <w:rsid w:val="00CB6318"/>
    <w:rsid w:val="00CD126E"/>
    <w:rsid w:val="00CF7E4F"/>
    <w:rsid w:val="00D002D3"/>
    <w:rsid w:val="00D151E0"/>
    <w:rsid w:val="00D77D13"/>
    <w:rsid w:val="00D96535"/>
    <w:rsid w:val="00DD432F"/>
    <w:rsid w:val="00DE5C3D"/>
    <w:rsid w:val="00E05652"/>
    <w:rsid w:val="00E22B74"/>
    <w:rsid w:val="00E22E2C"/>
    <w:rsid w:val="00E35BEF"/>
    <w:rsid w:val="00E80A08"/>
    <w:rsid w:val="00E821FE"/>
    <w:rsid w:val="00EB27CF"/>
    <w:rsid w:val="00ED143F"/>
    <w:rsid w:val="00F0627C"/>
    <w:rsid w:val="00F45975"/>
    <w:rsid w:val="00FB40F0"/>
    <w:rsid w:val="00FD3F3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031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D84"/>
  </w:style>
  <w:style w:type="paragraph" w:styleId="Heading1">
    <w:name w:val="heading 1"/>
    <w:basedOn w:val="Normal"/>
    <w:next w:val="Normal"/>
    <w:link w:val="Heading1Char"/>
    <w:qFormat/>
    <w:rsid w:val="00382900"/>
    <w:pPr>
      <w:spacing w:after="0" w:line="240" w:lineRule="auto"/>
      <w:ind w:left="720" w:hanging="720"/>
      <w:jc w:val="both"/>
      <w:outlineLvl w:val="0"/>
    </w:pPr>
    <w:rPr>
      <w:rFonts w:ascii="Arial" w:eastAsia="Times New Roman" w:hAnsi="Arial" w:cs="Arial"/>
      <w:b/>
      <w:snapToGrid w:val="0"/>
      <w:sz w:val="24"/>
      <w:szCs w:val="24"/>
      <w:u w:val="single"/>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900"/>
    <w:rPr>
      <w:rFonts w:ascii="Arial" w:eastAsia="Times New Roman" w:hAnsi="Arial" w:cs="Arial"/>
      <w:b/>
      <w:snapToGrid w:val="0"/>
      <w:sz w:val="24"/>
      <w:szCs w:val="24"/>
      <w:u w:val="single"/>
      <w:lang w:val="en-AU" w:bidi="ar-SA"/>
    </w:rPr>
  </w:style>
  <w:style w:type="paragraph" w:customStyle="1" w:styleId="MediumGrid1-Accent21">
    <w:name w:val="Medium Grid 1 - Accent 21"/>
    <w:basedOn w:val="Normal"/>
    <w:uiPriority w:val="34"/>
    <w:qFormat/>
    <w:rsid w:val="00382900"/>
    <w:pPr>
      <w:spacing w:after="200" w:line="276" w:lineRule="auto"/>
      <w:ind w:left="720"/>
      <w:contextualSpacing/>
    </w:pPr>
    <w:rPr>
      <w:rFonts w:ascii="Calibri" w:eastAsia="Calibri" w:hAnsi="Calibri" w:cs="Times New Roman"/>
      <w:szCs w:val="22"/>
      <w:lang w:bidi="ar-SA"/>
    </w:rPr>
  </w:style>
  <w:style w:type="paragraph" w:styleId="Header">
    <w:name w:val="header"/>
    <w:basedOn w:val="Normal"/>
    <w:link w:val="HeaderChar"/>
    <w:uiPriority w:val="99"/>
    <w:unhideWhenUsed/>
    <w:rsid w:val="00382900"/>
    <w:pPr>
      <w:tabs>
        <w:tab w:val="center" w:pos="4680"/>
        <w:tab w:val="right" w:pos="9360"/>
      </w:tabs>
      <w:spacing w:after="0" w:line="240" w:lineRule="auto"/>
    </w:pPr>
    <w:rPr>
      <w:rFonts w:ascii="Calibri" w:eastAsia="Calibri" w:hAnsi="Calibri" w:cs="Times New Roman"/>
      <w:szCs w:val="22"/>
      <w:lang w:bidi="ar-SA"/>
    </w:rPr>
  </w:style>
  <w:style w:type="character" w:customStyle="1" w:styleId="HeaderChar">
    <w:name w:val="Header Char"/>
    <w:basedOn w:val="DefaultParagraphFont"/>
    <w:link w:val="Header"/>
    <w:uiPriority w:val="99"/>
    <w:rsid w:val="00382900"/>
    <w:rPr>
      <w:rFonts w:ascii="Calibri" w:eastAsia="Calibri" w:hAnsi="Calibri" w:cs="Times New Roman"/>
      <w:szCs w:val="22"/>
      <w:lang w:bidi="ar-SA"/>
    </w:rPr>
  </w:style>
  <w:style w:type="paragraph" w:styleId="Footer">
    <w:name w:val="footer"/>
    <w:basedOn w:val="Normal"/>
    <w:link w:val="FooterChar"/>
    <w:uiPriority w:val="99"/>
    <w:unhideWhenUsed/>
    <w:rsid w:val="00382900"/>
    <w:pPr>
      <w:tabs>
        <w:tab w:val="center" w:pos="4680"/>
        <w:tab w:val="right" w:pos="9360"/>
      </w:tabs>
      <w:spacing w:after="0" w:line="240" w:lineRule="auto"/>
    </w:pPr>
    <w:rPr>
      <w:rFonts w:ascii="Calibri" w:eastAsia="Calibri" w:hAnsi="Calibri" w:cs="Times New Roman"/>
      <w:szCs w:val="22"/>
      <w:lang w:bidi="ar-SA"/>
    </w:rPr>
  </w:style>
  <w:style w:type="character" w:customStyle="1" w:styleId="FooterChar">
    <w:name w:val="Footer Char"/>
    <w:basedOn w:val="DefaultParagraphFont"/>
    <w:link w:val="Footer"/>
    <w:uiPriority w:val="99"/>
    <w:rsid w:val="00382900"/>
    <w:rPr>
      <w:rFonts w:ascii="Calibri" w:eastAsia="Calibri" w:hAnsi="Calibri" w:cs="Times New Roman"/>
      <w:szCs w:val="22"/>
      <w:lang w:bidi="ar-SA"/>
    </w:rPr>
  </w:style>
  <w:style w:type="paragraph" w:customStyle="1" w:styleId="TitleCountry">
    <w:name w:val="Title Country"/>
    <w:basedOn w:val="Normal"/>
    <w:rsid w:val="00382900"/>
    <w:pPr>
      <w:tabs>
        <w:tab w:val="left" w:pos="720"/>
      </w:tabs>
      <w:spacing w:after="0" w:line="240" w:lineRule="auto"/>
      <w:jc w:val="center"/>
    </w:pPr>
    <w:rPr>
      <w:rFonts w:ascii="Times New Roman" w:eastAsia="Times New Roman" w:hAnsi="Times New Roman" w:cs="Times New Roman"/>
      <w:caps/>
      <w:szCs w:val="20"/>
      <w:lang w:val="en-GB" w:bidi="ar-SA"/>
    </w:rPr>
  </w:style>
  <w:style w:type="character" w:customStyle="1" w:styleId="BalloonTextChar">
    <w:name w:val="Balloon Text Char"/>
    <w:basedOn w:val="DefaultParagraphFont"/>
    <w:link w:val="BalloonText"/>
    <w:uiPriority w:val="99"/>
    <w:semiHidden/>
    <w:rsid w:val="00382900"/>
    <w:rPr>
      <w:rFonts w:ascii="Tahoma" w:eastAsia="Calibri" w:hAnsi="Tahoma" w:cs="Tahoma"/>
      <w:sz w:val="16"/>
      <w:szCs w:val="16"/>
      <w:lang w:bidi="ar-SA"/>
    </w:rPr>
  </w:style>
  <w:style w:type="paragraph" w:styleId="BalloonText">
    <w:name w:val="Balloon Text"/>
    <w:basedOn w:val="Normal"/>
    <w:link w:val="BalloonTextChar"/>
    <w:uiPriority w:val="99"/>
    <w:semiHidden/>
    <w:unhideWhenUsed/>
    <w:rsid w:val="00382900"/>
    <w:pPr>
      <w:spacing w:after="0" w:line="240" w:lineRule="auto"/>
    </w:pPr>
    <w:rPr>
      <w:rFonts w:ascii="Tahoma" w:eastAsia="Calibri" w:hAnsi="Tahoma" w:cs="Tahoma"/>
      <w:sz w:val="16"/>
      <w:szCs w:val="16"/>
      <w:lang w:bidi="ar-SA"/>
    </w:rPr>
  </w:style>
  <w:style w:type="character" w:customStyle="1" w:styleId="BalloonTextChar1">
    <w:name w:val="Balloon Text Char1"/>
    <w:basedOn w:val="DefaultParagraphFont"/>
    <w:uiPriority w:val="99"/>
    <w:semiHidden/>
    <w:rsid w:val="00382900"/>
    <w:rPr>
      <w:rFonts w:ascii="Segoe UI" w:hAnsi="Segoe UI" w:cs="Angsana New"/>
      <w:sz w:val="18"/>
      <w:szCs w:val="22"/>
    </w:rPr>
  </w:style>
  <w:style w:type="paragraph" w:styleId="CommentText">
    <w:name w:val="annotation text"/>
    <w:basedOn w:val="Normal"/>
    <w:link w:val="CommentTextChar"/>
    <w:uiPriority w:val="99"/>
    <w:unhideWhenUsed/>
    <w:rsid w:val="00382900"/>
    <w:pPr>
      <w:spacing w:after="200" w:line="240" w:lineRule="auto"/>
    </w:pPr>
    <w:rPr>
      <w:rFonts w:ascii="Calibri" w:eastAsia="Calibri" w:hAnsi="Calibri" w:cs="Times New Roman"/>
      <w:sz w:val="20"/>
      <w:szCs w:val="20"/>
      <w:lang w:bidi="ar-SA"/>
    </w:rPr>
  </w:style>
  <w:style w:type="character" w:customStyle="1" w:styleId="CommentTextChar">
    <w:name w:val="Comment Text Char"/>
    <w:basedOn w:val="DefaultParagraphFont"/>
    <w:link w:val="CommentText"/>
    <w:uiPriority w:val="99"/>
    <w:rsid w:val="00382900"/>
    <w:rPr>
      <w:rFonts w:ascii="Calibri" w:eastAsia="Calibri" w:hAnsi="Calibri" w:cs="Times New Roman"/>
      <w:sz w:val="20"/>
      <w:szCs w:val="20"/>
      <w:lang w:bidi="ar-SA"/>
    </w:rPr>
  </w:style>
  <w:style w:type="character" w:customStyle="1" w:styleId="CommentSubjectChar">
    <w:name w:val="Comment Subject Char"/>
    <w:basedOn w:val="CommentTextChar"/>
    <w:link w:val="CommentSubject"/>
    <w:uiPriority w:val="99"/>
    <w:semiHidden/>
    <w:rsid w:val="00382900"/>
    <w:rPr>
      <w:rFonts w:ascii="Calibri" w:eastAsia="Calibri" w:hAnsi="Calibri" w:cs="Times New Roman"/>
      <w:b/>
      <w:bCs/>
      <w:sz w:val="20"/>
      <w:szCs w:val="20"/>
      <w:lang w:bidi="ar-SA"/>
    </w:rPr>
  </w:style>
  <w:style w:type="paragraph" w:styleId="CommentSubject">
    <w:name w:val="annotation subject"/>
    <w:basedOn w:val="CommentText"/>
    <w:next w:val="CommentText"/>
    <w:link w:val="CommentSubjectChar"/>
    <w:uiPriority w:val="99"/>
    <w:semiHidden/>
    <w:unhideWhenUsed/>
    <w:rsid w:val="00382900"/>
    <w:rPr>
      <w:b/>
      <w:bCs/>
    </w:rPr>
  </w:style>
  <w:style w:type="character" w:customStyle="1" w:styleId="CommentSubjectChar1">
    <w:name w:val="Comment Subject Char1"/>
    <w:basedOn w:val="CommentTextChar"/>
    <w:uiPriority w:val="99"/>
    <w:semiHidden/>
    <w:rsid w:val="00382900"/>
    <w:rPr>
      <w:rFonts w:ascii="Calibri" w:eastAsia="Calibri" w:hAnsi="Calibri" w:cs="Times New Roman"/>
      <w:b/>
      <w:bCs/>
      <w:sz w:val="20"/>
      <w:szCs w:val="20"/>
      <w:lang w:bidi="ar-SA"/>
    </w:rPr>
  </w:style>
  <w:style w:type="paragraph" w:customStyle="1" w:styleId="List1">
    <w:name w:val="List 1"/>
    <w:basedOn w:val="Normal"/>
    <w:qFormat/>
    <w:rsid w:val="00382900"/>
    <w:pPr>
      <w:spacing w:after="0" w:line="240" w:lineRule="auto"/>
      <w:ind w:left="720" w:hanging="720"/>
      <w:jc w:val="both"/>
    </w:pPr>
    <w:rPr>
      <w:rFonts w:ascii="Arial" w:eastAsia="Times New Roman" w:hAnsi="Arial" w:cs="Arial"/>
      <w:b/>
      <w:snapToGrid w:val="0"/>
      <w:sz w:val="24"/>
      <w:szCs w:val="24"/>
      <w:lang w:val="en-AU" w:bidi="ar-SA"/>
    </w:rPr>
  </w:style>
  <w:style w:type="paragraph" w:customStyle="1" w:styleId="BulletList2">
    <w:name w:val="Bullet List 2"/>
    <w:basedOn w:val="Normal"/>
    <w:qFormat/>
    <w:rsid w:val="00382900"/>
    <w:pPr>
      <w:numPr>
        <w:numId w:val="1"/>
      </w:numPr>
      <w:spacing w:after="0" w:line="240" w:lineRule="auto"/>
      <w:jc w:val="both"/>
    </w:pPr>
    <w:rPr>
      <w:rFonts w:ascii="Arial" w:eastAsia="Times New Roman" w:hAnsi="Arial" w:cs="Times New Roman"/>
      <w:b/>
      <w:sz w:val="24"/>
      <w:szCs w:val="24"/>
      <w:lang w:val="en-GB" w:bidi="ar-SA"/>
    </w:rPr>
  </w:style>
  <w:style w:type="paragraph" w:styleId="Title">
    <w:name w:val="Title"/>
    <w:basedOn w:val="Normal"/>
    <w:next w:val="Normal"/>
    <w:link w:val="TitleChar"/>
    <w:qFormat/>
    <w:rsid w:val="00382900"/>
    <w:pPr>
      <w:spacing w:after="0" w:line="240" w:lineRule="auto"/>
      <w:jc w:val="center"/>
    </w:pPr>
    <w:rPr>
      <w:rFonts w:ascii="Arial" w:eastAsia="Times New Roman" w:hAnsi="Arial" w:cs="Times New Roman"/>
      <w:b/>
      <w:sz w:val="28"/>
      <w:szCs w:val="24"/>
      <w:lang w:val="en-AU" w:bidi="ar-SA"/>
    </w:rPr>
  </w:style>
  <w:style w:type="character" w:customStyle="1" w:styleId="TitleChar">
    <w:name w:val="Title Char"/>
    <w:basedOn w:val="DefaultParagraphFont"/>
    <w:link w:val="Title"/>
    <w:rsid w:val="00382900"/>
    <w:rPr>
      <w:rFonts w:ascii="Arial" w:eastAsia="Times New Roman" w:hAnsi="Arial" w:cs="Times New Roman"/>
      <w:b/>
      <w:sz w:val="28"/>
      <w:szCs w:val="24"/>
      <w:lang w:val="en-AU" w:bidi="ar-SA"/>
    </w:rPr>
  </w:style>
  <w:style w:type="paragraph" w:customStyle="1" w:styleId="NumberedList">
    <w:name w:val="Numbered List"/>
    <w:basedOn w:val="Normal"/>
    <w:qFormat/>
    <w:rsid w:val="00382900"/>
    <w:pPr>
      <w:numPr>
        <w:numId w:val="2"/>
      </w:numPr>
      <w:autoSpaceDE w:val="0"/>
      <w:autoSpaceDN w:val="0"/>
      <w:spacing w:before="360" w:after="0" w:line="240" w:lineRule="auto"/>
      <w:ind w:left="0" w:firstLine="0"/>
      <w:jc w:val="both"/>
    </w:pPr>
    <w:rPr>
      <w:rFonts w:ascii="Arial" w:eastAsia="Times New Roman" w:hAnsi="Arial" w:cs="Times New Roman"/>
      <w:sz w:val="24"/>
      <w:szCs w:val="20"/>
      <w:lang w:val="en-GB" w:bidi="ar-SA"/>
    </w:rPr>
  </w:style>
  <w:style w:type="character" w:styleId="PageNumber">
    <w:name w:val="page number"/>
    <w:uiPriority w:val="99"/>
    <w:semiHidden/>
    <w:unhideWhenUsed/>
    <w:rsid w:val="00382900"/>
  </w:style>
  <w:style w:type="paragraph" w:customStyle="1" w:styleId="NumberList2">
    <w:name w:val="Number List 2"/>
    <w:basedOn w:val="NumberedList"/>
    <w:rsid w:val="00382900"/>
    <w:pPr>
      <w:numPr>
        <w:numId w:val="0"/>
      </w:numPr>
      <w:spacing w:before="120" w:after="120"/>
      <w:ind w:left="1224" w:hanging="504"/>
    </w:pPr>
    <w:rPr>
      <w:rFonts w:cs="Arial"/>
      <w:sz w:val="20"/>
    </w:rPr>
  </w:style>
  <w:style w:type="paragraph" w:customStyle="1" w:styleId="NumberList3">
    <w:name w:val="Number List 3"/>
    <w:basedOn w:val="NumberedList"/>
    <w:qFormat/>
    <w:rsid w:val="00382900"/>
    <w:pPr>
      <w:numPr>
        <w:ilvl w:val="3"/>
        <w:numId w:val="6"/>
      </w:numPr>
      <w:spacing w:before="120" w:after="120"/>
    </w:pPr>
    <w:rPr>
      <w:rFonts w:cs="Arial"/>
      <w:sz w:val="20"/>
    </w:rPr>
  </w:style>
  <w:style w:type="paragraph" w:styleId="FootnoteText">
    <w:name w:val="footnote text"/>
    <w:basedOn w:val="Normal"/>
    <w:link w:val="FootnoteTextChar"/>
    <w:uiPriority w:val="99"/>
    <w:semiHidden/>
    <w:unhideWhenUsed/>
    <w:rsid w:val="00382900"/>
    <w:pPr>
      <w:spacing w:after="200" w:line="276" w:lineRule="auto"/>
    </w:pPr>
    <w:rPr>
      <w:rFonts w:ascii="Calibri" w:eastAsia="Calibri" w:hAnsi="Calibri" w:cs="Times New Roman"/>
      <w:sz w:val="20"/>
      <w:szCs w:val="20"/>
      <w:lang w:bidi="ar-SA"/>
    </w:rPr>
  </w:style>
  <w:style w:type="character" w:customStyle="1" w:styleId="FootnoteTextChar">
    <w:name w:val="Footnote Text Char"/>
    <w:basedOn w:val="DefaultParagraphFont"/>
    <w:link w:val="FootnoteText"/>
    <w:uiPriority w:val="99"/>
    <w:semiHidden/>
    <w:rsid w:val="00382900"/>
    <w:rPr>
      <w:rFonts w:ascii="Calibri" w:eastAsia="Calibri" w:hAnsi="Calibri" w:cs="Times New Roman"/>
      <w:sz w:val="20"/>
      <w:szCs w:val="20"/>
      <w:lang w:bidi="ar-SA"/>
    </w:rPr>
  </w:style>
  <w:style w:type="character" w:styleId="FootnoteReference">
    <w:name w:val="footnote reference"/>
    <w:uiPriority w:val="99"/>
    <w:semiHidden/>
    <w:unhideWhenUsed/>
    <w:rsid w:val="00382900"/>
    <w:rPr>
      <w:vertAlign w:val="superscript"/>
    </w:rPr>
  </w:style>
  <w:style w:type="paragraph" w:styleId="ListParagraph">
    <w:name w:val="List Paragraph"/>
    <w:basedOn w:val="Normal"/>
    <w:uiPriority w:val="34"/>
    <w:qFormat/>
    <w:rsid w:val="00382900"/>
    <w:pPr>
      <w:spacing w:after="200" w:line="276" w:lineRule="auto"/>
      <w:ind w:left="720"/>
    </w:pPr>
    <w:rPr>
      <w:rFonts w:ascii="Calibri" w:eastAsia="Calibri" w:hAnsi="Calibri" w:cs="Times New Roman"/>
      <w:szCs w:val="22"/>
      <w:lang w:bidi="ar-SA"/>
    </w:rPr>
  </w:style>
  <w:style w:type="paragraph" w:styleId="Revision">
    <w:name w:val="Revision"/>
    <w:hidden/>
    <w:uiPriority w:val="99"/>
    <w:semiHidden/>
    <w:rsid w:val="00E22E2C"/>
    <w:pPr>
      <w:spacing w:after="0" w:line="240" w:lineRule="auto"/>
    </w:pPr>
  </w:style>
  <w:style w:type="paragraph" w:customStyle="1" w:styleId="DM">
    <w:name w:val="DM"/>
    <w:basedOn w:val="Normal"/>
    <w:qFormat/>
    <w:rsid w:val="00DD432F"/>
    <w:pPr>
      <w:spacing w:after="240" w:line="240" w:lineRule="auto"/>
    </w:pPr>
    <w:rPr>
      <w:rFonts w:ascii="Arial" w:eastAsia="Calibri" w:hAnsi="Arial" w:cs="Arial"/>
      <w:sz w:val="20"/>
      <w:szCs w:val="20"/>
      <w:lang w:val="en-GB" w:bidi="ar-SA"/>
    </w:rPr>
  </w:style>
  <w:style w:type="paragraph" w:customStyle="1" w:styleId="TOSM">
    <w:name w:val="TO &amp; SM"/>
    <w:basedOn w:val="Normal"/>
    <w:qFormat/>
    <w:rsid w:val="00DD432F"/>
    <w:pPr>
      <w:spacing w:after="120" w:line="240" w:lineRule="auto"/>
    </w:pPr>
    <w:rPr>
      <w:rFonts w:ascii="Arial" w:eastAsia="Calibri" w:hAnsi="Arial" w:cs="Arial"/>
      <w:snapToGrid w:val="0"/>
      <w:sz w:val="20"/>
      <w:szCs w:val="20"/>
      <w:lang w:bidi="ar-SA"/>
    </w:rPr>
  </w:style>
  <w:style w:type="character" w:styleId="CommentReference">
    <w:name w:val="annotation reference"/>
    <w:uiPriority w:val="99"/>
    <w:semiHidden/>
    <w:unhideWhenUsed/>
    <w:rsid w:val="008B7A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C7940-D5F6-4748-BAA3-B0CE8182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3236</Words>
  <Characters>17494</Characters>
  <Application>Microsoft Office Word</Application>
  <DocSecurity>0</DocSecurity>
  <Lines>1123</Lines>
  <Paragraphs>613</Paragraphs>
  <ScaleCrop>false</ScaleCrop>
  <HeadingPairs>
    <vt:vector size="2" baseType="variant">
      <vt:variant>
        <vt:lpstr>Title</vt:lpstr>
      </vt:variant>
      <vt:variant>
        <vt:i4>1</vt:i4>
      </vt:variant>
    </vt:vector>
  </HeadingPairs>
  <TitlesOfParts>
    <vt:vector size="1" baseType="lpstr">
      <vt:lpstr>Annex 3. Schedules of Reservations and Non-conforming Measures for Investment - Lao PDR</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Schedules of Reservations and Non-conforming Measures for Investment - Lao PDR</dc:title>
  <dc:subject/>
  <dc:creator/>
  <cp:keywords>[SEC=UNOFFICIAL]</cp:keywords>
  <dc:description/>
  <cp:lastModifiedBy/>
  <cp:revision>1</cp:revision>
  <dcterms:created xsi:type="dcterms:W3CDTF">2023-09-28T01:37:00Z</dcterms:created>
  <dcterms:modified xsi:type="dcterms:W3CDTF">2023-09-28T01:39:00Z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v=2022.1;a=SHA256;h=A2979B13B9E339BB5C232957C7385541027D4A4A872A4EDED96AD24C6D976A28</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PM_OriginationTimeStamp">
    <vt:lpwstr>2023-09-28T01:38:18Z</vt:lpwstr>
  </property>
  <property fmtid="{D5CDD505-2E9C-101B-9397-08002B2CF9AE}" pid="11" name="PM_Markers">
    <vt:lpwstr/>
  </property>
  <property fmtid="{D5CDD505-2E9C-101B-9397-08002B2CF9AE}" pid="12" name="PM_InsertionValue">
    <vt:lpwstr>UNOFFICIAL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UNOFFICIAL</vt:lpwstr>
  </property>
  <property fmtid="{D5CDD505-2E9C-101B-9397-08002B2CF9AE}" pid="15" name="PM_Originating_FileId">
    <vt:lpwstr>C65615A81F1F4C10A384C8DD4ED45366</vt:lpwstr>
  </property>
  <property fmtid="{D5CDD505-2E9C-101B-9397-08002B2CF9AE}" pid="16" name="PM_ProtectiveMarkingValue_Footer">
    <vt:lpwstr>UNOFFICIAL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UNOFFICIAL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v=2022.2;d=gov.au;g=65417EFE-F3B9-5E66-BD91-1E689FEC2EA6</vt:lpwstr>
  </property>
  <property fmtid="{D5CDD505-2E9C-101B-9397-08002B2CF9AE}" pid="23" name="PM_Hash_Version">
    <vt:lpwstr>2022.1</vt:lpwstr>
  </property>
  <property fmtid="{D5CDD505-2E9C-101B-9397-08002B2CF9AE}" pid="24" name="PM_Hash_Salt_Prev">
    <vt:lpwstr>DDA233F603BA6BEC897C87ED4137BD21</vt:lpwstr>
  </property>
  <property fmtid="{D5CDD505-2E9C-101B-9397-08002B2CF9AE}" pid="25" name="PM_Hash_Salt">
    <vt:lpwstr>4D18B9E43A0CD5C94BA700E6593E4DA4</vt:lpwstr>
  </property>
  <property fmtid="{D5CDD505-2E9C-101B-9397-08002B2CF9AE}" pid="26" name="PM_Hash_SHA1">
    <vt:lpwstr>2F79E301F55300726C78BE2292161AADE866D4BD</vt:lpwstr>
  </property>
</Properties>
</file>