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ADA6" w14:textId="4B91F80C" w:rsidR="00167125" w:rsidRPr="00D56F53" w:rsidRDefault="00167125" w:rsidP="003C35C1">
      <w:pPr>
        <w:pStyle w:val="Title"/>
        <w:spacing w:before="0" w:after="0" w:line="240" w:lineRule="auto"/>
        <w:rPr>
          <w:rFonts w:cs="Arial"/>
          <w:color w:val="000000" w:themeColor="text1"/>
          <w:lang w:val="en-US"/>
        </w:rPr>
      </w:pPr>
      <w:r w:rsidRPr="00D56F53">
        <w:rPr>
          <w:rFonts w:cs="Arial"/>
          <w:color w:val="000000" w:themeColor="text1"/>
        </w:rPr>
        <w:t xml:space="preserve">ANNEX </w:t>
      </w:r>
      <w:r w:rsidR="00765CD1">
        <w:rPr>
          <w:rFonts w:cs="Arial"/>
          <w:color w:val="000000" w:themeColor="text1"/>
          <w:lang w:val="en-US"/>
        </w:rPr>
        <w:t>3</w:t>
      </w:r>
    </w:p>
    <w:p w14:paraId="47FDA367" w14:textId="77777777" w:rsidR="00167125" w:rsidRPr="00D56F53" w:rsidRDefault="00167125" w:rsidP="003C35C1">
      <w:pPr>
        <w:jc w:val="center"/>
        <w:rPr>
          <w:rFonts w:cs="Arial"/>
          <w:color w:val="000000" w:themeColor="text1"/>
          <w:szCs w:val="20"/>
          <w:lang w:val="x-none" w:bidi="th-TH"/>
        </w:rPr>
      </w:pPr>
    </w:p>
    <w:p w14:paraId="0CDA2834" w14:textId="70F4D685" w:rsidR="00167125" w:rsidRPr="00D56F53" w:rsidRDefault="00167125" w:rsidP="003C35C1">
      <w:pPr>
        <w:pStyle w:val="Title"/>
        <w:spacing w:before="0" w:after="0" w:line="240" w:lineRule="auto"/>
        <w:rPr>
          <w:rFonts w:cs="Arial"/>
          <w:color w:val="000000" w:themeColor="text1"/>
        </w:rPr>
      </w:pPr>
      <w:r w:rsidRPr="00D56F53">
        <w:rPr>
          <w:rFonts w:cs="Arial"/>
          <w:color w:val="000000" w:themeColor="text1"/>
        </w:rPr>
        <w:t>SCHEDULE OF RESERVATIONS AND NON-CONFORMING MEASURES FOR INVESTMENT</w:t>
      </w:r>
    </w:p>
    <w:p w14:paraId="7A03E1F9" w14:textId="77777777" w:rsidR="00167125" w:rsidRPr="00D56F53" w:rsidRDefault="00167125" w:rsidP="003C35C1">
      <w:pPr>
        <w:pStyle w:val="Title"/>
        <w:spacing w:before="0" w:after="0" w:line="240" w:lineRule="auto"/>
        <w:rPr>
          <w:rFonts w:cs="Arial"/>
          <w:color w:val="000000" w:themeColor="text1"/>
        </w:rPr>
      </w:pPr>
    </w:p>
    <w:p w14:paraId="74B04D0C" w14:textId="77777777" w:rsidR="0010454A" w:rsidRDefault="00167125" w:rsidP="0010454A">
      <w:pPr>
        <w:pStyle w:val="Title"/>
        <w:spacing w:before="0" w:after="0" w:line="240" w:lineRule="auto"/>
        <w:rPr>
          <w:rFonts w:cs="Arial"/>
          <w:color w:val="000000" w:themeColor="text1"/>
        </w:rPr>
      </w:pPr>
      <w:r w:rsidRPr="00D56F53">
        <w:rPr>
          <w:rFonts w:cs="Arial"/>
          <w:color w:val="000000" w:themeColor="text1"/>
        </w:rPr>
        <w:t>THAIlaND</w:t>
      </w:r>
    </w:p>
    <w:p w14:paraId="59E53018" w14:textId="77777777" w:rsidR="0010454A" w:rsidRDefault="0010454A" w:rsidP="0010454A">
      <w:pPr>
        <w:pStyle w:val="Title"/>
        <w:spacing w:before="0" w:after="0" w:line="240" w:lineRule="auto"/>
        <w:rPr>
          <w:rFonts w:cs="Arial"/>
          <w:bCs/>
          <w:color w:val="000000" w:themeColor="text1"/>
        </w:rPr>
      </w:pPr>
    </w:p>
    <w:p w14:paraId="0F59947A" w14:textId="2A88B71A" w:rsidR="00167125" w:rsidRPr="00D56F53" w:rsidRDefault="00167125" w:rsidP="0010454A">
      <w:pPr>
        <w:pStyle w:val="Title"/>
        <w:spacing w:before="0" w:after="0" w:line="240" w:lineRule="auto"/>
        <w:rPr>
          <w:rFonts w:cs="Arial"/>
          <w:color w:val="000000" w:themeColor="text1"/>
        </w:rPr>
      </w:pPr>
      <w:r w:rsidRPr="00D56F53">
        <w:rPr>
          <w:rFonts w:cs="Arial"/>
          <w:bCs/>
          <w:color w:val="000000" w:themeColor="text1"/>
        </w:rPr>
        <w:t>LIST A</w:t>
      </w:r>
    </w:p>
    <w:p w14:paraId="7AA1C975" w14:textId="77777777" w:rsidR="00167125" w:rsidRPr="00D56F53" w:rsidRDefault="00167125" w:rsidP="003C35C1">
      <w:pPr>
        <w:pStyle w:val="Title"/>
        <w:spacing w:before="0" w:after="0" w:line="240" w:lineRule="auto"/>
        <w:ind w:right="25"/>
        <w:rPr>
          <w:rFonts w:cs="Arial"/>
          <w:color w:val="000000" w:themeColor="text1"/>
        </w:rPr>
      </w:pPr>
    </w:p>
    <w:p w14:paraId="301D1C04" w14:textId="297BC0A4" w:rsidR="00167125" w:rsidRPr="00253315" w:rsidRDefault="00167125" w:rsidP="003C35C1">
      <w:pPr>
        <w:pStyle w:val="Title"/>
        <w:spacing w:before="0" w:after="0" w:line="240" w:lineRule="auto"/>
        <w:ind w:right="25"/>
        <w:rPr>
          <w:rFonts w:cs="Arial"/>
          <w:color w:val="000000" w:themeColor="text1"/>
        </w:rPr>
      </w:pPr>
      <w:r w:rsidRPr="00D56F53">
        <w:rPr>
          <w:rFonts w:cs="Arial"/>
          <w:color w:val="000000" w:themeColor="text1"/>
        </w:rPr>
        <w:t>EXPLANATORY NOTES</w:t>
      </w:r>
    </w:p>
    <w:p w14:paraId="67C8A49C" w14:textId="77777777" w:rsidR="00167125" w:rsidRPr="00D56F53" w:rsidRDefault="00167125" w:rsidP="003C35C1">
      <w:pPr>
        <w:ind w:right="115"/>
        <w:jc w:val="both"/>
        <w:rPr>
          <w:rFonts w:cs="Arial"/>
          <w:color w:val="000000" w:themeColor="text1"/>
          <w:szCs w:val="20"/>
          <w:lang w:val="en-AU"/>
        </w:rPr>
      </w:pPr>
    </w:p>
    <w:p w14:paraId="175FE8BD" w14:textId="77777777" w:rsidR="00167125" w:rsidRPr="00D56F53" w:rsidRDefault="00167125" w:rsidP="003C35C1">
      <w:pPr>
        <w:ind w:right="115"/>
        <w:jc w:val="both"/>
        <w:rPr>
          <w:rFonts w:cs="Arial"/>
          <w:color w:val="000000" w:themeColor="text1"/>
          <w:szCs w:val="20"/>
          <w:cs/>
          <w:lang w:bidi="th-TH"/>
        </w:rPr>
      </w:pPr>
    </w:p>
    <w:p w14:paraId="55705BFF" w14:textId="11DD0B53" w:rsidR="00167125" w:rsidRPr="00D56F53" w:rsidRDefault="00167125" w:rsidP="003C35C1">
      <w:pPr>
        <w:ind w:right="115"/>
        <w:jc w:val="both"/>
        <w:rPr>
          <w:rFonts w:cs="Arial"/>
          <w:color w:val="000000" w:themeColor="text1"/>
          <w:szCs w:val="20"/>
          <w:lang w:val="en-GB"/>
        </w:rPr>
      </w:pPr>
      <w:r w:rsidRPr="00D56F53">
        <w:rPr>
          <w:rFonts w:cs="Arial"/>
          <w:bCs/>
          <w:color w:val="000000" w:themeColor="text1"/>
          <w:szCs w:val="20"/>
          <w:lang w:val="en-AU"/>
        </w:rPr>
        <w:t xml:space="preserve">1. </w:t>
      </w:r>
      <w:r w:rsidRPr="00D56F53">
        <w:rPr>
          <w:rFonts w:cs="Arial"/>
          <w:bCs/>
          <w:color w:val="000000" w:themeColor="text1"/>
          <w:szCs w:val="20"/>
          <w:lang w:val="en-AU"/>
        </w:rPr>
        <w:tab/>
        <w:t>This</w:t>
      </w:r>
      <w:r w:rsidRPr="00D56F53">
        <w:rPr>
          <w:rFonts w:cs="Arial"/>
          <w:color w:val="000000" w:themeColor="text1"/>
          <w:szCs w:val="20"/>
          <w:lang w:val="en-GB"/>
        </w:rPr>
        <w:t xml:space="preserve"> </w:t>
      </w:r>
      <w:r w:rsidRPr="00D56F53">
        <w:rPr>
          <w:rFonts w:cs="Arial"/>
          <w:color w:val="000000" w:themeColor="text1"/>
          <w:szCs w:val="20"/>
          <w:lang w:bidi="th-TH"/>
        </w:rPr>
        <w:t xml:space="preserve">List A </w:t>
      </w:r>
      <w:r w:rsidRPr="00D56F53">
        <w:rPr>
          <w:rFonts w:cs="Arial"/>
          <w:color w:val="000000" w:themeColor="text1"/>
          <w:szCs w:val="20"/>
          <w:lang w:val="en-GB"/>
        </w:rPr>
        <w:t xml:space="preserve">sets out, pursuant to Article 13 (Reservations and </w:t>
      </w:r>
      <w:r w:rsidRPr="00D56F53">
        <w:rPr>
          <w:rFonts w:cs="Arial"/>
          <w:color w:val="000000" w:themeColor="text1"/>
          <w:szCs w:val="20"/>
        </w:rPr>
        <w:t>Non-Conforming Measures</w:t>
      </w:r>
      <w:r w:rsidRPr="00D56F53">
        <w:rPr>
          <w:rFonts w:cs="Arial"/>
          <w:color w:val="000000" w:themeColor="text1"/>
          <w:szCs w:val="20"/>
          <w:lang w:val="en-GB"/>
        </w:rPr>
        <w:t>) of Chapter 11 (Investment), Thailand’s existing measures that are not subject to some or all of the obligations imposed by:</w:t>
      </w:r>
    </w:p>
    <w:p w14:paraId="52862E76" w14:textId="77777777" w:rsidR="00167125" w:rsidRPr="00D56F53" w:rsidRDefault="00167125" w:rsidP="003C35C1">
      <w:pPr>
        <w:ind w:right="115"/>
        <w:jc w:val="both"/>
        <w:rPr>
          <w:rFonts w:cs="Arial"/>
          <w:color w:val="000000" w:themeColor="text1"/>
          <w:szCs w:val="20"/>
          <w:lang w:val="en-GB"/>
        </w:rPr>
      </w:pPr>
    </w:p>
    <w:p w14:paraId="00B14322" w14:textId="1D80F101" w:rsidR="00167125" w:rsidRPr="00D56F53" w:rsidRDefault="00167125" w:rsidP="003C35C1">
      <w:pPr>
        <w:ind w:left="1440" w:right="115" w:hanging="720"/>
        <w:jc w:val="both"/>
        <w:rPr>
          <w:rFonts w:cs="Arial"/>
          <w:color w:val="000000" w:themeColor="text1"/>
          <w:szCs w:val="20"/>
          <w:lang w:val="en-AU"/>
        </w:rPr>
      </w:pPr>
      <w:r w:rsidRPr="00D56F53">
        <w:rPr>
          <w:rFonts w:cs="Arial"/>
          <w:color w:val="000000" w:themeColor="text1"/>
          <w:szCs w:val="20"/>
          <w:lang w:val="en-AU"/>
        </w:rPr>
        <w:t>(a)</w:t>
      </w:r>
      <w:r w:rsidRPr="00D56F53">
        <w:rPr>
          <w:rFonts w:cs="Arial"/>
          <w:color w:val="000000" w:themeColor="text1"/>
          <w:szCs w:val="20"/>
          <w:lang w:val="en-AU"/>
        </w:rPr>
        <w:tab/>
        <w:t xml:space="preserve">Article 3 (National Treatment) of Chapter 11 (Investment); </w:t>
      </w:r>
    </w:p>
    <w:p w14:paraId="2B690FCC" w14:textId="77777777" w:rsidR="00167125" w:rsidRPr="00D56F53" w:rsidRDefault="00167125" w:rsidP="003C35C1">
      <w:pPr>
        <w:ind w:left="1440" w:right="115" w:hanging="720"/>
        <w:jc w:val="both"/>
        <w:rPr>
          <w:rFonts w:cs="Arial"/>
          <w:color w:val="000000" w:themeColor="text1"/>
          <w:szCs w:val="20"/>
          <w:cs/>
          <w:lang w:val="en-AU" w:bidi="th-TH"/>
        </w:rPr>
      </w:pPr>
    </w:p>
    <w:p w14:paraId="788FD189" w14:textId="04B07B54" w:rsidR="00167125" w:rsidRPr="00D56F53" w:rsidRDefault="00167125" w:rsidP="003C35C1">
      <w:pPr>
        <w:ind w:left="1440" w:right="115" w:hanging="720"/>
        <w:jc w:val="both"/>
        <w:rPr>
          <w:rFonts w:cs="Arial"/>
          <w:color w:val="000000" w:themeColor="text1"/>
          <w:szCs w:val="20"/>
          <w:lang w:val="en-AU"/>
        </w:rPr>
      </w:pPr>
      <w:r w:rsidRPr="00D56F53">
        <w:rPr>
          <w:rFonts w:cs="Arial"/>
          <w:color w:val="000000" w:themeColor="text1"/>
          <w:szCs w:val="20"/>
          <w:lang w:val="en-AU"/>
        </w:rPr>
        <w:t>(b)</w:t>
      </w:r>
      <w:r w:rsidRPr="00D56F53">
        <w:rPr>
          <w:rFonts w:cs="Arial"/>
          <w:color w:val="000000" w:themeColor="text1"/>
          <w:szCs w:val="20"/>
          <w:lang w:val="en-AU"/>
        </w:rPr>
        <w:tab/>
        <w:t xml:space="preserve">Article 4 (Most-Favoured-Nation Treatment) of Chapter 11 (Investment); </w:t>
      </w:r>
    </w:p>
    <w:p w14:paraId="4066649A" w14:textId="77777777" w:rsidR="00167125" w:rsidRPr="00D56F53" w:rsidRDefault="00167125" w:rsidP="003C35C1">
      <w:pPr>
        <w:ind w:left="1440" w:right="115" w:hanging="720"/>
        <w:jc w:val="both"/>
        <w:rPr>
          <w:rFonts w:cs="Arial"/>
          <w:color w:val="000000" w:themeColor="text1"/>
          <w:szCs w:val="20"/>
          <w:lang w:val="en-AU"/>
        </w:rPr>
      </w:pPr>
    </w:p>
    <w:p w14:paraId="332E3280" w14:textId="7C912523" w:rsidR="00167125" w:rsidRPr="00D56F53" w:rsidRDefault="00167125" w:rsidP="003C35C1">
      <w:pPr>
        <w:ind w:left="1440" w:right="115" w:hanging="720"/>
        <w:jc w:val="both"/>
        <w:rPr>
          <w:rFonts w:cs="Arial"/>
          <w:color w:val="000000" w:themeColor="text1"/>
          <w:szCs w:val="20"/>
          <w:lang w:val="en-GB"/>
        </w:rPr>
      </w:pPr>
      <w:r w:rsidRPr="00D56F53">
        <w:rPr>
          <w:rFonts w:cs="Arial"/>
          <w:color w:val="000000" w:themeColor="text1"/>
          <w:szCs w:val="20"/>
          <w:lang w:val="en-AU"/>
        </w:rPr>
        <w:t>(c)</w:t>
      </w:r>
      <w:r w:rsidRPr="00D56F53">
        <w:rPr>
          <w:rFonts w:cs="Arial"/>
          <w:color w:val="000000" w:themeColor="text1"/>
          <w:szCs w:val="20"/>
          <w:lang w:val="en-AU"/>
        </w:rPr>
        <w:tab/>
      </w:r>
      <w:r w:rsidRPr="00D56F53">
        <w:rPr>
          <w:rFonts w:cs="Arial"/>
          <w:color w:val="000000" w:themeColor="text1"/>
          <w:szCs w:val="20"/>
          <w:lang w:val="en-GB"/>
        </w:rPr>
        <w:t xml:space="preserve">Article 5 (Senior Management and Board of Directors) </w:t>
      </w:r>
      <w:r w:rsidRPr="00D56F53">
        <w:rPr>
          <w:rFonts w:cs="Arial"/>
          <w:color w:val="000000" w:themeColor="text1"/>
          <w:szCs w:val="20"/>
          <w:lang w:val="en-AU"/>
        </w:rPr>
        <w:t>of Chapter 11 (Investment)</w:t>
      </w:r>
      <w:r w:rsidRPr="00D56F53">
        <w:rPr>
          <w:rFonts w:cs="Arial"/>
          <w:color w:val="000000" w:themeColor="text1"/>
          <w:szCs w:val="20"/>
          <w:lang w:val="en-GB"/>
        </w:rPr>
        <w:t>; or</w:t>
      </w:r>
    </w:p>
    <w:p w14:paraId="0E542814" w14:textId="77777777" w:rsidR="00167125" w:rsidRPr="00D56F53" w:rsidRDefault="00167125" w:rsidP="003C35C1">
      <w:pPr>
        <w:ind w:left="1440" w:right="115" w:hanging="720"/>
        <w:jc w:val="both"/>
        <w:rPr>
          <w:rFonts w:cs="Arial"/>
          <w:color w:val="000000" w:themeColor="text1"/>
          <w:szCs w:val="20"/>
          <w:lang w:val="en-AU"/>
        </w:rPr>
      </w:pPr>
    </w:p>
    <w:p w14:paraId="4D9236FF" w14:textId="4C8D1FEA" w:rsidR="00167125" w:rsidRPr="00D56F53" w:rsidRDefault="00167125" w:rsidP="003C35C1">
      <w:pPr>
        <w:ind w:left="1440" w:right="115" w:hanging="720"/>
        <w:jc w:val="both"/>
        <w:rPr>
          <w:rFonts w:cs="Arial"/>
          <w:color w:val="000000" w:themeColor="text1"/>
          <w:szCs w:val="20"/>
          <w:lang w:val="en-GB"/>
        </w:rPr>
      </w:pPr>
      <w:r w:rsidRPr="00D56F53">
        <w:rPr>
          <w:rFonts w:cs="Arial"/>
          <w:color w:val="000000" w:themeColor="text1"/>
          <w:szCs w:val="20"/>
          <w:lang w:val="en-GB"/>
        </w:rPr>
        <w:t>(d)</w:t>
      </w:r>
      <w:r w:rsidRPr="00D56F53">
        <w:rPr>
          <w:rFonts w:cs="Arial"/>
          <w:color w:val="000000" w:themeColor="text1"/>
          <w:szCs w:val="20"/>
          <w:lang w:val="en-GB"/>
        </w:rPr>
        <w:tab/>
        <w:t xml:space="preserve">Article 6 (Prohibition of Performance Requirements) </w:t>
      </w:r>
      <w:r w:rsidRPr="00D56F53">
        <w:rPr>
          <w:rFonts w:cs="Arial"/>
          <w:color w:val="000000" w:themeColor="text1"/>
          <w:szCs w:val="20"/>
          <w:lang w:val="en-AU"/>
        </w:rPr>
        <w:t>of Chapter 11 (Investment)</w:t>
      </w:r>
      <w:r w:rsidRPr="00D56F53">
        <w:rPr>
          <w:rFonts w:cs="Arial"/>
          <w:color w:val="000000" w:themeColor="text1"/>
          <w:szCs w:val="20"/>
          <w:lang w:val="en-GB"/>
        </w:rPr>
        <w:t>.</w:t>
      </w:r>
    </w:p>
    <w:p w14:paraId="33044385" w14:textId="6C7F081D" w:rsidR="00167125" w:rsidRPr="00D56F53" w:rsidRDefault="00167125" w:rsidP="003C35C1">
      <w:pPr>
        <w:ind w:right="115"/>
        <w:jc w:val="both"/>
        <w:rPr>
          <w:rFonts w:cs="Arial"/>
          <w:color w:val="000000" w:themeColor="text1"/>
          <w:szCs w:val="20"/>
          <w:lang w:val="en-GB"/>
        </w:rPr>
      </w:pPr>
    </w:p>
    <w:p w14:paraId="459F273F" w14:textId="550CDF84" w:rsidR="00167125" w:rsidRPr="00D56F53" w:rsidRDefault="00167125" w:rsidP="003C35C1">
      <w:pPr>
        <w:ind w:right="115"/>
        <w:jc w:val="both"/>
        <w:rPr>
          <w:rFonts w:cs="Arial"/>
          <w:color w:val="000000" w:themeColor="text1"/>
          <w:szCs w:val="20"/>
          <w:lang w:val="en-GB"/>
        </w:rPr>
      </w:pPr>
      <w:r w:rsidRPr="00D56F53">
        <w:rPr>
          <w:rFonts w:cs="Arial"/>
          <w:color w:val="000000" w:themeColor="text1"/>
          <w:szCs w:val="20"/>
          <w:lang w:val="en-GB"/>
        </w:rPr>
        <w:t xml:space="preserve">2. </w:t>
      </w:r>
      <w:r w:rsidRPr="00D56F53">
        <w:rPr>
          <w:rFonts w:cs="Arial"/>
          <w:color w:val="000000" w:themeColor="text1"/>
          <w:szCs w:val="20"/>
          <w:lang w:val="en-GB"/>
        </w:rPr>
        <w:tab/>
      </w:r>
      <w:r w:rsidRPr="00D56F53">
        <w:rPr>
          <w:rFonts w:cs="Arial"/>
          <w:color w:val="000000" w:themeColor="text1"/>
          <w:szCs w:val="20"/>
        </w:rPr>
        <w:t>Each</w:t>
      </w:r>
      <w:r w:rsidRPr="00D56F53">
        <w:rPr>
          <w:rFonts w:cs="Arial"/>
          <w:color w:val="000000" w:themeColor="text1"/>
          <w:szCs w:val="20"/>
          <w:lang w:val="en-GB"/>
        </w:rPr>
        <w:t xml:space="preserve"> entry </w:t>
      </w:r>
      <w:r w:rsidRPr="00D56F53">
        <w:rPr>
          <w:rFonts w:cs="Arial"/>
          <w:color w:val="000000" w:themeColor="text1"/>
          <w:szCs w:val="20"/>
          <w:lang w:val="en-GB" w:bidi="th-TH"/>
        </w:rPr>
        <w:t xml:space="preserve">in </w:t>
      </w:r>
      <w:r w:rsidRPr="00765CD1">
        <w:rPr>
          <w:rFonts w:cs="Arial"/>
          <w:bCs/>
          <w:color w:val="000000" w:themeColor="text1"/>
          <w:szCs w:val="20"/>
          <w:lang w:val="en-AU"/>
        </w:rPr>
        <w:t>this</w:t>
      </w:r>
      <w:r w:rsidRPr="00D56F53">
        <w:rPr>
          <w:rFonts w:cs="Arial"/>
          <w:color w:val="000000" w:themeColor="text1"/>
          <w:szCs w:val="20"/>
          <w:lang w:val="en-GB" w:bidi="th-TH"/>
        </w:rPr>
        <w:t xml:space="preserve"> List</w:t>
      </w:r>
      <w:r w:rsidR="00860649">
        <w:rPr>
          <w:rFonts w:cs="Arial"/>
          <w:color w:val="000000" w:themeColor="text1"/>
          <w:szCs w:val="20"/>
          <w:lang w:val="en-GB" w:bidi="th-TH"/>
        </w:rPr>
        <w:t xml:space="preserve"> A</w:t>
      </w:r>
      <w:r w:rsidRPr="00D56F53">
        <w:rPr>
          <w:rFonts w:cs="Arial"/>
          <w:color w:val="000000" w:themeColor="text1"/>
          <w:szCs w:val="20"/>
          <w:lang w:val="en-GB"/>
        </w:rPr>
        <w:t xml:space="preserve"> sets out the following elements: </w:t>
      </w:r>
    </w:p>
    <w:p w14:paraId="05B1853D" w14:textId="77777777" w:rsidR="00167125" w:rsidRPr="00D56F53" w:rsidRDefault="00167125" w:rsidP="003C35C1">
      <w:pPr>
        <w:ind w:right="115"/>
        <w:jc w:val="both"/>
        <w:rPr>
          <w:rFonts w:cs="Arial"/>
          <w:color w:val="000000" w:themeColor="text1"/>
          <w:szCs w:val="20"/>
          <w:lang w:val="en-GB"/>
        </w:rPr>
      </w:pPr>
    </w:p>
    <w:p w14:paraId="0651377A"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t>(a)</w:t>
      </w:r>
      <w:r w:rsidRPr="00D56F53">
        <w:rPr>
          <w:rFonts w:cs="Arial"/>
          <w:b/>
          <w:color w:val="000000" w:themeColor="text1"/>
          <w:szCs w:val="20"/>
          <w:lang w:val="en-GB"/>
        </w:rPr>
        <w:tab/>
        <w:t>Sector</w:t>
      </w:r>
      <w:r w:rsidRPr="00D56F53">
        <w:rPr>
          <w:rFonts w:cs="Arial"/>
          <w:color w:val="000000" w:themeColor="text1"/>
          <w:szCs w:val="20"/>
          <w:lang w:val="en-GB"/>
        </w:rPr>
        <w:t xml:space="preserve"> refers to the sector for which a</w:t>
      </w:r>
      <w:r w:rsidRPr="00D56F53">
        <w:rPr>
          <w:rFonts w:cs="Arial"/>
          <w:color w:val="000000" w:themeColor="text1"/>
          <w:szCs w:val="20"/>
          <w:lang w:bidi="th-TH"/>
        </w:rPr>
        <w:t xml:space="preserve">n entry </w:t>
      </w:r>
      <w:r w:rsidRPr="00D56F53">
        <w:rPr>
          <w:rFonts w:cs="Arial"/>
          <w:color w:val="000000" w:themeColor="text1"/>
          <w:szCs w:val="20"/>
          <w:lang w:val="en-GB"/>
        </w:rPr>
        <w:t>is made;</w:t>
      </w:r>
    </w:p>
    <w:p w14:paraId="74C9ED47" w14:textId="77777777" w:rsidR="00167125" w:rsidRPr="00D56F53" w:rsidRDefault="00167125" w:rsidP="003C35C1">
      <w:pPr>
        <w:ind w:left="1440" w:right="115" w:hanging="720"/>
        <w:jc w:val="both"/>
        <w:rPr>
          <w:rFonts w:cs="Arial"/>
          <w:color w:val="000000" w:themeColor="text1"/>
          <w:szCs w:val="20"/>
          <w:lang w:val="en-GB"/>
        </w:rPr>
      </w:pPr>
    </w:p>
    <w:p w14:paraId="01A0B236"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t>(b)</w:t>
      </w:r>
      <w:r w:rsidRPr="00D56F53">
        <w:rPr>
          <w:rFonts w:cs="Arial"/>
          <w:b/>
          <w:color w:val="000000" w:themeColor="text1"/>
          <w:szCs w:val="20"/>
          <w:lang w:val="en-GB"/>
        </w:rPr>
        <w:tab/>
        <w:t>Subsector</w:t>
      </w:r>
      <w:r w:rsidRPr="00D56F53">
        <w:rPr>
          <w:rFonts w:cs="Arial"/>
          <w:bCs/>
          <w:color w:val="000000" w:themeColor="text1"/>
          <w:szCs w:val="20"/>
          <w:lang w:val="en-GB" w:bidi="th-TH"/>
        </w:rPr>
        <w:t>, where referenced,</w:t>
      </w:r>
      <w:r w:rsidRPr="00D56F53">
        <w:rPr>
          <w:rFonts w:cs="Arial"/>
          <w:color w:val="000000" w:themeColor="text1"/>
          <w:szCs w:val="20"/>
          <w:lang w:val="en-GB"/>
        </w:rPr>
        <w:t xml:space="preserve"> refers to the specific subsector for which the entry is made; </w:t>
      </w:r>
    </w:p>
    <w:p w14:paraId="0CE16703" w14:textId="77777777" w:rsidR="00167125" w:rsidRPr="00D56F53" w:rsidRDefault="00167125" w:rsidP="003C35C1">
      <w:pPr>
        <w:ind w:left="1440" w:right="115" w:hanging="720"/>
        <w:jc w:val="both"/>
        <w:rPr>
          <w:rFonts w:cs="Arial"/>
          <w:color w:val="000000" w:themeColor="text1"/>
          <w:szCs w:val="20"/>
          <w:lang w:val="en-GB"/>
        </w:rPr>
      </w:pPr>
    </w:p>
    <w:p w14:paraId="3E3983B5"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t>(c)</w:t>
      </w:r>
      <w:r w:rsidRPr="00D56F53">
        <w:rPr>
          <w:rFonts w:cs="Arial"/>
          <w:b/>
          <w:color w:val="000000" w:themeColor="text1"/>
          <w:szCs w:val="20"/>
          <w:lang w:val="en-GB"/>
        </w:rPr>
        <w:tab/>
        <w:t>Industry Classification</w:t>
      </w:r>
      <w:r w:rsidRPr="00D56F53">
        <w:rPr>
          <w:rFonts w:cs="Arial"/>
          <w:bCs/>
          <w:color w:val="000000" w:themeColor="text1"/>
          <w:szCs w:val="20"/>
          <w:lang w:val="en-GB"/>
        </w:rPr>
        <w:t>, where referenced,</w:t>
      </w:r>
      <w:r w:rsidRPr="00D56F53">
        <w:rPr>
          <w:rFonts w:cs="Arial"/>
          <w:color w:val="000000" w:themeColor="text1"/>
          <w:szCs w:val="20"/>
          <w:lang w:val="en-GB"/>
        </w:rPr>
        <w:t xml:space="preserve"> refers to the activity covered by the entry, according to the International Standard Industrial Classification (ISIC) Revision 3,</w:t>
      </w:r>
      <w:r w:rsidRPr="00D56F53">
        <w:rPr>
          <w:rFonts w:cs="Arial"/>
          <w:color w:val="000000" w:themeColor="text1"/>
          <w:szCs w:val="20"/>
          <w:cs/>
          <w:lang w:val="en-GB" w:bidi="th-TH"/>
        </w:rPr>
        <w:t xml:space="preserve"> </w:t>
      </w:r>
      <w:r w:rsidRPr="00D56F53">
        <w:rPr>
          <w:rFonts w:cs="Arial"/>
          <w:color w:val="000000" w:themeColor="text1"/>
          <w:szCs w:val="20"/>
          <w:lang w:val="en-GB"/>
        </w:rPr>
        <w:t>the Central Product Classification (CPC), or as expressly otherwise described in that entry;</w:t>
      </w:r>
    </w:p>
    <w:p w14:paraId="3F7E7CC6" w14:textId="77777777" w:rsidR="00167125" w:rsidRPr="00D56F53" w:rsidRDefault="00167125" w:rsidP="003C35C1">
      <w:pPr>
        <w:ind w:left="1080" w:right="115" w:hanging="540"/>
        <w:jc w:val="both"/>
        <w:rPr>
          <w:rFonts w:cs="Arial"/>
          <w:color w:val="000000" w:themeColor="text1"/>
          <w:szCs w:val="20"/>
          <w:lang w:val="en-GB"/>
        </w:rPr>
      </w:pPr>
    </w:p>
    <w:p w14:paraId="72859B22" w14:textId="55357272" w:rsidR="00167125" w:rsidRPr="00D56F53" w:rsidRDefault="00167125" w:rsidP="003C35C1">
      <w:pPr>
        <w:ind w:left="1440" w:right="115"/>
        <w:jc w:val="both"/>
        <w:rPr>
          <w:rFonts w:cs="Arial"/>
          <w:color w:val="000000" w:themeColor="text1"/>
          <w:szCs w:val="20"/>
          <w:lang w:val="en-GB" w:bidi="th-TH"/>
        </w:rPr>
      </w:pPr>
      <w:r w:rsidRPr="00014F9C">
        <w:rPr>
          <w:rFonts w:cs="Arial"/>
          <w:b/>
          <w:bCs/>
          <w:color w:val="000000" w:themeColor="text1"/>
          <w:szCs w:val="20"/>
          <w:lang w:val="en-GB"/>
        </w:rPr>
        <w:t xml:space="preserve">ISIC Rev. 3 </w:t>
      </w:r>
      <w:r w:rsidRPr="00D56F53">
        <w:rPr>
          <w:rFonts w:cs="Arial"/>
          <w:color w:val="000000" w:themeColor="text1"/>
          <w:szCs w:val="20"/>
          <w:lang w:val="en-GB"/>
        </w:rPr>
        <w:t>means the International Standard Industrial Classification of All Economic Activities as set out in the Statistical Papers, Series M, No.4, ISIC Rev. 3, Statistical Office of the United Nations, New York, 1989</w:t>
      </w:r>
      <w:r w:rsidR="00F02C37">
        <w:rPr>
          <w:rFonts w:cs="Arial"/>
          <w:color w:val="000000" w:themeColor="text1"/>
          <w:szCs w:val="20"/>
          <w:lang w:val="en-GB"/>
        </w:rPr>
        <w:t>; and</w:t>
      </w:r>
    </w:p>
    <w:p w14:paraId="0A9D5413" w14:textId="77777777" w:rsidR="00167125" w:rsidRPr="00D56F53" w:rsidRDefault="00167125" w:rsidP="003C35C1">
      <w:pPr>
        <w:ind w:left="1440" w:right="115"/>
        <w:jc w:val="both"/>
        <w:rPr>
          <w:rFonts w:cs="Arial"/>
          <w:color w:val="000000" w:themeColor="text1"/>
          <w:szCs w:val="20"/>
          <w:lang w:val="en-GB" w:bidi="th-TH"/>
        </w:rPr>
      </w:pPr>
    </w:p>
    <w:p w14:paraId="50AF25F5" w14:textId="24DC71ED" w:rsidR="00167125" w:rsidRPr="00D56F53" w:rsidRDefault="00167125" w:rsidP="003C35C1">
      <w:pPr>
        <w:ind w:left="1440" w:right="115"/>
        <w:jc w:val="both"/>
        <w:rPr>
          <w:rFonts w:cs="Arial"/>
          <w:color w:val="000000" w:themeColor="text1"/>
          <w:szCs w:val="20"/>
          <w:lang w:val="en-GB"/>
        </w:rPr>
      </w:pPr>
      <w:r w:rsidRPr="00014F9C">
        <w:rPr>
          <w:rFonts w:cs="Arial"/>
          <w:b/>
          <w:bCs/>
          <w:color w:val="000000" w:themeColor="text1"/>
          <w:szCs w:val="20"/>
          <w:lang w:val="en-GB"/>
        </w:rPr>
        <w:t>CPC</w:t>
      </w:r>
      <w:r w:rsidRPr="00D56F53">
        <w:rPr>
          <w:rFonts w:cs="Arial"/>
          <w:color w:val="000000" w:themeColor="text1"/>
          <w:szCs w:val="20"/>
          <w:lang w:val="en-GB"/>
        </w:rPr>
        <w:t xml:space="preserve"> means the Provisional Central Product Classification as set out in the Statistical Papers, Series M, No. 77, Department of International Economic and Social Affairs, Statistical Office of the United Nations, New York, 1991</w:t>
      </w:r>
      <w:r w:rsidR="00F02C37">
        <w:rPr>
          <w:rFonts w:cs="Arial"/>
          <w:color w:val="000000" w:themeColor="text1"/>
          <w:szCs w:val="20"/>
          <w:lang w:val="en-GB"/>
        </w:rPr>
        <w:t>.</w:t>
      </w:r>
    </w:p>
    <w:p w14:paraId="6A5005A9" w14:textId="77777777" w:rsidR="00167125" w:rsidRPr="00D56F53" w:rsidRDefault="00167125" w:rsidP="003C35C1">
      <w:pPr>
        <w:ind w:left="1080" w:right="115" w:hanging="540"/>
        <w:jc w:val="both"/>
        <w:rPr>
          <w:rFonts w:cs="Arial"/>
          <w:color w:val="000000" w:themeColor="text1"/>
          <w:szCs w:val="20"/>
          <w:lang w:val="en-GB"/>
        </w:rPr>
      </w:pPr>
      <w:r w:rsidRPr="00D56F53">
        <w:rPr>
          <w:rFonts w:cs="Arial"/>
          <w:color w:val="000000" w:themeColor="text1"/>
          <w:szCs w:val="20"/>
          <w:lang w:val="en-GB"/>
        </w:rPr>
        <w:tab/>
      </w:r>
    </w:p>
    <w:p w14:paraId="1AF6268C"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t>(d)</w:t>
      </w:r>
      <w:r w:rsidRPr="00D56F53">
        <w:rPr>
          <w:rFonts w:cs="Arial"/>
          <w:b/>
          <w:color w:val="000000" w:themeColor="text1"/>
          <w:szCs w:val="20"/>
          <w:lang w:val="en-GB"/>
        </w:rPr>
        <w:tab/>
        <w:t>Level of Government</w:t>
      </w:r>
      <w:r w:rsidRPr="00D56F53">
        <w:rPr>
          <w:rFonts w:cs="Arial"/>
          <w:color w:val="000000" w:themeColor="text1"/>
          <w:szCs w:val="20"/>
          <w:lang w:val="en-GB"/>
        </w:rPr>
        <w:t xml:space="preserve"> indicates the level of government maintaining the listed measures; </w:t>
      </w:r>
    </w:p>
    <w:p w14:paraId="70318FE4" w14:textId="77777777" w:rsidR="00167125" w:rsidRPr="00D56F53" w:rsidRDefault="00167125" w:rsidP="003C35C1">
      <w:pPr>
        <w:ind w:left="1440" w:right="115" w:hanging="720"/>
        <w:jc w:val="both"/>
        <w:rPr>
          <w:rFonts w:cs="Arial"/>
          <w:color w:val="000000" w:themeColor="text1"/>
          <w:szCs w:val="20"/>
          <w:lang w:val="en-GB"/>
        </w:rPr>
      </w:pPr>
    </w:p>
    <w:p w14:paraId="3869FF29" w14:textId="34790151"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t>(e)</w:t>
      </w:r>
      <w:r w:rsidRPr="00D56F53">
        <w:rPr>
          <w:rFonts w:cs="Arial"/>
          <w:b/>
          <w:color w:val="000000" w:themeColor="text1"/>
          <w:szCs w:val="20"/>
          <w:lang w:val="en-GB"/>
        </w:rPr>
        <w:tab/>
        <w:t>Obligation Concerned</w:t>
      </w:r>
      <w:r w:rsidRPr="00D56F53">
        <w:rPr>
          <w:rFonts w:cs="Arial"/>
          <w:color w:val="000000" w:themeColor="text1"/>
          <w:szCs w:val="20"/>
          <w:lang w:val="en-GB"/>
        </w:rPr>
        <w:t xml:space="preserve"> specifies the obligations referred to in </w:t>
      </w:r>
      <w:r w:rsidR="00F02C37">
        <w:rPr>
          <w:rFonts w:cs="Arial"/>
          <w:color w:val="000000" w:themeColor="text1"/>
          <w:szCs w:val="20"/>
          <w:lang w:val="en-GB"/>
        </w:rPr>
        <w:t>P</w:t>
      </w:r>
      <w:r w:rsidRPr="00D56F53">
        <w:rPr>
          <w:rFonts w:cs="Arial"/>
          <w:color w:val="000000" w:themeColor="text1"/>
          <w:szCs w:val="20"/>
          <w:lang w:val="en-GB"/>
        </w:rPr>
        <w:t>aragraph 1 that pursuant to Article 13 (Reservations and Non-</w:t>
      </w:r>
      <w:r w:rsidRPr="00D56F53">
        <w:rPr>
          <w:rFonts w:cs="Arial"/>
          <w:color w:val="000000" w:themeColor="text1"/>
          <w:szCs w:val="20"/>
          <w:lang w:val="en-GB"/>
        </w:rPr>
        <w:lastRenderedPageBreak/>
        <w:t xml:space="preserve">Conforming Measures) </w:t>
      </w:r>
      <w:r w:rsidRPr="00D56F53">
        <w:rPr>
          <w:rFonts w:cs="Arial"/>
          <w:color w:val="000000" w:themeColor="text1"/>
          <w:szCs w:val="20"/>
          <w:lang w:val="en-AU"/>
        </w:rPr>
        <w:t>of Chapter 11 (Investment)</w:t>
      </w:r>
      <w:r w:rsidRPr="00D56F53">
        <w:rPr>
          <w:rFonts w:cs="Arial"/>
          <w:color w:val="000000" w:themeColor="text1"/>
          <w:szCs w:val="20"/>
          <w:lang w:val="en-GB"/>
        </w:rPr>
        <w:t>, do not apply to the listed measure;</w:t>
      </w:r>
    </w:p>
    <w:p w14:paraId="556E9FEF" w14:textId="62B3E433" w:rsidR="00167125" w:rsidRPr="00D56F53" w:rsidRDefault="00167125" w:rsidP="003C35C1">
      <w:pPr>
        <w:tabs>
          <w:tab w:val="left" w:pos="3560"/>
        </w:tabs>
        <w:ind w:left="1440" w:right="115" w:hanging="720"/>
        <w:jc w:val="both"/>
        <w:rPr>
          <w:rFonts w:cs="Arial"/>
          <w:color w:val="000000" w:themeColor="text1"/>
          <w:szCs w:val="20"/>
          <w:lang w:val="en-GB"/>
        </w:rPr>
      </w:pPr>
    </w:p>
    <w:p w14:paraId="0FFA7E13"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t>(f)</w:t>
      </w:r>
      <w:r w:rsidRPr="00D56F53">
        <w:rPr>
          <w:rFonts w:cs="Arial"/>
          <w:b/>
          <w:color w:val="000000" w:themeColor="text1"/>
          <w:szCs w:val="20"/>
          <w:lang w:val="en-GB"/>
        </w:rPr>
        <w:tab/>
        <w:t>Description</w:t>
      </w:r>
      <w:r w:rsidRPr="00D56F53">
        <w:rPr>
          <w:rFonts w:cs="Arial"/>
          <w:color w:val="000000" w:themeColor="text1"/>
          <w:szCs w:val="20"/>
          <w:lang w:val="en-GB"/>
        </w:rPr>
        <w:t xml:space="preserve"> sets out the non-conforming measure for which the entry is made; and</w:t>
      </w:r>
    </w:p>
    <w:p w14:paraId="17C3681C" w14:textId="77777777" w:rsidR="00167125" w:rsidRPr="00D56F53" w:rsidRDefault="00167125" w:rsidP="003C35C1">
      <w:pPr>
        <w:ind w:left="1440" w:right="115" w:hanging="720"/>
        <w:jc w:val="both"/>
        <w:rPr>
          <w:rFonts w:cs="Arial"/>
          <w:color w:val="000000" w:themeColor="text1"/>
          <w:szCs w:val="20"/>
          <w:lang w:val="en-GB"/>
        </w:rPr>
      </w:pPr>
    </w:p>
    <w:p w14:paraId="3E7DBF68" w14:textId="77777777" w:rsidR="00167125" w:rsidRPr="00D56F53" w:rsidRDefault="00167125" w:rsidP="003C35C1">
      <w:pPr>
        <w:ind w:left="1440" w:right="29" w:hanging="720"/>
        <w:jc w:val="both"/>
        <w:rPr>
          <w:rFonts w:cs="Arial"/>
          <w:color w:val="000000" w:themeColor="text1"/>
          <w:szCs w:val="20"/>
          <w:lang w:val="en-GB"/>
        </w:rPr>
      </w:pPr>
      <w:r w:rsidRPr="00D56F53">
        <w:rPr>
          <w:rFonts w:cs="Arial"/>
          <w:bCs/>
          <w:color w:val="000000" w:themeColor="text1"/>
          <w:szCs w:val="20"/>
          <w:lang w:val="en-GB"/>
        </w:rPr>
        <w:t>(g)</w:t>
      </w:r>
      <w:r w:rsidRPr="00D56F53">
        <w:rPr>
          <w:rFonts w:cs="Arial"/>
          <w:b/>
          <w:color w:val="000000" w:themeColor="text1"/>
          <w:szCs w:val="20"/>
          <w:lang w:val="en-GB"/>
        </w:rPr>
        <w:tab/>
        <w:t>Source of Measure</w:t>
      </w:r>
      <w:r w:rsidRPr="00D56F53">
        <w:rPr>
          <w:rFonts w:cs="Arial"/>
          <w:color w:val="000000" w:themeColor="text1"/>
          <w:szCs w:val="20"/>
          <w:lang w:val="en-GB"/>
        </w:rPr>
        <w:t xml:space="preserve"> means the laws, regulations or other measures that are the source of the non-conforming measure for which the entry is made. A measure cited in the Source of Measure element: </w:t>
      </w:r>
    </w:p>
    <w:p w14:paraId="7924CC53" w14:textId="77777777" w:rsidR="00167125" w:rsidRPr="00D56F53" w:rsidRDefault="00167125" w:rsidP="003C35C1">
      <w:pPr>
        <w:ind w:left="1080" w:right="29" w:hanging="540"/>
        <w:jc w:val="both"/>
        <w:rPr>
          <w:rFonts w:cs="Arial"/>
          <w:color w:val="000000" w:themeColor="text1"/>
          <w:szCs w:val="20"/>
          <w:lang w:val="en-GB"/>
        </w:rPr>
      </w:pPr>
    </w:p>
    <w:p w14:paraId="13BF7A4D" w14:textId="7EDAE0BA" w:rsidR="00167125" w:rsidRPr="00D56F53" w:rsidRDefault="00167125" w:rsidP="003C35C1">
      <w:pPr>
        <w:ind w:left="2160" w:right="29" w:hanging="720"/>
        <w:jc w:val="both"/>
        <w:rPr>
          <w:rFonts w:cs="Arial"/>
          <w:color w:val="000000" w:themeColor="text1"/>
          <w:szCs w:val="20"/>
          <w:lang w:val="en-GB"/>
        </w:rPr>
      </w:pPr>
      <w:r w:rsidRPr="00D56F53">
        <w:rPr>
          <w:rFonts w:cs="Arial"/>
          <w:color w:val="000000" w:themeColor="text1"/>
          <w:szCs w:val="20"/>
          <w:lang w:val="en-GB"/>
        </w:rPr>
        <w:t>(</w:t>
      </w:r>
      <w:proofErr w:type="spellStart"/>
      <w:r w:rsidRPr="00D56F53">
        <w:rPr>
          <w:rFonts w:cs="Arial"/>
          <w:color w:val="000000" w:themeColor="text1"/>
          <w:szCs w:val="20"/>
          <w:lang w:val="en-GB"/>
        </w:rPr>
        <w:t>i</w:t>
      </w:r>
      <w:proofErr w:type="spellEnd"/>
      <w:r w:rsidRPr="00D56F53">
        <w:rPr>
          <w:rFonts w:cs="Arial"/>
          <w:color w:val="000000" w:themeColor="text1"/>
          <w:szCs w:val="20"/>
          <w:lang w:val="en-GB"/>
        </w:rPr>
        <w:t xml:space="preserve">) </w:t>
      </w:r>
      <w:r w:rsidR="00765CD1">
        <w:rPr>
          <w:rFonts w:cs="Arial"/>
          <w:color w:val="000000" w:themeColor="text1"/>
          <w:szCs w:val="20"/>
          <w:lang w:val="en-GB"/>
        </w:rPr>
        <w:tab/>
      </w:r>
      <w:r w:rsidRPr="00D56F53">
        <w:rPr>
          <w:rFonts w:cs="Arial"/>
          <w:color w:val="000000" w:themeColor="text1"/>
          <w:szCs w:val="20"/>
          <w:lang w:val="en-GB"/>
        </w:rPr>
        <w:t>means the measure as amended, continued or renewed as of the date of entry into force of the Second Protocol, and</w:t>
      </w:r>
    </w:p>
    <w:p w14:paraId="33C3900D" w14:textId="77777777" w:rsidR="00167125" w:rsidRPr="00D56F53" w:rsidRDefault="00167125" w:rsidP="003C35C1">
      <w:pPr>
        <w:ind w:left="2160" w:right="29" w:hanging="720"/>
        <w:jc w:val="both"/>
        <w:rPr>
          <w:rFonts w:cs="Arial"/>
          <w:color w:val="000000" w:themeColor="text1"/>
          <w:szCs w:val="20"/>
          <w:lang w:val="en-GB"/>
        </w:rPr>
      </w:pPr>
    </w:p>
    <w:p w14:paraId="7079FF69" w14:textId="2DEC2DA4" w:rsidR="00167125" w:rsidRPr="00D56F53" w:rsidRDefault="00167125" w:rsidP="003C35C1">
      <w:pPr>
        <w:ind w:left="2160" w:right="29" w:hanging="720"/>
        <w:jc w:val="both"/>
        <w:rPr>
          <w:rFonts w:cs="Arial"/>
          <w:color w:val="000000" w:themeColor="text1"/>
          <w:szCs w:val="20"/>
          <w:lang w:val="en-GB"/>
        </w:rPr>
      </w:pPr>
      <w:r w:rsidRPr="00D56F53">
        <w:rPr>
          <w:rFonts w:cs="Arial"/>
          <w:color w:val="000000" w:themeColor="text1"/>
          <w:szCs w:val="20"/>
          <w:lang w:val="en-GB"/>
        </w:rPr>
        <w:t xml:space="preserve">(ii) </w:t>
      </w:r>
      <w:r w:rsidR="00765CD1">
        <w:rPr>
          <w:rFonts w:cs="Arial"/>
          <w:color w:val="000000" w:themeColor="text1"/>
          <w:szCs w:val="20"/>
          <w:lang w:val="en-GB"/>
        </w:rPr>
        <w:tab/>
      </w:r>
      <w:r w:rsidRPr="00D56F53">
        <w:rPr>
          <w:rFonts w:cs="Arial"/>
          <w:color w:val="000000" w:themeColor="text1"/>
          <w:szCs w:val="20"/>
          <w:lang w:val="en-GB"/>
        </w:rPr>
        <w:t>includes any subordinate measure adopted or maintained under the authority of and consistent with the measure.</w:t>
      </w:r>
    </w:p>
    <w:p w14:paraId="1348644C" w14:textId="77777777" w:rsidR="00167125" w:rsidRPr="00D56F53" w:rsidRDefault="00167125" w:rsidP="003C35C1">
      <w:pPr>
        <w:pStyle w:val="TitleCountry"/>
        <w:ind w:right="115"/>
        <w:jc w:val="both"/>
        <w:rPr>
          <w:rFonts w:ascii="Arial" w:hAnsi="Arial" w:cs="Arial"/>
          <w:b/>
          <w:color w:val="000000" w:themeColor="text1"/>
          <w:sz w:val="20"/>
        </w:rPr>
      </w:pPr>
    </w:p>
    <w:p w14:paraId="5B3C628B" w14:textId="22A01665" w:rsidR="00167125" w:rsidRPr="00D56F53" w:rsidRDefault="00167125" w:rsidP="003C35C1">
      <w:pPr>
        <w:ind w:right="115"/>
        <w:jc w:val="both"/>
        <w:rPr>
          <w:rFonts w:cs="Arial"/>
          <w:color w:val="000000" w:themeColor="text1"/>
          <w:szCs w:val="20"/>
          <w:lang w:val="en-AU"/>
        </w:rPr>
      </w:pPr>
      <w:r w:rsidRPr="00D56F53">
        <w:rPr>
          <w:rFonts w:cs="Arial"/>
          <w:color w:val="000000" w:themeColor="text1"/>
          <w:szCs w:val="20"/>
          <w:lang w:val="en-AU"/>
        </w:rPr>
        <w:t xml:space="preserve">3. </w:t>
      </w:r>
      <w:r w:rsidRPr="00D56F53">
        <w:rPr>
          <w:rFonts w:cs="Arial"/>
          <w:color w:val="000000" w:themeColor="text1"/>
          <w:szCs w:val="20"/>
          <w:lang w:val="en-AU"/>
        </w:rPr>
        <w:tab/>
        <w:t>In accordance with Article 13 (Reservations and Non-Conforming Measures) of Chapter 11 (Investment), the Articles of this Agreement specified in the Obligations Concerned element of an entry do not apply to the non-conforming measure identified in the Description element of that entry.</w:t>
      </w:r>
    </w:p>
    <w:p w14:paraId="369D4B68" w14:textId="77777777" w:rsidR="00167125" w:rsidRPr="00D56F53" w:rsidRDefault="00167125" w:rsidP="003C35C1">
      <w:pPr>
        <w:pStyle w:val="TitleCountry"/>
        <w:ind w:right="115"/>
        <w:jc w:val="both"/>
        <w:rPr>
          <w:rFonts w:ascii="Arial" w:hAnsi="Arial" w:cs="Arial"/>
          <w:b/>
          <w:color w:val="000000" w:themeColor="text1"/>
          <w:sz w:val="20"/>
        </w:rPr>
      </w:pPr>
    </w:p>
    <w:p w14:paraId="4B62B79C" w14:textId="3A91D01F" w:rsidR="00167125" w:rsidRDefault="00167125" w:rsidP="003C35C1">
      <w:pPr>
        <w:ind w:right="115"/>
        <w:jc w:val="both"/>
        <w:rPr>
          <w:rFonts w:cs="Arial"/>
          <w:color w:val="000000" w:themeColor="text1"/>
          <w:szCs w:val="20"/>
          <w:lang w:val="en-AU"/>
        </w:rPr>
      </w:pPr>
      <w:r w:rsidRPr="00D56F53">
        <w:rPr>
          <w:rFonts w:cs="Arial"/>
          <w:color w:val="000000" w:themeColor="text1"/>
          <w:szCs w:val="20"/>
          <w:lang w:val="en-NZ"/>
        </w:rPr>
        <w:t xml:space="preserve">4. </w:t>
      </w:r>
      <w:r w:rsidRPr="00D56F53">
        <w:rPr>
          <w:rFonts w:cs="Arial"/>
          <w:color w:val="000000" w:themeColor="text1"/>
          <w:szCs w:val="20"/>
          <w:lang w:val="en-NZ"/>
        </w:rPr>
        <w:tab/>
      </w:r>
      <w:r w:rsidR="00F02C37" w:rsidRPr="00F02C37">
        <w:rPr>
          <w:rFonts w:cs="Arial"/>
          <w:color w:val="000000" w:themeColor="text1"/>
          <w:szCs w:val="20"/>
          <w:lang w:val="en-NZ"/>
        </w:rPr>
        <w:t xml:space="preserve">For greater certainty, the Description element of each of the entries in this List A is to be interpreted in accordance with the relevant cited sources of the non-conforming measures. </w:t>
      </w:r>
      <w:r w:rsidRPr="00D56F53">
        <w:rPr>
          <w:rFonts w:cs="Arial"/>
          <w:color w:val="000000" w:themeColor="text1"/>
          <w:szCs w:val="20"/>
          <w:lang w:val="en-NZ"/>
        </w:rPr>
        <w:t xml:space="preserve">For greater certainty, to the extent of any conflict between the Description element and other elements in an entry, </w:t>
      </w:r>
      <w:r w:rsidRPr="00D56F53">
        <w:rPr>
          <w:rFonts w:cs="Arial"/>
          <w:color w:val="000000" w:themeColor="text1"/>
          <w:szCs w:val="20"/>
          <w:lang w:val="en-AU"/>
        </w:rPr>
        <w:t xml:space="preserve">the </w:t>
      </w:r>
      <w:r w:rsidRPr="00D56F53">
        <w:rPr>
          <w:rFonts w:cs="Arial"/>
          <w:bCs/>
          <w:color w:val="000000" w:themeColor="text1"/>
          <w:szCs w:val="20"/>
          <w:lang w:val="en-AU"/>
        </w:rPr>
        <w:t xml:space="preserve">Description </w:t>
      </w:r>
      <w:r w:rsidRPr="00D56F53">
        <w:rPr>
          <w:rFonts w:cs="Arial"/>
          <w:color w:val="000000" w:themeColor="text1"/>
          <w:szCs w:val="20"/>
          <w:lang w:val="en-AU"/>
        </w:rPr>
        <w:t>element shall prevail.</w:t>
      </w:r>
    </w:p>
    <w:p w14:paraId="5D44021F" w14:textId="72526710" w:rsidR="00F02C37" w:rsidRDefault="00F02C37" w:rsidP="003C35C1">
      <w:pPr>
        <w:ind w:right="115"/>
        <w:jc w:val="both"/>
        <w:rPr>
          <w:rFonts w:cs="Arial"/>
          <w:color w:val="000000" w:themeColor="text1"/>
          <w:szCs w:val="20"/>
          <w:lang w:val="en-AU"/>
        </w:rPr>
      </w:pPr>
    </w:p>
    <w:p w14:paraId="5E48BAD6" w14:textId="7D1DE344" w:rsidR="00F02C37" w:rsidRPr="00D56F53" w:rsidRDefault="00F02C37" w:rsidP="003C35C1">
      <w:pPr>
        <w:ind w:right="115"/>
        <w:jc w:val="both"/>
        <w:rPr>
          <w:rFonts w:cs="Arial"/>
          <w:color w:val="000000" w:themeColor="text1"/>
          <w:szCs w:val="20"/>
          <w:lang w:val="en-NZ"/>
        </w:rPr>
      </w:pPr>
      <w:r w:rsidRPr="00F02C37">
        <w:rPr>
          <w:rFonts w:cs="Arial"/>
          <w:color w:val="000000" w:themeColor="text1"/>
          <w:szCs w:val="20"/>
          <w:lang w:val="en-NZ"/>
        </w:rPr>
        <w:t>5.</w:t>
      </w:r>
      <w:r w:rsidRPr="00F02C37">
        <w:rPr>
          <w:rFonts w:cs="Arial"/>
          <w:color w:val="000000" w:themeColor="text1"/>
          <w:szCs w:val="20"/>
          <w:lang w:val="en-NZ"/>
        </w:rPr>
        <w:tab/>
        <w:t>The Schedules of other Parties shall not be used to interpret</w:t>
      </w:r>
      <w:r>
        <w:rPr>
          <w:rFonts w:cs="Arial"/>
          <w:color w:val="000000" w:themeColor="text1"/>
          <w:szCs w:val="20"/>
          <w:lang w:val="en-NZ"/>
        </w:rPr>
        <w:t xml:space="preserve"> Thailand</w:t>
      </w:r>
      <w:r w:rsidRPr="00F02C37">
        <w:rPr>
          <w:rFonts w:cs="Arial"/>
          <w:color w:val="000000" w:themeColor="text1"/>
          <w:szCs w:val="20"/>
          <w:lang w:val="en-NZ"/>
        </w:rPr>
        <w:t>’s commitments or obligations under Chapter 11 (Investment).</w:t>
      </w:r>
    </w:p>
    <w:p w14:paraId="252ACBEB" w14:textId="77777777" w:rsidR="00167125" w:rsidRPr="00D56F53" w:rsidRDefault="00167125" w:rsidP="003C35C1">
      <w:pPr>
        <w:ind w:right="115"/>
        <w:jc w:val="both"/>
        <w:rPr>
          <w:rFonts w:cs="Arial"/>
          <w:color w:val="000000" w:themeColor="text1"/>
          <w:szCs w:val="20"/>
          <w:lang w:val="en-AU"/>
        </w:rPr>
      </w:pPr>
    </w:p>
    <w:p w14:paraId="75DDAD97" w14:textId="0C174B45" w:rsidR="00167125" w:rsidRDefault="00F02C37" w:rsidP="003C35C1">
      <w:pPr>
        <w:ind w:right="115"/>
        <w:jc w:val="both"/>
        <w:rPr>
          <w:rFonts w:cstheme="minorBidi"/>
          <w:color w:val="000000" w:themeColor="text1"/>
          <w:szCs w:val="25"/>
          <w:lang w:val="en-AU" w:bidi="th-TH"/>
        </w:rPr>
      </w:pPr>
      <w:r>
        <w:rPr>
          <w:rFonts w:cs="Arial"/>
          <w:color w:val="000000" w:themeColor="text1"/>
          <w:szCs w:val="20"/>
          <w:lang w:val="en-AU"/>
        </w:rPr>
        <w:t>6</w:t>
      </w:r>
      <w:r w:rsidR="00167125" w:rsidRPr="00D56F53">
        <w:rPr>
          <w:rFonts w:cs="Arial"/>
          <w:color w:val="000000" w:themeColor="text1"/>
          <w:szCs w:val="20"/>
          <w:lang w:val="en-AU"/>
        </w:rPr>
        <w:t xml:space="preserve">. </w:t>
      </w:r>
      <w:r w:rsidR="00167125" w:rsidRPr="00D56F53">
        <w:rPr>
          <w:rFonts w:cs="Arial"/>
          <w:color w:val="000000" w:themeColor="text1"/>
          <w:szCs w:val="20"/>
          <w:lang w:val="en-AU"/>
        </w:rPr>
        <w:tab/>
        <w:t>Thailand may add, withdraw or modify any of its reservations as set out in this List</w:t>
      </w:r>
      <w:r w:rsidR="00860649">
        <w:rPr>
          <w:rFonts w:cs="Arial"/>
          <w:color w:val="000000" w:themeColor="text1"/>
          <w:szCs w:val="20"/>
          <w:lang w:val="en-AU"/>
        </w:rPr>
        <w:t xml:space="preserve"> A</w:t>
      </w:r>
      <w:r w:rsidR="00167125" w:rsidRPr="00D56F53">
        <w:rPr>
          <w:rFonts w:cs="Arial"/>
          <w:color w:val="000000" w:themeColor="text1"/>
          <w:szCs w:val="20"/>
          <w:lang w:val="en-AU"/>
        </w:rPr>
        <w:t xml:space="preserve"> for a period of 24 months from the date of entry into force of this Schedule, provided that relevant non-conforming measure is in existence as of the date of entry into force of the Second Protocol. Any such addition, withdrawal or modification will be submitted to the Depositary who will notify the other Parties, including the relevant laws and regulations. Such reservation shall be deemed to form part of this Schedule upon such notification.</w:t>
      </w:r>
    </w:p>
    <w:p w14:paraId="15EFC65E" w14:textId="77777777" w:rsidR="00923E9F" w:rsidRDefault="00923E9F" w:rsidP="003C35C1">
      <w:pPr>
        <w:ind w:right="115"/>
        <w:jc w:val="both"/>
        <w:rPr>
          <w:rFonts w:cstheme="minorBidi"/>
          <w:color w:val="000000" w:themeColor="text1"/>
          <w:szCs w:val="25"/>
          <w:lang w:val="en-AU" w:bidi="th-TH"/>
        </w:rPr>
      </w:pPr>
    </w:p>
    <w:p w14:paraId="48702BC4" w14:textId="06850A10" w:rsidR="00B71D37" w:rsidRPr="007B3D5D" w:rsidRDefault="00B71D37" w:rsidP="003C35C1">
      <w:pPr>
        <w:ind w:right="115"/>
        <w:jc w:val="both"/>
        <w:rPr>
          <w:rFonts w:cstheme="minorBidi"/>
          <w:color w:val="000000" w:themeColor="text1"/>
          <w:szCs w:val="25"/>
          <w:lang w:bidi="th-TH"/>
        </w:rPr>
      </w:pPr>
      <w:r>
        <w:rPr>
          <w:rFonts w:cs="Arial"/>
          <w:color w:val="000000" w:themeColor="text1"/>
          <w:szCs w:val="20"/>
          <w:lang w:val="en-AU" w:bidi="th-TH"/>
        </w:rPr>
        <w:t>7</w:t>
      </w:r>
      <w:r w:rsidRPr="007B3D5D">
        <w:rPr>
          <w:rFonts w:cs="Arial"/>
          <w:color w:val="000000" w:themeColor="text1"/>
          <w:szCs w:val="20"/>
          <w:cs/>
          <w:lang w:val="en-AU" w:bidi="th-TH"/>
        </w:rPr>
        <w:t>.</w:t>
      </w:r>
      <w:r>
        <w:rPr>
          <w:rFonts w:cstheme="minorBidi" w:hint="cs"/>
          <w:color w:val="000000" w:themeColor="text1"/>
          <w:szCs w:val="20"/>
          <w:cs/>
          <w:lang w:val="en-AU" w:bidi="th-TH"/>
        </w:rPr>
        <w:tab/>
      </w:r>
      <w:r>
        <w:rPr>
          <w:rFonts w:cstheme="minorBidi"/>
          <w:color w:val="000000" w:themeColor="text1"/>
          <w:szCs w:val="20"/>
          <w:lang w:bidi="th-TH"/>
        </w:rPr>
        <w:t>These Explanatory Notes form an integral part of this List</w:t>
      </w:r>
      <w:r w:rsidR="00860649">
        <w:rPr>
          <w:rFonts w:cstheme="minorBidi"/>
          <w:color w:val="000000" w:themeColor="text1"/>
          <w:szCs w:val="20"/>
          <w:lang w:bidi="th-TH"/>
        </w:rPr>
        <w:t xml:space="preserve"> A</w:t>
      </w:r>
      <w:r>
        <w:rPr>
          <w:rFonts w:cstheme="minorBidi"/>
          <w:color w:val="000000" w:themeColor="text1"/>
          <w:szCs w:val="20"/>
          <w:lang w:bidi="th-TH"/>
        </w:rPr>
        <w:t>.</w:t>
      </w:r>
    </w:p>
    <w:p w14:paraId="54597509"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84"/>
        <w:gridCol w:w="305"/>
        <w:gridCol w:w="4570"/>
      </w:tblGrid>
      <w:tr w:rsidR="00D56F53" w:rsidRPr="00D56F53" w14:paraId="4318D970" w14:textId="77777777" w:rsidTr="00F754C9">
        <w:tc>
          <w:tcPr>
            <w:tcW w:w="299" w:type="pct"/>
            <w:vMerge w:val="restart"/>
          </w:tcPr>
          <w:p w14:paraId="1EF5BEFB" w14:textId="77777777" w:rsidR="00167125" w:rsidRPr="00D56F53" w:rsidRDefault="00167125" w:rsidP="003C35C1">
            <w:pPr>
              <w:numPr>
                <w:ilvl w:val="0"/>
                <w:numId w:val="11"/>
              </w:numPr>
              <w:jc w:val="both"/>
              <w:rPr>
                <w:rFonts w:cs="Arial"/>
                <w:color w:val="000000" w:themeColor="text1"/>
                <w:szCs w:val="20"/>
                <w:lang w:val="en-GB"/>
              </w:rPr>
            </w:pPr>
            <w:bookmarkStart w:id="0" w:name="_Hlk128668960"/>
          </w:p>
        </w:tc>
        <w:tc>
          <w:tcPr>
            <w:tcW w:w="1500" w:type="pct"/>
          </w:tcPr>
          <w:p w14:paraId="54AC584F"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Sector</w:t>
            </w:r>
          </w:p>
        </w:tc>
        <w:tc>
          <w:tcPr>
            <w:tcW w:w="200" w:type="pct"/>
          </w:tcPr>
          <w:p w14:paraId="72C4A03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7C43762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Manufacturing</w:t>
            </w:r>
          </w:p>
        </w:tc>
      </w:tr>
      <w:tr w:rsidR="00D56F53" w:rsidRPr="00D56F53" w14:paraId="164FB68A" w14:textId="77777777" w:rsidTr="00F754C9">
        <w:tc>
          <w:tcPr>
            <w:tcW w:w="299" w:type="pct"/>
            <w:vMerge/>
          </w:tcPr>
          <w:p w14:paraId="2B5A6FBC" w14:textId="77777777" w:rsidR="00167125" w:rsidRPr="00D56F53" w:rsidRDefault="00167125" w:rsidP="003C35C1">
            <w:pPr>
              <w:jc w:val="both"/>
              <w:rPr>
                <w:rFonts w:cs="Arial"/>
                <w:color w:val="000000" w:themeColor="text1"/>
                <w:szCs w:val="20"/>
                <w:lang w:val="en-GB"/>
              </w:rPr>
            </w:pPr>
          </w:p>
        </w:tc>
        <w:tc>
          <w:tcPr>
            <w:tcW w:w="1500" w:type="pct"/>
          </w:tcPr>
          <w:p w14:paraId="477D552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Subsector</w:t>
            </w:r>
          </w:p>
        </w:tc>
        <w:tc>
          <w:tcPr>
            <w:tcW w:w="200" w:type="pct"/>
          </w:tcPr>
          <w:p w14:paraId="2E390C3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5D977426"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Playing cards</w:t>
            </w:r>
          </w:p>
        </w:tc>
      </w:tr>
      <w:tr w:rsidR="00D56F53" w:rsidRPr="00D56F53" w14:paraId="5604C826" w14:textId="77777777" w:rsidTr="00F754C9">
        <w:tc>
          <w:tcPr>
            <w:tcW w:w="299" w:type="pct"/>
            <w:vMerge/>
          </w:tcPr>
          <w:p w14:paraId="0B1A92B8" w14:textId="77777777" w:rsidR="00167125" w:rsidRPr="00D56F53" w:rsidRDefault="00167125" w:rsidP="003C35C1">
            <w:pPr>
              <w:jc w:val="both"/>
              <w:rPr>
                <w:rFonts w:cs="Arial"/>
                <w:color w:val="000000" w:themeColor="text1"/>
                <w:szCs w:val="20"/>
                <w:lang w:val="en-GB"/>
              </w:rPr>
            </w:pPr>
          </w:p>
        </w:tc>
        <w:tc>
          <w:tcPr>
            <w:tcW w:w="1500" w:type="pct"/>
          </w:tcPr>
          <w:p w14:paraId="157B545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Industry Classification</w:t>
            </w:r>
          </w:p>
        </w:tc>
        <w:tc>
          <w:tcPr>
            <w:tcW w:w="200" w:type="pct"/>
          </w:tcPr>
          <w:p w14:paraId="3760647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07FB7D5B"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r>
      <w:tr w:rsidR="00D56F53" w:rsidRPr="00D56F53" w14:paraId="7A7AD105" w14:textId="77777777" w:rsidTr="00F754C9">
        <w:tc>
          <w:tcPr>
            <w:tcW w:w="299" w:type="pct"/>
            <w:vMerge/>
          </w:tcPr>
          <w:p w14:paraId="107F4D92" w14:textId="77777777" w:rsidR="00167125" w:rsidRPr="00D56F53" w:rsidRDefault="00167125" w:rsidP="003C35C1">
            <w:pPr>
              <w:jc w:val="both"/>
              <w:rPr>
                <w:rFonts w:cs="Arial"/>
                <w:color w:val="000000" w:themeColor="text1"/>
                <w:szCs w:val="20"/>
                <w:lang w:val="en-GB"/>
              </w:rPr>
            </w:pPr>
          </w:p>
        </w:tc>
        <w:tc>
          <w:tcPr>
            <w:tcW w:w="1500" w:type="pct"/>
          </w:tcPr>
          <w:p w14:paraId="7ECFA5DD"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Level of Government</w:t>
            </w:r>
          </w:p>
        </w:tc>
        <w:tc>
          <w:tcPr>
            <w:tcW w:w="200" w:type="pct"/>
          </w:tcPr>
          <w:p w14:paraId="7F1B0897"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4B258C0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All levels</w:t>
            </w:r>
          </w:p>
        </w:tc>
      </w:tr>
      <w:tr w:rsidR="00D56F53" w:rsidRPr="00D56F53" w14:paraId="4A998074" w14:textId="77777777" w:rsidTr="00F754C9">
        <w:tc>
          <w:tcPr>
            <w:tcW w:w="299" w:type="pct"/>
            <w:vMerge/>
          </w:tcPr>
          <w:p w14:paraId="54B1A826" w14:textId="77777777" w:rsidR="00167125" w:rsidRPr="00D56F53" w:rsidRDefault="00167125" w:rsidP="003C35C1">
            <w:pPr>
              <w:jc w:val="both"/>
              <w:rPr>
                <w:rFonts w:cs="Arial"/>
                <w:color w:val="000000" w:themeColor="text1"/>
                <w:szCs w:val="20"/>
                <w:lang w:val="en-GB"/>
              </w:rPr>
            </w:pPr>
          </w:p>
        </w:tc>
        <w:tc>
          <w:tcPr>
            <w:tcW w:w="1500" w:type="pct"/>
          </w:tcPr>
          <w:p w14:paraId="3E8C930B"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Obligations Concerned</w:t>
            </w:r>
          </w:p>
        </w:tc>
        <w:tc>
          <w:tcPr>
            <w:tcW w:w="200" w:type="pct"/>
          </w:tcPr>
          <w:p w14:paraId="31F1F3A6"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2A1CFB4D" w14:textId="7696495A"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National Treatment </w:t>
            </w:r>
          </w:p>
          <w:p w14:paraId="34E18434" w14:textId="055110D9"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 xml:space="preserve">Senior Management and Board of Directors </w:t>
            </w:r>
          </w:p>
        </w:tc>
      </w:tr>
      <w:tr w:rsidR="00D56F53" w:rsidRPr="00D56F53" w14:paraId="50AB6A54" w14:textId="77777777" w:rsidTr="00F754C9">
        <w:tc>
          <w:tcPr>
            <w:tcW w:w="299" w:type="pct"/>
            <w:vMerge/>
          </w:tcPr>
          <w:p w14:paraId="7DE1B981" w14:textId="77777777" w:rsidR="00167125" w:rsidRPr="00D56F53" w:rsidRDefault="00167125" w:rsidP="003C35C1">
            <w:pPr>
              <w:jc w:val="both"/>
              <w:rPr>
                <w:rFonts w:cs="Arial"/>
                <w:color w:val="000000" w:themeColor="text1"/>
                <w:szCs w:val="20"/>
                <w:lang w:val="en-GB"/>
              </w:rPr>
            </w:pPr>
          </w:p>
        </w:tc>
        <w:tc>
          <w:tcPr>
            <w:tcW w:w="1500" w:type="pct"/>
          </w:tcPr>
          <w:p w14:paraId="5796821F"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 xml:space="preserve">Description </w:t>
            </w:r>
          </w:p>
        </w:tc>
        <w:tc>
          <w:tcPr>
            <w:tcW w:w="200" w:type="pct"/>
          </w:tcPr>
          <w:p w14:paraId="440ACDA2"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6D7F88A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No natural person or juridical person is allowed to produce or import playing cards, except receiving approval from the Director General of Excise Department.</w:t>
            </w:r>
          </w:p>
        </w:tc>
      </w:tr>
      <w:tr w:rsidR="00167125" w:rsidRPr="00D56F53" w14:paraId="20D5554A" w14:textId="77777777" w:rsidTr="00F754C9">
        <w:tc>
          <w:tcPr>
            <w:tcW w:w="299" w:type="pct"/>
            <w:vMerge/>
          </w:tcPr>
          <w:p w14:paraId="5B1B00BD" w14:textId="77777777" w:rsidR="00167125" w:rsidRPr="00D56F53" w:rsidRDefault="00167125" w:rsidP="003C35C1">
            <w:pPr>
              <w:jc w:val="both"/>
              <w:rPr>
                <w:rFonts w:cs="Arial"/>
                <w:color w:val="000000" w:themeColor="text1"/>
                <w:szCs w:val="20"/>
                <w:lang w:val="en-GB"/>
              </w:rPr>
            </w:pPr>
          </w:p>
        </w:tc>
        <w:tc>
          <w:tcPr>
            <w:tcW w:w="1500" w:type="pct"/>
          </w:tcPr>
          <w:p w14:paraId="35F845E7"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Source of Measure</w:t>
            </w:r>
          </w:p>
        </w:tc>
        <w:tc>
          <w:tcPr>
            <w:tcW w:w="200" w:type="pct"/>
          </w:tcPr>
          <w:p w14:paraId="109E7055"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2948364F" w14:textId="77777777" w:rsidR="00167125" w:rsidRPr="00D56F53" w:rsidRDefault="00167125" w:rsidP="003C35C1">
            <w:pPr>
              <w:pStyle w:val="ListParagraph"/>
              <w:numPr>
                <w:ilvl w:val="0"/>
                <w:numId w:val="16"/>
              </w:numPr>
              <w:overflowPunct w:val="0"/>
              <w:ind w:left="331"/>
              <w:jc w:val="both"/>
              <w:rPr>
                <w:rFonts w:ascii="Arial" w:hAnsi="Arial" w:cs="Arial"/>
                <w:i/>
                <w:iCs/>
                <w:color w:val="000000" w:themeColor="text1"/>
                <w:sz w:val="20"/>
                <w:szCs w:val="20"/>
              </w:rPr>
            </w:pPr>
            <w:r w:rsidRPr="00D56F53">
              <w:rPr>
                <w:rFonts w:ascii="Arial" w:hAnsi="Arial" w:cs="Arial"/>
                <w:bCs/>
                <w:i/>
                <w:iCs/>
                <w:color w:val="000000" w:themeColor="text1"/>
                <w:sz w:val="20"/>
                <w:szCs w:val="20"/>
              </w:rPr>
              <w:t>Playing Cards Act B.E. 2486 (1943)</w:t>
            </w:r>
            <w:r w:rsidRPr="00D56F53">
              <w:rPr>
                <w:rFonts w:ascii="Arial" w:hAnsi="Arial" w:cs="Arial"/>
                <w:bCs/>
                <w:color w:val="000000" w:themeColor="text1"/>
                <w:sz w:val="20"/>
                <w:szCs w:val="20"/>
              </w:rPr>
              <w:t xml:space="preserve">, as amended, </w:t>
            </w:r>
            <w:r w:rsidRPr="00D56F53">
              <w:rPr>
                <w:rFonts w:ascii="Arial" w:hAnsi="Arial" w:cs="Arial"/>
                <w:color w:val="000000" w:themeColor="text1"/>
                <w:sz w:val="20"/>
                <w:szCs w:val="20"/>
              </w:rPr>
              <w:t>and its subsidiary legislations</w:t>
            </w:r>
          </w:p>
          <w:p w14:paraId="52584ED6" w14:textId="77777777" w:rsidR="00167125" w:rsidRPr="00D56F53" w:rsidRDefault="00167125" w:rsidP="003C35C1">
            <w:pPr>
              <w:pStyle w:val="ListParagraph"/>
              <w:numPr>
                <w:ilvl w:val="0"/>
                <w:numId w:val="16"/>
              </w:numPr>
              <w:ind w:left="331"/>
              <w:jc w:val="both"/>
              <w:rPr>
                <w:rFonts w:ascii="Arial" w:hAnsi="Arial" w:cs="Arial"/>
                <w:color w:val="000000" w:themeColor="text1"/>
                <w:sz w:val="20"/>
                <w:szCs w:val="20"/>
                <w:lang w:val="en-GB"/>
              </w:rPr>
            </w:pPr>
            <w:r w:rsidRPr="00D56F53">
              <w:rPr>
                <w:rFonts w:ascii="Arial" w:hAnsi="Arial" w:cs="Arial"/>
                <w:bCs/>
                <w:i/>
                <w:iCs/>
                <w:color w:val="000000" w:themeColor="text1"/>
                <w:sz w:val="20"/>
                <w:szCs w:val="20"/>
              </w:rPr>
              <w:t>Excise Act B.E. 2560 (2017)</w:t>
            </w:r>
            <w:r w:rsidRPr="00D56F53">
              <w:rPr>
                <w:rFonts w:ascii="Arial" w:hAnsi="Arial" w:cs="Arial"/>
                <w:bCs/>
                <w:color w:val="000000" w:themeColor="text1"/>
                <w:sz w:val="20"/>
                <w:szCs w:val="20"/>
              </w:rPr>
              <w:t xml:space="preserve">, </w:t>
            </w:r>
            <w:r w:rsidRPr="00D56F53">
              <w:rPr>
                <w:rFonts w:ascii="Arial" w:hAnsi="Arial" w:cs="Arial"/>
                <w:color w:val="000000" w:themeColor="text1"/>
                <w:sz w:val="20"/>
                <w:szCs w:val="20"/>
              </w:rPr>
              <w:t>as amended, and its subsidiary legislations</w:t>
            </w:r>
          </w:p>
        </w:tc>
      </w:tr>
      <w:bookmarkEnd w:id="0"/>
    </w:tbl>
    <w:p w14:paraId="3335C0CA" w14:textId="77777777" w:rsidR="00167125" w:rsidRPr="00D56F53" w:rsidRDefault="00167125" w:rsidP="003C35C1">
      <w:pPr>
        <w:jc w:val="both"/>
        <w:rPr>
          <w:rFonts w:cs="Arial"/>
          <w:color w:val="000000" w:themeColor="text1"/>
          <w:szCs w:val="20"/>
        </w:rPr>
      </w:pPr>
    </w:p>
    <w:p w14:paraId="3031D51C"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84"/>
        <w:gridCol w:w="305"/>
        <w:gridCol w:w="4570"/>
      </w:tblGrid>
      <w:tr w:rsidR="00D56F53" w:rsidRPr="00D56F53" w14:paraId="18FD4AAD" w14:textId="77777777" w:rsidTr="00F754C9">
        <w:tc>
          <w:tcPr>
            <w:tcW w:w="299" w:type="pct"/>
            <w:vMerge w:val="restart"/>
          </w:tcPr>
          <w:p w14:paraId="002F0E64" w14:textId="77777777" w:rsidR="00167125" w:rsidRPr="00D56F53" w:rsidRDefault="00167125" w:rsidP="003C35C1">
            <w:pPr>
              <w:numPr>
                <w:ilvl w:val="0"/>
                <w:numId w:val="11"/>
              </w:numPr>
              <w:jc w:val="both"/>
              <w:rPr>
                <w:rFonts w:cs="Arial"/>
                <w:color w:val="000000" w:themeColor="text1"/>
                <w:szCs w:val="20"/>
                <w:lang w:val="en-GB"/>
              </w:rPr>
            </w:pPr>
          </w:p>
        </w:tc>
        <w:tc>
          <w:tcPr>
            <w:tcW w:w="1500" w:type="pct"/>
          </w:tcPr>
          <w:p w14:paraId="2847D45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Sector</w:t>
            </w:r>
          </w:p>
        </w:tc>
        <w:tc>
          <w:tcPr>
            <w:tcW w:w="200" w:type="pct"/>
          </w:tcPr>
          <w:p w14:paraId="66A9FF6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22B87215"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Manufacturing</w:t>
            </w:r>
          </w:p>
        </w:tc>
      </w:tr>
      <w:tr w:rsidR="00D56F53" w:rsidRPr="00D56F53" w14:paraId="04CD4E8E" w14:textId="77777777" w:rsidTr="00F754C9">
        <w:tc>
          <w:tcPr>
            <w:tcW w:w="299" w:type="pct"/>
            <w:vMerge/>
          </w:tcPr>
          <w:p w14:paraId="4826876B" w14:textId="77777777" w:rsidR="00167125" w:rsidRPr="00D56F53" w:rsidRDefault="00167125" w:rsidP="003C35C1">
            <w:pPr>
              <w:jc w:val="both"/>
              <w:rPr>
                <w:rFonts w:cs="Arial"/>
                <w:color w:val="000000" w:themeColor="text1"/>
                <w:szCs w:val="20"/>
                <w:lang w:val="en-GB"/>
              </w:rPr>
            </w:pPr>
          </w:p>
        </w:tc>
        <w:tc>
          <w:tcPr>
            <w:tcW w:w="1500" w:type="pct"/>
          </w:tcPr>
          <w:p w14:paraId="0925F309"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Subsector</w:t>
            </w:r>
          </w:p>
        </w:tc>
        <w:tc>
          <w:tcPr>
            <w:tcW w:w="200" w:type="pct"/>
          </w:tcPr>
          <w:p w14:paraId="0FE9479C"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036CED03" w14:textId="77777777" w:rsidR="00167125" w:rsidRPr="00D56F53" w:rsidRDefault="00167125" w:rsidP="003C35C1">
            <w:pPr>
              <w:jc w:val="both"/>
              <w:rPr>
                <w:rFonts w:cs="Arial"/>
                <w:color w:val="000000" w:themeColor="text1"/>
                <w:szCs w:val="20"/>
                <w:lang w:val="en-GB"/>
              </w:rPr>
            </w:pPr>
            <w:r w:rsidRPr="00D56F53">
              <w:rPr>
                <w:rFonts w:eastAsia="SimSun" w:cs="Arial"/>
                <w:color w:val="000000" w:themeColor="text1"/>
                <w:szCs w:val="20"/>
                <w:lang w:eastAsia="zh-CN"/>
              </w:rPr>
              <w:t>Manufacturing of notes and minting</w:t>
            </w:r>
          </w:p>
        </w:tc>
      </w:tr>
      <w:tr w:rsidR="00D56F53" w:rsidRPr="00D56F53" w14:paraId="1F808F89" w14:textId="77777777" w:rsidTr="00F754C9">
        <w:tc>
          <w:tcPr>
            <w:tcW w:w="299" w:type="pct"/>
            <w:vMerge/>
          </w:tcPr>
          <w:p w14:paraId="534B557B" w14:textId="77777777" w:rsidR="00167125" w:rsidRPr="00D56F53" w:rsidRDefault="00167125" w:rsidP="003C35C1">
            <w:pPr>
              <w:jc w:val="both"/>
              <w:rPr>
                <w:rFonts w:cs="Arial"/>
                <w:color w:val="000000" w:themeColor="text1"/>
                <w:szCs w:val="20"/>
                <w:lang w:val="en-GB"/>
              </w:rPr>
            </w:pPr>
          </w:p>
        </w:tc>
        <w:tc>
          <w:tcPr>
            <w:tcW w:w="1500" w:type="pct"/>
          </w:tcPr>
          <w:p w14:paraId="0C1B3CDC"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Industry Classification</w:t>
            </w:r>
          </w:p>
        </w:tc>
        <w:tc>
          <w:tcPr>
            <w:tcW w:w="200" w:type="pct"/>
          </w:tcPr>
          <w:p w14:paraId="0BFA69FD"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20C0CCE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r>
      <w:tr w:rsidR="00D56F53" w:rsidRPr="00D56F53" w14:paraId="2D5E898A" w14:textId="77777777" w:rsidTr="00F754C9">
        <w:tc>
          <w:tcPr>
            <w:tcW w:w="299" w:type="pct"/>
            <w:vMerge/>
          </w:tcPr>
          <w:p w14:paraId="220F2C4D" w14:textId="77777777" w:rsidR="00167125" w:rsidRPr="00D56F53" w:rsidRDefault="00167125" w:rsidP="003C35C1">
            <w:pPr>
              <w:jc w:val="both"/>
              <w:rPr>
                <w:rFonts w:cs="Arial"/>
                <w:color w:val="000000" w:themeColor="text1"/>
                <w:szCs w:val="20"/>
                <w:lang w:val="en-GB"/>
              </w:rPr>
            </w:pPr>
          </w:p>
        </w:tc>
        <w:tc>
          <w:tcPr>
            <w:tcW w:w="1500" w:type="pct"/>
          </w:tcPr>
          <w:p w14:paraId="3B233BEC"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Level of Government</w:t>
            </w:r>
          </w:p>
        </w:tc>
        <w:tc>
          <w:tcPr>
            <w:tcW w:w="200" w:type="pct"/>
          </w:tcPr>
          <w:p w14:paraId="51BE9E2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18C73590"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All levels</w:t>
            </w:r>
          </w:p>
        </w:tc>
      </w:tr>
      <w:tr w:rsidR="00D56F53" w:rsidRPr="00D56F53" w14:paraId="40F6E563" w14:textId="77777777" w:rsidTr="00F754C9">
        <w:tc>
          <w:tcPr>
            <w:tcW w:w="299" w:type="pct"/>
            <w:vMerge/>
          </w:tcPr>
          <w:p w14:paraId="1ECF3DC4" w14:textId="77777777" w:rsidR="00167125" w:rsidRPr="00D56F53" w:rsidRDefault="00167125" w:rsidP="003C35C1">
            <w:pPr>
              <w:jc w:val="both"/>
              <w:rPr>
                <w:rFonts w:cs="Arial"/>
                <w:color w:val="000000" w:themeColor="text1"/>
                <w:szCs w:val="20"/>
                <w:lang w:val="en-GB"/>
              </w:rPr>
            </w:pPr>
          </w:p>
        </w:tc>
        <w:tc>
          <w:tcPr>
            <w:tcW w:w="1500" w:type="pct"/>
          </w:tcPr>
          <w:p w14:paraId="0F81386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Obligations Concerned</w:t>
            </w:r>
          </w:p>
        </w:tc>
        <w:tc>
          <w:tcPr>
            <w:tcW w:w="200" w:type="pct"/>
          </w:tcPr>
          <w:p w14:paraId="6B5CD992"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6413AB4D" w14:textId="562A8634"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619F8D26" w14:textId="44C39436"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Senior Management and Board of Directors</w:t>
            </w:r>
          </w:p>
        </w:tc>
      </w:tr>
      <w:tr w:rsidR="00D56F53" w:rsidRPr="00D56F53" w14:paraId="4D695CFF" w14:textId="77777777" w:rsidTr="00F754C9">
        <w:tc>
          <w:tcPr>
            <w:tcW w:w="299" w:type="pct"/>
            <w:vMerge/>
          </w:tcPr>
          <w:p w14:paraId="5ACAE719" w14:textId="77777777" w:rsidR="00167125" w:rsidRPr="00D56F53" w:rsidRDefault="00167125" w:rsidP="003C35C1">
            <w:pPr>
              <w:jc w:val="both"/>
              <w:rPr>
                <w:rFonts w:cs="Arial"/>
                <w:color w:val="000000" w:themeColor="text1"/>
                <w:szCs w:val="20"/>
                <w:lang w:val="en-GB"/>
              </w:rPr>
            </w:pPr>
          </w:p>
        </w:tc>
        <w:tc>
          <w:tcPr>
            <w:tcW w:w="1500" w:type="pct"/>
          </w:tcPr>
          <w:p w14:paraId="351085A5"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 xml:space="preserve">Description </w:t>
            </w:r>
          </w:p>
        </w:tc>
        <w:tc>
          <w:tcPr>
            <w:tcW w:w="200" w:type="pct"/>
          </w:tcPr>
          <w:p w14:paraId="55E3E36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2298E0A8" w14:textId="77777777" w:rsidR="00167125" w:rsidRPr="00D56F53" w:rsidRDefault="00167125" w:rsidP="003C35C1">
            <w:pPr>
              <w:overflowPunct w:val="0"/>
              <w:jc w:val="both"/>
              <w:rPr>
                <w:rFonts w:cs="Arial"/>
                <w:color w:val="000000" w:themeColor="text1"/>
                <w:szCs w:val="20"/>
              </w:rPr>
            </w:pPr>
            <w:r w:rsidRPr="00D56F53">
              <w:rPr>
                <w:rFonts w:cs="Arial"/>
                <w:color w:val="000000" w:themeColor="text1"/>
                <w:szCs w:val="20"/>
              </w:rPr>
              <w:t>Only the Bank of Thailand has the right and authority to print, manage, and issue the notes of the Government of Thailand under the law governing the Bank of Thailand.</w:t>
            </w:r>
          </w:p>
          <w:p w14:paraId="5DEF63DF" w14:textId="77777777" w:rsidR="00167125" w:rsidRPr="00D56F53" w:rsidRDefault="00167125" w:rsidP="003C35C1">
            <w:pPr>
              <w:overflowPunct w:val="0"/>
              <w:jc w:val="both"/>
              <w:rPr>
                <w:rFonts w:cs="Arial"/>
                <w:color w:val="000000" w:themeColor="text1"/>
                <w:szCs w:val="20"/>
              </w:rPr>
            </w:pPr>
          </w:p>
          <w:p w14:paraId="43D74FDB" w14:textId="77777777" w:rsidR="00167125" w:rsidRPr="00D56F53" w:rsidRDefault="00167125" w:rsidP="003C35C1">
            <w:pPr>
              <w:overflowPunct w:val="0"/>
              <w:jc w:val="both"/>
              <w:rPr>
                <w:rFonts w:cs="Arial"/>
                <w:color w:val="000000" w:themeColor="text1"/>
                <w:szCs w:val="20"/>
              </w:rPr>
            </w:pPr>
            <w:r w:rsidRPr="00D56F53">
              <w:rPr>
                <w:rFonts w:cs="Arial"/>
                <w:color w:val="000000" w:themeColor="text1"/>
                <w:szCs w:val="20"/>
              </w:rPr>
              <w:t>Only the Ministry of Finance has the right and authority to mint and put coins into circulation.</w:t>
            </w:r>
          </w:p>
          <w:p w14:paraId="361F6957" w14:textId="77777777" w:rsidR="00167125" w:rsidRPr="00D56F53" w:rsidRDefault="00167125" w:rsidP="003C35C1">
            <w:pPr>
              <w:overflowPunct w:val="0"/>
              <w:jc w:val="both"/>
              <w:rPr>
                <w:rFonts w:cs="Arial"/>
                <w:color w:val="000000" w:themeColor="text1"/>
                <w:szCs w:val="20"/>
              </w:rPr>
            </w:pPr>
            <w:r w:rsidRPr="00D56F53">
              <w:rPr>
                <w:rFonts w:cs="Arial"/>
                <w:color w:val="000000" w:themeColor="text1"/>
                <w:szCs w:val="20"/>
              </w:rPr>
              <w:t xml:space="preserve"> </w:t>
            </w:r>
          </w:p>
          <w:p w14:paraId="6E18EDD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 xml:space="preserve">No person shall make, issue, use, or put into circulation any material or token for money except by </w:t>
            </w:r>
            <w:proofErr w:type="spellStart"/>
            <w:r w:rsidRPr="00D56F53">
              <w:rPr>
                <w:rFonts w:cs="Arial"/>
                <w:color w:val="000000" w:themeColor="text1"/>
                <w:szCs w:val="20"/>
              </w:rPr>
              <w:t>authorisation</w:t>
            </w:r>
            <w:proofErr w:type="spellEnd"/>
            <w:r w:rsidRPr="00D56F53">
              <w:rPr>
                <w:rFonts w:cs="Arial"/>
                <w:color w:val="000000" w:themeColor="text1"/>
                <w:szCs w:val="20"/>
              </w:rPr>
              <w:t xml:space="preserve"> from the Minister of Finance.</w:t>
            </w:r>
          </w:p>
        </w:tc>
      </w:tr>
      <w:tr w:rsidR="00167125" w:rsidRPr="00D56F53" w14:paraId="5735DBEA" w14:textId="77777777" w:rsidTr="00F754C9">
        <w:tc>
          <w:tcPr>
            <w:tcW w:w="299" w:type="pct"/>
            <w:vMerge/>
          </w:tcPr>
          <w:p w14:paraId="5E218145" w14:textId="77777777" w:rsidR="00167125" w:rsidRPr="00D56F53" w:rsidRDefault="00167125" w:rsidP="003C35C1">
            <w:pPr>
              <w:jc w:val="both"/>
              <w:rPr>
                <w:rFonts w:cs="Arial"/>
                <w:color w:val="000000" w:themeColor="text1"/>
                <w:szCs w:val="20"/>
                <w:lang w:val="en-GB"/>
              </w:rPr>
            </w:pPr>
          </w:p>
        </w:tc>
        <w:tc>
          <w:tcPr>
            <w:tcW w:w="1500" w:type="pct"/>
          </w:tcPr>
          <w:p w14:paraId="46691DB7"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Source of Measure</w:t>
            </w:r>
          </w:p>
        </w:tc>
        <w:tc>
          <w:tcPr>
            <w:tcW w:w="200" w:type="pct"/>
          </w:tcPr>
          <w:p w14:paraId="49A5D3A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val="en-GB"/>
              </w:rPr>
              <w:t>:</w:t>
            </w:r>
          </w:p>
        </w:tc>
        <w:tc>
          <w:tcPr>
            <w:tcW w:w="3001" w:type="pct"/>
          </w:tcPr>
          <w:p w14:paraId="79B606F5" w14:textId="77777777" w:rsidR="00167125" w:rsidRPr="00D56F53" w:rsidRDefault="00167125" w:rsidP="003C35C1">
            <w:pPr>
              <w:jc w:val="both"/>
              <w:rPr>
                <w:rFonts w:cs="Arial"/>
                <w:color w:val="000000" w:themeColor="text1"/>
                <w:szCs w:val="20"/>
                <w:lang w:val="en-GB"/>
              </w:rPr>
            </w:pPr>
            <w:r w:rsidRPr="00D56F53">
              <w:rPr>
                <w:rFonts w:cs="Arial"/>
                <w:i/>
                <w:iCs/>
                <w:color w:val="000000" w:themeColor="text1"/>
                <w:szCs w:val="20"/>
              </w:rPr>
              <w:t xml:space="preserve">Currency Act B.E. 2501 (1958), </w:t>
            </w:r>
            <w:r w:rsidRPr="00D56F53">
              <w:rPr>
                <w:rFonts w:cs="Arial"/>
                <w:color w:val="000000" w:themeColor="text1"/>
                <w:szCs w:val="20"/>
              </w:rPr>
              <w:t>as amended</w:t>
            </w:r>
          </w:p>
        </w:tc>
      </w:tr>
    </w:tbl>
    <w:p w14:paraId="48428409" w14:textId="77777777" w:rsidR="00167125" w:rsidRPr="00D56F53" w:rsidRDefault="00167125" w:rsidP="003C35C1">
      <w:pPr>
        <w:jc w:val="both"/>
        <w:rPr>
          <w:rFonts w:cs="Arial"/>
          <w:color w:val="000000" w:themeColor="text1"/>
          <w:szCs w:val="20"/>
        </w:rPr>
      </w:pPr>
    </w:p>
    <w:p w14:paraId="3AD039EB"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84"/>
        <w:gridCol w:w="305"/>
        <w:gridCol w:w="4570"/>
      </w:tblGrid>
      <w:tr w:rsidR="00D56F53" w:rsidRPr="00D56F53" w14:paraId="58D200D3" w14:textId="77777777" w:rsidTr="00F754C9">
        <w:tc>
          <w:tcPr>
            <w:tcW w:w="299" w:type="pct"/>
            <w:vMerge w:val="restart"/>
          </w:tcPr>
          <w:p w14:paraId="0910C06B" w14:textId="77777777" w:rsidR="00167125" w:rsidRPr="00D56F53" w:rsidRDefault="00167125" w:rsidP="003C35C1">
            <w:pPr>
              <w:numPr>
                <w:ilvl w:val="0"/>
                <w:numId w:val="11"/>
              </w:numPr>
              <w:jc w:val="both"/>
              <w:rPr>
                <w:rFonts w:cs="Arial"/>
                <w:color w:val="000000" w:themeColor="text1"/>
                <w:szCs w:val="20"/>
                <w:lang w:val="en-GB"/>
              </w:rPr>
            </w:pPr>
          </w:p>
        </w:tc>
        <w:tc>
          <w:tcPr>
            <w:tcW w:w="1500" w:type="pct"/>
          </w:tcPr>
          <w:p w14:paraId="62B2820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7533AA2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A14537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Manufacturing</w:t>
            </w:r>
          </w:p>
        </w:tc>
      </w:tr>
      <w:tr w:rsidR="00D56F53" w:rsidRPr="00D56F53" w14:paraId="1F218BF1" w14:textId="77777777" w:rsidTr="00F754C9">
        <w:tc>
          <w:tcPr>
            <w:tcW w:w="299" w:type="pct"/>
            <w:vMerge/>
          </w:tcPr>
          <w:p w14:paraId="0B767247" w14:textId="77777777" w:rsidR="00167125" w:rsidRPr="00D56F53" w:rsidRDefault="00167125" w:rsidP="003C35C1">
            <w:pPr>
              <w:jc w:val="both"/>
              <w:rPr>
                <w:rFonts w:cs="Arial"/>
                <w:color w:val="000000" w:themeColor="text1"/>
                <w:szCs w:val="20"/>
                <w:lang w:val="en-GB"/>
              </w:rPr>
            </w:pPr>
          </w:p>
        </w:tc>
        <w:tc>
          <w:tcPr>
            <w:tcW w:w="1500" w:type="pct"/>
          </w:tcPr>
          <w:p w14:paraId="5A0AB62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67FBD8E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3BC053B" w14:textId="77777777" w:rsidR="00167125" w:rsidRPr="00D56F53" w:rsidRDefault="00167125" w:rsidP="003C35C1">
            <w:pPr>
              <w:jc w:val="both"/>
              <w:rPr>
                <w:rFonts w:cs="Arial"/>
                <w:color w:val="000000" w:themeColor="text1"/>
                <w:szCs w:val="20"/>
                <w:lang w:val="en-GB"/>
              </w:rPr>
            </w:pPr>
            <w:r w:rsidRPr="00D56F53">
              <w:rPr>
                <w:rFonts w:eastAsia="SimSun" w:cs="Arial"/>
                <w:color w:val="000000" w:themeColor="text1"/>
                <w:szCs w:val="20"/>
                <w:lang w:eastAsia="zh-CN"/>
              </w:rPr>
              <w:t>Manufacturing of lottery</w:t>
            </w:r>
          </w:p>
        </w:tc>
      </w:tr>
      <w:tr w:rsidR="00D56F53" w:rsidRPr="00D56F53" w14:paraId="1828AEBE" w14:textId="77777777" w:rsidTr="00F754C9">
        <w:tc>
          <w:tcPr>
            <w:tcW w:w="299" w:type="pct"/>
            <w:vMerge/>
          </w:tcPr>
          <w:p w14:paraId="6502586B" w14:textId="77777777" w:rsidR="00167125" w:rsidRPr="00D56F53" w:rsidRDefault="00167125" w:rsidP="003C35C1">
            <w:pPr>
              <w:jc w:val="both"/>
              <w:rPr>
                <w:rFonts w:cs="Arial"/>
                <w:color w:val="000000" w:themeColor="text1"/>
                <w:szCs w:val="20"/>
                <w:lang w:val="en-GB"/>
              </w:rPr>
            </w:pPr>
          </w:p>
        </w:tc>
        <w:tc>
          <w:tcPr>
            <w:tcW w:w="1500" w:type="pct"/>
          </w:tcPr>
          <w:p w14:paraId="2606DFB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70C1E11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8E65A72"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r>
      <w:tr w:rsidR="00D56F53" w:rsidRPr="00D56F53" w14:paraId="02C34F1B" w14:textId="77777777" w:rsidTr="00F754C9">
        <w:tc>
          <w:tcPr>
            <w:tcW w:w="299" w:type="pct"/>
            <w:vMerge/>
          </w:tcPr>
          <w:p w14:paraId="6BC47501" w14:textId="77777777" w:rsidR="00167125" w:rsidRPr="00D56F53" w:rsidRDefault="00167125" w:rsidP="003C35C1">
            <w:pPr>
              <w:jc w:val="both"/>
              <w:rPr>
                <w:rFonts w:cs="Arial"/>
                <w:color w:val="000000" w:themeColor="text1"/>
                <w:szCs w:val="20"/>
                <w:lang w:val="en-GB"/>
              </w:rPr>
            </w:pPr>
          </w:p>
        </w:tc>
        <w:tc>
          <w:tcPr>
            <w:tcW w:w="1500" w:type="pct"/>
          </w:tcPr>
          <w:p w14:paraId="6AC99A3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532E8E7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C1B6A2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All levels</w:t>
            </w:r>
          </w:p>
        </w:tc>
      </w:tr>
      <w:tr w:rsidR="00D56F53" w:rsidRPr="00D56F53" w14:paraId="202AD2FA" w14:textId="77777777" w:rsidTr="00F754C9">
        <w:tc>
          <w:tcPr>
            <w:tcW w:w="299" w:type="pct"/>
            <w:vMerge/>
          </w:tcPr>
          <w:p w14:paraId="19BE6D7E" w14:textId="77777777" w:rsidR="00167125" w:rsidRPr="00D56F53" w:rsidRDefault="00167125" w:rsidP="003C35C1">
            <w:pPr>
              <w:jc w:val="both"/>
              <w:rPr>
                <w:rFonts w:cs="Arial"/>
                <w:color w:val="000000" w:themeColor="text1"/>
                <w:szCs w:val="20"/>
                <w:lang w:val="en-GB"/>
              </w:rPr>
            </w:pPr>
          </w:p>
        </w:tc>
        <w:tc>
          <w:tcPr>
            <w:tcW w:w="1500" w:type="pct"/>
          </w:tcPr>
          <w:p w14:paraId="397B347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4698CB3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EB7EA58" w14:textId="0C9FBF13"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20A6201E" w14:textId="59C47B00"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Senior Management and Board of Directors</w:t>
            </w:r>
          </w:p>
        </w:tc>
      </w:tr>
      <w:tr w:rsidR="00D56F53" w:rsidRPr="00D56F53" w14:paraId="37F14F35" w14:textId="77777777" w:rsidTr="00F754C9">
        <w:tc>
          <w:tcPr>
            <w:tcW w:w="299" w:type="pct"/>
            <w:vMerge/>
          </w:tcPr>
          <w:p w14:paraId="25EC7D84" w14:textId="77777777" w:rsidR="00167125" w:rsidRPr="00D56F53" w:rsidRDefault="00167125" w:rsidP="003C35C1">
            <w:pPr>
              <w:jc w:val="both"/>
              <w:rPr>
                <w:rFonts w:cs="Arial"/>
                <w:color w:val="000000" w:themeColor="text1"/>
                <w:szCs w:val="20"/>
                <w:lang w:val="en-GB"/>
              </w:rPr>
            </w:pPr>
          </w:p>
        </w:tc>
        <w:tc>
          <w:tcPr>
            <w:tcW w:w="1500" w:type="pct"/>
          </w:tcPr>
          <w:p w14:paraId="7C97E95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6AE0D91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EF56A06"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 xml:space="preserve">Only the Government Lottery Office is </w:t>
            </w:r>
            <w:proofErr w:type="spellStart"/>
            <w:r w:rsidRPr="00D56F53">
              <w:rPr>
                <w:rFonts w:cs="Arial"/>
                <w:color w:val="000000" w:themeColor="text1"/>
                <w:szCs w:val="20"/>
              </w:rPr>
              <w:t>authorised</w:t>
            </w:r>
            <w:proofErr w:type="spellEnd"/>
            <w:r w:rsidRPr="00D56F53">
              <w:rPr>
                <w:rFonts w:cs="Arial"/>
                <w:color w:val="000000" w:themeColor="text1"/>
                <w:szCs w:val="20"/>
              </w:rPr>
              <w:t xml:space="preserve"> to produce, manage, and distribute the lottery in Thailand.</w:t>
            </w:r>
          </w:p>
        </w:tc>
      </w:tr>
      <w:tr w:rsidR="00167125" w:rsidRPr="00D56F53" w14:paraId="3EE5BF2B" w14:textId="77777777" w:rsidTr="00F754C9">
        <w:tc>
          <w:tcPr>
            <w:tcW w:w="299" w:type="pct"/>
            <w:vMerge/>
          </w:tcPr>
          <w:p w14:paraId="3F7874BA" w14:textId="77777777" w:rsidR="00167125" w:rsidRPr="00D56F53" w:rsidRDefault="00167125" w:rsidP="003C35C1">
            <w:pPr>
              <w:jc w:val="both"/>
              <w:rPr>
                <w:rFonts w:cs="Arial"/>
                <w:color w:val="000000" w:themeColor="text1"/>
                <w:szCs w:val="20"/>
                <w:lang w:val="en-GB"/>
              </w:rPr>
            </w:pPr>
          </w:p>
        </w:tc>
        <w:tc>
          <w:tcPr>
            <w:tcW w:w="1500" w:type="pct"/>
          </w:tcPr>
          <w:p w14:paraId="0B22E08F"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540D9162"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278F48BA" w14:textId="77777777" w:rsidR="00167125" w:rsidRPr="00D56F53" w:rsidRDefault="00167125" w:rsidP="003C35C1">
            <w:pPr>
              <w:jc w:val="both"/>
              <w:rPr>
                <w:rFonts w:cs="Arial"/>
                <w:color w:val="000000" w:themeColor="text1"/>
                <w:szCs w:val="20"/>
                <w:lang w:val="en-GB"/>
              </w:rPr>
            </w:pPr>
            <w:r w:rsidRPr="00D56F53">
              <w:rPr>
                <w:rFonts w:cs="Arial"/>
                <w:i/>
                <w:iCs/>
                <w:color w:val="000000" w:themeColor="text1"/>
                <w:szCs w:val="20"/>
              </w:rPr>
              <w:t xml:space="preserve">The Government Lottery Office Act B.E. 2517 (1974), </w:t>
            </w:r>
            <w:r w:rsidRPr="00D56F53">
              <w:rPr>
                <w:rFonts w:cs="Arial"/>
                <w:color w:val="000000" w:themeColor="text1"/>
                <w:szCs w:val="20"/>
              </w:rPr>
              <w:t>as amended</w:t>
            </w:r>
          </w:p>
        </w:tc>
      </w:tr>
    </w:tbl>
    <w:p w14:paraId="0EE3A5EC" w14:textId="77777777" w:rsidR="00167125" w:rsidRPr="00D56F53" w:rsidRDefault="00167125" w:rsidP="003C35C1">
      <w:pPr>
        <w:pStyle w:val="NoSpacing"/>
        <w:spacing w:before="0" w:after="0" w:line="240" w:lineRule="auto"/>
        <w:jc w:val="both"/>
        <w:rPr>
          <w:rFonts w:cs="Arial"/>
          <w:color w:val="000000" w:themeColor="text1"/>
          <w:sz w:val="20"/>
        </w:rPr>
      </w:pPr>
    </w:p>
    <w:p w14:paraId="4E610548" w14:textId="77777777" w:rsidR="00167125" w:rsidRPr="00D56F53" w:rsidRDefault="00167125" w:rsidP="003C35C1">
      <w:pPr>
        <w:jc w:val="both"/>
        <w:rPr>
          <w:rFonts w:eastAsia="Times New Roman" w:cs="Arial"/>
          <w:b/>
          <w:caps/>
          <w:color w:val="000000" w:themeColor="text1"/>
          <w:szCs w:val="20"/>
          <w:lang w:val="x-none" w:bidi="th-TH"/>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84"/>
        <w:gridCol w:w="305"/>
        <w:gridCol w:w="4570"/>
      </w:tblGrid>
      <w:tr w:rsidR="00D56F53" w:rsidRPr="00D56F53" w14:paraId="10118643" w14:textId="77777777" w:rsidTr="00F754C9">
        <w:tc>
          <w:tcPr>
            <w:tcW w:w="299" w:type="pct"/>
            <w:vMerge w:val="restart"/>
          </w:tcPr>
          <w:p w14:paraId="5C321CCA" w14:textId="77777777" w:rsidR="00167125" w:rsidRPr="00D56F53" w:rsidRDefault="00167125" w:rsidP="003C35C1">
            <w:pPr>
              <w:numPr>
                <w:ilvl w:val="0"/>
                <w:numId w:val="11"/>
              </w:numPr>
              <w:jc w:val="both"/>
              <w:rPr>
                <w:rFonts w:cs="Arial"/>
                <w:color w:val="000000" w:themeColor="text1"/>
                <w:szCs w:val="20"/>
                <w:lang w:val="en-GB"/>
              </w:rPr>
            </w:pPr>
          </w:p>
        </w:tc>
        <w:tc>
          <w:tcPr>
            <w:tcW w:w="1500" w:type="pct"/>
          </w:tcPr>
          <w:p w14:paraId="09874F1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26F314A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66C33F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Agriculture</w:t>
            </w:r>
          </w:p>
        </w:tc>
      </w:tr>
      <w:tr w:rsidR="00D56F53" w:rsidRPr="00D56F53" w14:paraId="1448D8C3" w14:textId="77777777" w:rsidTr="00F754C9">
        <w:tc>
          <w:tcPr>
            <w:tcW w:w="299" w:type="pct"/>
            <w:vMerge/>
          </w:tcPr>
          <w:p w14:paraId="0B58666D" w14:textId="77777777" w:rsidR="00167125" w:rsidRPr="00D56F53" w:rsidRDefault="00167125" w:rsidP="003C35C1">
            <w:pPr>
              <w:jc w:val="both"/>
              <w:rPr>
                <w:rFonts w:cs="Arial"/>
                <w:color w:val="000000" w:themeColor="text1"/>
                <w:szCs w:val="20"/>
                <w:lang w:val="en-GB"/>
              </w:rPr>
            </w:pPr>
          </w:p>
        </w:tc>
        <w:tc>
          <w:tcPr>
            <w:tcW w:w="1500" w:type="pct"/>
          </w:tcPr>
          <w:p w14:paraId="595E0BE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07FBB8D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EEF1015"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Onion seed propagation</w:t>
            </w:r>
          </w:p>
        </w:tc>
      </w:tr>
      <w:tr w:rsidR="00D56F53" w:rsidRPr="00D56F53" w14:paraId="2A388F80" w14:textId="77777777" w:rsidTr="00F754C9">
        <w:tc>
          <w:tcPr>
            <w:tcW w:w="299" w:type="pct"/>
            <w:vMerge/>
          </w:tcPr>
          <w:p w14:paraId="49B0703B" w14:textId="77777777" w:rsidR="00167125" w:rsidRPr="00D56F53" w:rsidRDefault="00167125" w:rsidP="003C35C1">
            <w:pPr>
              <w:jc w:val="both"/>
              <w:rPr>
                <w:rFonts w:cs="Arial"/>
                <w:color w:val="000000" w:themeColor="text1"/>
                <w:szCs w:val="20"/>
                <w:lang w:val="en-GB"/>
              </w:rPr>
            </w:pPr>
          </w:p>
        </w:tc>
        <w:tc>
          <w:tcPr>
            <w:tcW w:w="1500" w:type="pct"/>
          </w:tcPr>
          <w:p w14:paraId="10CE548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568DE21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C27496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r>
      <w:tr w:rsidR="00D56F53" w:rsidRPr="00D56F53" w14:paraId="3F8E67D1" w14:textId="77777777" w:rsidTr="00F754C9">
        <w:tc>
          <w:tcPr>
            <w:tcW w:w="299" w:type="pct"/>
            <w:vMerge/>
          </w:tcPr>
          <w:p w14:paraId="56E5DE1E" w14:textId="77777777" w:rsidR="00167125" w:rsidRPr="00D56F53" w:rsidRDefault="00167125" w:rsidP="003C35C1">
            <w:pPr>
              <w:jc w:val="both"/>
              <w:rPr>
                <w:rFonts w:cs="Arial"/>
                <w:color w:val="000000" w:themeColor="text1"/>
                <w:szCs w:val="20"/>
                <w:lang w:val="en-GB"/>
              </w:rPr>
            </w:pPr>
          </w:p>
        </w:tc>
        <w:tc>
          <w:tcPr>
            <w:tcW w:w="1500" w:type="pct"/>
          </w:tcPr>
          <w:p w14:paraId="4B86FCB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1499CDD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B79ED3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All levels</w:t>
            </w:r>
          </w:p>
        </w:tc>
      </w:tr>
      <w:tr w:rsidR="00D56F53" w:rsidRPr="00D56F53" w14:paraId="3C6CEBFD" w14:textId="77777777" w:rsidTr="00F754C9">
        <w:tc>
          <w:tcPr>
            <w:tcW w:w="299" w:type="pct"/>
            <w:vMerge/>
          </w:tcPr>
          <w:p w14:paraId="55319B1C" w14:textId="77777777" w:rsidR="00167125" w:rsidRPr="00D56F53" w:rsidRDefault="00167125" w:rsidP="003C35C1">
            <w:pPr>
              <w:jc w:val="both"/>
              <w:rPr>
                <w:rFonts w:cs="Arial"/>
                <w:color w:val="000000" w:themeColor="text1"/>
                <w:szCs w:val="20"/>
                <w:lang w:val="en-GB"/>
              </w:rPr>
            </w:pPr>
          </w:p>
        </w:tc>
        <w:tc>
          <w:tcPr>
            <w:tcW w:w="1500" w:type="pct"/>
          </w:tcPr>
          <w:p w14:paraId="6B18675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22429E6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70C47943" w14:textId="0C3F6ECA"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National Treatment</w:t>
            </w:r>
          </w:p>
        </w:tc>
      </w:tr>
      <w:tr w:rsidR="00D56F53" w:rsidRPr="00D56F53" w14:paraId="126814D9" w14:textId="77777777" w:rsidTr="00F754C9">
        <w:tc>
          <w:tcPr>
            <w:tcW w:w="299" w:type="pct"/>
            <w:vMerge/>
          </w:tcPr>
          <w:p w14:paraId="39A60B13" w14:textId="77777777" w:rsidR="00167125" w:rsidRPr="00D56F53" w:rsidRDefault="00167125" w:rsidP="003C35C1">
            <w:pPr>
              <w:jc w:val="both"/>
              <w:rPr>
                <w:rFonts w:cs="Arial"/>
                <w:color w:val="000000" w:themeColor="text1"/>
                <w:szCs w:val="20"/>
                <w:lang w:val="en-GB"/>
              </w:rPr>
            </w:pPr>
          </w:p>
        </w:tc>
        <w:tc>
          <w:tcPr>
            <w:tcW w:w="1500" w:type="pct"/>
          </w:tcPr>
          <w:p w14:paraId="32039A4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4F42E02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39EE946"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 xml:space="preserve">Foreign equity participation must not exceed 49 per cent of registered capital </w:t>
            </w:r>
            <w:r w:rsidRPr="00D56F53">
              <w:rPr>
                <w:rFonts w:cs="Arial"/>
                <w:bCs/>
                <w:color w:val="000000" w:themeColor="text1"/>
                <w:szCs w:val="20"/>
              </w:rPr>
              <w:t>of a business in</w:t>
            </w:r>
            <w:r w:rsidRPr="00D56F53">
              <w:rPr>
                <w:rFonts w:cs="Arial"/>
                <w:color w:val="000000" w:themeColor="text1"/>
                <w:szCs w:val="20"/>
                <w:lang w:bidi="th-TH"/>
              </w:rPr>
              <w:t xml:space="preserve"> onion seed propagation.</w:t>
            </w:r>
          </w:p>
        </w:tc>
      </w:tr>
      <w:tr w:rsidR="00167125" w:rsidRPr="00D56F53" w14:paraId="03CEE633" w14:textId="77777777" w:rsidTr="00F754C9">
        <w:tc>
          <w:tcPr>
            <w:tcW w:w="299" w:type="pct"/>
            <w:vMerge/>
          </w:tcPr>
          <w:p w14:paraId="3DF48A52" w14:textId="77777777" w:rsidR="00167125" w:rsidRPr="00D56F53" w:rsidRDefault="00167125" w:rsidP="003C35C1">
            <w:pPr>
              <w:jc w:val="both"/>
              <w:rPr>
                <w:rFonts w:cs="Arial"/>
                <w:color w:val="000000" w:themeColor="text1"/>
                <w:szCs w:val="20"/>
                <w:lang w:val="en-GB"/>
              </w:rPr>
            </w:pPr>
          </w:p>
        </w:tc>
        <w:tc>
          <w:tcPr>
            <w:tcW w:w="1500" w:type="pct"/>
          </w:tcPr>
          <w:p w14:paraId="696B3C2F"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51F0D37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1EECF710" w14:textId="77777777" w:rsidR="00167125" w:rsidRPr="00D56F53" w:rsidRDefault="00167125" w:rsidP="003C35C1">
            <w:pPr>
              <w:jc w:val="both"/>
              <w:rPr>
                <w:rFonts w:cs="Arial"/>
                <w:color w:val="000000" w:themeColor="text1"/>
                <w:szCs w:val="20"/>
                <w:lang w:val="en-GB"/>
              </w:rPr>
            </w:pPr>
            <w:r w:rsidRPr="00D56F53">
              <w:rPr>
                <w:rFonts w:cs="Arial"/>
                <w:i/>
                <w:iCs/>
                <w:color w:val="000000" w:themeColor="text1"/>
                <w:szCs w:val="20"/>
                <w:lang w:bidi="th-TH"/>
              </w:rPr>
              <w:t xml:space="preserve">Foreign Business Act B.E. 2542 (1999), </w:t>
            </w:r>
            <w:r w:rsidRPr="00D56F53">
              <w:rPr>
                <w:rFonts w:cs="Arial"/>
                <w:color w:val="000000" w:themeColor="text1"/>
                <w:szCs w:val="20"/>
                <w:lang w:bidi="th-TH"/>
              </w:rPr>
              <w:t>as amended, and its subsidiary legislations</w:t>
            </w:r>
          </w:p>
        </w:tc>
      </w:tr>
    </w:tbl>
    <w:p w14:paraId="3361EDA6" w14:textId="77777777" w:rsidR="00167125" w:rsidRPr="00D56F53" w:rsidRDefault="00167125" w:rsidP="003C35C1">
      <w:pPr>
        <w:jc w:val="both"/>
        <w:rPr>
          <w:rFonts w:cs="Arial"/>
          <w:color w:val="000000" w:themeColor="text1"/>
          <w:szCs w:val="20"/>
        </w:rPr>
      </w:pPr>
    </w:p>
    <w:p w14:paraId="4EE6B8D8"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7"/>
        <w:gridCol w:w="2284"/>
        <w:gridCol w:w="305"/>
        <w:gridCol w:w="4568"/>
      </w:tblGrid>
      <w:tr w:rsidR="00D56F53" w:rsidRPr="00D56F53" w14:paraId="100CDE1A" w14:textId="77777777" w:rsidTr="00F754C9">
        <w:tc>
          <w:tcPr>
            <w:tcW w:w="300" w:type="pct"/>
            <w:vMerge w:val="restart"/>
          </w:tcPr>
          <w:p w14:paraId="044E1183" w14:textId="77777777" w:rsidR="00167125" w:rsidRPr="00D56F53" w:rsidRDefault="00167125" w:rsidP="003C35C1">
            <w:pPr>
              <w:numPr>
                <w:ilvl w:val="0"/>
                <w:numId w:val="11"/>
              </w:numPr>
              <w:jc w:val="both"/>
              <w:rPr>
                <w:rFonts w:cs="Arial"/>
                <w:color w:val="000000" w:themeColor="text1"/>
                <w:szCs w:val="20"/>
                <w:lang w:val="en-GB"/>
              </w:rPr>
            </w:pPr>
          </w:p>
        </w:tc>
        <w:tc>
          <w:tcPr>
            <w:tcW w:w="1500" w:type="pct"/>
          </w:tcPr>
          <w:p w14:paraId="4202764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73814C2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253486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 xml:space="preserve">Fishery </w:t>
            </w:r>
          </w:p>
        </w:tc>
      </w:tr>
      <w:tr w:rsidR="00D56F53" w:rsidRPr="00D56F53" w14:paraId="654CFADB" w14:textId="77777777" w:rsidTr="00F754C9">
        <w:tc>
          <w:tcPr>
            <w:tcW w:w="300" w:type="pct"/>
            <w:vMerge/>
          </w:tcPr>
          <w:p w14:paraId="58B140A5" w14:textId="77777777" w:rsidR="00167125" w:rsidRPr="00D56F53" w:rsidRDefault="00167125" w:rsidP="003C35C1">
            <w:pPr>
              <w:jc w:val="both"/>
              <w:rPr>
                <w:rFonts w:cs="Arial"/>
                <w:color w:val="000000" w:themeColor="text1"/>
                <w:szCs w:val="20"/>
                <w:lang w:val="en-GB"/>
              </w:rPr>
            </w:pPr>
          </w:p>
        </w:tc>
        <w:tc>
          <w:tcPr>
            <w:tcW w:w="1500" w:type="pct"/>
          </w:tcPr>
          <w:p w14:paraId="2309D26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4ADAB3A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32B0AE0"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Culture of tuna in deep sea cage and indigenous breeding of spiny lobsters</w:t>
            </w:r>
          </w:p>
        </w:tc>
      </w:tr>
      <w:tr w:rsidR="00D56F53" w:rsidRPr="00D56F53" w14:paraId="63E98CD8" w14:textId="77777777" w:rsidTr="00F754C9">
        <w:tc>
          <w:tcPr>
            <w:tcW w:w="300" w:type="pct"/>
            <w:vMerge/>
          </w:tcPr>
          <w:p w14:paraId="55408856" w14:textId="77777777" w:rsidR="00167125" w:rsidRPr="00D56F53" w:rsidRDefault="00167125" w:rsidP="003C35C1">
            <w:pPr>
              <w:jc w:val="both"/>
              <w:rPr>
                <w:rFonts w:cs="Arial"/>
                <w:color w:val="000000" w:themeColor="text1"/>
                <w:szCs w:val="20"/>
                <w:lang w:val="en-GB"/>
              </w:rPr>
            </w:pPr>
          </w:p>
        </w:tc>
        <w:tc>
          <w:tcPr>
            <w:tcW w:w="1500" w:type="pct"/>
          </w:tcPr>
          <w:p w14:paraId="27BB30D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534DB3F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6FF1C32"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r>
      <w:tr w:rsidR="00D56F53" w:rsidRPr="00D56F53" w14:paraId="324CBCE4" w14:textId="77777777" w:rsidTr="00F754C9">
        <w:tc>
          <w:tcPr>
            <w:tcW w:w="300" w:type="pct"/>
            <w:vMerge/>
          </w:tcPr>
          <w:p w14:paraId="11CD1CC7" w14:textId="77777777" w:rsidR="00167125" w:rsidRPr="00D56F53" w:rsidRDefault="00167125" w:rsidP="003C35C1">
            <w:pPr>
              <w:jc w:val="both"/>
              <w:rPr>
                <w:rFonts w:cs="Arial"/>
                <w:color w:val="000000" w:themeColor="text1"/>
                <w:szCs w:val="20"/>
                <w:lang w:val="en-GB"/>
              </w:rPr>
            </w:pPr>
          </w:p>
        </w:tc>
        <w:tc>
          <w:tcPr>
            <w:tcW w:w="1500" w:type="pct"/>
          </w:tcPr>
          <w:p w14:paraId="04D5BDC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16DD8F8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CD8C00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All levels</w:t>
            </w:r>
          </w:p>
        </w:tc>
      </w:tr>
      <w:tr w:rsidR="00D56F53" w:rsidRPr="00D56F53" w14:paraId="28FA68F9" w14:textId="77777777" w:rsidTr="00F754C9">
        <w:tc>
          <w:tcPr>
            <w:tcW w:w="300" w:type="pct"/>
            <w:vMerge/>
          </w:tcPr>
          <w:p w14:paraId="44F74E92" w14:textId="77777777" w:rsidR="00167125" w:rsidRPr="00D56F53" w:rsidRDefault="00167125" w:rsidP="003C35C1">
            <w:pPr>
              <w:jc w:val="both"/>
              <w:rPr>
                <w:rFonts w:cs="Arial"/>
                <w:color w:val="000000" w:themeColor="text1"/>
                <w:szCs w:val="20"/>
                <w:lang w:val="en-GB"/>
              </w:rPr>
            </w:pPr>
          </w:p>
        </w:tc>
        <w:tc>
          <w:tcPr>
            <w:tcW w:w="1500" w:type="pct"/>
          </w:tcPr>
          <w:p w14:paraId="5E8E056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09728D3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A9FA144" w14:textId="7BDE1B3D"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National Treatment</w:t>
            </w:r>
          </w:p>
        </w:tc>
      </w:tr>
      <w:tr w:rsidR="00D56F53" w:rsidRPr="00D56F53" w14:paraId="5154E2DC" w14:textId="77777777" w:rsidTr="00F754C9">
        <w:tc>
          <w:tcPr>
            <w:tcW w:w="300" w:type="pct"/>
            <w:vMerge/>
          </w:tcPr>
          <w:p w14:paraId="2999E5EF" w14:textId="77777777" w:rsidR="00167125" w:rsidRPr="00D56F53" w:rsidRDefault="00167125" w:rsidP="003C35C1">
            <w:pPr>
              <w:jc w:val="both"/>
              <w:rPr>
                <w:rFonts w:cs="Arial"/>
                <w:color w:val="000000" w:themeColor="text1"/>
                <w:szCs w:val="20"/>
                <w:lang w:val="en-GB"/>
              </w:rPr>
            </w:pPr>
          </w:p>
        </w:tc>
        <w:tc>
          <w:tcPr>
            <w:tcW w:w="1500" w:type="pct"/>
          </w:tcPr>
          <w:p w14:paraId="1016D4A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56E7A69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FEEA5A2"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lang w:bidi="th-TH"/>
              </w:rPr>
              <w:t xml:space="preserve">Foreign equity participation must not exceed 51 per cent of registered capital </w:t>
            </w:r>
            <w:r w:rsidRPr="00D56F53">
              <w:rPr>
                <w:rFonts w:cs="Arial"/>
                <w:bCs/>
                <w:color w:val="000000" w:themeColor="text1"/>
                <w:szCs w:val="20"/>
              </w:rPr>
              <w:t>of a business in</w:t>
            </w:r>
            <w:r w:rsidRPr="00D56F53">
              <w:rPr>
                <w:rFonts w:cs="Arial"/>
                <w:color w:val="000000" w:themeColor="text1"/>
                <w:szCs w:val="20"/>
                <w:lang w:bidi="th-TH"/>
              </w:rPr>
              <w:t xml:space="preserve"> the culturing of tuna in deep sea cage and indigenous breeding of spiny lobsters: </w:t>
            </w:r>
            <w:proofErr w:type="spellStart"/>
            <w:r w:rsidRPr="00D56F53">
              <w:rPr>
                <w:rFonts w:cs="Arial"/>
                <w:i/>
                <w:iCs/>
                <w:color w:val="000000" w:themeColor="text1"/>
                <w:szCs w:val="20"/>
                <w:lang w:bidi="th-TH"/>
              </w:rPr>
              <w:t>Panulirus</w:t>
            </w:r>
            <w:proofErr w:type="spellEnd"/>
            <w:r w:rsidRPr="00D56F53">
              <w:rPr>
                <w:rFonts w:cs="Arial"/>
                <w:i/>
                <w:iCs/>
                <w:color w:val="000000" w:themeColor="text1"/>
                <w:szCs w:val="20"/>
                <w:lang w:bidi="th-TH"/>
              </w:rPr>
              <w:t xml:space="preserve"> versicolor, P. </w:t>
            </w:r>
            <w:proofErr w:type="spellStart"/>
            <w:r w:rsidRPr="00D56F53">
              <w:rPr>
                <w:rFonts w:cs="Arial"/>
                <w:i/>
                <w:iCs/>
                <w:color w:val="000000" w:themeColor="text1"/>
                <w:szCs w:val="20"/>
                <w:lang w:bidi="th-TH"/>
              </w:rPr>
              <w:t>homarus</w:t>
            </w:r>
            <w:proofErr w:type="spellEnd"/>
            <w:r w:rsidRPr="00D56F53">
              <w:rPr>
                <w:rFonts w:cs="Arial"/>
                <w:i/>
                <w:iCs/>
                <w:color w:val="000000" w:themeColor="text1"/>
                <w:szCs w:val="20"/>
                <w:lang w:bidi="th-TH"/>
              </w:rPr>
              <w:t xml:space="preserve">, P. </w:t>
            </w:r>
            <w:proofErr w:type="spellStart"/>
            <w:r w:rsidRPr="00D56F53">
              <w:rPr>
                <w:rFonts w:cs="Arial"/>
                <w:i/>
                <w:iCs/>
                <w:color w:val="000000" w:themeColor="text1"/>
                <w:szCs w:val="20"/>
                <w:lang w:bidi="th-TH"/>
              </w:rPr>
              <w:t>ornatus</w:t>
            </w:r>
            <w:proofErr w:type="spellEnd"/>
            <w:r w:rsidRPr="00D56F53">
              <w:rPr>
                <w:rFonts w:cs="Arial"/>
                <w:i/>
                <w:iCs/>
                <w:color w:val="000000" w:themeColor="text1"/>
                <w:szCs w:val="20"/>
                <w:lang w:bidi="th-TH"/>
              </w:rPr>
              <w:t xml:space="preserve">, P. </w:t>
            </w:r>
            <w:proofErr w:type="spellStart"/>
            <w:r w:rsidRPr="00D56F53">
              <w:rPr>
                <w:rFonts w:cs="Arial"/>
                <w:i/>
                <w:iCs/>
                <w:color w:val="000000" w:themeColor="text1"/>
                <w:szCs w:val="20"/>
                <w:lang w:bidi="th-TH"/>
              </w:rPr>
              <w:t>longipes</w:t>
            </w:r>
            <w:proofErr w:type="spellEnd"/>
            <w:r w:rsidRPr="00D56F53">
              <w:rPr>
                <w:rFonts w:cs="Arial"/>
                <w:i/>
                <w:iCs/>
                <w:color w:val="000000" w:themeColor="text1"/>
                <w:szCs w:val="20"/>
                <w:lang w:bidi="th-TH"/>
              </w:rPr>
              <w:t xml:space="preserve">, P. </w:t>
            </w:r>
            <w:proofErr w:type="spellStart"/>
            <w:r w:rsidRPr="00D56F53">
              <w:rPr>
                <w:rFonts w:cs="Arial"/>
                <w:i/>
                <w:iCs/>
                <w:color w:val="000000" w:themeColor="text1"/>
                <w:szCs w:val="20"/>
                <w:lang w:bidi="th-TH"/>
              </w:rPr>
              <w:t>penicilatus</w:t>
            </w:r>
            <w:proofErr w:type="spellEnd"/>
            <w:r w:rsidRPr="00D56F53">
              <w:rPr>
                <w:rFonts w:cs="Arial"/>
                <w:i/>
                <w:iCs/>
                <w:color w:val="000000" w:themeColor="text1"/>
                <w:szCs w:val="20"/>
                <w:lang w:bidi="th-TH"/>
              </w:rPr>
              <w:t xml:space="preserve">, and P. </w:t>
            </w:r>
            <w:proofErr w:type="spellStart"/>
            <w:r w:rsidRPr="00D56F53">
              <w:rPr>
                <w:rFonts w:cs="Arial"/>
                <w:i/>
                <w:iCs/>
                <w:color w:val="000000" w:themeColor="text1"/>
                <w:szCs w:val="20"/>
                <w:lang w:bidi="th-TH"/>
              </w:rPr>
              <w:t>polyphagus</w:t>
            </w:r>
            <w:proofErr w:type="spellEnd"/>
            <w:r w:rsidRPr="00D56F53">
              <w:rPr>
                <w:rFonts w:cs="Arial"/>
                <w:color w:val="000000" w:themeColor="text1"/>
                <w:szCs w:val="20"/>
                <w:lang w:bidi="th-TH"/>
              </w:rPr>
              <w:t>.</w:t>
            </w:r>
          </w:p>
        </w:tc>
      </w:tr>
      <w:tr w:rsidR="00167125" w:rsidRPr="00D56F53" w14:paraId="57C2D936" w14:textId="77777777" w:rsidTr="00F754C9">
        <w:tc>
          <w:tcPr>
            <w:tcW w:w="300" w:type="pct"/>
            <w:vMerge/>
          </w:tcPr>
          <w:p w14:paraId="408FF5CD" w14:textId="77777777" w:rsidR="00167125" w:rsidRPr="00D56F53" w:rsidRDefault="00167125" w:rsidP="003C35C1">
            <w:pPr>
              <w:jc w:val="both"/>
              <w:rPr>
                <w:rFonts w:cs="Arial"/>
                <w:color w:val="000000" w:themeColor="text1"/>
                <w:szCs w:val="20"/>
                <w:lang w:val="en-GB"/>
              </w:rPr>
            </w:pPr>
          </w:p>
        </w:tc>
        <w:tc>
          <w:tcPr>
            <w:tcW w:w="1500" w:type="pct"/>
          </w:tcPr>
          <w:p w14:paraId="6DD5982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363C0D5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38D829A8" w14:textId="77777777" w:rsidR="00167125" w:rsidRPr="00D56F53" w:rsidRDefault="00167125" w:rsidP="003C35C1">
            <w:pPr>
              <w:jc w:val="both"/>
              <w:rPr>
                <w:rFonts w:cs="Arial"/>
                <w:color w:val="000000" w:themeColor="text1"/>
                <w:szCs w:val="20"/>
                <w:lang w:val="en-GB"/>
              </w:rPr>
            </w:pPr>
            <w:r w:rsidRPr="00D56F53">
              <w:rPr>
                <w:rFonts w:cs="Arial"/>
                <w:i/>
                <w:iCs/>
                <w:color w:val="000000" w:themeColor="text1"/>
                <w:szCs w:val="20"/>
                <w:lang w:bidi="th-TH"/>
              </w:rPr>
              <w:t xml:space="preserve">Foreign Business Act B.E. 2542 (1999), </w:t>
            </w:r>
            <w:r w:rsidRPr="00D56F53">
              <w:rPr>
                <w:rFonts w:cs="Arial"/>
                <w:color w:val="000000" w:themeColor="text1"/>
                <w:szCs w:val="20"/>
                <w:lang w:bidi="th-TH"/>
              </w:rPr>
              <w:t>as amended, and its subsidiary legislations</w:t>
            </w:r>
          </w:p>
        </w:tc>
      </w:tr>
    </w:tbl>
    <w:p w14:paraId="6913DBE2" w14:textId="77777777" w:rsidR="00167125" w:rsidRPr="00D56F53" w:rsidRDefault="00167125" w:rsidP="003C35C1">
      <w:pPr>
        <w:jc w:val="both"/>
        <w:rPr>
          <w:rFonts w:cs="Arial"/>
          <w:color w:val="000000" w:themeColor="text1"/>
          <w:szCs w:val="20"/>
        </w:rPr>
      </w:pPr>
    </w:p>
    <w:p w14:paraId="39E7633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86"/>
        <w:gridCol w:w="305"/>
        <w:gridCol w:w="4568"/>
      </w:tblGrid>
      <w:tr w:rsidR="00D56F53" w:rsidRPr="00D56F53" w14:paraId="3484F9A1" w14:textId="77777777" w:rsidTr="00F754C9">
        <w:tc>
          <w:tcPr>
            <w:tcW w:w="299" w:type="pct"/>
            <w:vMerge w:val="restart"/>
          </w:tcPr>
          <w:p w14:paraId="7CD50C77" w14:textId="77777777" w:rsidR="00167125" w:rsidRPr="00D56F53" w:rsidRDefault="00167125" w:rsidP="003C35C1">
            <w:pPr>
              <w:numPr>
                <w:ilvl w:val="0"/>
                <w:numId w:val="11"/>
              </w:numPr>
              <w:jc w:val="both"/>
              <w:rPr>
                <w:rFonts w:cs="Arial"/>
                <w:color w:val="000000" w:themeColor="text1"/>
                <w:szCs w:val="20"/>
                <w:lang w:val="en-GB"/>
              </w:rPr>
            </w:pPr>
          </w:p>
        </w:tc>
        <w:tc>
          <w:tcPr>
            <w:tcW w:w="1501" w:type="pct"/>
          </w:tcPr>
          <w:p w14:paraId="144C1DE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472302E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5331A4E"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Mining and Quarrying</w:t>
            </w:r>
            <w:r w:rsidRPr="00D56F53">
              <w:rPr>
                <w:rFonts w:cs="Arial"/>
                <w:color w:val="000000" w:themeColor="text1"/>
                <w:szCs w:val="20"/>
              </w:rPr>
              <w:t xml:space="preserve"> </w:t>
            </w:r>
          </w:p>
        </w:tc>
      </w:tr>
      <w:tr w:rsidR="00D56F53" w:rsidRPr="00D56F53" w14:paraId="49F1FDBC" w14:textId="77777777" w:rsidTr="00F754C9">
        <w:tc>
          <w:tcPr>
            <w:tcW w:w="299" w:type="pct"/>
            <w:vMerge/>
          </w:tcPr>
          <w:p w14:paraId="6C69606A" w14:textId="77777777" w:rsidR="00167125" w:rsidRPr="00D56F53" w:rsidRDefault="00167125" w:rsidP="003C35C1">
            <w:pPr>
              <w:jc w:val="both"/>
              <w:rPr>
                <w:rFonts w:cs="Arial"/>
                <w:color w:val="000000" w:themeColor="text1"/>
                <w:szCs w:val="20"/>
                <w:lang w:val="en-GB"/>
              </w:rPr>
            </w:pPr>
          </w:p>
        </w:tc>
        <w:tc>
          <w:tcPr>
            <w:tcW w:w="1501" w:type="pct"/>
          </w:tcPr>
          <w:p w14:paraId="21A4B4E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46BDA9A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5228FC2"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 xml:space="preserve">Marble mining </w:t>
            </w:r>
          </w:p>
        </w:tc>
      </w:tr>
      <w:tr w:rsidR="00D56F53" w:rsidRPr="00D56F53" w14:paraId="25242261" w14:textId="77777777" w:rsidTr="00F754C9">
        <w:tc>
          <w:tcPr>
            <w:tcW w:w="299" w:type="pct"/>
            <w:vMerge/>
          </w:tcPr>
          <w:p w14:paraId="63A003AA" w14:textId="77777777" w:rsidR="00167125" w:rsidRPr="00D56F53" w:rsidRDefault="00167125" w:rsidP="003C35C1">
            <w:pPr>
              <w:jc w:val="both"/>
              <w:rPr>
                <w:rFonts w:cs="Arial"/>
                <w:color w:val="000000" w:themeColor="text1"/>
                <w:szCs w:val="20"/>
                <w:lang w:val="en-GB"/>
              </w:rPr>
            </w:pPr>
          </w:p>
        </w:tc>
        <w:tc>
          <w:tcPr>
            <w:tcW w:w="1501" w:type="pct"/>
          </w:tcPr>
          <w:p w14:paraId="0CB97FF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436E7C6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0A716D9"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75E070FC" w14:textId="77777777" w:rsidTr="00F754C9">
        <w:tc>
          <w:tcPr>
            <w:tcW w:w="299" w:type="pct"/>
            <w:vMerge/>
          </w:tcPr>
          <w:p w14:paraId="7647A8C5" w14:textId="77777777" w:rsidR="00167125" w:rsidRPr="00D56F53" w:rsidRDefault="00167125" w:rsidP="003C35C1">
            <w:pPr>
              <w:jc w:val="both"/>
              <w:rPr>
                <w:rFonts w:cs="Arial"/>
                <w:color w:val="000000" w:themeColor="text1"/>
                <w:szCs w:val="20"/>
                <w:lang w:val="en-GB"/>
              </w:rPr>
            </w:pPr>
          </w:p>
        </w:tc>
        <w:tc>
          <w:tcPr>
            <w:tcW w:w="1501" w:type="pct"/>
          </w:tcPr>
          <w:p w14:paraId="3622887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65DAE97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A3B7411"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levels</w:t>
            </w:r>
          </w:p>
        </w:tc>
      </w:tr>
      <w:tr w:rsidR="00D56F53" w:rsidRPr="00D56F53" w14:paraId="40E35FF5" w14:textId="77777777" w:rsidTr="00F754C9">
        <w:tc>
          <w:tcPr>
            <w:tcW w:w="299" w:type="pct"/>
            <w:vMerge/>
          </w:tcPr>
          <w:p w14:paraId="3E5B7852" w14:textId="77777777" w:rsidR="00167125" w:rsidRPr="00D56F53" w:rsidRDefault="00167125" w:rsidP="003C35C1">
            <w:pPr>
              <w:jc w:val="both"/>
              <w:rPr>
                <w:rFonts w:cs="Arial"/>
                <w:color w:val="000000" w:themeColor="text1"/>
                <w:szCs w:val="20"/>
                <w:lang w:val="en-GB"/>
              </w:rPr>
            </w:pPr>
          </w:p>
        </w:tc>
        <w:tc>
          <w:tcPr>
            <w:tcW w:w="1501" w:type="pct"/>
          </w:tcPr>
          <w:p w14:paraId="5623B68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331E69F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0D39AB8" w14:textId="194A932D"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tc>
      </w:tr>
      <w:tr w:rsidR="00D56F53" w:rsidRPr="00D56F53" w14:paraId="5EAC6635" w14:textId="77777777" w:rsidTr="00F754C9">
        <w:tc>
          <w:tcPr>
            <w:tcW w:w="299" w:type="pct"/>
            <w:vMerge/>
          </w:tcPr>
          <w:p w14:paraId="6DE50F0C" w14:textId="77777777" w:rsidR="00167125" w:rsidRPr="00D56F53" w:rsidRDefault="00167125" w:rsidP="003C35C1">
            <w:pPr>
              <w:jc w:val="both"/>
              <w:rPr>
                <w:rFonts w:cs="Arial"/>
                <w:color w:val="000000" w:themeColor="text1"/>
                <w:szCs w:val="20"/>
                <w:lang w:val="en-GB"/>
              </w:rPr>
            </w:pPr>
          </w:p>
        </w:tc>
        <w:tc>
          <w:tcPr>
            <w:tcW w:w="1501" w:type="pct"/>
          </w:tcPr>
          <w:p w14:paraId="077F1F6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32E5209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B211196"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Foreign equity participation must not exceed 49 per cent of registered capital of a</w:t>
            </w:r>
            <w:r w:rsidRPr="00D56F53">
              <w:rPr>
                <w:rFonts w:cs="Arial"/>
                <w:b/>
                <w:color w:val="000000" w:themeColor="text1"/>
                <w:szCs w:val="20"/>
                <w:lang w:bidi="th-TH"/>
              </w:rPr>
              <w:t xml:space="preserve"> </w:t>
            </w:r>
            <w:r w:rsidRPr="00D56F53">
              <w:rPr>
                <w:rFonts w:cs="Arial"/>
                <w:color w:val="000000" w:themeColor="text1"/>
                <w:szCs w:val="20"/>
                <w:lang w:bidi="th-TH"/>
              </w:rPr>
              <w:t xml:space="preserve">business </w:t>
            </w:r>
            <w:r w:rsidRPr="00D56F53">
              <w:rPr>
                <w:rFonts w:cs="Arial"/>
                <w:bCs/>
                <w:color w:val="000000" w:themeColor="text1"/>
                <w:szCs w:val="20"/>
              </w:rPr>
              <w:t>in</w:t>
            </w:r>
            <w:r w:rsidRPr="00D56F53">
              <w:rPr>
                <w:rFonts w:cs="Arial"/>
                <w:color w:val="000000" w:themeColor="text1"/>
                <w:szCs w:val="20"/>
                <w:lang w:bidi="th-TH"/>
              </w:rPr>
              <w:t xml:space="preserve"> marble mining and is subject</w:t>
            </w:r>
            <w:r w:rsidRPr="00D56F53">
              <w:rPr>
                <w:rFonts w:cs="Arial"/>
                <w:color w:val="000000" w:themeColor="text1"/>
                <w:szCs w:val="20"/>
                <w:cs/>
                <w:lang w:bidi="th-TH"/>
              </w:rPr>
              <w:t xml:space="preserve"> </w:t>
            </w:r>
            <w:r w:rsidRPr="00D56F53">
              <w:rPr>
                <w:rFonts w:cs="Arial"/>
                <w:color w:val="000000" w:themeColor="text1"/>
                <w:szCs w:val="20"/>
                <w:lang w:bidi="th-TH"/>
              </w:rPr>
              <w:t>to government concession.</w:t>
            </w:r>
          </w:p>
        </w:tc>
      </w:tr>
      <w:tr w:rsidR="00D56F53" w:rsidRPr="00D56F53" w14:paraId="4E358090" w14:textId="77777777" w:rsidTr="00F754C9">
        <w:tc>
          <w:tcPr>
            <w:tcW w:w="299" w:type="pct"/>
            <w:vMerge/>
          </w:tcPr>
          <w:p w14:paraId="16D9DA5F" w14:textId="77777777" w:rsidR="00167125" w:rsidRPr="00D56F53" w:rsidRDefault="00167125" w:rsidP="003C35C1">
            <w:pPr>
              <w:jc w:val="both"/>
              <w:rPr>
                <w:rFonts w:cs="Arial"/>
                <w:color w:val="000000" w:themeColor="text1"/>
                <w:szCs w:val="20"/>
                <w:lang w:val="en-GB"/>
              </w:rPr>
            </w:pPr>
          </w:p>
        </w:tc>
        <w:tc>
          <w:tcPr>
            <w:tcW w:w="1501" w:type="pct"/>
          </w:tcPr>
          <w:p w14:paraId="3E9B1D3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5FBBC0DB"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40E28C84" w14:textId="77777777" w:rsidR="00167125" w:rsidRPr="00D56F53" w:rsidRDefault="00167125" w:rsidP="003C35C1">
            <w:pPr>
              <w:jc w:val="both"/>
              <w:rPr>
                <w:rFonts w:cs="Arial"/>
                <w:i/>
                <w:iCs/>
                <w:color w:val="000000" w:themeColor="text1"/>
                <w:szCs w:val="20"/>
                <w:lang w:bidi="th-TH"/>
              </w:rPr>
            </w:pPr>
            <w:r w:rsidRPr="00D56F53">
              <w:rPr>
                <w:rFonts w:cs="Arial"/>
                <w:i/>
                <w:iCs/>
                <w:color w:val="000000" w:themeColor="text1"/>
                <w:szCs w:val="20"/>
                <w:lang w:bidi="th-TH"/>
              </w:rPr>
              <w:t xml:space="preserve">Foreign Business Act B.E. 2542 (1999), </w:t>
            </w:r>
            <w:r w:rsidRPr="00D56F53">
              <w:rPr>
                <w:rFonts w:cs="Arial"/>
                <w:color w:val="000000" w:themeColor="text1"/>
                <w:szCs w:val="20"/>
                <w:lang w:bidi="th-TH"/>
              </w:rPr>
              <w:t>as amended, and its subsidiary legislations</w:t>
            </w:r>
          </w:p>
        </w:tc>
      </w:tr>
    </w:tbl>
    <w:p w14:paraId="759201A1"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86"/>
        <w:gridCol w:w="305"/>
        <w:gridCol w:w="4570"/>
      </w:tblGrid>
      <w:tr w:rsidR="00D56F53" w:rsidRPr="00D56F53" w14:paraId="22971115" w14:textId="77777777" w:rsidTr="00F754C9">
        <w:tc>
          <w:tcPr>
            <w:tcW w:w="298" w:type="pct"/>
            <w:vMerge w:val="restart"/>
          </w:tcPr>
          <w:p w14:paraId="7D557E36" w14:textId="77777777" w:rsidR="00167125" w:rsidRPr="00D56F53" w:rsidRDefault="00167125" w:rsidP="003C35C1">
            <w:pPr>
              <w:numPr>
                <w:ilvl w:val="0"/>
                <w:numId w:val="11"/>
              </w:numPr>
              <w:jc w:val="both"/>
              <w:rPr>
                <w:rFonts w:cs="Arial"/>
                <w:color w:val="000000" w:themeColor="text1"/>
                <w:szCs w:val="20"/>
                <w:lang w:val="en-GB"/>
              </w:rPr>
            </w:pPr>
          </w:p>
        </w:tc>
        <w:tc>
          <w:tcPr>
            <w:tcW w:w="1501" w:type="pct"/>
          </w:tcPr>
          <w:p w14:paraId="53D7E03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1BC18EE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B93DD20"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Oil and gas related extraction</w:t>
            </w:r>
          </w:p>
        </w:tc>
      </w:tr>
      <w:tr w:rsidR="00D56F53" w:rsidRPr="00D56F53" w14:paraId="3545B378" w14:textId="77777777" w:rsidTr="00F754C9">
        <w:tc>
          <w:tcPr>
            <w:tcW w:w="298" w:type="pct"/>
            <w:vMerge/>
          </w:tcPr>
          <w:p w14:paraId="1877213B" w14:textId="77777777" w:rsidR="00167125" w:rsidRPr="00D56F53" w:rsidRDefault="00167125" w:rsidP="003C35C1">
            <w:pPr>
              <w:jc w:val="both"/>
              <w:rPr>
                <w:rFonts w:cs="Arial"/>
                <w:color w:val="000000" w:themeColor="text1"/>
                <w:szCs w:val="20"/>
                <w:lang w:val="en-GB"/>
              </w:rPr>
            </w:pPr>
          </w:p>
        </w:tc>
        <w:tc>
          <w:tcPr>
            <w:tcW w:w="1501" w:type="pct"/>
          </w:tcPr>
          <w:p w14:paraId="2D429CA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6F81037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36FDB87" w14:textId="77777777" w:rsidR="00167125" w:rsidRPr="00D56F53" w:rsidRDefault="00167125" w:rsidP="003C35C1">
            <w:pPr>
              <w:jc w:val="both"/>
              <w:rPr>
                <w:rFonts w:cs="Arial"/>
                <w:color w:val="000000" w:themeColor="text1"/>
                <w:szCs w:val="20"/>
                <w:lang w:bidi="th-TH"/>
              </w:rPr>
            </w:pPr>
            <w:r w:rsidRPr="00D56F53">
              <w:rPr>
                <w:rFonts w:cs="Arial"/>
                <w:snapToGrid w:val="0"/>
                <w:color w:val="000000" w:themeColor="text1"/>
                <w:szCs w:val="20"/>
              </w:rPr>
              <w:t>-</w:t>
            </w:r>
          </w:p>
        </w:tc>
      </w:tr>
      <w:tr w:rsidR="00D56F53" w:rsidRPr="00D56F53" w14:paraId="6BE101C5" w14:textId="77777777" w:rsidTr="00F754C9">
        <w:tc>
          <w:tcPr>
            <w:tcW w:w="298" w:type="pct"/>
            <w:vMerge/>
          </w:tcPr>
          <w:p w14:paraId="4E02CBE0" w14:textId="77777777" w:rsidR="00167125" w:rsidRPr="00D56F53" w:rsidRDefault="00167125" w:rsidP="003C35C1">
            <w:pPr>
              <w:jc w:val="both"/>
              <w:rPr>
                <w:rFonts w:cs="Arial"/>
                <w:color w:val="000000" w:themeColor="text1"/>
                <w:szCs w:val="20"/>
                <w:lang w:val="en-GB"/>
              </w:rPr>
            </w:pPr>
          </w:p>
        </w:tc>
        <w:tc>
          <w:tcPr>
            <w:tcW w:w="1501" w:type="pct"/>
          </w:tcPr>
          <w:p w14:paraId="5C541C9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21D9293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30E04F5" w14:textId="77777777" w:rsidR="00167125" w:rsidRPr="00D56F53" w:rsidRDefault="00167125" w:rsidP="003C35C1">
            <w:pPr>
              <w:jc w:val="both"/>
              <w:rPr>
                <w:rFonts w:cs="Arial"/>
                <w:color w:val="000000" w:themeColor="text1"/>
                <w:szCs w:val="20"/>
              </w:rPr>
            </w:pPr>
            <w:r w:rsidRPr="00D56F53">
              <w:rPr>
                <w:rFonts w:cs="Arial"/>
                <w:snapToGrid w:val="0"/>
                <w:color w:val="000000" w:themeColor="text1"/>
                <w:szCs w:val="20"/>
              </w:rPr>
              <w:t>-</w:t>
            </w:r>
          </w:p>
        </w:tc>
      </w:tr>
      <w:tr w:rsidR="00D56F53" w:rsidRPr="00D56F53" w14:paraId="09F7AA04" w14:textId="77777777" w:rsidTr="00F754C9">
        <w:tc>
          <w:tcPr>
            <w:tcW w:w="298" w:type="pct"/>
            <w:vMerge/>
          </w:tcPr>
          <w:p w14:paraId="320DC972" w14:textId="77777777" w:rsidR="00167125" w:rsidRPr="00D56F53" w:rsidRDefault="00167125" w:rsidP="003C35C1">
            <w:pPr>
              <w:jc w:val="both"/>
              <w:rPr>
                <w:rFonts w:cs="Arial"/>
                <w:color w:val="000000" w:themeColor="text1"/>
                <w:szCs w:val="20"/>
                <w:lang w:val="en-GB"/>
              </w:rPr>
            </w:pPr>
          </w:p>
        </w:tc>
        <w:tc>
          <w:tcPr>
            <w:tcW w:w="1501" w:type="pct"/>
          </w:tcPr>
          <w:p w14:paraId="55F5DD0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542D1B6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18016C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levels</w:t>
            </w:r>
          </w:p>
        </w:tc>
      </w:tr>
      <w:tr w:rsidR="00D56F53" w:rsidRPr="00D56F53" w14:paraId="4CEDD3D9" w14:textId="77777777" w:rsidTr="00F754C9">
        <w:tc>
          <w:tcPr>
            <w:tcW w:w="298" w:type="pct"/>
            <w:vMerge/>
          </w:tcPr>
          <w:p w14:paraId="7D42125F" w14:textId="77777777" w:rsidR="00167125" w:rsidRPr="00D56F53" w:rsidRDefault="00167125" w:rsidP="003C35C1">
            <w:pPr>
              <w:jc w:val="both"/>
              <w:rPr>
                <w:rFonts w:cs="Arial"/>
                <w:color w:val="000000" w:themeColor="text1"/>
                <w:szCs w:val="20"/>
                <w:lang w:val="en-GB"/>
              </w:rPr>
            </w:pPr>
          </w:p>
        </w:tc>
        <w:tc>
          <w:tcPr>
            <w:tcW w:w="1501" w:type="pct"/>
          </w:tcPr>
          <w:p w14:paraId="6AC7CC2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0DF102B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201DFA6" w14:textId="33CA1D9F"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tc>
      </w:tr>
      <w:tr w:rsidR="00D56F53" w:rsidRPr="00D56F53" w14:paraId="5ECC1BA6" w14:textId="77777777" w:rsidTr="00F754C9">
        <w:tc>
          <w:tcPr>
            <w:tcW w:w="298" w:type="pct"/>
            <w:vMerge/>
          </w:tcPr>
          <w:p w14:paraId="5AE4FF13" w14:textId="77777777" w:rsidR="00167125" w:rsidRPr="00D56F53" w:rsidRDefault="00167125" w:rsidP="003C35C1">
            <w:pPr>
              <w:jc w:val="both"/>
              <w:rPr>
                <w:rFonts w:cs="Arial"/>
                <w:color w:val="000000" w:themeColor="text1"/>
                <w:szCs w:val="20"/>
                <w:lang w:val="en-GB"/>
              </w:rPr>
            </w:pPr>
          </w:p>
        </w:tc>
        <w:tc>
          <w:tcPr>
            <w:tcW w:w="1501" w:type="pct"/>
          </w:tcPr>
          <w:p w14:paraId="1E1A748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77F5968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39D261E"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 xml:space="preserve">Foreign equity participation must not exceed 49 per cent of registered capital of a business </w:t>
            </w:r>
            <w:r w:rsidRPr="00D56F53">
              <w:rPr>
                <w:rFonts w:cs="Arial"/>
                <w:bCs/>
                <w:color w:val="000000" w:themeColor="text1"/>
                <w:szCs w:val="20"/>
              </w:rPr>
              <w:t>in</w:t>
            </w:r>
            <w:r w:rsidRPr="00D56F53">
              <w:rPr>
                <w:rFonts w:cs="Arial"/>
                <w:color w:val="000000" w:themeColor="text1"/>
                <w:szCs w:val="20"/>
                <w:lang w:bidi="th-TH"/>
              </w:rPr>
              <w:t xml:space="preserve"> oil and gas related extraction and is subject to government concession.</w:t>
            </w:r>
          </w:p>
        </w:tc>
      </w:tr>
      <w:tr w:rsidR="00167125" w:rsidRPr="00D56F53" w14:paraId="0325EFD4" w14:textId="77777777" w:rsidTr="00F754C9">
        <w:tc>
          <w:tcPr>
            <w:tcW w:w="298" w:type="pct"/>
            <w:vMerge/>
          </w:tcPr>
          <w:p w14:paraId="574D8579" w14:textId="77777777" w:rsidR="00167125" w:rsidRPr="00D56F53" w:rsidRDefault="00167125" w:rsidP="003C35C1">
            <w:pPr>
              <w:jc w:val="both"/>
              <w:rPr>
                <w:rFonts w:cs="Arial"/>
                <w:color w:val="000000" w:themeColor="text1"/>
                <w:szCs w:val="20"/>
                <w:lang w:val="en-GB"/>
              </w:rPr>
            </w:pPr>
          </w:p>
        </w:tc>
        <w:tc>
          <w:tcPr>
            <w:tcW w:w="1501" w:type="pct"/>
          </w:tcPr>
          <w:p w14:paraId="5406487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10164749"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41B97763" w14:textId="77777777" w:rsidR="00167125" w:rsidRPr="00D56F53" w:rsidRDefault="00167125" w:rsidP="003C35C1">
            <w:pPr>
              <w:jc w:val="both"/>
              <w:rPr>
                <w:rFonts w:cs="Arial"/>
                <w:i/>
                <w:iCs/>
                <w:color w:val="000000" w:themeColor="text1"/>
                <w:szCs w:val="20"/>
                <w:lang w:bidi="th-TH"/>
              </w:rPr>
            </w:pPr>
            <w:r w:rsidRPr="00D56F53">
              <w:rPr>
                <w:rFonts w:cs="Arial"/>
                <w:i/>
                <w:iCs/>
                <w:color w:val="000000" w:themeColor="text1"/>
                <w:szCs w:val="20"/>
                <w:lang w:bidi="th-TH"/>
              </w:rPr>
              <w:t>Foreign Business Act B.E. 2542 (1999</w:t>
            </w:r>
            <w:r w:rsidRPr="00D56F53">
              <w:rPr>
                <w:rFonts w:cs="Arial"/>
                <w:color w:val="000000" w:themeColor="text1"/>
                <w:szCs w:val="20"/>
                <w:lang w:bidi="th-TH"/>
              </w:rPr>
              <w:t>), as amended, and its subsidiary legislations</w:t>
            </w:r>
          </w:p>
        </w:tc>
      </w:tr>
    </w:tbl>
    <w:p w14:paraId="616E49D7" w14:textId="77777777" w:rsidR="00167125" w:rsidRPr="00D56F53" w:rsidRDefault="00167125" w:rsidP="003C35C1">
      <w:pPr>
        <w:jc w:val="both"/>
        <w:rPr>
          <w:rFonts w:cs="Arial"/>
          <w:color w:val="000000" w:themeColor="text1"/>
          <w:szCs w:val="20"/>
          <w:lang w:bidi="th-TH"/>
        </w:rPr>
      </w:pPr>
    </w:p>
    <w:p w14:paraId="5F13B54B"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4C7E8A6F" w14:textId="77777777" w:rsidTr="00F754C9">
        <w:tc>
          <w:tcPr>
            <w:tcW w:w="298" w:type="pct"/>
            <w:vMerge w:val="restart"/>
          </w:tcPr>
          <w:p w14:paraId="121ED637" w14:textId="77777777" w:rsidR="00167125" w:rsidRPr="00D56F53" w:rsidRDefault="00167125" w:rsidP="003C35C1">
            <w:pPr>
              <w:numPr>
                <w:ilvl w:val="0"/>
                <w:numId w:val="11"/>
              </w:numPr>
              <w:jc w:val="both"/>
              <w:rPr>
                <w:rFonts w:cs="Arial"/>
                <w:color w:val="000000" w:themeColor="text1"/>
                <w:szCs w:val="20"/>
                <w:lang w:val="en-GB"/>
              </w:rPr>
            </w:pPr>
          </w:p>
        </w:tc>
        <w:tc>
          <w:tcPr>
            <w:tcW w:w="1502" w:type="pct"/>
          </w:tcPr>
          <w:p w14:paraId="440CB8E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371E1CE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946CEF7"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Manufacturing</w:t>
            </w:r>
          </w:p>
        </w:tc>
      </w:tr>
      <w:tr w:rsidR="00D56F53" w:rsidRPr="00D56F53" w14:paraId="1675EF89" w14:textId="77777777" w:rsidTr="00F754C9">
        <w:tc>
          <w:tcPr>
            <w:tcW w:w="298" w:type="pct"/>
            <w:vMerge/>
          </w:tcPr>
          <w:p w14:paraId="2D91A0B6" w14:textId="77777777" w:rsidR="00167125" w:rsidRPr="00D56F53" w:rsidRDefault="00167125" w:rsidP="003C35C1">
            <w:pPr>
              <w:jc w:val="both"/>
              <w:rPr>
                <w:rFonts w:cs="Arial"/>
                <w:color w:val="000000" w:themeColor="text1"/>
                <w:szCs w:val="20"/>
                <w:lang w:val="en-GB"/>
              </w:rPr>
            </w:pPr>
          </w:p>
        </w:tc>
        <w:tc>
          <w:tcPr>
            <w:tcW w:w="1502" w:type="pct"/>
          </w:tcPr>
          <w:p w14:paraId="46CF3E8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179ECE2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256C951"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lang w:bidi="th-TH"/>
              </w:rPr>
              <w:t>Manufacturing of tobacco products</w:t>
            </w:r>
          </w:p>
        </w:tc>
      </w:tr>
      <w:tr w:rsidR="00D56F53" w:rsidRPr="00D56F53" w14:paraId="6CA66716" w14:textId="77777777" w:rsidTr="00F754C9">
        <w:tc>
          <w:tcPr>
            <w:tcW w:w="298" w:type="pct"/>
            <w:vMerge/>
          </w:tcPr>
          <w:p w14:paraId="45731CB5" w14:textId="77777777" w:rsidR="00167125" w:rsidRPr="00D56F53" w:rsidRDefault="00167125" w:rsidP="003C35C1">
            <w:pPr>
              <w:jc w:val="both"/>
              <w:rPr>
                <w:rFonts w:cs="Arial"/>
                <w:color w:val="000000" w:themeColor="text1"/>
                <w:szCs w:val="20"/>
                <w:lang w:val="en-GB"/>
              </w:rPr>
            </w:pPr>
          </w:p>
        </w:tc>
        <w:tc>
          <w:tcPr>
            <w:tcW w:w="1502" w:type="pct"/>
          </w:tcPr>
          <w:p w14:paraId="6C211F9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4DC6143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303321D"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lang w:bidi="th-TH"/>
              </w:rPr>
              <w:t>-</w:t>
            </w:r>
          </w:p>
        </w:tc>
      </w:tr>
      <w:tr w:rsidR="00D56F53" w:rsidRPr="00D56F53" w14:paraId="3CE1A9B4" w14:textId="77777777" w:rsidTr="00F754C9">
        <w:tc>
          <w:tcPr>
            <w:tcW w:w="298" w:type="pct"/>
            <w:vMerge/>
          </w:tcPr>
          <w:p w14:paraId="46CDAE0E" w14:textId="77777777" w:rsidR="00167125" w:rsidRPr="00D56F53" w:rsidRDefault="00167125" w:rsidP="003C35C1">
            <w:pPr>
              <w:jc w:val="both"/>
              <w:rPr>
                <w:rFonts w:cs="Arial"/>
                <w:color w:val="000000" w:themeColor="text1"/>
                <w:szCs w:val="20"/>
                <w:lang w:val="en-GB"/>
              </w:rPr>
            </w:pPr>
          </w:p>
        </w:tc>
        <w:tc>
          <w:tcPr>
            <w:tcW w:w="1502" w:type="pct"/>
          </w:tcPr>
          <w:p w14:paraId="5B9B1AB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685BB65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16F10BB" w14:textId="77777777" w:rsidR="00167125" w:rsidRPr="00D56F53" w:rsidRDefault="00167125" w:rsidP="003C35C1">
            <w:pPr>
              <w:jc w:val="both"/>
              <w:rPr>
                <w:rFonts w:cs="Arial"/>
                <w:color w:val="000000" w:themeColor="text1"/>
                <w:szCs w:val="20"/>
              </w:rPr>
            </w:pPr>
            <w:r w:rsidRPr="00D56F53">
              <w:rPr>
                <w:rFonts w:cs="Arial"/>
                <w:color w:val="000000" w:themeColor="text1"/>
                <w:szCs w:val="20"/>
                <w:lang w:bidi="th-TH"/>
              </w:rPr>
              <w:t>All levels</w:t>
            </w:r>
          </w:p>
        </w:tc>
      </w:tr>
      <w:tr w:rsidR="00D56F53" w:rsidRPr="00D56F53" w14:paraId="4D99EC09" w14:textId="77777777" w:rsidTr="00F754C9">
        <w:tc>
          <w:tcPr>
            <w:tcW w:w="298" w:type="pct"/>
            <w:vMerge/>
          </w:tcPr>
          <w:p w14:paraId="38383B14" w14:textId="77777777" w:rsidR="00167125" w:rsidRPr="00D56F53" w:rsidRDefault="00167125" w:rsidP="003C35C1">
            <w:pPr>
              <w:jc w:val="both"/>
              <w:rPr>
                <w:rFonts w:cs="Arial"/>
                <w:color w:val="000000" w:themeColor="text1"/>
                <w:szCs w:val="20"/>
                <w:lang w:val="en-GB"/>
              </w:rPr>
            </w:pPr>
          </w:p>
        </w:tc>
        <w:tc>
          <w:tcPr>
            <w:tcW w:w="1502" w:type="pct"/>
          </w:tcPr>
          <w:p w14:paraId="603F3C3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74F4FA0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5295474" w14:textId="009173A8" w:rsidR="00167125" w:rsidRPr="00D56F53" w:rsidRDefault="00167125" w:rsidP="003C35C1">
            <w:pPr>
              <w:jc w:val="both"/>
              <w:rPr>
                <w:rFonts w:cs="Arial"/>
                <w:color w:val="000000" w:themeColor="text1"/>
                <w:szCs w:val="20"/>
              </w:rPr>
            </w:pPr>
            <w:r w:rsidRPr="00D56F53">
              <w:rPr>
                <w:rFonts w:cs="Arial"/>
                <w:color w:val="000000" w:themeColor="text1"/>
                <w:szCs w:val="20"/>
                <w:lang w:bidi="th-TH"/>
              </w:rPr>
              <w:t>National Treatment</w:t>
            </w:r>
          </w:p>
        </w:tc>
      </w:tr>
      <w:tr w:rsidR="00D56F53" w:rsidRPr="00D56F53" w14:paraId="26CB88BC" w14:textId="77777777" w:rsidTr="00F754C9">
        <w:tc>
          <w:tcPr>
            <w:tcW w:w="298" w:type="pct"/>
            <w:vMerge/>
          </w:tcPr>
          <w:p w14:paraId="250105E4" w14:textId="77777777" w:rsidR="00167125" w:rsidRPr="00D56F53" w:rsidRDefault="00167125" w:rsidP="003C35C1">
            <w:pPr>
              <w:jc w:val="both"/>
              <w:rPr>
                <w:rFonts w:cs="Arial"/>
                <w:color w:val="000000" w:themeColor="text1"/>
                <w:szCs w:val="20"/>
                <w:lang w:val="en-GB"/>
              </w:rPr>
            </w:pPr>
          </w:p>
        </w:tc>
        <w:tc>
          <w:tcPr>
            <w:tcW w:w="1502" w:type="pct"/>
          </w:tcPr>
          <w:p w14:paraId="334BAF8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7999B49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8B304CA"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Only the Tobacco Authority of Thailand is allowed to produce tobacco products.</w:t>
            </w:r>
          </w:p>
        </w:tc>
      </w:tr>
      <w:tr w:rsidR="00167125" w:rsidRPr="00D56F53" w14:paraId="39C285E0" w14:textId="77777777" w:rsidTr="00F754C9">
        <w:tc>
          <w:tcPr>
            <w:tcW w:w="298" w:type="pct"/>
            <w:vMerge/>
          </w:tcPr>
          <w:p w14:paraId="6949557B" w14:textId="77777777" w:rsidR="00167125" w:rsidRPr="00D56F53" w:rsidRDefault="00167125" w:rsidP="003C35C1">
            <w:pPr>
              <w:jc w:val="both"/>
              <w:rPr>
                <w:rFonts w:cs="Arial"/>
                <w:color w:val="000000" w:themeColor="text1"/>
                <w:szCs w:val="20"/>
                <w:lang w:val="en-GB"/>
              </w:rPr>
            </w:pPr>
          </w:p>
        </w:tc>
        <w:tc>
          <w:tcPr>
            <w:tcW w:w="1502" w:type="pct"/>
          </w:tcPr>
          <w:p w14:paraId="3D6150EF"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596AC75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706DA792" w14:textId="77777777" w:rsidR="00167125" w:rsidRPr="00D56F53" w:rsidRDefault="00167125" w:rsidP="003C35C1">
            <w:pPr>
              <w:jc w:val="both"/>
              <w:rPr>
                <w:rFonts w:cs="Arial"/>
                <w:i/>
                <w:iCs/>
                <w:color w:val="000000" w:themeColor="text1"/>
                <w:szCs w:val="20"/>
                <w:lang w:bidi="th-TH"/>
              </w:rPr>
            </w:pPr>
            <w:r w:rsidRPr="00D56F53">
              <w:rPr>
                <w:rFonts w:cs="Arial"/>
                <w:bCs/>
                <w:i/>
                <w:iCs/>
                <w:color w:val="000000" w:themeColor="text1"/>
                <w:szCs w:val="20"/>
              </w:rPr>
              <w:t>Tobacco Authority of Thailand Act B.E. 2561 (2018</w:t>
            </w:r>
            <w:r w:rsidRPr="00D56F53">
              <w:rPr>
                <w:rFonts w:cs="Arial"/>
                <w:bCs/>
                <w:color w:val="000000" w:themeColor="text1"/>
                <w:szCs w:val="20"/>
              </w:rPr>
              <w:t>), as amended</w:t>
            </w:r>
          </w:p>
        </w:tc>
      </w:tr>
    </w:tbl>
    <w:p w14:paraId="7696A356" w14:textId="77777777" w:rsidR="00167125" w:rsidRPr="00D56F53" w:rsidRDefault="00167125" w:rsidP="003C35C1">
      <w:pPr>
        <w:jc w:val="both"/>
        <w:rPr>
          <w:rFonts w:cs="Arial"/>
          <w:color w:val="000000" w:themeColor="text1"/>
          <w:szCs w:val="20"/>
          <w:lang w:bidi="th-TH"/>
        </w:rPr>
      </w:pPr>
    </w:p>
    <w:p w14:paraId="0C050698"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44639513" w14:textId="77777777" w:rsidTr="00F754C9">
        <w:tc>
          <w:tcPr>
            <w:tcW w:w="297" w:type="pct"/>
            <w:vMerge w:val="restart"/>
          </w:tcPr>
          <w:p w14:paraId="37DA9B82" w14:textId="77777777" w:rsidR="00167125" w:rsidRPr="00D56F53" w:rsidRDefault="00167125" w:rsidP="003C35C1">
            <w:pPr>
              <w:numPr>
                <w:ilvl w:val="0"/>
                <w:numId w:val="11"/>
              </w:numPr>
              <w:jc w:val="both"/>
              <w:rPr>
                <w:rFonts w:cs="Arial"/>
                <w:color w:val="000000" w:themeColor="text1"/>
                <w:szCs w:val="20"/>
                <w:lang w:val="en-GB"/>
              </w:rPr>
            </w:pPr>
          </w:p>
        </w:tc>
        <w:tc>
          <w:tcPr>
            <w:tcW w:w="1502" w:type="pct"/>
          </w:tcPr>
          <w:p w14:paraId="588C9D1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25739DE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F7C7363"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 xml:space="preserve">Fishery </w:t>
            </w:r>
          </w:p>
        </w:tc>
      </w:tr>
      <w:tr w:rsidR="00D56F53" w:rsidRPr="00D56F53" w14:paraId="0815CFEC" w14:textId="77777777" w:rsidTr="00F754C9">
        <w:tc>
          <w:tcPr>
            <w:tcW w:w="297" w:type="pct"/>
            <w:vMerge/>
          </w:tcPr>
          <w:p w14:paraId="3B5ADA43" w14:textId="77777777" w:rsidR="00167125" w:rsidRPr="00D56F53" w:rsidRDefault="00167125" w:rsidP="003C35C1">
            <w:pPr>
              <w:jc w:val="both"/>
              <w:rPr>
                <w:rFonts w:cs="Arial"/>
                <w:color w:val="000000" w:themeColor="text1"/>
                <w:szCs w:val="20"/>
                <w:lang w:val="en-GB"/>
              </w:rPr>
            </w:pPr>
          </w:p>
        </w:tc>
        <w:tc>
          <w:tcPr>
            <w:tcW w:w="1502" w:type="pct"/>
          </w:tcPr>
          <w:p w14:paraId="2774067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29280F8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0E90FF5" w14:textId="77777777" w:rsidR="00167125" w:rsidRPr="00D56F53" w:rsidRDefault="00167125" w:rsidP="003C35C1">
            <w:pPr>
              <w:jc w:val="both"/>
              <w:rPr>
                <w:rFonts w:cs="Arial"/>
                <w:color w:val="000000" w:themeColor="text1"/>
                <w:szCs w:val="20"/>
                <w:lang w:bidi="th-TH"/>
              </w:rPr>
            </w:pPr>
            <w:r w:rsidRPr="00D56F53">
              <w:rPr>
                <w:rFonts w:eastAsia="SimSun" w:cs="Arial"/>
                <w:color w:val="000000" w:themeColor="text1"/>
                <w:szCs w:val="20"/>
                <w:lang w:eastAsia="zh-CN"/>
              </w:rPr>
              <w:t>-</w:t>
            </w:r>
          </w:p>
        </w:tc>
      </w:tr>
      <w:tr w:rsidR="00D56F53" w:rsidRPr="00D56F53" w14:paraId="7FABF37D" w14:textId="77777777" w:rsidTr="00F754C9">
        <w:tc>
          <w:tcPr>
            <w:tcW w:w="297" w:type="pct"/>
            <w:vMerge/>
          </w:tcPr>
          <w:p w14:paraId="47D640C4" w14:textId="77777777" w:rsidR="00167125" w:rsidRPr="00D56F53" w:rsidRDefault="00167125" w:rsidP="003C35C1">
            <w:pPr>
              <w:jc w:val="both"/>
              <w:rPr>
                <w:rFonts w:cs="Arial"/>
                <w:color w:val="000000" w:themeColor="text1"/>
                <w:szCs w:val="20"/>
                <w:lang w:val="en-GB"/>
              </w:rPr>
            </w:pPr>
          </w:p>
        </w:tc>
        <w:tc>
          <w:tcPr>
            <w:tcW w:w="1502" w:type="pct"/>
          </w:tcPr>
          <w:p w14:paraId="017F6EB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10C82E6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AA9659C"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ISIC 0500</w:t>
            </w:r>
          </w:p>
        </w:tc>
      </w:tr>
      <w:tr w:rsidR="00D56F53" w:rsidRPr="00D56F53" w14:paraId="4BC8B3D6" w14:textId="77777777" w:rsidTr="00F754C9">
        <w:tc>
          <w:tcPr>
            <w:tcW w:w="297" w:type="pct"/>
            <w:vMerge/>
          </w:tcPr>
          <w:p w14:paraId="02A8F475" w14:textId="77777777" w:rsidR="00167125" w:rsidRPr="00D56F53" w:rsidRDefault="00167125" w:rsidP="003C35C1">
            <w:pPr>
              <w:jc w:val="both"/>
              <w:rPr>
                <w:rFonts w:cs="Arial"/>
                <w:color w:val="000000" w:themeColor="text1"/>
                <w:szCs w:val="20"/>
                <w:lang w:val="en-GB"/>
              </w:rPr>
            </w:pPr>
          </w:p>
        </w:tc>
        <w:tc>
          <w:tcPr>
            <w:tcW w:w="1502" w:type="pct"/>
          </w:tcPr>
          <w:p w14:paraId="26B6CB4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4DA2158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E21A520"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All levels</w:t>
            </w:r>
          </w:p>
        </w:tc>
      </w:tr>
      <w:tr w:rsidR="00D56F53" w:rsidRPr="00D56F53" w14:paraId="1B4D8264" w14:textId="77777777" w:rsidTr="00F754C9">
        <w:tc>
          <w:tcPr>
            <w:tcW w:w="297" w:type="pct"/>
            <w:vMerge/>
          </w:tcPr>
          <w:p w14:paraId="6DA7F234" w14:textId="77777777" w:rsidR="00167125" w:rsidRPr="00D56F53" w:rsidRDefault="00167125" w:rsidP="003C35C1">
            <w:pPr>
              <w:jc w:val="both"/>
              <w:rPr>
                <w:rFonts w:cs="Arial"/>
                <w:color w:val="000000" w:themeColor="text1"/>
                <w:szCs w:val="20"/>
                <w:lang w:val="en-GB"/>
              </w:rPr>
            </w:pPr>
          </w:p>
        </w:tc>
        <w:tc>
          <w:tcPr>
            <w:tcW w:w="1502" w:type="pct"/>
          </w:tcPr>
          <w:p w14:paraId="5F03B07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2B94F37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C4DAF5F" w14:textId="1FFCB8D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National Treatment</w:t>
            </w:r>
          </w:p>
        </w:tc>
      </w:tr>
      <w:tr w:rsidR="00D56F53" w:rsidRPr="00D56F53" w14:paraId="1213EDFB" w14:textId="77777777" w:rsidTr="00F754C9">
        <w:tc>
          <w:tcPr>
            <w:tcW w:w="297" w:type="pct"/>
            <w:vMerge/>
          </w:tcPr>
          <w:p w14:paraId="078FF69F" w14:textId="77777777" w:rsidR="00167125" w:rsidRPr="00D56F53" w:rsidRDefault="00167125" w:rsidP="003C35C1">
            <w:pPr>
              <w:jc w:val="both"/>
              <w:rPr>
                <w:rFonts w:cs="Arial"/>
                <w:color w:val="000000" w:themeColor="text1"/>
                <w:szCs w:val="20"/>
                <w:lang w:val="en-GB"/>
              </w:rPr>
            </w:pPr>
          </w:p>
        </w:tc>
        <w:tc>
          <w:tcPr>
            <w:tcW w:w="1502" w:type="pct"/>
          </w:tcPr>
          <w:p w14:paraId="38F4DF6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252AF0E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B694F4B"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A foreigner</w:t>
            </w:r>
            <w:r w:rsidRPr="00D56F53">
              <w:rPr>
                <w:rStyle w:val="FootnoteReference"/>
                <w:rFonts w:cs="Arial"/>
                <w:color w:val="000000" w:themeColor="text1"/>
                <w:szCs w:val="20"/>
              </w:rPr>
              <w:footnoteReference w:id="1"/>
            </w:r>
            <w:r w:rsidRPr="00D56F53">
              <w:rPr>
                <w:rFonts w:cs="Arial"/>
                <w:color w:val="000000" w:themeColor="text1"/>
                <w:szCs w:val="20"/>
              </w:rPr>
              <w:t xml:space="preserve"> or fishing vessel with foreign flag is not allowed to apply for a fishing </w:t>
            </w:r>
            <w:proofErr w:type="spellStart"/>
            <w:r w:rsidRPr="00D56F53">
              <w:rPr>
                <w:rFonts w:cs="Arial"/>
                <w:color w:val="000000" w:themeColor="text1"/>
                <w:szCs w:val="20"/>
              </w:rPr>
              <w:t>licence</w:t>
            </w:r>
            <w:proofErr w:type="spellEnd"/>
            <w:r w:rsidRPr="00D56F53">
              <w:rPr>
                <w:rFonts w:cs="Arial"/>
                <w:color w:val="000000" w:themeColor="text1"/>
                <w:szCs w:val="20"/>
              </w:rPr>
              <w:t xml:space="preserve"> or to fish within Thailand’s territorial waters, contiguous zone, and Exclusive Economic Zone.</w:t>
            </w:r>
          </w:p>
        </w:tc>
      </w:tr>
      <w:tr w:rsidR="00167125" w:rsidRPr="00D56F53" w14:paraId="6A6A99AF" w14:textId="77777777" w:rsidTr="00F754C9">
        <w:trPr>
          <w:trHeight w:val="343"/>
        </w:trPr>
        <w:tc>
          <w:tcPr>
            <w:tcW w:w="297" w:type="pct"/>
            <w:vMerge/>
          </w:tcPr>
          <w:p w14:paraId="219D61DE" w14:textId="77777777" w:rsidR="00167125" w:rsidRPr="00D56F53" w:rsidRDefault="00167125" w:rsidP="003C35C1">
            <w:pPr>
              <w:jc w:val="both"/>
              <w:rPr>
                <w:rFonts w:cs="Arial"/>
                <w:color w:val="000000" w:themeColor="text1"/>
                <w:szCs w:val="20"/>
                <w:lang w:val="en-GB"/>
              </w:rPr>
            </w:pPr>
          </w:p>
        </w:tc>
        <w:tc>
          <w:tcPr>
            <w:tcW w:w="1502" w:type="pct"/>
          </w:tcPr>
          <w:p w14:paraId="2DC05785"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46EA42F0"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2416BED1" w14:textId="692D63E0" w:rsidR="00167125" w:rsidRPr="00D56F53" w:rsidRDefault="00167125" w:rsidP="003C35C1">
            <w:pPr>
              <w:pStyle w:val="ListParagraph"/>
              <w:numPr>
                <w:ilvl w:val="0"/>
                <w:numId w:val="17"/>
              </w:numPr>
              <w:ind w:left="331" w:right="136"/>
              <w:jc w:val="both"/>
              <w:rPr>
                <w:rFonts w:ascii="Arial" w:hAnsi="Arial" w:cs="Arial"/>
                <w:i/>
                <w:iCs/>
                <w:color w:val="000000" w:themeColor="text1"/>
                <w:sz w:val="20"/>
                <w:szCs w:val="20"/>
              </w:rPr>
            </w:pPr>
            <w:r w:rsidRPr="00D56F53">
              <w:rPr>
                <w:rFonts w:ascii="Arial" w:hAnsi="Arial" w:cs="Arial"/>
                <w:i/>
                <w:iCs/>
                <w:color w:val="000000" w:themeColor="text1"/>
                <w:sz w:val="20"/>
                <w:szCs w:val="20"/>
              </w:rPr>
              <w:t>Emergency Decree on Fisheries B.E.</w:t>
            </w:r>
            <w:r w:rsidR="00F754C9">
              <w:rPr>
                <w:rFonts w:ascii="Arial" w:hAnsi="Arial" w:cs="Arial"/>
                <w:i/>
                <w:iCs/>
                <w:color w:val="000000" w:themeColor="text1"/>
                <w:sz w:val="20"/>
                <w:szCs w:val="20"/>
              </w:rPr>
              <w:t xml:space="preserve"> </w:t>
            </w:r>
            <w:r w:rsidRPr="00D56F53">
              <w:rPr>
                <w:rFonts w:ascii="Arial" w:hAnsi="Arial" w:cs="Arial"/>
                <w:i/>
                <w:iCs/>
                <w:color w:val="000000" w:themeColor="text1"/>
                <w:sz w:val="20"/>
                <w:szCs w:val="20"/>
              </w:rPr>
              <w:t xml:space="preserve">2558 (2015) </w:t>
            </w:r>
          </w:p>
          <w:p w14:paraId="17A3124C" w14:textId="77777777" w:rsidR="00167125" w:rsidRPr="00D56F53" w:rsidRDefault="00167125" w:rsidP="003C35C1">
            <w:pPr>
              <w:pStyle w:val="ListParagraph"/>
              <w:numPr>
                <w:ilvl w:val="0"/>
                <w:numId w:val="17"/>
              </w:numPr>
              <w:ind w:left="331" w:right="136"/>
              <w:jc w:val="both"/>
              <w:rPr>
                <w:rFonts w:ascii="Arial" w:hAnsi="Arial" w:cs="Arial"/>
                <w:i/>
                <w:iCs/>
                <w:color w:val="000000" w:themeColor="text1"/>
                <w:sz w:val="20"/>
                <w:szCs w:val="20"/>
              </w:rPr>
            </w:pPr>
            <w:r w:rsidRPr="00D56F53">
              <w:rPr>
                <w:rFonts w:ascii="Arial" w:hAnsi="Arial" w:cs="Arial"/>
                <w:i/>
                <w:iCs/>
                <w:color w:val="000000" w:themeColor="text1"/>
                <w:sz w:val="20"/>
                <w:szCs w:val="20"/>
              </w:rPr>
              <w:t>Act Governing the Right to Fish within Thai Waters B.E. 2482 (1939)</w:t>
            </w:r>
          </w:p>
          <w:p w14:paraId="6601B431" w14:textId="77777777" w:rsidR="00167125" w:rsidRPr="00D56F53" w:rsidRDefault="00167125" w:rsidP="003C35C1">
            <w:pPr>
              <w:pStyle w:val="ListParagraph"/>
              <w:numPr>
                <w:ilvl w:val="0"/>
                <w:numId w:val="17"/>
              </w:numPr>
              <w:ind w:left="331" w:right="136"/>
              <w:jc w:val="both"/>
              <w:rPr>
                <w:rFonts w:ascii="Arial" w:hAnsi="Arial" w:cs="Arial"/>
                <w:i/>
                <w:iCs/>
                <w:color w:val="000000" w:themeColor="text1"/>
                <w:sz w:val="20"/>
                <w:szCs w:val="20"/>
              </w:rPr>
            </w:pPr>
            <w:r w:rsidRPr="00D56F53">
              <w:rPr>
                <w:rFonts w:ascii="Arial" w:hAnsi="Arial" w:cs="Arial"/>
                <w:i/>
                <w:iCs/>
                <w:color w:val="000000" w:themeColor="text1"/>
                <w:sz w:val="20"/>
                <w:szCs w:val="20"/>
              </w:rPr>
              <w:t>Thai Vessels Act B.E. 2481 (1938)</w:t>
            </w:r>
            <w:r w:rsidRPr="00D56F53">
              <w:rPr>
                <w:rFonts w:ascii="Arial" w:hAnsi="Arial" w:cs="Arial"/>
                <w:color w:val="000000" w:themeColor="text1"/>
                <w:sz w:val="20"/>
                <w:szCs w:val="20"/>
              </w:rPr>
              <w:t xml:space="preserve"> </w:t>
            </w:r>
          </w:p>
        </w:tc>
      </w:tr>
    </w:tbl>
    <w:p w14:paraId="1696BF45" w14:textId="77777777" w:rsidR="00167125" w:rsidRPr="00D56F53" w:rsidRDefault="00167125" w:rsidP="003C35C1">
      <w:pPr>
        <w:jc w:val="both"/>
        <w:rPr>
          <w:rFonts w:cs="Arial"/>
          <w:color w:val="000000" w:themeColor="text1"/>
          <w:szCs w:val="20"/>
          <w:lang w:bidi="th-TH"/>
        </w:rPr>
      </w:pPr>
    </w:p>
    <w:p w14:paraId="303474BD"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4EF1B9A6" w14:textId="77777777" w:rsidTr="00F754C9">
        <w:tc>
          <w:tcPr>
            <w:tcW w:w="297" w:type="pct"/>
            <w:vMerge w:val="restart"/>
          </w:tcPr>
          <w:p w14:paraId="2FFAE384" w14:textId="77777777" w:rsidR="00167125" w:rsidRPr="00D56F53" w:rsidRDefault="00167125" w:rsidP="003C35C1">
            <w:pPr>
              <w:numPr>
                <w:ilvl w:val="0"/>
                <w:numId w:val="11"/>
              </w:numPr>
              <w:jc w:val="both"/>
              <w:rPr>
                <w:rFonts w:cs="Arial"/>
                <w:color w:val="000000" w:themeColor="text1"/>
                <w:szCs w:val="20"/>
                <w:lang w:val="en-GB"/>
              </w:rPr>
            </w:pPr>
          </w:p>
        </w:tc>
        <w:tc>
          <w:tcPr>
            <w:tcW w:w="1502" w:type="pct"/>
          </w:tcPr>
          <w:p w14:paraId="46F70AC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0E656D9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42A89B4"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Agriculture</w:t>
            </w:r>
          </w:p>
        </w:tc>
      </w:tr>
      <w:tr w:rsidR="00D56F53" w:rsidRPr="00D56F53" w14:paraId="7413C7E5" w14:textId="77777777" w:rsidTr="00F754C9">
        <w:tc>
          <w:tcPr>
            <w:tcW w:w="297" w:type="pct"/>
            <w:vMerge/>
          </w:tcPr>
          <w:p w14:paraId="2A6BE76E" w14:textId="77777777" w:rsidR="00167125" w:rsidRPr="00D56F53" w:rsidRDefault="00167125" w:rsidP="003C35C1">
            <w:pPr>
              <w:jc w:val="both"/>
              <w:rPr>
                <w:rFonts w:cs="Arial"/>
                <w:color w:val="000000" w:themeColor="text1"/>
                <w:szCs w:val="20"/>
                <w:lang w:val="en-GB"/>
              </w:rPr>
            </w:pPr>
          </w:p>
        </w:tc>
        <w:tc>
          <w:tcPr>
            <w:tcW w:w="1502" w:type="pct"/>
          </w:tcPr>
          <w:p w14:paraId="089A1D7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1B68073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0E88A71"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Cattle farming</w:t>
            </w:r>
          </w:p>
        </w:tc>
      </w:tr>
      <w:tr w:rsidR="00D56F53" w:rsidRPr="00D56F53" w14:paraId="6BEC5C47" w14:textId="77777777" w:rsidTr="00F754C9">
        <w:tc>
          <w:tcPr>
            <w:tcW w:w="297" w:type="pct"/>
            <w:vMerge/>
          </w:tcPr>
          <w:p w14:paraId="35E89AE6" w14:textId="77777777" w:rsidR="00167125" w:rsidRPr="00D56F53" w:rsidRDefault="00167125" w:rsidP="003C35C1">
            <w:pPr>
              <w:jc w:val="both"/>
              <w:rPr>
                <w:rFonts w:cs="Arial"/>
                <w:color w:val="000000" w:themeColor="text1"/>
                <w:szCs w:val="20"/>
                <w:lang w:val="en-GB"/>
              </w:rPr>
            </w:pPr>
          </w:p>
        </w:tc>
        <w:tc>
          <w:tcPr>
            <w:tcW w:w="1502" w:type="pct"/>
          </w:tcPr>
          <w:p w14:paraId="378B2E9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71862F5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3D20A92" w14:textId="77777777" w:rsidR="00167125" w:rsidRPr="00D56F53" w:rsidRDefault="00167125" w:rsidP="003C35C1">
            <w:pPr>
              <w:jc w:val="both"/>
              <w:rPr>
                <w:rFonts w:cs="Arial"/>
                <w:color w:val="000000" w:themeColor="text1"/>
                <w:szCs w:val="20"/>
                <w:lang w:bidi="th-TH"/>
              </w:rPr>
            </w:pPr>
            <w:r w:rsidRPr="00D56F53">
              <w:rPr>
                <w:rFonts w:cs="Arial"/>
                <w:snapToGrid w:val="0"/>
                <w:color w:val="000000" w:themeColor="text1"/>
                <w:szCs w:val="20"/>
              </w:rPr>
              <w:t>-</w:t>
            </w:r>
          </w:p>
        </w:tc>
      </w:tr>
      <w:tr w:rsidR="00D56F53" w:rsidRPr="00D56F53" w14:paraId="60B7B675" w14:textId="77777777" w:rsidTr="00F754C9">
        <w:tc>
          <w:tcPr>
            <w:tcW w:w="297" w:type="pct"/>
            <w:vMerge/>
          </w:tcPr>
          <w:p w14:paraId="659CF671" w14:textId="77777777" w:rsidR="00167125" w:rsidRPr="00D56F53" w:rsidRDefault="00167125" w:rsidP="003C35C1">
            <w:pPr>
              <w:jc w:val="both"/>
              <w:rPr>
                <w:rFonts w:cs="Arial"/>
                <w:color w:val="000000" w:themeColor="text1"/>
                <w:szCs w:val="20"/>
                <w:lang w:val="en-GB"/>
              </w:rPr>
            </w:pPr>
          </w:p>
        </w:tc>
        <w:tc>
          <w:tcPr>
            <w:tcW w:w="1502" w:type="pct"/>
          </w:tcPr>
          <w:p w14:paraId="51A7478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Level of Government</w:t>
            </w:r>
          </w:p>
        </w:tc>
        <w:tc>
          <w:tcPr>
            <w:tcW w:w="200" w:type="pct"/>
          </w:tcPr>
          <w:p w14:paraId="1971121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21D0C239"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All levels</w:t>
            </w:r>
          </w:p>
        </w:tc>
      </w:tr>
      <w:tr w:rsidR="00D56F53" w:rsidRPr="00D56F53" w14:paraId="73E8720A" w14:textId="77777777" w:rsidTr="00F754C9">
        <w:tc>
          <w:tcPr>
            <w:tcW w:w="297" w:type="pct"/>
            <w:vMerge/>
          </w:tcPr>
          <w:p w14:paraId="02DF97BA" w14:textId="77777777" w:rsidR="00167125" w:rsidRPr="00D56F53" w:rsidRDefault="00167125" w:rsidP="003C35C1">
            <w:pPr>
              <w:jc w:val="both"/>
              <w:rPr>
                <w:rFonts w:cs="Arial"/>
                <w:color w:val="000000" w:themeColor="text1"/>
                <w:szCs w:val="20"/>
                <w:lang w:val="en-GB"/>
              </w:rPr>
            </w:pPr>
          </w:p>
        </w:tc>
        <w:tc>
          <w:tcPr>
            <w:tcW w:w="1502" w:type="pct"/>
          </w:tcPr>
          <w:p w14:paraId="56CC594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788A57D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E595395" w14:textId="5795BF25"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National Treatment</w:t>
            </w:r>
          </w:p>
        </w:tc>
      </w:tr>
      <w:tr w:rsidR="00D56F53" w:rsidRPr="00D56F53" w14:paraId="47534DDE" w14:textId="77777777" w:rsidTr="00F754C9">
        <w:tc>
          <w:tcPr>
            <w:tcW w:w="297" w:type="pct"/>
            <w:vMerge/>
          </w:tcPr>
          <w:p w14:paraId="376BCDAA" w14:textId="77777777" w:rsidR="00167125" w:rsidRPr="00D56F53" w:rsidRDefault="00167125" w:rsidP="003C35C1">
            <w:pPr>
              <w:jc w:val="both"/>
              <w:rPr>
                <w:rFonts w:cs="Arial"/>
                <w:color w:val="000000" w:themeColor="text1"/>
                <w:szCs w:val="20"/>
                <w:lang w:val="en-GB"/>
              </w:rPr>
            </w:pPr>
          </w:p>
        </w:tc>
        <w:tc>
          <w:tcPr>
            <w:tcW w:w="1502" w:type="pct"/>
          </w:tcPr>
          <w:p w14:paraId="3DBDB91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32737CE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38A9A6F"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 xml:space="preserve">Foreign equity participation must not exceed 49 per cent of registered capital </w:t>
            </w:r>
            <w:r w:rsidRPr="00D56F53">
              <w:rPr>
                <w:rFonts w:cs="Arial"/>
                <w:bCs/>
                <w:color w:val="000000" w:themeColor="text1"/>
                <w:szCs w:val="20"/>
              </w:rPr>
              <w:t>of a business in</w:t>
            </w:r>
            <w:r w:rsidRPr="00D56F53">
              <w:rPr>
                <w:rFonts w:cs="Arial"/>
                <w:color w:val="000000" w:themeColor="text1"/>
                <w:szCs w:val="20"/>
                <w:lang w:bidi="th-TH"/>
              </w:rPr>
              <w:t xml:space="preserve"> cattle farming.</w:t>
            </w:r>
          </w:p>
        </w:tc>
      </w:tr>
      <w:tr w:rsidR="00D56F53" w:rsidRPr="00D56F53" w14:paraId="50E12536" w14:textId="77777777" w:rsidTr="00F754C9">
        <w:trPr>
          <w:trHeight w:val="388"/>
        </w:trPr>
        <w:tc>
          <w:tcPr>
            <w:tcW w:w="297" w:type="pct"/>
            <w:vMerge/>
          </w:tcPr>
          <w:p w14:paraId="61DF2AAB" w14:textId="77777777" w:rsidR="00167125" w:rsidRPr="00D56F53" w:rsidRDefault="00167125" w:rsidP="003C35C1">
            <w:pPr>
              <w:jc w:val="both"/>
              <w:rPr>
                <w:rFonts w:cs="Arial"/>
                <w:color w:val="000000" w:themeColor="text1"/>
                <w:szCs w:val="20"/>
                <w:lang w:val="en-GB"/>
              </w:rPr>
            </w:pPr>
          </w:p>
        </w:tc>
        <w:tc>
          <w:tcPr>
            <w:tcW w:w="1502" w:type="pct"/>
          </w:tcPr>
          <w:p w14:paraId="4974C6F9"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Source of Measure</w:t>
            </w:r>
          </w:p>
        </w:tc>
        <w:tc>
          <w:tcPr>
            <w:tcW w:w="200" w:type="pct"/>
          </w:tcPr>
          <w:p w14:paraId="20022B0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0E398CF4" w14:textId="77777777" w:rsidR="00167125" w:rsidRPr="00D56F53" w:rsidRDefault="00167125" w:rsidP="003C35C1">
            <w:pPr>
              <w:jc w:val="both"/>
              <w:rPr>
                <w:rFonts w:cs="Arial"/>
                <w:bCs/>
                <w:i/>
                <w:iCs/>
                <w:color w:val="000000" w:themeColor="text1"/>
                <w:szCs w:val="20"/>
              </w:rPr>
            </w:pPr>
            <w:r w:rsidRPr="00D56F53">
              <w:rPr>
                <w:rFonts w:cs="Arial"/>
                <w:i/>
                <w:iCs/>
                <w:color w:val="000000" w:themeColor="text1"/>
                <w:szCs w:val="20"/>
                <w:lang w:bidi="th-TH"/>
              </w:rPr>
              <w:t xml:space="preserve">Foreign Business Act B.E. 2542 (1999), </w:t>
            </w:r>
            <w:r w:rsidRPr="00D56F53">
              <w:rPr>
                <w:rFonts w:cs="Arial"/>
                <w:color w:val="000000" w:themeColor="text1"/>
                <w:szCs w:val="20"/>
                <w:lang w:bidi="th-TH"/>
              </w:rPr>
              <w:t>as amended, and its subsidiary legislations</w:t>
            </w:r>
          </w:p>
        </w:tc>
      </w:tr>
    </w:tbl>
    <w:p w14:paraId="685D67C6" w14:textId="77777777" w:rsidR="00167125" w:rsidRPr="00D56F53" w:rsidRDefault="00167125" w:rsidP="003C35C1">
      <w:pPr>
        <w:jc w:val="center"/>
        <w:rPr>
          <w:rFonts w:cs="Arial"/>
          <w:color w:val="000000" w:themeColor="text1"/>
          <w:szCs w:val="20"/>
        </w:rPr>
      </w:pPr>
      <w:r w:rsidRPr="00D56F53">
        <w:rPr>
          <w:rFonts w:cs="Arial"/>
          <w:color w:val="000000" w:themeColor="text1"/>
          <w:szCs w:val="20"/>
        </w:rPr>
        <w:br w:type="page"/>
      </w:r>
      <w:r w:rsidRPr="00D56F53">
        <w:rPr>
          <w:rFonts w:cs="Arial"/>
          <w:b/>
          <w:bCs/>
          <w:color w:val="000000" w:themeColor="text1"/>
          <w:szCs w:val="20"/>
        </w:rPr>
        <w:lastRenderedPageBreak/>
        <w:t>LIST B</w:t>
      </w:r>
    </w:p>
    <w:p w14:paraId="62630AFE" w14:textId="77777777" w:rsidR="00167125" w:rsidRPr="00D56F53" w:rsidRDefault="00167125" w:rsidP="003C35C1">
      <w:pPr>
        <w:jc w:val="center"/>
        <w:rPr>
          <w:rFonts w:cs="Arial"/>
          <w:color w:val="000000" w:themeColor="text1"/>
          <w:szCs w:val="20"/>
          <w:lang w:val="en-GB"/>
        </w:rPr>
      </w:pPr>
    </w:p>
    <w:p w14:paraId="0CA999FA" w14:textId="77777777" w:rsidR="00167125" w:rsidRPr="00D56F53" w:rsidRDefault="00167125" w:rsidP="003C35C1">
      <w:pPr>
        <w:pStyle w:val="Title"/>
        <w:spacing w:before="0" w:after="0" w:line="240" w:lineRule="auto"/>
        <w:ind w:right="25"/>
        <w:rPr>
          <w:rFonts w:cs="Arial"/>
          <w:color w:val="000000" w:themeColor="text1"/>
        </w:rPr>
      </w:pPr>
      <w:r w:rsidRPr="00D56F53">
        <w:rPr>
          <w:rFonts w:cs="Arial"/>
          <w:color w:val="000000" w:themeColor="text1"/>
        </w:rPr>
        <w:t>EXPLANATORY NOTES</w:t>
      </w:r>
    </w:p>
    <w:p w14:paraId="3EEA7E6B" w14:textId="77777777" w:rsidR="00167125" w:rsidRPr="00D56F53" w:rsidRDefault="00167125" w:rsidP="003C35C1">
      <w:pPr>
        <w:jc w:val="both"/>
        <w:rPr>
          <w:rFonts w:cs="Arial"/>
          <w:color w:val="000000" w:themeColor="text1"/>
          <w:szCs w:val="20"/>
          <w:lang w:val="en-GB"/>
        </w:rPr>
      </w:pPr>
    </w:p>
    <w:p w14:paraId="450095AE" w14:textId="77777777" w:rsidR="00167125" w:rsidRPr="00D56F53" w:rsidRDefault="00167125" w:rsidP="003C35C1">
      <w:pPr>
        <w:ind w:right="115"/>
        <w:jc w:val="both"/>
        <w:rPr>
          <w:rFonts w:cs="Arial"/>
          <w:color w:val="000000" w:themeColor="text1"/>
          <w:szCs w:val="20"/>
          <w:lang w:val="en-GB"/>
        </w:rPr>
      </w:pPr>
    </w:p>
    <w:p w14:paraId="427B00A3" w14:textId="10745E21" w:rsidR="00167125" w:rsidRPr="00D56F53" w:rsidRDefault="00167125" w:rsidP="003C35C1">
      <w:pPr>
        <w:ind w:right="115"/>
        <w:jc w:val="both"/>
        <w:rPr>
          <w:rFonts w:cs="Arial"/>
          <w:color w:val="000000" w:themeColor="text1"/>
          <w:szCs w:val="20"/>
          <w:lang w:val="en-GB"/>
        </w:rPr>
      </w:pPr>
      <w:r w:rsidRPr="00D56F53">
        <w:rPr>
          <w:rFonts w:cs="Arial"/>
          <w:bCs/>
          <w:color w:val="000000" w:themeColor="text1"/>
          <w:szCs w:val="20"/>
          <w:lang w:val="en-AU"/>
        </w:rPr>
        <w:t>1.</w:t>
      </w:r>
      <w:r w:rsidRPr="00D56F53">
        <w:rPr>
          <w:rFonts w:cs="Arial"/>
          <w:bCs/>
          <w:color w:val="000000" w:themeColor="text1"/>
          <w:szCs w:val="20"/>
          <w:lang w:val="en-AU"/>
        </w:rPr>
        <w:tab/>
        <w:t>This</w:t>
      </w:r>
      <w:r w:rsidRPr="00D56F53">
        <w:rPr>
          <w:rFonts w:cs="Arial"/>
          <w:color w:val="000000" w:themeColor="text1"/>
          <w:szCs w:val="20"/>
          <w:lang w:val="en-GB"/>
        </w:rPr>
        <w:t xml:space="preserve"> List B sets out, pursuant to 13 (Reservations and </w:t>
      </w:r>
      <w:r w:rsidRPr="00D56F53">
        <w:rPr>
          <w:rFonts w:cs="Arial"/>
          <w:color w:val="000000" w:themeColor="text1"/>
          <w:szCs w:val="20"/>
        </w:rPr>
        <w:t>Non-Conforming Measures</w:t>
      </w:r>
      <w:r w:rsidRPr="00D56F53">
        <w:rPr>
          <w:rFonts w:cs="Arial"/>
          <w:color w:val="000000" w:themeColor="text1"/>
          <w:szCs w:val="20"/>
          <w:lang w:val="en-GB"/>
        </w:rPr>
        <w:t>)</w:t>
      </w:r>
      <w:r w:rsidRPr="00D56F53">
        <w:rPr>
          <w:rFonts w:cs="Arial"/>
          <w:color w:val="000000" w:themeColor="text1"/>
          <w:szCs w:val="20"/>
          <w:lang w:val="en-AU"/>
        </w:rPr>
        <w:t xml:space="preserve"> of Chapter 11 (Investment)</w:t>
      </w:r>
      <w:r w:rsidRPr="00D56F53">
        <w:rPr>
          <w:rFonts w:cs="Arial"/>
          <w:color w:val="000000" w:themeColor="text1"/>
          <w:szCs w:val="20"/>
          <w:lang w:val="en-GB"/>
        </w:rPr>
        <w:t xml:space="preserve">, the specific sectors, subsectors, or activities for which Thailand may maintain existing, or adopt new or more restrictive, </w:t>
      </w:r>
      <w:r w:rsidRPr="00D56F53">
        <w:rPr>
          <w:rFonts w:cs="Arial"/>
          <w:color w:val="000000" w:themeColor="text1"/>
          <w:szCs w:val="20"/>
        </w:rPr>
        <w:t>measures</w:t>
      </w:r>
      <w:r w:rsidRPr="00D56F53">
        <w:rPr>
          <w:rFonts w:cs="Arial"/>
          <w:color w:val="000000" w:themeColor="text1"/>
          <w:szCs w:val="20"/>
          <w:lang w:val="en-GB"/>
        </w:rPr>
        <w:t xml:space="preserve"> that do not conform with obligations imposed by:</w:t>
      </w:r>
    </w:p>
    <w:p w14:paraId="03D4518C" w14:textId="77777777" w:rsidR="00167125" w:rsidRPr="00D56F53" w:rsidRDefault="00167125" w:rsidP="003C35C1">
      <w:pPr>
        <w:ind w:right="115"/>
        <w:jc w:val="both"/>
        <w:rPr>
          <w:rFonts w:cs="Arial"/>
          <w:color w:val="000000" w:themeColor="text1"/>
          <w:szCs w:val="20"/>
          <w:lang w:val="en-GB"/>
        </w:rPr>
      </w:pPr>
    </w:p>
    <w:p w14:paraId="034923A8" w14:textId="78A60095" w:rsidR="00167125" w:rsidRPr="00D56F53" w:rsidRDefault="00167125" w:rsidP="003C35C1">
      <w:pPr>
        <w:ind w:left="1440" w:right="115" w:hanging="720"/>
        <w:jc w:val="both"/>
        <w:rPr>
          <w:rFonts w:cs="Arial"/>
          <w:color w:val="000000" w:themeColor="text1"/>
          <w:szCs w:val="20"/>
          <w:lang w:val="en-AU"/>
        </w:rPr>
      </w:pPr>
      <w:r w:rsidRPr="00D56F53">
        <w:rPr>
          <w:rFonts w:cs="Arial"/>
          <w:color w:val="000000" w:themeColor="text1"/>
          <w:szCs w:val="20"/>
          <w:lang w:bidi="th-TH"/>
        </w:rPr>
        <w:t>(a)</w:t>
      </w:r>
      <w:r w:rsidRPr="00D56F53">
        <w:rPr>
          <w:rFonts w:cs="Arial"/>
          <w:color w:val="000000" w:themeColor="text1"/>
          <w:szCs w:val="20"/>
          <w:lang w:bidi="th-TH"/>
        </w:rPr>
        <w:tab/>
      </w:r>
      <w:r w:rsidRPr="00D56F53">
        <w:rPr>
          <w:rFonts w:cs="Arial"/>
          <w:color w:val="000000" w:themeColor="text1"/>
          <w:szCs w:val="20"/>
          <w:lang w:val="en-AU"/>
        </w:rPr>
        <w:t xml:space="preserve">Article </w:t>
      </w:r>
      <w:r w:rsidRPr="00D56F53">
        <w:rPr>
          <w:rFonts w:cs="Arial"/>
          <w:color w:val="000000" w:themeColor="text1"/>
          <w:szCs w:val="20"/>
        </w:rPr>
        <w:t>3</w:t>
      </w:r>
      <w:r w:rsidRPr="00D56F53">
        <w:rPr>
          <w:rFonts w:cs="Arial"/>
          <w:color w:val="000000" w:themeColor="text1"/>
          <w:szCs w:val="20"/>
          <w:lang w:val="en-AU"/>
        </w:rPr>
        <w:t xml:space="preserve"> (National Treatment) of Chapter 11 (Investment); </w:t>
      </w:r>
    </w:p>
    <w:p w14:paraId="27E99590" w14:textId="77777777" w:rsidR="00167125" w:rsidRPr="00D56F53" w:rsidRDefault="00167125" w:rsidP="003C35C1">
      <w:pPr>
        <w:ind w:left="1440" w:right="115" w:hanging="720"/>
        <w:jc w:val="both"/>
        <w:rPr>
          <w:rFonts w:cs="Arial"/>
          <w:color w:val="000000" w:themeColor="text1"/>
          <w:szCs w:val="20"/>
          <w:lang w:val="en-AU"/>
        </w:rPr>
      </w:pPr>
    </w:p>
    <w:p w14:paraId="471B6B43" w14:textId="7A8F9726" w:rsidR="00167125" w:rsidRPr="00D56F53" w:rsidRDefault="00167125" w:rsidP="003C35C1">
      <w:pPr>
        <w:ind w:left="1440" w:right="115" w:hanging="720"/>
        <w:jc w:val="both"/>
        <w:rPr>
          <w:rFonts w:cs="Arial"/>
          <w:color w:val="000000" w:themeColor="text1"/>
          <w:szCs w:val="20"/>
          <w:lang w:val="en-AU"/>
        </w:rPr>
      </w:pPr>
      <w:r w:rsidRPr="00D56F53">
        <w:rPr>
          <w:rFonts w:cs="Arial"/>
          <w:color w:val="000000" w:themeColor="text1"/>
          <w:szCs w:val="20"/>
          <w:lang w:val="en-AU"/>
        </w:rPr>
        <w:t>(b)</w:t>
      </w:r>
      <w:r w:rsidRPr="00D56F53">
        <w:rPr>
          <w:rFonts w:cs="Arial"/>
          <w:color w:val="000000" w:themeColor="text1"/>
          <w:szCs w:val="20"/>
          <w:lang w:val="en-AU"/>
        </w:rPr>
        <w:tab/>
        <w:t xml:space="preserve">Article 4 (Most-Favoured-Nation Treatment) of Chapter 11 (Investment); </w:t>
      </w:r>
    </w:p>
    <w:p w14:paraId="01EED1CB" w14:textId="77777777" w:rsidR="00167125" w:rsidRPr="00D56F53" w:rsidRDefault="00167125" w:rsidP="003C35C1">
      <w:pPr>
        <w:ind w:left="1440" w:right="115" w:hanging="720"/>
        <w:jc w:val="both"/>
        <w:rPr>
          <w:rFonts w:cs="Arial"/>
          <w:color w:val="000000" w:themeColor="text1"/>
          <w:szCs w:val="20"/>
          <w:lang w:val="en-AU"/>
        </w:rPr>
      </w:pPr>
    </w:p>
    <w:p w14:paraId="41F3142A" w14:textId="77777777" w:rsidR="00167125" w:rsidRPr="00D56F53" w:rsidRDefault="00167125" w:rsidP="003C35C1">
      <w:pPr>
        <w:ind w:left="1440" w:right="115" w:hanging="720"/>
        <w:jc w:val="both"/>
        <w:rPr>
          <w:rFonts w:cs="Arial"/>
          <w:color w:val="000000" w:themeColor="text1"/>
          <w:szCs w:val="20"/>
          <w:lang w:val="en-AU"/>
        </w:rPr>
      </w:pPr>
      <w:r w:rsidRPr="00D56F53">
        <w:rPr>
          <w:rFonts w:cs="Arial"/>
          <w:color w:val="000000" w:themeColor="text1"/>
          <w:szCs w:val="20"/>
          <w:lang w:val="en-AU"/>
        </w:rPr>
        <w:t xml:space="preserve">(c)  </w:t>
      </w:r>
      <w:r w:rsidRPr="00D56F53">
        <w:rPr>
          <w:rFonts w:cs="Arial"/>
          <w:color w:val="000000" w:themeColor="text1"/>
          <w:szCs w:val="20"/>
          <w:lang w:val="en-AU"/>
        </w:rPr>
        <w:tab/>
      </w:r>
      <w:r w:rsidRPr="00D56F53">
        <w:rPr>
          <w:rFonts w:cs="Arial"/>
          <w:color w:val="000000" w:themeColor="text1"/>
          <w:szCs w:val="20"/>
          <w:lang w:val="en-GB"/>
        </w:rPr>
        <w:t xml:space="preserve">Article 5 (Senior Management and Board of Directors) </w:t>
      </w:r>
      <w:r w:rsidRPr="00D56F53">
        <w:rPr>
          <w:rFonts w:cs="Arial"/>
          <w:color w:val="000000" w:themeColor="text1"/>
          <w:szCs w:val="20"/>
          <w:lang w:val="en-AU"/>
        </w:rPr>
        <w:t>of Chapter 11 (Investment)</w:t>
      </w:r>
      <w:r w:rsidRPr="00D56F53">
        <w:rPr>
          <w:rFonts w:cs="Arial"/>
          <w:color w:val="000000" w:themeColor="text1"/>
          <w:szCs w:val="20"/>
          <w:lang w:val="en-GB"/>
        </w:rPr>
        <w:t>; or</w:t>
      </w:r>
    </w:p>
    <w:p w14:paraId="25596AAD" w14:textId="77777777" w:rsidR="00167125" w:rsidRPr="00D56F53" w:rsidRDefault="00167125" w:rsidP="003C35C1">
      <w:pPr>
        <w:ind w:left="1440" w:right="115" w:hanging="720"/>
        <w:jc w:val="both"/>
        <w:rPr>
          <w:rFonts w:cs="Arial"/>
          <w:color w:val="000000" w:themeColor="text1"/>
          <w:szCs w:val="20"/>
          <w:lang w:val="en-AU"/>
        </w:rPr>
      </w:pPr>
    </w:p>
    <w:p w14:paraId="725E2A0A" w14:textId="559A056D" w:rsidR="00167125" w:rsidRPr="00D56F53" w:rsidRDefault="00167125" w:rsidP="003C35C1">
      <w:pPr>
        <w:ind w:left="1440" w:right="115" w:hanging="720"/>
        <w:jc w:val="both"/>
        <w:rPr>
          <w:rFonts w:cs="Arial"/>
          <w:color w:val="000000" w:themeColor="text1"/>
          <w:szCs w:val="20"/>
          <w:lang w:val="en-AU"/>
        </w:rPr>
      </w:pPr>
      <w:r w:rsidRPr="00D56F53">
        <w:rPr>
          <w:rFonts w:cs="Arial"/>
          <w:color w:val="000000" w:themeColor="text1"/>
          <w:szCs w:val="20"/>
          <w:lang w:val="en-AU"/>
        </w:rPr>
        <w:t>(d)</w:t>
      </w:r>
      <w:r w:rsidRPr="00D56F53">
        <w:rPr>
          <w:rFonts w:cs="Arial"/>
          <w:color w:val="000000" w:themeColor="text1"/>
          <w:szCs w:val="20"/>
          <w:lang w:val="en-AU"/>
        </w:rPr>
        <w:tab/>
      </w:r>
      <w:r w:rsidRPr="00D56F53">
        <w:rPr>
          <w:rFonts w:cs="Arial"/>
          <w:color w:val="000000" w:themeColor="text1"/>
          <w:szCs w:val="20"/>
          <w:lang w:val="en-GB"/>
        </w:rPr>
        <w:t xml:space="preserve">Article 6 (Prohibition of Performance Requirements) </w:t>
      </w:r>
      <w:r w:rsidRPr="00D56F53">
        <w:rPr>
          <w:rFonts w:cs="Arial"/>
          <w:color w:val="000000" w:themeColor="text1"/>
          <w:szCs w:val="20"/>
          <w:lang w:val="en-AU"/>
        </w:rPr>
        <w:t>of Chapter 11 (Investment)</w:t>
      </w:r>
      <w:r w:rsidRPr="00D56F53">
        <w:rPr>
          <w:rFonts w:cs="Arial"/>
          <w:color w:val="000000" w:themeColor="text1"/>
          <w:szCs w:val="20"/>
          <w:lang w:val="en-GB"/>
        </w:rPr>
        <w:t>.</w:t>
      </w:r>
    </w:p>
    <w:p w14:paraId="048BB44B" w14:textId="77777777" w:rsidR="002B7BB6" w:rsidRPr="00D56F53" w:rsidRDefault="002B7BB6" w:rsidP="003C35C1">
      <w:pPr>
        <w:ind w:right="115"/>
        <w:jc w:val="both"/>
        <w:rPr>
          <w:rFonts w:cs="Arial"/>
          <w:color w:val="000000" w:themeColor="text1"/>
          <w:szCs w:val="20"/>
          <w:lang w:val="en-GB"/>
        </w:rPr>
      </w:pPr>
    </w:p>
    <w:p w14:paraId="6B91EB69" w14:textId="66F0F343" w:rsidR="00167125" w:rsidRPr="00D56F53" w:rsidRDefault="00167125" w:rsidP="003C35C1">
      <w:pPr>
        <w:ind w:right="115"/>
        <w:jc w:val="both"/>
        <w:rPr>
          <w:rFonts w:cs="Arial"/>
          <w:color w:val="000000" w:themeColor="text1"/>
          <w:szCs w:val="20"/>
          <w:lang w:val="en-GB"/>
        </w:rPr>
      </w:pPr>
      <w:r w:rsidRPr="00D56F53">
        <w:rPr>
          <w:rFonts w:cs="Arial"/>
          <w:color w:val="000000" w:themeColor="text1"/>
          <w:szCs w:val="20"/>
        </w:rPr>
        <w:t>2</w:t>
      </w:r>
      <w:r w:rsidRPr="00D56F53">
        <w:rPr>
          <w:rFonts w:cs="Arial"/>
          <w:color w:val="000000" w:themeColor="text1"/>
          <w:szCs w:val="20"/>
          <w:lang w:val="en-GB"/>
        </w:rPr>
        <w:t>.</w:t>
      </w:r>
      <w:r w:rsidRPr="00D56F53">
        <w:rPr>
          <w:rFonts w:cs="Arial"/>
          <w:color w:val="000000" w:themeColor="text1"/>
          <w:szCs w:val="20"/>
          <w:lang w:val="en-GB"/>
        </w:rPr>
        <w:tab/>
        <w:t>Each entry in this List</w:t>
      </w:r>
      <w:r w:rsidR="00860649">
        <w:rPr>
          <w:rFonts w:cs="Arial"/>
          <w:color w:val="000000" w:themeColor="text1"/>
          <w:szCs w:val="20"/>
          <w:lang w:val="en-GB"/>
        </w:rPr>
        <w:t xml:space="preserve"> B</w:t>
      </w:r>
      <w:r w:rsidRPr="00D56F53">
        <w:rPr>
          <w:rFonts w:cs="Arial"/>
          <w:color w:val="000000" w:themeColor="text1"/>
          <w:szCs w:val="20"/>
          <w:lang w:val="en-GB"/>
        </w:rPr>
        <w:t xml:space="preserve"> sets out the </w:t>
      </w:r>
      <w:r w:rsidRPr="00860649">
        <w:rPr>
          <w:rFonts w:cs="Arial"/>
          <w:bCs/>
          <w:color w:val="000000" w:themeColor="text1"/>
          <w:szCs w:val="20"/>
          <w:lang w:val="en-AU"/>
        </w:rPr>
        <w:t>following</w:t>
      </w:r>
      <w:r w:rsidRPr="00D56F53">
        <w:rPr>
          <w:rFonts w:cs="Arial"/>
          <w:color w:val="000000" w:themeColor="text1"/>
          <w:szCs w:val="20"/>
          <w:lang w:val="en-GB"/>
        </w:rPr>
        <w:t xml:space="preserve"> elements: </w:t>
      </w:r>
    </w:p>
    <w:p w14:paraId="5800F9A1" w14:textId="77777777" w:rsidR="00167125" w:rsidRPr="00D56F53" w:rsidRDefault="00167125" w:rsidP="003C35C1">
      <w:pPr>
        <w:tabs>
          <w:tab w:val="left" w:pos="720"/>
          <w:tab w:val="left" w:pos="1170"/>
        </w:tabs>
        <w:ind w:right="115"/>
        <w:jc w:val="both"/>
        <w:rPr>
          <w:rFonts w:cs="Arial"/>
          <w:color w:val="000000" w:themeColor="text1"/>
          <w:szCs w:val="20"/>
          <w:lang w:val="en-GB"/>
        </w:rPr>
      </w:pPr>
    </w:p>
    <w:p w14:paraId="38757147"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color w:val="000000" w:themeColor="text1"/>
          <w:szCs w:val="20"/>
          <w:lang w:val="en-GB"/>
        </w:rPr>
        <w:t xml:space="preserve">(a) </w:t>
      </w:r>
      <w:r w:rsidRPr="00D56F53">
        <w:rPr>
          <w:rFonts w:cs="Arial"/>
          <w:color w:val="000000" w:themeColor="text1"/>
          <w:szCs w:val="20"/>
          <w:lang w:val="en-GB"/>
        </w:rPr>
        <w:tab/>
      </w:r>
      <w:r w:rsidRPr="00D56F53">
        <w:rPr>
          <w:rFonts w:cs="Arial"/>
          <w:b/>
          <w:color w:val="000000" w:themeColor="text1"/>
          <w:szCs w:val="20"/>
          <w:lang w:val="en-GB"/>
        </w:rPr>
        <w:t>Sector</w:t>
      </w:r>
      <w:r w:rsidRPr="00D56F53">
        <w:rPr>
          <w:rFonts w:cs="Arial"/>
          <w:color w:val="000000" w:themeColor="text1"/>
          <w:szCs w:val="20"/>
          <w:lang w:val="en-GB"/>
        </w:rPr>
        <w:t xml:space="preserve"> refers to the sector for which the entry is made;</w:t>
      </w:r>
    </w:p>
    <w:p w14:paraId="0C8777D4" w14:textId="77777777" w:rsidR="00167125" w:rsidRPr="00D56F53" w:rsidRDefault="00167125" w:rsidP="003C35C1">
      <w:pPr>
        <w:ind w:left="1440" w:right="115" w:hanging="720"/>
        <w:jc w:val="both"/>
        <w:rPr>
          <w:rFonts w:cs="Arial"/>
          <w:color w:val="000000" w:themeColor="text1"/>
          <w:szCs w:val="20"/>
          <w:lang w:val="en-GB"/>
        </w:rPr>
      </w:pPr>
    </w:p>
    <w:p w14:paraId="440CBAFC"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color w:val="000000" w:themeColor="text1"/>
          <w:szCs w:val="20"/>
          <w:lang w:val="en-GB"/>
        </w:rPr>
        <w:t xml:space="preserve">(b) </w:t>
      </w:r>
      <w:r w:rsidRPr="00D56F53">
        <w:rPr>
          <w:rFonts w:cs="Arial"/>
          <w:color w:val="000000" w:themeColor="text1"/>
          <w:szCs w:val="20"/>
          <w:lang w:val="en-GB"/>
        </w:rPr>
        <w:tab/>
      </w:r>
      <w:r w:rsidRPr="00D56F53">
        <w:rPr>
          <w:rFonts w:cs="Arial"/>
          <w:b/>
          <w:color w:val="000000" w:themeColor="text1"/>
          <w:szCs w:val="20"/>
          <w:lang w:val="en-GB"/>
        </w:rPr>
        <w:t>Subsector</w:t>
      </w:r>
      <w:r w:rsidRPr="00D56F53">
        <w:rPr>
          <w:rFonts w:cs="Arial"/>
          <w:bCs/>
          <w:color w:val="000000" w:themeColor="text1"/>
          <w:szCs w:val="20"/>
          <w:lang w:val="en-GB"/>
        </w:rPr>
        <w:t>, where referenced,</w:t>
      </w:r>
      <w:r w:rsidRPr="00D56F53">
        <w:rPr>
          <w:rFonts w:cs="Arial"/>
          <w:color w:val="000000" w:themeColor="text1"/>
          <w:szCs w:val="20"/>
          <w:lang w:val="en-GB"/>
        </w:rPr>
        <w:t xml:space="preserve"> refers to the specific subsector for which the entry is made; </w:t>
      </w:r>
    </w:p>
    <w:p w14:paraId="376E2D83" w14:textId="77777777" w:rsidR="00167125" w:rsidRPr="00D56F53" w:rsidRDefault="00167125" w:rsidP="003C35C1">
      <w:pPr>
        <w:ind w:left="1440" w:right="115" w:hanging="720"/>
        <w:jc w:val="both"/>
        <w:rPr>
          <w:rFonts w:cs="Arial"/>
          <w:color w:val="000000" w:themeColor="text1"/>
          <w:szCs w:val="20"/>
          <w:lang w:val="en-GB"/>
        </w:rPr>
      </w:pPr>
    </w:p>
    <w:p w14:paraId="18D4DDDF" w14:textId="77777777" w:rsidR="00167125" w:rsidRPr="00D56F53" w:rsidRDefault="00167125" w:rsidP="003C35C1">
      <w:pPr>
        <w:ind w:left="1440" w:right="115" w:hanging="720"/>
        <w:jc w:val="both"/>
        <w:rPr>
          <w:rFonts w:cs="Arial"/>
          <w:color w:val="000000" w:themeColor="text1"/>
          <w:szCs w:val="20"/>
          <w:lang w:val="en-GB"/>
        </w:rPr>
      </w:pPr>
      <w:r w:rsidRPr="00D56F53">
        <w:rPr>
          <w:rFonts w:cs="Arial"/>
          <w:color w:val="000000" w:themeColor="text1"/>
          <w:szCs w:val="20"/>
          <w:lang w:val="en-GB"/>
        </w:rPr>
        <w:t xml:space="preserve">(c) </w:t>
      </w:r>
      <w:r w:rsidRPr="00D56F53">
        <w:rPr>
          <w:rFonts w:cs="Arial"/>
          <w:color w:val="000000" w:themeColor="text1"/>
          <w:szCs w:val="20"/>
          <w:lang w:val="en-GB"/>
        </w:rPr>
        <w:tab/>
      </w:r>
      <w:r w:rsidRPr="00D56F53">
        <w:rPr>
          <w:rFonts w:cs="Arial"/>
          <w:b/>
          <w:color w:val="000000" w:themeColor="text1"/>
          <w:szCs w:val="20"/>
          <w:lang w:val="en-GB"/>
        </w:rPr>
        <w:t>Industry Classification</w:t>
      </w:r>
      <w:r w:rsidRPr="00D56F53">
        <w:rPr>
          <w:rFonts w:cs="Arial"/>
          <w:bCs/>
          <w:color w:val="000000" w:themeColor="text1"/>
          <w:szCs w:val="20"/>
          <w:lang w:val="en-GB"/>
        </w:rPr>
        <w:t>, where referenced,</w:t>
      </w:r>
      <w:r w:rsidRPr="00D56F53">
        <w:rPr>
          <w:rFonts w:cs="Arial"/>
          <w:color w:val="000000" w:themeColor="text1"/>
          <w:szCs w:val="20"/>
          <w:lang w:val="en-GB"/>
        </w:rPr>
        <w:t xml:space="preserve"> refers to the activity covered by the entry according to the International Standard Industrial Classification (ISIC) Revision 3, the Central Product Classification (CPC), or as expressly otherwise described in that entry;</w:t>
      </w:r>
    </w:p>
    <w:p w14:paraId="39508157" w14:textId="77777777" w:rsidR="00167125" w:rsidRPr="00D56F53" w:rsidRDefault="00167125" w:rsidP="003C35C1">
      <w:pPr>
        <w:ind w:left="1440" w:hanging="720"/>
        <w:jc w:val="both"/>
        <w:rPr>
          <w:rFonts w:cs="Arial"/>
          <w:color w:val="000000" w:themeColor="text1"/>
          <w:szCs w:val="20"/>
          <w:lang w:val="en-GB"/>
        </w:rPr>
      </w:pPr>
    </w:p>
    <w:p w14:paraId="607EAB77" w14:textId="17C354CF" w:rsidR="00167125" w:rsidRPr="007A1DAF" w:rsidRDefault="00167125" w:rsidP="003C35C1">
      <w:pPr>
        <w:ind w:left="1440"/>
        <w:jc w:val="both"/>
        <w:rPr>
          <w:rFonts w:cstheme="minorBidi"/>
          <w:color w:val="000000" w:themeColor="text1"/>
          <w:szCs w:val="25"/>
          <w:lang w:val="en-GB" w:bidi="th-TH"/>
        </w:rPr>
      </w:pPr>
      <w:r w:rsidRPr="00B71D37">
        <w:rPr>
          <w:rFonts w:cs="Arial"/>
          <w:b/>
          <w:bCs/>
          <w:color w:val="000000" w:themeColor="text1"/>
          <w:szCs w:val="20"/>
          <w:lang w:val="en-GB"/>
        </w:rPr>
        <w:t xml:space="preserve">ISIC Rev. 3 </w:t>
      </w:r>
      <w:r w:rsidRPr="00D56F53">
        <w:rPr>
          <w:rFonts w:cs="Arial"/>
          <w:color w:val="000000" w:themeColor="text1"/>
          <w:szCs w:val="20"/>
          <w:lang w:val="en-GB"/>
        </w:rPr>
        <w:t>means the International Standard Industrial Classification of All Economic Activities as set out in the Statistical Papers, Series M, No.4, ISIC Rev. 3, Statistical Office of the United Nations, New York, 1989</w:t>
      </w:r>
      <w:r w:rsidR="00D177C5">
        <w:rPr>
          <w:rFonts w:cs="Arial"/>
          <w:color w:val="000000" w:themeColor="text1"/>
          <w:szCs w:val="20"/>
          <w:lang w:val="en-GB"/>
        </w:rPr>
        <w:t>; and</w:t>
      </w:r>
    </w:p>
    <w:p w14:paraId="7684CB4B" w14:textId="77777777" w:rsidR="00167125" w:rsidRPr="00D56F53" w:rsidRDefault="00167125" w:rsidP="003C35C1">
      <w:pPr>
        <w:ind w:left="1440"/>
        <w:jc w:val="both"/>
        <w:rPr>
          <w:rFonts w:cs="Arial"/>
          <w:color w:val="000000" w:themeColor="text1"/>
          <w:szCs w:val="20"/>
          <w:lang w:val="en-GB"/>
        </w:rPr>
      </w:pPr>
    </w:p>
    <w:p w14:paraId="5F77FEFF" w14:textId="34311C17" w:rsidR="00167125" w:rsidRPr="00D56F53" w:rsidRDefault="00167125" w:rsidP="003C35C1">
      <w:pPr>
        <w:ind w:left="1440" w:right="115"/>
        <w:jc w:val="both"/>
        <w:rPr>
          <w:rFonts w:cs="Arial"/>
          <w:color w:val="000000" w:themeColor="text1"/>
          <w:szCs w:val="20"/>
          <w:lang w:val="en-GB"/>
        </w:rPr>
      </w:pPr>
      <w:r w:rsidRPr="00B71D37">
        <w:rPr>
          <w:rFonts w:cs="Arial"/>
          <w:b/>
          <w:bCs/>
          <w:color w:val="000000" w:themeColor="text1"/>
          <w:szCs w:val="20"/>
          <w:lang w:val="en-GB"/>
        </w:rPr>
        <w:t>CPC</w:t>
      </w:r>
      <w:r w:rsidRPr="00D56F53">
        <w:rPr>
          <w:rFonts w:cs="Arial"/>
          <w:color w:val="000000" w:themeColor="text1"/>
          <w:szCs w:val="20"/>
          <w:lang w:val="en-GB"/>
        </w:rPr>
        <w:t xml:space="preserve"> means the Provisional Central Product Classification as set out in the Statistical Papers, Series M, No. 77, Department of International Economic and Social Affairs, Statistical Office of the United Nations, New York, 1991</w:t>
      </w:r>
      <w:r w:rsidR="00D177C5">
        <w:rPr>
          <w:rFonts w:cs="Arial"/>
          <w:color w:val="000000" w:themeColor="text1"/>
          <w:szCs w:val="20"/>
          <w:lang w:val="en-GB"/>
        </w:rPr>
        <w:t>.</w:t>
      </w:r>
    </w:p>
    <w:p w14:paraId="197E5521" w14:textId="77777777" w:rsidR="00167125" w:rsidRPr="00D56F53" w:rsidRDefault="00167125" w:rsidP="003C35C1">
      <w:pPr>
        <w:ind w:left="1080" w:right="115" w:hanging="540"/>
        <w:jc w:val="both"/>
        <w:rPr>
          <w:rFonts w:cs="Arial"/>
          <w:color w:val="000000" w:themeColor="text1"/>
          <w:szCs w:val="20"/>
          <w:lang w:val="en-GB"/>
        </w:rPr>
      </w:pPr>
    </w:p>
    <w:p w14:paraId="3DB002B7" w14:textId="4929408C" w:rsidR="00930A36" w:rsidRDefault="00253315" w:rsidP="003C35C1">
      <w:pPr>
        <w:ind w:left="1440" w:right="115" w:hanging="720"/>
        <w:jc w:val="both"/>
        <w:rPr>
          <w:rFonts w:cs="Arial"/>
          <w:bCs/>
          <w:color w:val="000000" w:themeColor="text1"/>
          <w:szCs w:val="20"/>
          <w:lang w:val="en-GB"/>
        </w:rPr>
      </w:pPr>
      <w:r w:rsidRPr="00930A36">
        <w:rPr>
          <w:rFonts w:cs="Arial"/>
          <w:bCs/>
          <w:color w:val="000000" w:themeColor="text1"/>
          <w:szCs w:val="20"/>
          <w:lang w:val="en-GB"/>
        </w:rPr>
        <w:t>(d)</w:t>
      </w:r>
      <w:r w:rsidRPr="00930A36">
        <w:rPr>
          <w:rFonts w:cs="Arial"/>
          <w:bCs/>
          <w:color w:val="000000" w:themeColor="text1"/>
          <w:szCs w:val="20"/>
          <w:lang w:val="en-GB"/>
        </w:rPr>
        <w:tab/>
      </w:r>
      <w:r w:rsidRPr="00253315">
        <w:rPr>
          <w:rFonts w:cs="Arial"/>
          <w:b/>
          <w:color w:val="000000" w:themeColor="text1"/>
          <w:szCs w:val="20"/>
          <w:lang w:val="en-GB"/>
        </w:rPr>
        <w:t>Level of Government</w:t>
      </w:r>
      <w:r w:rsidRPr="00930A36">
        <w:rPr>
          <w:rFonts w:cs="Arial"/>
          <w:bCs/>
          <w:color w:val="000000" w:themeColor="text1"/>
          <w:szCs w:val="20"/>
          <w:lang w:val="en-GB"/>
        </w:rPr>
        <w:t xml:space="preserve"> indicates the level of government maintaining the listed measures;</w:t>
      </w:r>
    </w:p>
    <w:p w14:paraId="2464FE13" w14:textId="77777777" w:rsidR="00930A36" w:rsidRDefault="00930A36" w:rsidP="003C35C1">
      <w:pPr>
        <w:ind w:left="1440" w:right="115" w:hanging="720"/>
        <w:jc w:val="both"/>
        <w:rPr>
          <w:rFonts w:cs="Arial"/>
          <w:bCs/>
          <w:color w:val="000000" w:themeColor="text1"/>
          <w:szCs w:val="20"/>
          <w:lang w:val="en-GB"/>
        </w:rPr>
      </w:pPr>
    </w:p>
    <w:p w14:paraId="1E949A53" w14:textId="0320A0D5"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t>(</w:t>
      </w:r>
      <w:r w:rsidR="00930A36">
        <w:rPr>
          <w:rFonts w:cs="Arial"/>
          <w:bCs/>
          <w:color w:val="000000" w:themeColor="text1"/>
          <w:szCs w:val="20"/>
          <w:lang w:val="en-GB"/>
        </w:rPr>
        <w:t>e</w:t>
      </w:r>
      <w:r w:rsidRPr="00D56F53">
        <w:rPr>
          <w:rFonts w:cs="Arial"/>
          <w:bCs/>
          <w:color w:val="000000" w:themeColor="text1"/>
          <w:szCs w:val="20"/>
          <w:lang w:val="en-GB"/>
        </w:rPr>
        <w:t>)</w:t>
      </w:r>
      <w:r w:rsidRPr="00D56F53">
        <w:rPr>
          <w:rFonts w:cs="Arial"/>
          <w:bCs/>
          <w:color w:val="000000" w:themeColor="text1"/>
          <w:szCs w:val="20"/>
          <w:lang w:val="en-GB"/>
        </w:rPr>
        <w:tab/>
      </w:r>
      <w:r w:rsidRPr="00D56F53">
        <w:rPr>
          <w:rFonts w:cs="Arial"/>
          <w:b/>
          <w:color w:val="000000" w:themeColor="text1"/>
          <w:szCs w:val="20"/>
          <w:lang w:val="en-GB"/>
        </w:rPr>
        <w:t>Obligation Concerned</w:t>
      </w:r>
      <w:r w:rsidRPr="00D56F53">
        <w:rPr>
          <w:rFonts w:cs="Arial"/>
          <w:color w:val="000000" w:themeColor="text1"/>
          <w:szCs w:val="20"/>
          <w:lang w:val="en-GB"/>
        </w:rPr>
        <w:t xml:space="preserve"> specifies the obligations referred to in </w:t>
      </w:r>
      <w:r w:rsidR="00922504">
        <w:rPr>
          <w:rFonts w:cs="Arial"/>
          <w:color w:val="000000" w:themeColor="text1"/>
          <w:szCs w:val="20"/>
          <w:lang w:val="en-GB"/>
        </w:rPr>
        <w:t>P</w:t>
      </w:r>
      <w:r w:rsidRPr="00D56F53">
        <w:rPr>
          <w:rFonts w:cs="Arial"/>
          <w:color w:val="000000" w:themeColor="text1"/>
          <w:szCs w:val="20"/>
          <w:lang w:val="en-GB"/>
        </w:rPr>
        <w:t xml:space="preserve">aragraph 1 that, pursuant to Article </w:t>
      </w:r>
      <w:r w:rsidR="006F4776">
        <w:rPr>
          <w:rFonts w:cs="Arial"/>
          <w:color w:val="000000" w:themeColor="text1"/>
          <w:szCs w:val="20"/>
          <w:lang w:val="en-GB"/>
        </w:rPr>
        <w:t>13</w:t>
      </w:r>
      <w:r w:rsidRPr="00D56F53">
        <w:rPr>
          <w:rFonts w:cs="Arial"/>
          <w:color w:val="000000" w:themeColor="text1"/>
          <w:szCs w:val="20"/>
          <w:lang w:val="en-GB"/>
        </w:rPr>
        <w:t xml:space="preserve"> (Reservations and Non-Conforming Measures)</w:t>
      </w:r>
      <w:r w:rsidR="00F754C9">
        <w:rPr>
          <w:rFonts w:cs="Arial"/>
          <w:color w:val="000000" w:themeColor="text1"/>
          <w:szCs w:val="20"/>
          <w:lang w:val="en-GB"/>
        </w:rPr>
        <w:t xml:space="preserve"> of Chapter 11 (Investment)</w:t>
      </w:r>
      <w:r w:rsidRPr="00D56F53">
        <w:rPr>
          <w:rFonts w:cs="Arial"/>
          <w:color w:val="000000" w:themeColor="text1"/>
          <w:szCs w:val="20"/>
          <w:lang w:val="en-GB"/>
        </w:rPr>
        <w:t>, do not apply to the sectors, subsectors, or activities listed in the entry;</w:t>
      </w:r>
    </w:p>
    <w:p w14:paraId="45F112A2" w14:textId="77777777" w:rsidR="00167125" w:rsidRPr="00D56F53" w:rsidRDefault="00167125" w:rsidP="003C35C1">
      <w:pPr>
        <w:ind w:left="1440" w:right="115" w:hanging="720"/>
        <w:jc w:val="both"/>
        <w:rPr>
          <w:rFonts w:cs="Arial"/>
          <w:color w:val="000000" w:themeColor="text1"/>
          <w:szCs w:val="20"/>
          <w:lang w:val="en-GB"/>
        </w:rPr>
      </w:pPr>
    </w:p>
    <w:p w14:paraId="4C649855" w14:textId="5D5483CF" w:rsidR="00167125" w:rsidRPr="00D56F53" w:rsidRDefault="00167125" w:rsidP="003C35C1">
      <w:pPr>
        <w:ind w:left="1440" w:right="115" w:hanging="720"/>
        <w:jc w:val="both"/>
        <w:rPr>
          <w:rFonts w:cs="Arial"/>
          <w:color w:val="000000" w:themeColor="text1"/>
          <w:szCs w:val="20"/>
          <w:lang w:val="en-GB"/>
        </w:rPr>
      </w:pPr>
      <w:r w:rsidRPr="00D56F53">
        <w:rPr>
          <w:rFonts w:cs="Arial"/>
          <w:color w:val="000000" w:themeColor="text1"/>
          <w:szCs w:val="20"/>
          <w:lang w:val="en-GB"/>
        </w:rPr>
        <w:t>(</w:t>
      </w:r>
      <w:r w:rsidR="00930A36">
        <w:rPr>
          <w:rFonts w:cs="Arial"/>
          <w:color w:val="000000" w:themeColor="text1"/>
          <w:szCs w:val="20"/>
          <w:lang w:val="en-GB"/>
        </w:rPr>
        <w:t>f</w:t>
      </w:r>
      <w:r w:rsidRPr="00D56F53">
        <w:rPr>
          <w:rFonts w:cs="Arial"/>
          <w:color w:val="000000" w:themeColor="text1"/>
          <w:szCs w:val="20"/>
          <w:lang w:val="en-GB"/>
        </w:rPr>
        <w:t>)</w:t>
      </w:r>
      <w:r w:rsidRPr="00D56F53">
        <w:rPr>
          <w:rFonts w:cs="Arial"/>
          <w:color w:val="000000" w:themeColor="text1"/>
          <w:szCs w:val="20"/>
          <w:lang w:val="en-GB"/>
        </w:rPr>
        <w:tab/>
      </w:r>
      <w:r w:rsidRPr="00D56F53">
        <w:rPr>
          <w:rFonts w:cs="Arial"/>
          <w:b/>
          <w:bCs/>
          <w:color w:val="000000" w:themeColor="text1"/>
          <w:szCs w:val="20"/>
          <w:lang w:val="en-GB"/>
        </w:rPr>
        <w:t xml:space="preserve">Description </w:t>
      </w:r>
      <w:r w:rsidRPr="00D56F53">
        <w:rPr>
          <w:rFonts w:cs="Arial"/>
          <w:color w:val="000000" w:themeColor="text1"/>
          <w:szCs w:val="20"/>
          <w:lang w:val="en-GB"/>
        </w:rPr>
        <w:t>sets out the scope of the sectors, subsectors, or activities covered by the entry; and</w:t>
      </w:r>
    </w:p>
    <w:p w14:paraId="4A34D9A8" w14:textId="77777777" w:rsidR="00167125" w:rsidRPr="00D56F53" w:rsidRDefault="00167125" w:rsidP="003C35C1">
      <w:pPr>
        <w:ind w:left="1080" w:right="115" w:hanging="540"/>
        <w:jc w:val="both"/>
        <w:rPr>
          <w:rFonts w:cs="Arial"/>
          <w:color w:val="000000" w:themeColor="text1"/>
          <w:szCs w:val="20"/>
          <w:lang w:val="en-GB"/>
        </w:rPr>
      </w:pPr>
    </w:p>
    <w:p w14:paraId="688EE7A2" w14:textId="4E1E1D67" w:rsidR="00167125" w:rsidRPr="00D56F53" w:rsidRDefault="00167125" w:rsidP="003C35C1">
      <w:pPr>
        <w:ind w:left="1440" w:right="115" w:hanging="720"/>
        <w:jc w:val="both"/>
        <w:rPr>
          <w:rFonts w:cs="Arial"/>
          <w:color w:val="000000" w:themeColor="text1"/>
          <w:szCs w:val="20"/>
          <w:lang w:val="en-GB"/>
        </w:rPr>
      </w:pPr>
      <w:r w:rsidRPr="00D56F53">
        <w:rPr>
          <w:rFonts w:cs="Arial"/>
          <w:bCs/>
          <w:color w:val="000000" w:themeColor="text1"/>
          <w:szCs w:val="20"/>
          <w:lang w:val="en-GB"/>
        </w:rPr>
        <w:lastRenderedPageBreak/>
        <w:t>(</w:t>
      </w:r>
      <w:r w:rsidR="00930A36">
        <w:rPr>
          <w:rFonts w:cs="Arial"/>
          <w:bCs/>
          <w:color w:val="000000" w:themeColor="text1"/>
          <w:szCs w:val="20"/>
          <w:lang w:val="en-GB"/>
        </w:rPr>
        <w:t>g</w:t>
      </w:r>
      <w:r w:rsidRPr="00D56F53">
        <w:rPr>
          <w:rFonts w:cs="Arial"/>
          <w:bCs/>
          <w:color w:val="000000" w:themeColor="text1"/>
          <w:szCs w:val="20"/>
          <w:lang w:val="en-GB"/>
        </w:rPr>
        <w:t>)</w:t>
      </w:r>
      <w:r w:rsidRPr="00D56F53">
        <w:rPr>
          <w:rFonts w:cs="Arial"/>
          <w:bCs/>
          <w:color w:val="000000" w:themeColor="text1"/>
          <w:szCs w:val="20"/>
          <w:lang w:val="en-GB"/>
        </w:rPr>
        <w:tab/>
      </w:r>
      <w:r w:rsidRPr="00D56F53">
        <w:rPr>
          <w:rFonts w:cs="Arial"/>
          <w:b/>
          <w:color w:val="000000" w:themeColor="text1"/>
          <w:szCs w:val="20"/>
          <w:lang w:val="en-GB"/>
        </w:rPr>
        <w:t>Existing Measures</w:t>
      </w:r>
      <w:r w:rsidRPr="00D56F53">
        <w:rPr>
          <w:rFonts w:cs="Arial"/>
          <w:bCs/>
          <w:color w:val="000000" w:themeColor="text1"/>
          <w:szCs w:val="20"/>
          <w:lang w:val="en-GB"/>
        </w:rPr>
        <w:t>, where specified,</w:t>
      </w:r>
      <w:r w:rsidRPr="00D56F53">
        <w:rPr>
          <w:rFonts w:cs="Arial"/>
          <w:color w:val="000000" w:themeColor="text1"/>
          <w:szCs w:val="20"/>
          <w:lang w:val="en-GB"/>
        </w:rPr>
        <w:t xml:space="preserve"> identifies, for transparency purposes, a non-exhaustive list of existing measures that apply to the sectors, subsectors, or activities covered by the entry.</w:t>
      </w:r>
    </w:p>
    <w:p w14:paraId="4D591761" w14:textId="77777777" w:rsidR="00167125" w:rsidRPr="00D56F53" w:rsidRDefault="00167125" w:rsidP="003C35C1">
      <w:pPr>
        <w:pStyle w:val="TitleCountry"/>
        <w:ind w:right="115"/>
        <w:jc w:val="both"/>
        <w:rPr>
          <w:rFonts w:ascii="Arial" w:hAnsi="Arial" w:cs="Arial"/>
          <w:b/>
          <w:color w:val="000000" w:themeColor="text1"/>
          <w:sz w:val="20"/>
        </w:rPr>
      </w:pPr>
    </w:p>
    <w:p w14:paraId="6DE2C2CC" w14:textId="4294DAF0" w:rsidR="00167125" w:rsidRPr="00D56F53" w:rsidRDefault="00167125" w:rsidP="003C35C1">
      <w:pPr>
        <w:ind w:right="115"/>
        <w:jc w:val="both"/>
        <w:rPr>
          <w:rFonts w:cs="Arial"/>
          <w:color w:val="000000" w:themeColor="text1"/>
          <w:szCs w:val="20"/>
          <w:lang w:val="en-NZ"/>
        </w:rPr>
      </w:pPr>
      <w:r w:rsidRPr="00D56F53">
        <w:rPr>
          <w:rFonts w:cs="Arial"/>
          <w:color w:val="000000" w:themeColor="text1"/>
          <w:szCs w:val="20"/>
          <w:lang w:val="en-NZ"/>
        </w:rPr>
        <w:t xml:space="preserve">3. </w:t>
      </w:r>
      <w:r w:rsidRPr="00D56F53">
        <w:rPr>
          <w:rFonts w:cs="Arial"/>
          <w:color w:val="000000" w:themeColor="text1"/>
          <w:szCs w:val="20"/>
          <w:lang w:val="en-NZ"/>
        </w:rPr>
        <w:tab/>
        <w:t>In accordance with</w:t>
      </w:r>
      <w:r w:rsidR="00EB6F2D">
        <w:rPr>
          <w:rFonts w:cs="Arial"/>
          <w:color w:val="000000" w:themeColor="text1"/>
          <w:szCs w:val="20"/>
          <w:lang w:val="en-NZ"/>
        </w:rPr>
        <w:t xml:space="preserve"> Article</w:t>
      </w:r>
      <w:r w:rsidRPr="00D56F53">
        <w:rPr>
          <w:rFonts w:cs="Arial"/>
          <w:color w:val="000000" w:themeColor="text1"/>
          <w:szCs w:val="20"/>
          <w:lang w:val="en-NZ"/>
        </w:rPr>
        <w:t xml:space="preserve"> 13 (Reservations and Non-Conforming Measures) </w:t>
      </w:r>
      <w:r w:rsidRPr="00D56F53">
        <w:rPr>
          <w:rFonts w:cs="Arial"/>
          <w:color w:val="000000" w:themeColor="text1"/>
          <w:szCs w:val="20"/>
          <w:lang w:val="en-AU"/>
        </w:rPr>
        <w:t>of Chapter 11 (Investment)</w:t>
      </w:r>
      <w:r w:rsidRPr="00D56F53">
        <w:rPr>
          <w:rFonts w:cs="Arial"/>
          <w:color w:val="000000" w:themeColor="text1"/>
          <w:szCs w:val="20"/>
          <w:lang w:val="en-NZ"/>
        </w:rPr>
        <w:t>, the Articles of this Agreement specified in the Obligations Concerned element of an entry do not apply to the sectors, subsectors and activities identified in the Description element of that entry.</w:t>
      </w:r>
    </w:p>
    <w:p w14:paraId="2F57EECB" w14:textId="77777777" w:rsidR="00167125" w:rsidRPr="00D56F53" w:rsidRDefault="00167125" w:rsidP="003C35C1">
      <w:pPr>
        <w:ind w:right="115"/>
        <w:jc w:val="both"/>
        <w:rPr>
          <w:rFonts w:cs="Arial"/>
          <w:color w:val="000000" w:themeColor="text1"/>
          <w:szCs w:val="20"/>
          <w:lang w:val="en-NZ"/>
        </w:rPr>
      </w:pPr>
    </w:p>
    <w:p w14:paraId="5B709DC3" w14:textId="7A0AAF3F" w:rsidR="00167125" w:rsidRDefault="00167125" w:rsidP="003C35C1">
      <w:pPr>
        <w:ind w:right="115"/>
        <w:jc w:val="both"/>
        <w:rPr>
          <w:rFonts w:cs="Arial"/>
          <w:color w:val="000000" w:themeColor="text1"/>
          <w:szCs w:val="20"/>
          <w:lang w:val="en-NZ"/>
        </w:rPr>
      </w:pPr>
      <w:r w:rsidRPr="00D56F53">
        <w:rPr>
          <w:rFonts w:cs="Arial"/>
          <w:color w:val="000000" w:themeColor="text1"/>
          <w:szCs w:val="20"/>
          <w:lang w:val="en-NZ"/>
        </w:rPr>
        <w:t>4.</w:t>
      </w:r>
      <w:r w:rsidRPr="00D56F53">
        <w:rPr>
          <w:rFonts w:cs="Arial"/>
          <w:color w:val="000000" w:themeColor="text1"/>
          <w:szCs w:val="20"/>
          <w:lang w:val="en-NZ"/>
        </w:rPr>
        <w:tab/>
        <w:t>For greater certainty, where Thailand has more than one entry in this List B that could apply to a measure, each entry is to be read independently, and is without prejudice to the application of any other entry to the measure.</w:t>
      </w:r>
    </w:p>
    <w:p w14:paraId="06F1F508" w14:textId="77777777" w:rsidR="00860649" w:rsidRDefault="00860649" w:rsidP="003C35C1">
      <w:pPr>
        <w:ind w:right="115"/>
        <w:jc w:val="both"/>
        <w:rPr>
          <w:rFonts w:cs="Arial"/>
          <w:color w:val="000000" w:themeColor="text1"/>
          <w:szCs w:val="20"/>
          <w:lang w:val="en-NZ"/>
        </w:rPr>
      </w:pPr>
    </w:p>
    <w:p w14:paraId="734524A7" w14:textId="5CA127B9" w:rsidR="003B7449" w:rsidRPr="00D56F53" w:rsidRDefault="003B7449" w:rsidP="003C35C1">
      <w:pPr>
        <w:ind w:right="115"/>
        <w:jc w:val="both"/>
        <w:rPr>
          <w:rFonts w:cs="Arial"/>
          <w:color w:val="000000" w:themeColor="text1"/>
          <w:szCs w:val="20"/>
          <w:lang w:val="en-NZ"/>
        </w:rPr>
      </w:pPr>
      <w:r>
        <w:rPr>
          <w:rFonts w:cs="Arial"/>
          <w:color w:val="000000" w:themeColor="text1"/>
          <w:szCs w:val="20"/>
          <w:lang w:val="en-NZ"/>
        </w:rPr>
        <w:t>5</w:t>
      </w:r>
      <w:r w:rsidRPr="003B7449">
        <w:rPr>
          <w:rFonts w:cs="Arial"/>
          <w:color w:val="000000" w:themeColor="text1"/>
          <w:szCs w:val="20"/>
          <w:lang w:val="en-NZ"/>
        </w:rPr>
        <w:t xml:space="preserve">. </w:t>
      </w:r>
      <w:r w:rsidRPr="003B7449">
        <w:rPr>
          <w:rFonts w:cs="Arial"/>
          <w:color w:val="000000" w:themeColor="text1"/>
          <w:szCs w:val="20"/>
          <w:lang w:val="en-NZ"/>
        </w:rPr>
        <w:tab/>
      </w:r>
      <w:r w:rsidR="00922504" w:rsidRPr="00922504">
        <w:rPr>
          <w:rFonts w:cs="Arial"/>
          <w:color w:val="000000" w:themeColor="text1"/>
          <w:szCs w:val="20"/>
          <w:lang w:val="en-NZ"/>
        </w:rPr>
        <w:t xml:space="preserve">For greater certainty, the Description element of each of the entries in this List </w:t>
      </w:r>
      <w:r w:rsidR="00960A09">
        <w:rPr>
          <w:rFonts w:cs="Arial"/>
          <w:color w:val="000000" w:themeColor="text1"/>
          <w:szCs w:val="20"/>
          <w:lang w:val="en-NZ"/>
        </w:rPr>
        <w:t>B</w:t>
      </w:r>
      <w:r w:rsidR="00922504" w:rsidRPr="00922504">
        <w:rPr>
          <w:rFonts w:cs="Arial"/>
          <w:color w:val="000000" w:themeColor="text1"/>
          <w:szCs w:val="20"/>
          <w:lang w:val="en-NZ"/>
        </w:rPr>
        <w:t xml:space="preserve"> is to be interpreted in accordance with the relevant cited sources of the non-conforming measures.  For greater certainty, to the extent of any conflict between the Description element and other elements in an entry, the Description element shall prevail.</w:t>
      </w:r>
    </w:p>
    <w:p w14:paraId="0A612EA4" w14:textId="77777777" w:rsidR="00167125" w:rsidRPr="00D56F53" w:rsidRDefault="00167125" w:rsidP="003C35C1">
      <w:pPr>
        <w:ind w:right="115"/>
        <w:jc w:val="both"/>
        <w:rPr>
          <w:rFonts w:cs="Arial"/>
          <w:color w:val="000000" w:themeColor="text1"/>
          <w:szCs w:val="20"/>
          <w:lang w:val="en-NZ"/>
        </w:rPr>
      </w:pPr>
    </w:p>
    <w:p w14:paraId="4D46F32A" w14:textId="6BC41510" w:rsidR="00167125" w:rsidRDefault="003B7449" w:rsidP="003C35C1">
      <w:pPr>
        <w:ind w:right="115"/>
        <w:jc w:val="both"/>
        <w:rPr>
          <w:rFonts w:cs="Arial"/>
          <w:color w:val="000000" w:themeColor="text1"/>
          <w:szCs w:val="20"/>
          <w:lang w:val="en-NZ"/>
        </w:rPr>
      </w:pPr>
      <w:r>
        <w:rPr>
          <w:rFonts w:cs="Arial"/>
          <w:color w:val="000000" w:themeColor="text1"/>
          <w:szCs w:val="20"/>
          <w:lang w:val="en-NZ"/>
        </w:rPr>
        <w:t>6</w:t>
      </w:r>
      <w:r w:rsidR="00167125" w:rsidRPr="00D56F53">
        <w:rPr>
          <w:rFonts w:cs="Arial"/>
          <w:color w:val="000000" w:themeColor="text1"/>
          <w:szCs w:val="20"/>
          <w:lang w:val="en-NZ"/>
        </w:rPr>
        <w:t>.</w:t>
      </w:r>
      <w:r w:rsidR="00167125" w:rsidRPr="00D56F53">
        <w:rPr>
          <w:rFonts w:cs="Arial"/>
          <w:color w:val="000000" w:themeColor="text1"/>
          <w:szCs w:val="20"/>
          <w:lang w:val="en-NZ"/>
        </w:rPr>
        <w:tab/>
        <w:t>The Schedules of other Parties shall not be used to interpret Thailand’s commitments or obligations under Chapter 11 (Investment).</w:t>
      </w:r>
    </w:p>
    <w:p w14:paraId="00B62DC0" w14:textId="77777777" w:rsidR="00923E9F" w:rsidRDefault="00923E9F" w:rsidP="003C35C1">
      <w:pPr>
        <w:ind w:right="115"/>
        <w:jc w:val="both"/>
        <w:rPr>
          <w:rFonts w:cs="Arial"/>
          <w:color w:val="000000" w:themeColor="text1"/>
          <w:szCs w:val="20"/>
          <w:lang w:val="en-NZ"/>
        </w:rPr>
      </w:pPr>
    </w:p>
    <w:p w14:paraId="6805C3B0" w14:textId="2400A057" w:rsidR="00923E9F" w:rsidRPr="00D56F53" w:rsidRDefault="003B7449" w:rsidP="003C35C1">
      <w:pPr>
        <w:ind w:right="115"/>
        <w:jc w:val="both"/>
        <w:rPr>
          <w:rFonts w:cs="Arial"/>
          <w:color w:val="000000" w:themeColor="text1"/>
          <w:szCs w:val="20"/>
          <w:lang w:val="en-NZ"/>
        </w:rPr>
      </w:pPr>
      <w:r>
        <w:rPr>
          <w:rFonts w:cs="Arial"/>
          <w:color w:val="000000" w:themeColor="text1"/>
          <w:szCs w:val="20"/>
          <w:lang w:val="en-NZ"/>
        </w:rPr>
        <w:t>7</w:t>
      </w:r>
      <w:r w:rsidR="00923E9F">
        <w:rPr>
          <w:rFonts w:cs="Arial"/>
          <w:color w:val="000000" w:themeColor="text1"/>
          <w:szCs w:val="20"/>
          <w:lang w:val="en-NZ"/>
        </w:rPr>
        <w:t>.</w:t>
      </w:r>
      <w:r w:rsidR="00923E9F">
        <w:rPr>
          <w:rFonts w:cs="Arial"/>
          <w:color w:val="000000" w:themeColor="text1"/>
          <w:szCs w:val="20"/>
          <w:lang w:val="en-NZ"/>
        </w:rPr>
        <w:tab/>
        <w:t>These Explanatory Notes form an integral part of this List</w:t>
      </w:r>
      <w:r w:rsidR="00860649">
        <w:rPr>
          <w:rFonts w:cs="Arial"/>
          <w:color w:val="000000" w:themeColor="text1"/>
          <w:szCs w:val="20"/>
          <w:lang w:val="en-NZ"/>
        </w:rPr>
        <w:t xml:space="preserve"> B</w:t>
      </w:r>
      <w:r w:rsidR="00923E9F">
        <w:rPr>
          <w:rFonts w:cs="Arial"/>
          <w:color w:val="000000" w:themeColor="text1"/>
          <w:szCs w:val="20"/>
          <w:lang w:val="en-NZ"/>
        </w:rPr>
        <w:t>.</w:t>
      </w:r>
    </w:p>
    <w:p w14:paraId="2287F94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29C517B5" w14:textId="77777777" w:rsidTr="00F754C9">
        <w:tc>
          <w:tcPr>
            <w:tcW w:w="298" w:type="pct"/>
            <w:vMerge w:val="restart"/>
          </w:tcPr>
          <w:p w14:paraId="5573C21C"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54EA7C6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42B4035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EF00A3A"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 xml:space="preserve">All sectors </w:t>
            </w:r>
          </w:p>
        </w:tc>
      </w:tr>
      <w:tr w:rsidR="00D56F53" w:rsidRPr="00D56F53" w14:paraId="7C33AE30" w14:textId="77777777" w:rsidTr="00F754C9">
        <w:tc>
          <w:tcPr>
            <w:tcW w:w="298" w:type="pct"/>
            <w:vMerge/>
          </w:tcPr>
          <w:p w14:paraId="092B3CEB" w14:textId="77777777" w:rsidR="00167125" w:rsidRPr="00D56F53" w:rsidRDefault="00167125" w:rsidP="003C35C1">
            <w:pPr>
              <w:jc w:val="both"/>
              <w:rPr>
                <w:rFonts w:cs="Arial"/>
                <w:color w:val="000000" w:themeColor="text1"/>
                <w:szCs w:val="20"/>
                <w:lang w:val="en-GB"/>
              </w:rPr>
            </w:pPr>
          </w:p>
        </w:tc>
        <w:tc>
          <w:tcPr>
            <w:tcW w:w="1502" w:type="pct"/>
          </w:tcPr>
          <w:p w14:paraId="5ACCC5C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7CCB7AC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531A27F"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w:t>
            </w:r>
          </w:p>
        </w:tc>
      </w:tr>
      <w:tr w:rsidR="00D56F53" w:rsidRPr="00D56F53" w14:paraId="1256DCE4" w14:textId="77777777" w:rsidTr="00F754C9">
        <w:tc>
          <w:tcPr>
            <w:tcW w:w="298" w:type="pct"/>
            <w:vMerge/>
          </w:tcPr>
          <w:p w14:paraId="65AE4F49" w14:textId="77777777" w:rsidR="00167125" w:rsidRPr="00D56F53" w:rsidRDefault="00167125" w:rsidP="003C35C1">
            <w:pPr>
              <w:jc w:val="both"/>
              <w:rPr>
                <w:rFonts w:cs="Arial"/>
                <w:color w:val="000000" w:themeColor="text1"/>
                <w:szCs w:val="20"/>
                <w:lang w:val="en-GB"/>
              </w:rPr>
            </w:pPr>
          </w:p>
        </w:tc>
        <w:tc>
          <w:tcPr>
            <w:tcW w:w="1502" w:type="pct"/>
          </w:tcPr>
          <w:p w14:paraId="6B249A6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764551E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C6463D5"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rPr>
              <w:t>-</w:t>
            </w:r>
          </w:p>
        </w:tc>
      </w:tr>
      <w:tr w:rsidR="00930A36" w:rsidRPr="00D56F53" w14:paraId="4D4E2D79" w14:textId="77777777" w:rsidTr="00F754C9">
        <w:tc>
          <w:tcPr>
            <w:tcW w:w="298" w:type="pct"/>
            <w:vMerge/>
          </w:tcPr>
          <w:p w14:paraId="1C9645B7" w14:textId="77777777" w:rsidR="00930A36" w:rsidRPr="00D56F53" w:rsidRDefault="00930A36" w:rsidP="003C35C1">
            <w:pPr>
              <w:jc w:val="both"/>
              <w:rPr>
                <w:rFonts w:cs="Arial"/>
                <w:color w:val="000000" w:themeColor="text1"/>
                <w:szCs w:val="20"/>
                <w:lang w:val="en-GB"/>
              </w:rPr>
            </w:pPr>
          </w:p>
        </w:tc>
        <w:tc>
          <w:tcPr>
            <w:tcW w:w="1502" w:type="pct"/>
          </w:tcPr>
          <w:p w14:paraId="4BFD38C0" w14:textId="4B335818"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4C76EB3A" w14:textId="7B0AF03B"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092AE2DF" w14:textId="6DAF0C81"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5B18A371" w14:textId="77777777" w:rsidTr="00F754C9">
        <w:tc>
          <w:tcPr>
            <w:tcW w:w="298" w:type="pct"/>
            <w:vMerge/>
          </w:tcPr>
          <w:p w14:paraId="2964C9A2" w14:textId="77777777" w:rsidR="00167125" w:rsidRPr="00D56F53" w:rsidRDefault="00167125" w:rsidP="003C35C1">
            <w:pPr>
              <w:jc w:val="both"/>
              <w:rPr>
                <w:rFonts w:cs="Arial"/>
                <w:color w:val="000000" w:themeColor="text1"/>
                <w:szCs w:val="20"/>
                <w:lang w:val="en-GB"/>
              </w:rPr>
            </w:pPr>
          </w:p>
        </w:tc>
        <w:tc>
          <w:tcPr>
            <w:tcW w:w="1502" w:type="pct"/>
          </w:tcPr>
          <w:p w14:paraId="1A98052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550B411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BCD4D4D" w14:textId="06E45168"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 xml:space="preserve">National Treatment </w:t>
            </w:r>
          </w:p>
          <w:p w14:paraId="7E1B480E" w14:textId="77777777" w:rsidR="00167125" w:rsidRPr="00D56F53" w:rsidRDefault="00167125" w:rsidP="003C35C1">
            <w:pPr>
              <w:jc w:val="both"/>
              <w:rPr>
                <w:rFonts w:cs="Arial"/>
                <w:color w:val="000000" w:themeColor="text1"/>
                <w:spacing w:val="-4"/>
                <w:szCs w:val="20"/>
              </w:rPr>
            </w:pPr>
            <w:r w:rsidRPr="00D56F53">
              <w:rPr>
                <w:rFonts w:cs="Arial"/>
                <w:color w:val="000000" w:themeColor="text1"/>
                <w:spacing w:val="-8"/>
                <w:szCs w:val="20"/>
              </w:rPr>
              <w:t>Senior Management and Board of Directors</w:t>
            </w:r>
          </w:p>
          <w:p w14:paraId="09D5688D" w14:textId="19DA1369" w:rsidR="00167125" w:rsidRPr="001357B1" w:rsidRDefault="00167125" w:rsidP="003C35C1">
            <w:pPr>
              <w:tabs>
                <w:tab w:val="left" w:pos="4916"/>
              </w:tabs>
              <w:overflowPunct w:val="0"/>
              <w:ind w:left="-12" w:firstLine="12"/>
              <w:jc w:val="both"/>
              <w:rPr>
                <w:rFonts w:cs="Arial"/>
                <w:color w:val="000000" w:themeColor="text1"/>
                <w:spacing w:val="-4"/>
                <w:szCs w:val="20"/>
              </w:rPr>
            </w:pPr>
            <w:r w:rsidRPr="00D56F53">
              <w:rPr>
                <w:rFonts w:cs="Arial"/>
                <w:color w:val="000000" w:themeColor="text1"/>
                <w:spacing w:val="-4"/>
                <w:szCs w:val="20"/>
                <w:lang w:bidi="th-TH"/>
              </w:rPr>
              <w:t>Prohibition of Performance Requirements</w:t>
            </w:r>
          </w:p>
        </w:tc>
      </w:tr>
      <w:tr w:rsidR="00D56F53" w:rsidRPr="00D56F53" w14:paraId="5353102B" w14:textId="77777777" w:rsidTr="00F754C9">
        <w:tc>
          <w:tcPr>
            <w:tcW w:w="298" w:type="pct"/>
            <w:vMerge/>
          </w:tcPr>
          <w:p w14:paraId="5B43050F" w14:textId="77777777" w:rsidR="00167125" w:rsidRPr="00D56F53" w:rsidRDefault="00167125" w:rsidP="003C35C1">
            <w:pPr>
              <w:jc w:val="both"/>
              <w:rPr>
                <w:rFonts w:cs="Arial"/>
                <w:color w:val="000000" w:themeColor="text1"/>
                <w:szCs w:val="20"/>
                <w:lang w:val="en-GB"/>
              </w:rPr>
            </w:pPr>
          </w:p>
        </w:tc>
        <w:tc>
          <w:tcPr>
            <w:tcW w:w="1502" w:type="pct"/>
          </w:tcPr>
          <w:p w14:paraId="3525F69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0C71555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2E3F90B" w14:textId="77777777" w:rsidR="00167125" w:rsidRPr="00D56F53" w:rsidRDefault="00167125" w:rsidP="003C35C1">
            <w:pPr>
              <w:pStyle w:val="Default"/>
              <w:tabs>
                <w:tab w:val="right" w:pos="8640"/>
              </w:tabs>
              <w:ind w:right="48"/>
              <w:jc w:val="both"/>
              <w:rPr>
                <w:color w:val="000000" w:themeColor="text1"/>
                <w:sz w:val="20"/>
                <w:szCs w:val="20"/>
              </w:rPr>
            </w:pPr>
            <w:r w:rsidRPr="00D56F53">
              <w:rPr>
                <w:color w:val="000000" w:themeColor="text1"/>
                <w:sz w:val="20"/>
                <w:szCs w:val="20"/>
              </w:rPr>
              <w:t>In the case where the Head of the National Council for Peace and Order is of opinion that it is necessary for the benefit of reform in any field and to strengthen public unity and harmony, or for the prevention, disruption, or suppression of any act which undermines public peace and order or national security, the Monarchy, national economy or administration of State affairs, whether that act emerges inside or outside Thailand, the Head of the National Council for Peace and Order shall have the powers to make any order to disrupt or suppress regardless of the legislative, executive, or judicial force of that order. In this case, that order, act or any performance in accordance with that order is deemed to be legal, constitutional and conclusive, and it shall be reported to the National Legislative Assembly and the Prime Minister without delay.</w:t>
            </w:r>
          </w:p>
          <w:p w14:paraId="2ED6004D" w14:textId="77777777" w:rsidR="00167125" w:rsidRPr="00D56F53" w:rsidRDefault="00167125" w:rsidP="003C35C1">
            <w:pPr>
              <w:pStyle w:val="Default"/>
              <w:ind w:right="48"/>
              <w:jc w:val="both"/>
              <w:rPr>
                <w:color w:val="000000" w:themeColor="text1"/>
                <w:sz w:val="20"/>
                <w:szCs w:val="20"/>
              </w:rPr>
            </w:pPr>
          </w:p>
          <w:p w14:paraId="62D653A0" w14:textId="77777777" w:rsidR="00167125" w:rsidRPr="00D56F53" w:rsidRDefault="00167125" w:rsidP="003C35C1">
            <w:pPr>
              <w:pStyle w:val="DM"/>
              <w:spacing w:after="0"/>
              <w:ind w:right="48"/>
              <w:jc w:val="both"/>
              <w:rPr>
                <w:color w:val="000000" w:themeColor="text1"/>
                <w:lang w:bidi="th-TH"/>
              </w:rPr>
            </w:pPr>
            <w:r w:rsidRPr="00D56F53">
              <w:rPr>
                <w:color w:val="000000" w:themeColor="text1"/>
              </w:rPr>
              <w:t>In the event of the occurrence of an emergency situation and the Prime Minister considers that it is appropriate to use the force of administrative officials or police officers, civil officials or military officers to jointly provide assistance, prevent, remedy, suppress, withhold the emergency situation, rehabilitate or provide assistance to the people, the Prime Minister, upon the approval of the Council of Ministers, is empowered to declare an emergency situation applicable to the whole country or in some area or locality as necessary for the situation.</w:t>
            </w:r>
          </w:p>
        </w:tc>
      </w:tr>
      <w:tr w:rsidR="00167125" w:rsidRPr="00D56F53" w14:paraId="772CE1EA" w14:textId="77777777" w:rsidTr="00F754C9">
        <w:trPr>
          <w:trHeight w:val="388"/>
        </w:trPr>
        <w:tc>
          <w:tcPr>
            <w:tcW w:w="298" w:type="pct"/>
            <w:vMerge/>
          </w:tcPr>
          <w:p w14:paraId="34A022CE" w14:textId="77777777" w:rsidR="00167125" w:rsidRPr="00D56F53" w:rsidRDefault="00167125" w:rsidP="003C35C1">
            <w:pPr>
              <w:jc w:val="both"/>
              <w:rPr>
                <w:rFonts w:cs="Arial"/>
                <w:color w:val="000000" w:themeColor="text1"/>
                <w:szCs w:val="20"/>
                <w:lang w:val="en-GB"/>
              </w:rPr>
            </w:pPr>
          </w:p>
        </w:tc>
        <w:tc>
          <w:tcPr>
            <w:tcW w:w="1502" w:type="pct"/>
          </w:tcPr>
          <w:p w14:paraId="7E6402DD"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5DCEC3C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603AA8D9" w14:textId="17B5E64A" w:rsidR="00167125" w:rsidRPr="00D56F53" w:rsidRDefault="00167125" w:rsidP="003C35C1">
            <w:pPr>
              <w:pStyle w:val="NormalWeb"/>
              <w:numPr>
                <w:ilvl w:val="0"/>
                <w:numId w:val="18"/>
              </w:numPr>
              <w:spacing w:before="0" w:beforeAutospacing="0" w:after="0" w:afterAutospacing="0"/>
              <w:ind w:left="331" w:hanging="331"/>
              <w:jc w:val="both"/>
              <w:rPr>
                <w:rFonts w:ascii="Arial" w:hAnsi="Arial" w:cs="Arial"/>
                <w:i/>
                <w:iCs/>
                <w:color w:val="000000" w:themeColor="text1"/>
                <w:sz w:val="20"/>
                <w:szCs w:val="20"/>
              </w:rPr>
            </w:pPr>
            <w:r w:rsidRPr="00D56F53">
              <w:rPr>
                <w:rFonts w:ascii="Arial" w:hAnsi="Arial" w:cs="Arial"/>
                <w:i/>
                <w:iCs/>
                <w:color w:val="000000" w:themeColor="text1"/>
                <w:sz w:val="20"/>
                <w:szCs w:val="20"/>
              </w:rPr>
              <w:t>Constitution of the Kingdom of Thailand B.E.</w:t>
            </w:r>
            <w:r w:rsidR="00F754C9">
              <w:rPr>
                <w:rFonts w:ascii="Arial" w:hAnsi="Arial" w:cs="Arial"/>
                <w:i/>
                <w:iCs/>
                <w:color w:val="000000" w:themeColor="text1"/>
                <w:sz w:val="20"/>
                <w:szCs w:val="20"/>
              </w:rPr>
              <w:t xml:space="preserve"> </w:t>
            </w:r>
            <w:r w:rsidRPr="00D56F53">
              <w:rPr>
                <w:rFonts w:ascii="Arial" w:hAnsi="Arial" w:cs="Arial"/>
                <w:i/>
                <w:iCs/>
                <w:color w:val="000000" w:themeColor="text1"/>
                <w:sz w:val="20"/>
                <w:szCs w:val="20"/>
              </w:rPr>
              <w:t>2560</w:t>
            </w:r>
            <w:r w:rsidRPr="00D56F53">
              <w:rPr>
                <w:rFonts w:ascii="Arial" w:hAnsi="Arial" w:cs="Arial"/>
                <w:color w:val="000000" w:themeColor="text1"/>
                <w:sz w:val="20"/>
                <w:szCs w:val="20"/>
              </w:rPr>
              <w:t xml:space="preserve"> </w:t>
            </w:r>
            <w:r w:rsidRPr="00D56F53">
              <w:rPr>
                <w:rFonts w:ascii="Arial" w:hAnsi="Arial" w:cs="Arial"/>
                <w:i/>
                <w:iCs/>
                <w:color w:val="000000" w:themeColor="text1"/>
                <w:sz w:val="20"/>
                <w:szCs w:val="20"/>
              </w:rPr>
              <w:t>(2017)</w:t>
            </w:r>
          </w:p>
          <w:p w14:paraId="456C8611" w14:textId="38505AE8" w:rsidR="00167125" w:rsidRPr="00D56F53" w:rsidRDefault="00167125" w:rsidP="003C35C1">
            <w:pPr>
              <w:pStyle w:val="NormalWeb"/>
              <w:numPr>
                <w:ilvl w:val="0"/>
                <w:numId w:val="18"/>
              </w:numPr>
              <w:spacing w:before="0" w:beforeAutospacing="0" w:after="0" w:afterAutospacing="0"/>
              <w:ind w:left="331" w:hanging="331"/>
              <w:jc w:val="both"/>
              <w:rPr>
                <w:rFonts w:ascii="Arial" w:hAnsi="Arial" w:cs="Arial"/>
                <w:i/>
                <w:iCs/>
                <w:color w:val="000000" w:themeColor="text1"/>
                <w:sz w:val="20"/>
                <w:szCs w:val="20"/>
              </w:rPr>
            </w:pPr>
            <w:r w:rsidRPr="00D56F53">
              <w:rPr>
                <w:rFonts w:ascii="Arial" w:hAnsi="Arial" w:cs="Arial"/>
                <w:i/>
                <w:iCs/>
                <w:color w:val="000000" w:themeColor="text1"/>
                <w:sz w:val="20"/>
                <w:szCs w:val="20"/>
              </w:rPr>
              <w:t>Martial Law B.E.</w:t>
            </w:r>
            <w:r w:rsidR="00F754C9">
              <w:rPr>
                <w:rFonts w:ascii="Arial" w:hAnsi="Arial" w:cs="Arial"/>
                <w:i/>
                <w:iCs/>
                <w:color w:val="000000" w:themeColor="text1"/>
                <w:sz w:val="20"/>
                <w:szCs w:val="20"/>
              </w:rPr>
              <w:t xml:space="preserve"> </w:t>
            </w:r>
            <w:r w:rsidRPr="00D56F53">
              <w:rPr>
                <w:rFonts w:ascii="Arial" w:hAnsi="Arial" w:cs="Arial"/>
                <w:i/>
                <w:iCs/>
                <w:color w:val="000000" w:themeColor="text1"/>
                <w:sz w:val="20"/>
                <w:szCs w:val="20"/>
              </w:rPr>
              <w:t xml:space="preserve">2457 (1914), </w:t>
            </w:r>
            <w:r w:rsidRPr="00D56F53">
              <w:rPr>
                <w:rFonts w:ascii="Arial" w:hAnsi="Arial" w:cs="Arial"/>
                <w:color w:val="000000" w:themeColor="text1"/>
                <w:sz w:val="20"/>
                <w:szCs w:val="20"/>
              </w:rPr>
              <w:t>as amended</w:t>
            </w:r>
          </w:p>
          <w:p w14:paraId="6F600FF7" w14:textId="7DBC4EB1" w:rsidR="00167125" w:rsidRPr="00D56F53" w:rsidRDefault="00167125" w:rsidP="003C35C1">
            <w:pPr>
              <w:pStyle w:val="NormalWeb"/>
              <w:numPr>
                <w:ilvl w:val="0"/>
                <w:numId w:val="18"/>
              </w:numPr>
              <w:autoSpaceDE w:val="0"/>
              <w:autoSpaceDN w:val="0"/>
              <w:adjustRightInd w:val="0"/>
              <w:spacing w:before="0" w:beforeAutospacing="0" w:after="0" w:afterAutospacing="0"/>
              <w:ind w:left="331" w:hanging="331"/>
              <w:jc w:val="both"/>
              <w:rPr>
                <w:rFonts w:ascii="Arial" w:hAnsi="Arial" w:cs="Arial"/>
                <w:color w:val="000000" w:themeColor="text1"/>
                <w:sz w:val="20"/>
                <w:szCs w:val="20"/>
              </w:rPr>
            </w:pPr>
            <w:r w:rsidRPr="00D56F53">
              <w:rPr>
                <w:rFonts w:ascii="Arial" w:hAnsi="Arial" w:cs="Arial"/>
                <w:i/>
                <w:iCs/>
                <w:color w:val="000000" w:themeColor="text1"/>
                <w:sz w:val="20"/>
                <w:szCs w:val="20"/>
              </w:rPr>
              <w:t>Emergency Decree on Public Administration in Emergency Situation B.E.</w:t>
            </w:r>
            <w:r w:rsidR="00F754C9">
              <w:rPr>
                <w:rFonts w:ascii="Arial" w:hAnsi="Arial" w:cs="Arial"/>
                <w:i/>
                <w:iCs/>
                <w:color w:val="000000" w:themeColor="text1"/>
                <w:sz w:val="20"/>
                <w:szCs w:val="20"/>
              </w:rPr>
              <w:t xml:space="preserve"> </w:t>
            </w:r>
            <w:r w:rsidRPr="00D56F53">
              <w:rPr>
                <w:rFonts w:ascii="Arial" w:hAnsi="Arial" w:cs="Arial"/>
                <w:i/>
                <w:iCs/>
                <w:color w:val="000000" w:themeColor="text1"/>
                <w:sz w:val="20"/>
                <w:szCs w:val="20"/>
              </w:rPr>
              <w:t xml:space="preserve">2548 (2005), </w:t>
            </w:r>
            <w:r w:rsidRPr="00D56F53">
              <w:rPr>
                <w:rFonts w:ascii="Arial" w:hAnsi="Arial" w:cs="Arial"/>
                <w:color w:val="000000" w:themeColor="text1"/>
                <w:sz w:val="20"/>
                <w:szCs w:val="20"/>
              </w:rPr>
              <w:t>as amended</w:t>
            </w:r>
          </w:p>
          <w:p w14:paraId="5351761C" w14:textId="3C23E964" w:rsidR="00167125" w:rsidRPr="00D56F53" w:rsidRDefault="00167125" w:rsidP="003C35C1">
            <w:pPr>
              <w:pStyle w:val="NormalWeb"/>
              <w:numPr>
                <w:ilvl w:val="0"/>
                <w:numId w:val="18"/>
              </w:numPr>
              <w:autoSpaceDE w:val="0"/>
              <w:autoSpaceDN w:val="0"/>
              <w:adjustRightInd w:val="0"/>
              <w:spacing w:before="0" w:beforeAutospacing="0" w:after="0" w:afterAutospacing="0"/>
              <w:ind w:left="331" w:hanging="331"/>
              <w:jc w:val="both"/>
              <w:rPr>
                <w:rFonts w:ascii="Arial" w:hAnsi="Arial" w:cs="Arial"/>
                <w:color w:val="000000" w:themeColor="text1"/>
                <w:sz w:val="20"/>
                <w:szCs w:val="20"/>
              </w:rPr>
            </w:pPr>
            <w:r w:rsidRPr="00D56F53">
              <w:rPr>
                <w:rFonts w:ascii="Arial" w:hAnsi="Arial" w:cs="Arial"/>
                <w:i/>
                <w:iCs/>
                <w:color w:val="000000" w:themeColor="text1"/>
                <w:sz w:val="20"/>
                <w:szCs w:val="20"/>
              </w:rPr>
              <w:t>Internal Security Act B.E.</w:t>
            </w:r>
            <w:r w:rsidR="00F754C9">
              <w:rPr>
                <w:rFonts w:ascii="Arial" w:hAnsi="Arial" w:cs="Arial"/>
                <w:i/>
                <w:iCs/>
                <w:color w:val="000000" w:themeColor="text1"/>
                <w:sz w:val="20"/>
                <w:szCs w:val="20"/>
              </w:rPr>
              <w:t xml:space="preserve"> </w:t>
            </w:r>
            <w:r w:rsidRPr="00D56F53">
              <w:rPr>
                <w:rFonts w:ascii="Arial" w:hAnsi="Arial" w:cs="Arial"/>
                <w:i/>
                <w:iCs/>
                <w:color w:val="000000" w:themeColor="text1"/>
                <w:sz w:val="20"/>
                <w:szCs w:val="20"/>
              </w:rPr>
              <w:t xml:space="preserve">2551(2008), </w:t>
            </w:r>
            <w:r w:rsidRPr="00D56F53">
              <w:rPr>
                <w:rFonts w:ascii="Arial" w:hAnsi="Arial" w:cs="Arial"/>
                <w:color w:val="000000" w:themeColor="text1"/>
                <w:sz w:val="20"/>
                <w:szCs w:val="20"/>
              </w:rPr>
              <w:t>as amended</w:t>
            </w:r>
          </w:p>
        </w:tc>
      </w:tr>
      <w:tr w:rsidR="00D56F53" w:rsidRPr="00D56F53" w14:paraId="2DC2E654" w14:textId="77777777" w:rsidTr="00930A36">
        <w:tc>
          <w:tcPr>
            <w:tcW w:w="297" w:type="pct"/>
            <w:vMerge w:val="restart"/>
          </w:tcPr>
          <w:p w14:paraId="18B88814"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7A49344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6567F09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F85DED8" w14:textId="77777777" w:rsidR="00167125" w:rsidRPr="00D56F53" w:rsidRDefault="00167125" w:rsidP="003C35C1">
            <w:pPr>
              <w:jc w:val="both"/>
              <w:rPr>
                <w:rFonts w:cs="Arial"/>
                <w:color w:val="000000" w:themeColor="text1"/>
                <w:szCs w:val="20"/>
              </w:rPr>
            </w:pPr>
            <w:r w:rsidRPr="00D56F53">
              <w:rPr>
                <w:rFonts w:cs="Arial"/>
                <w:color w:val="000000" w:themeColor="text1"/>
                <w:szCs w:val="20"/>
                <w:lang w:bidi="th-TH"/>
              </w:rPr>
              <w:t>Agricultural</w:t>
            </w:r>
            <w:r w:rsidRPr="00D56F53">
              <w:rPr>
                <w:rFonts w:cs="Arial"/>
                <w:color w:val="000000" w:themeColor="text1"/>
                <w:szCs w:val="20"/>
              </w:rPr>
              <w:t xml:space="preserve"> </w:t>
            </w:r>
          </w:p>
        </w:tc>
      </w:tr>
      <w:tr w:rsidR="00D56F53" w:rsidRPr="00D56F53" w14:paraId="4175BF21" w14:textId="77777777" w:rsidTr="00930A36">
        <w:tc>
          <w:tcPr>
            <w:tcW w:w="297" w:type="pct"/>
            <w:vMerge/>
          </w:tcPr>
          <w:p w14:paraId="290AE089" w14:textId="77777777" w:rsidR="00167125" w:rsidRPr="00D56F53" w:rsidRDefault="00167125" w:rsidP="003C35C1">
            <w:pPr>
              <w:jc w:val="both"/>
              <w:rPr>
                <w:rFonts w:cs="Arial"/>
                <w:color w:val="000000" w:themeColor="text1"/>
                <w:szCs w:val="20"/>
                <w:lang w:val="en-GB"/>
              </w:rPr>
            </w:pPr>
          </w:p>
        </w:tc>
        <w:tc>
          <w:tcPr>
            <w:tcW w:w="1502" w:type="pct"/>
          </w:tcPr>
          <w:p w14:paraId="2154AE3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48ABD0D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2779AAE"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697AB804" w14:textId="77777777" w:rsidTr="00930A36">
        <w:tc>
          <w:tcPr>
            <w:tcW w:w="297" w:type="pct"/>
            <w:vMerge/>
          </w:tcPr>
          <w:p w14:paraId="5D323E7D" w14:textId="77777777" w:rsidR="00167125" w:rsidRPr="00D56F53" w:rsidRDefault="00167125" w:rsidP="003C35C1">
            <w:pPr>
              <w:jc w:val="both"/>
              <w:rPr>
                <w:rFonts w:cs="Arial"/>
                <w:color w:val="000000" w:themeColor="text1"/>
                <w:szCs w:val="20"/>
                <w:lang w:val="en-GB"/>
              </w:rPr>
            </w:pPr>
          </w:p>
        </w:tc>
        <w:tc>
          <w:tcPr>
            <w:tcW w:w="1502" w:type="pct"/>
          </w:tcPr>
          <w:p w14:paraId="6B9428A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2DE8C0C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5383CA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4FFF4A75" w14:textId="77777777" w:rsidTr="00930A36">
        <w:tc>
          <w:tcPr>
            <w:tcW w:w="297" w:type="pct"/>
            <w:vMerge/>
          </w:tcPr>
          <w:p w14:paraId="6EDACF0F" w14:textId="77777777" w:rsidR="00930A36" w:rsidRPr="00D56F53" w:rsidRDefault="00930A36" w:rsidP="003C35C1">
            <w:pPr>
              <w:jc w:val="both"/>
              <w:rPr>
                <w:rFonts w:cs="Arial"/>
                <w:color w:val="000000" w:themeColor="text1"/>
                <w:szCs w:val="20"/>
                <w:lang w:val="en-GB"/>
              </w:rPr>
            </w:pPr>
          </w:p>
        </w:tc>
        <w:tc>
          <w:tcPr>
            <w:tcW w:w="1502" w:type="pct"/>
          </w:tcPr>
          <w:p w14:paraId="5B4654FB" w14:textId="44ED3943"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3436F5A1" w14:textId="5BBA9A14"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3B79F02A" w14:textId="20B5C9D5"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4D7CEBDE" w14:textId="77777777" w:rsidTr="00930A36">
        <w:tc>
          <w:tcPr>
            <w:tcW w:w="297" w:type="pct"/>
            <w:vMerge/>
          </w:tcPr>
          <w:p w14:paraId="23F24EE4" w14:textId="77777777" w:rsidR="00167125" w:rsidRPr="00D56F53" w:rsidRDefault="00167125" w:rsidP="003C35C1">
            <w:pPr>
              <w:jc w:val="both"/>
              <w:rPr>
                <w:rFonts w:cs="Arial"/>
                <w:color w:val="000000" w:themeColor="text1"/>
                <w:szCs w:val="20"/>
                <w:lang w:val="en-GB"/>
              </w:rPr>
            </w:pPr>
          </w:p>
        </w:tc>
        <w:tc>
          <w:tcPr>
            <w:tcW w:w="1502" w:type="pct"/>
          </w:tcPr>
          <w:p w14:paraId="21C947B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41D0E48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5DB55CD" w14:textId="7330EA6B"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National Treatment </w:t>
            </w:r>
          </w:p>
          <w:p w14:paraId="4A7755A4" w14:textId="77777777" w:rsidR="00167125" w:rsidRPr="00D56F53" w:rsidRDefault="00167125" w:rsidP="003C35C1">
            <w:pPr>
              <w:jc w:val="both"/>
              <w:rPr>
                <w:rFonts w:cs="Arial"/>
                <w:color w:val="000000" w:themeColor="text1"/>
                <w:szCs w:val="20"/>
              </w:rPr>
            </w:pPr>
            <w:r w:rsidRPr="00D56F53">
              <w:rPr>
                <w:rFonts w:cs="Arial"/>
                <w:color w:val="000000" w:themeColor="text1"/>
                <w:spacing w:val="-8"/>
                <w:szCs w:val="20"/>
              </w:rPr>
              <w:t>Senior Management and Board of Directors</w:t>
            </w:r>
            <w:r w:rsidRPr="00D56F53">
              <w:rPr>
                <w:rFonts w:cs="Arial"/>
                <w:color w:val="000000" w:themeColor="text1"/>
                <w:spacing w:val="-8"/>
                <w:szCs w:val="20"/>
                <w:lang w:bidi="th-TH"/>
              </w:rPr>
              <w:t xml:space="preserve"> </w:t>
            </w:r>
          </w:p>
          <w:p w14:paraId="018459FD" w14:textId="43406E73" w:rsidR="00167125" w:rsidRPr="001357B1" w:rsidRDefault="00167125" w:rsidP="003C35C1">
            <w:pPr>
              <w:tabs>
                <w:tab w:val="left" w:pos="4916"/>
              </w:tabs>
              <w:overflowPunct w:val="0"/>
              <w:ind w:left="-12" w:firstLine="12"/>
              <w:jc w:val="both"/>
              <w:rPr>
                <w:rFonts w:cs="Arial"/>
                <w:color w:val="000000" w:themeColor="text1"/>
                <w:szCs w:val="20"/>
              </w:rPr>
            </w:pPr>
            <w:r w:rsidRPr="00D56F53">
              <w:rPr>
                <w:rFonts w:cs="Arial"/>
                <w:color w:val="000000" w:themeColor="text1"/>
                <w:szCs w:val="20"/>
                <w:lang w:bidi="th-TH"/>
              </w:rPr>
              <w:t>Prohibition of Performance Requirements</w:t>
            </w:r>
          </w:p>
        </w:tc>
      </w:tr>
      <w:tr w:rsidR="00D56F53" w:rsidRPr="00D56F53" w14:paraId="1346D4E8" w14:textId="77777777" w:rsidTr="00930A36">
        <w:tc>
          <w:tcPr>
            <w:tcW w:w="297" w:type="pct"/>
            <w:vMerge/>
          </w:tcPr>
          <w:p w14:paraId="4C717CE4" w14:textId="77777777" w:rsidR="00167125" w:rsidRPr="00D56F53" w:rsidRDefault="00167125" w:rsidP="003C35C1">
            <w:pPr>
              <w:jc w:val="both"/>
              <w:rPr>
                <w:rFonts w:cs="Arial"/>
                <w:color w:val="000000" w:themeColor="text1"/>
                <w:szCs w:val="20"/>
                <w:lang w:val="en-GB"/>
              </w:rPr>
            </w:pPr>
          </w:p>
        </w:tc>
        <w:tc>
          <w:tcPr>
            <w:tcW w:w="1502" w:type="pct"/>
          </w:tcPr>
          <w:p w14:paraId="38D1029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455CDA1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6281EB2" w14:textId="77777777" w:rsidR="00167125" w:rsidRPr="00D56F53" w:rsidRDefault="00167125" w:rsidP="003C35C1">
            <w:pPr>
              <w:tabs>
                <w:tab w:val="left" w:pos="2835"/>
              </w:tabs>
              <w:overflowPunct w:val="0"/>
              <w:jc w:val="both"/>
              <w:rPr>
                <w:rFonts w:cs="Arial"/>
                <w:strike/>
                <w:color w:val="000000" w:themeColor="text1"/>
                <w:szCs w:val="20"/>
              </w:rPr>
            </w:pPr>
            <w:r w:rsidRPr="00D56F53">
              <w:rPr>
                <w:rFonts w:cs="Arial"/>
                <w:color w:val="000000" w:themeColor="text1"/>
                <w:szCs w:val="20"/>
              </w:rPr>
              <w:t xml:space="preserve">Thailand reserves the right to adopt or maintain any measure with respect to an investor or investment in any activity related to agriculture </w:t>
            </w:r>
            <w:r w:rsidRPr="00D56F53">
              <w:rPr>
                <w:rFonts w:eastAsia="Times New Roman" w:cs="Arial"/>
                <w:bCs/>
                <w:color w:val="000000" w:themeColor="text1"/>
                <w:szCs w:val="20"/>
                <w:lang w:val="x-none" w:bidi="th-TH"/>
              </w:rPr>
              <w:t>except</w:t>
            </w:r>
            <w:r w:rsidRPr="00D56F53">
              <w:rPr>
                <w:rFonts w:cs="Arial"/>
                <w:color w:val="000000" w:themeColor="text1"/>
                <w:szCs w:val="20"/>
              </w:rPr>
              <w:t>:</w:t>
            </w:r>
          </w:p>
          <w:p w14:paraId="1C2E40D3" w14:textId="77777777" w:rsidR="00167125" w:rsidRPr="00D56F53" w:rsidRDefault="00167125" w:rsidP="003C35C1">
            <w:pPr>
              <w:pStyle w:val="ListParagraph"/>
              <w:numPr>
                <w:ilvl w:val="0"/>
                <w:numId w:val="18"/>
              </w:numPr>
              <w:tabs>
                <w:tab w:val="left" w:pos="2835"/>
              </w:tabs>
              <w:overflowPunct w:val="0"/>
              <w:ind w:left="331" w:hanging="331"/>
              <w:jc w:val="both"/>
              <w:rPr>
                <w:rFonts w:ascii="Arial" w:hAnsi="Arial" w:cs="Arial"/>
                <w:color w:val="000000" w:themeColor="text1"/>
                <w:sz w:val="20"/>
                <w:szCs w:val="20"/>
                <w:lang w:bidi="th-TH"/>
              </w:rPr>
            </w:pPr>
            <w:r w:rsidRPr="00D56F53">
              <w:rPr>
                <w:rFonts w:ascii="Arial" w:hAnsi="Arial" w:cs="Arial"/>
                <w:color w:val="000000" w:themeColor="text1"/>
                <w:sz w:val="20"/>
                <w:szCs w:val="20"/>
                <w:u w:val="single"/>
                <w:lang w:bidi="th-TH"/>
              </w:rPr>
              <w:t>onion seed propagation</w:t>
            </w:r>
            <w:r w:rsidRPr="00D56F53">
              <w:rPr>
                <w:rFonts w:ascii="Arial" w:hAnsi="Arial" w:cs="Arial"/>
                <w:color w:val="000000" w:themeColor="text1"/>
                <w:sz w:val="20"/>
                <w:szCs w:val="20"/>
                <w:lang w:bidi="th-TH"/>
              </w:rPr>
              <w:t xml:space="preserve"> - Foreign equity participation must not exceed 49 per cent of registered capital as specified in Entry 4 of List A; and</w:t>
            </w:r>
          </w:p>
          <w:p w14:paraId="35798DEF" w14:textId="77777777" w:rsidR="00167125" w:rsidRPr="00D56F53" w:rsidRDefault="00167125" w:rsidP="003C35C1">
            <w:pPr>
              <w:pStyle w:val="ListParagraph"/>
              <w:numPr>
                <w:ilvl w:val="0"/>
                <w:numId w:val="18"/>
              </w:numPr>
              <w:tabs>
                <w:tab w:val="left" w:pos="2835"/>
              </w:tabs>
              <w:overflowPunct w:val="0"/>
              <w:ind w:left="331" w:hanging="331"/>
              <w:jc w:val="both"/>
              <w:rPr>
                <w:rFonts w:ascii="Arial" w:hAnsi="Arial" w:cs="Arial"/>
                <w:color w:val="000000" w:themeColor="text1"/>
                <w:sz w:val="20"/>
                <w:szCs w:val="20"/>
                <w:lang w:bidi="th-TH"/>
              </w:rPr>
            </w:pPr>
            <w:r w:rsidRPr="00D56F53">
              <w:rPr>
                <w:rFonts w:ascii="Arial" w:hAnsi="Arial" w:cs="Arial"/>
                <w:color w:val="000000" w:themeColor="text1"/>
                <w:sz w:val="20"/>
                <w:szCs w:val="20"/>
                <w:u w:val="single"/>
                <w:lang w:bidi="th-TH"/>
              </w:rPr>
              <w:t>cattle farming</w:t>
            </w:r>
            <w:r w:rsidRPr="00D56F53">
              <w:rPr>
                <w:rFonts w:ascii="Arial" w:hAnsi="Arial" w:cs="Arial"/>
                <w:color w:val="000000" w:themeColor="text1"/>
                <w:sz w:val="20"/>
                <w:szCs w:val="20"/>
                <w:lang w:bidi="th-TH"/>
              </w:rPr>
              <w:t xml:space="preserve"> - Foreign equity participation must not exceed 49 per cent of registered capital</w:t>
            </w:r>
            <w:r w:rsidRPr="00D56F53">
              <w:rPr>
                <w:rFonts w:ascii="Arial" w:hAnsi="Arial" w:cs="Arial"/>
                <w:b/>
                <w:color w:val="000000" w:themeColor="text1"/>
                <w:sz w:val="20"/>
                <w:szCs w:val="20"/>
                <w:lang w:bidi="th-TH"/>
              </w:rPr>
              <w:t xml:space="preserve"> </w:t>
            </w:r>
            <w:r w:rsidRPr="00D56F53">
              <w:rPr>
                <w:rFonts w:ascii="Arial" w:hAnsi="Arial" w:cs="Arial"/>
                <w:color w:val="000000" w:themeColor="text1"/>
                <w:sz w:val="20"/>
                <w:szCs w:val="20"/>
                <w:lang w:bidi="th-TH"/>
              </w:rPr>
              <w:t>as specified in Entry 10 of List A</w:t>
            </w:r>
          </w:p>
        </w:tc>
      </w:tr>
      <w:tr w:rsidR="00167125" w:rsidRPr="00D56F53" w14:paraId="760814D1" w14:textId="77777777" w:rsidTr="00930A36">
        <w:trPr>
          <w:trHeight w:val="388"/>
        </w:trPr>
        <w:tc>
          <w:tcPr>
            <w:tcW w:w="297" w:type="pct"/>
            <w:vMerge/>
          </w:tcPr>
          <w:p w14:paraId="1F627BE9" w14:textId="77777777" w:rsidR="00167125" w:rsidRPr="00D56F53" w:rsidRDefault="00167125" w:rsidP="003C35C1">
            <w:pPr>
              <w:jc w:val="both"/>
              <w:rPr>
                <w:rFonts w:cs="Arial"/>
                <w:color w:val="000000" w:themeColor="text1"/>
                <w:szCs w:val="20"/>
                <w:lang w:val="en-GB"/>
              </w:rPr>
            </w:pPr>
          </w:p>
        </w:tc>
        <w:tc>
          <w:tcPr>
            <w:tcW w:w="1502" w:type="pct"/>
          </w:tcPr>
          <w:p w14:paraId="203852E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2BD0C5F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0347D6CC" w14:textId="77777777" w:rsidR="00167125" w:rsidRPr="00D56F53" w:rsidRDefault="00167125" w:rsidP="003C35C1">
            <w:pPr>
              <w:pStyle w:val="NormalWeb"/>
              <w:spacing w:before="0" w:beforeAutospacing="0" w:after="0" w:afterAutospacing="0"/>
              <w:jc w:val="both"/>
              <w:rPr>
                <w:rFonts w:ascii="Arial" w:hAnsi="Arial" w:cs="Arial"/>
                <w:i/>
                <w:iCs/>
                <w:color w:val="000000" w:themeColor="text1"/>
                <w:sz w:val="20"/>
                <w:szCs w:val="20"/>
              </w:rPr>
            </w:pPr>
            <w:r w:rsidRPr="00D56F53">
              <w:rPr>
                <w:rFonts w:ascii="Arial" w:hAnsi="Arial" w:cs="Arial"/>
                <w:color w:val="000000" w:themeColor="text1"/>
                <w:sz w:val="20"/>
                <w:szCs w:val="20"/>
              </w:rPr>
              <w:t xml:space="preserve">- </w:t>
            </w:r>
          </w:p>
        </w:tc>
      </w:tr>
    </w:tbl>
    <w:p w14:paraId="2F13856C" w14:textId="77777777" w:rsidR="00167125" w:rsidRPr="00D56F53" w:rsidRDefault="00167125" w:rsidP="003C35C1">
      <w:pPr>
        <w:jc w:val="both"/>
        <w:rPr>
          <w:rFonts w:cs="Arial"/>
          <w:color w:val="000000" w:themeColor="text1"/>
          <w:szCs w:val="20"/>
        </w:rPr>
      </w:pPr>
    </w:p>
    <w:p w14:paraId="1AF25595"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5DD19E35" w14:textId="77777777" w:rsidTr="00F754C9">
        <w:tc>
          <w:tcPr>
            <w:tcW w:w="298" w:type="pct"/>
            <w:vMerge w:val="restart"/>
          </w:tcPr>
          <w:p w14:paraId="5DC9E455"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25497B5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0F0E09C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89B0312"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 xml:space="preserve">Fishery </w:t>
            </w:r>
          </w:p>
        </w:tc>
      </w:tr>
      <w:tr w:rsidR="00D56F53" w:rsidRPr="00D56F53" w14:paraId="55C96943" w14:textId="77777777" w:rsidTr="00F754C9">
        <w:tc>
          <w:tcPr>
            <w:tcW w:w="298" w:type="pct"/>
            <w:vMerge/>
          </w:tcPr>
          <w:p w14:paraId="4DAF3AD5" w14:textId="77777777" w:rsidR="00167125" w:rsidRPr="00D56F53" w:rsidRDefault="00167125" w:rsidP="003C35C1">
            <w:pPr>
              <w:jc w:val="both"/>
              <w:rPr>
                <w:rFonts w:cs="Arial"/>
                <w:color w:val="000000" w:themeColor="text1"/>
                <w:szCs w:val="20"/>
                <w:lang w:val="en-GB"/>
              </w:rPr>
            </w:pPr>
          </w:p>
        </w:tc>
        <w:tc>
          <w:tcPr>
            <w:tcW w:w="1502" w:type="pct"/>
          </w:tcPr>
          <w:p w14:paraId="5670E69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444A968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C7CAB6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24163A92" w14:textId="77777777" w:rsidTr="00F754C9">
        <w:tc>
          <w:tcPr>
            <w:tcW w:w="298" w:type="pct"/>
            <w:vMerge/>
          </w:tcPr>
          <w:p w14:paraId="2AD80223" w14:textId="77777777" w:rsidR="00167125" w:rsidRPr="00D56F53" w:rsidRDefault="00167125" w:rsidP="003C35C1">
            <w:pPr>
              <w:jc w:val="both"/>
              <w:rPr>
                <w:rFonts w:cs="Arial"/>
                <w:color w:val="000000" w:themeColor="text1"/>
                <w:szCs w:val="20"/>
                <w:lang w:val="en-GB"/>
              </w:rPr>
            </w:pPr>
          </w:p>
        </w:tc>
        <w:tc>
          <w:tcPr>
            <w:tcW w:w="1502" w:type="pct"/>
          </w:tcPr>
          <w:p w14:paraId="3BD6C78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39B1D64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675E66F"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7E675865" w14:textId="77777777" w:rsidTr="00F754C9">
        <w:tc>
          <w:tcPr>
            <w:tcW w:w="298" w:type="pct"/>
            <w:vMerge/>
          </w:tcPr>
          <w:p w14:paraId="3F633F8A" w14:textId="77777777" w:rsidR="00930A36" w:rsidRPr="00D56F53" w:rsidRDefault="00930A36" w:rsidP="003C35C1">
            <w:pPr>
              <w:jc w:val="both"/>
              <w:rPr>
                <w:rFonts w:cs="Arial"/>
                <w:color w:val="000000" w:themeColor="text1"/>
                <w:szCs w:val="20"/>
                <w:lang w:val="en-GB"/>
              </w:rPr>
            </w:pPr>
          </w:p>
        </w:tc>
        <w:tc>
          <w:tcPr>
            <w:tcW w:w="1502" w:type="pct"/>
          </w:tcPr>
          <w:p w14:paraId="5D895504" w14:textId="4DBBBC66"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788F757B" w14:textId="36377830"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329AF9A1" w14:textId="090A88D5"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0AD6910E" w14:textId="77777777" w:rsidTr="00F754C9">
        <w:tc>
          <w:tcPr>
            <w:tcW w:w="298" w:type="pct"/>
            <w:vMerge/>
          </w:tcPr>
          <w:p w14:paraId="03D1AB77" w14:textId="77777777" w:rsidR="00167125" w:rsidRPr="00D56F53" w:rsidRDefault="00167125" w:rsidP="003C35C1">
            <w:pPr>
              <w:jc w:val="both"/>
              <w:rPr>
                <w:rFonts w:cs="Arial"/>
                <w:color w:val="000000" w:themeColor="text1"/>
                <w:szCs w:val="20"/>
                <w:lang w:val="en-GB"/>
              </w:rPr>
            </w:pPr>
          </w:p>
        </w:tc>
        <w:tc>
          <w:tcPr>
            <w:tcW w:w="1502" w:type="pct"/>
          </w:tcPr>
          <w:p w14:paraId="1DAB9F1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5C030B4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BD5498F" w14:textId="364AFA19"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 xml:space="preserve">National Treatment </w:t>
            </w:r>
          </w:p>
          <w:p w14:paraId="4073E2D1" w14:textId="77777777"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 xml:space="preserve">Senior Management and Board of Directors </w:t>
            </w:r>
          </w:p>
          <w:p w14:paraId="5087F533" w14:textId="73A95C22" w:rsidR="00167125" w:rsidRPr="001357B1" w:rsidRDefault="00167125" w:rsidP="003C35C1">
            <w:pPr>
              <w:tabs>
                <w:tab w:val="left" w:pos="4916"/>
              </w:tabs>
              <w:overflowPunct w:val="0"/>
              <w:ind w:left="-12" w:firstLine="12"/>
              <w:jc w:val="both"/>
              <w:rPr>
                <w:rFonts w:cs="Arial"/>
                <w:color w:val="000000" w:themeColor="text1"/>
                <w:spacing w:val="-4"/>
                <w:szCs w:val="20"/>
              </w:rPr>
            </w:pPr>
            <w:r w:rsidRPr="00D56F53">
              <w:rPr>
                <w:rFonts w:cs="Arial"/>
                <w:color w:val="000000" w:themeColor="text1"/>
                <w:spacing w:val="-4"/>
                <w:szCs w:val="20"/>
                <w:lang w:bidi="th-TH"/>
              </w:rPr>
              <w:t xml:space="preserve">Prohibition of Performance Requirements </w:t>
            </w:r>
          </w:p>
        </w:tc>
      </w:tr>
      <w:tr w:rsidR="00D56F53" w:rsidRPr="00D56F53" w14:paraId="5E4A0BF8" w14:textId="77777777" w:rsidTr="00F754C9">
        <w:tc>
          <w:tcPr>
            <w:tcW w:w="298" w:type="pct"/>
            <w:vMerge/>
          </w:tcPr>
          <w:p w14:paraId="64876C4C" w14:textId="77777777" w:rsidR="00167125" w:rsidRPr="00D56F53" w:rsidRDefault="00167125" w:rsidP="003C35C1">
            <w:pPr>
              <w:jc w:val="both"/>
              <w:rPr>
                <w:rFonts w:cs="Arial"/>
                <w:color w:val="000000" w:themeColor="text1"/>
                <w:szCs w:val="20"/>
                <w:lang w:val="en-GB"/>
              </w:rPr>
            </w:pPr>
          </w:p>
        </w:tc>
        <w:tc>
          <w:tcPr>
            <w:tcW w:w="1502" w:type="pct"/>
          </w:tcPr>
          <w:p w14:paraId="3A5291E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0CB3184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DB7A786" w14:textId="77777777" w:rsidR="00167125" w:rsidRPr="00D56F53" w:rsidRDefault="00167125" w:rsidP="003C35C1">
            <w:pPr>
              <w:autoSpaceDE w:val="0"/>
              <w:autoSpaceDN w:val="0"/>
              <w:adjustRightInd w:val="0"/>
              <w:jc w:val="both"/>
              <w:rPr>
                <w:rFonts w:cs="Arial"/>
                <w:strike/>
                <w:color w:val="000000" w:themeColor="text1"/>
                <w:szCs w:val="20"/>
                <w:lang w:bidi="th-TH"/>
              </w:rPr>
            </w:pPr>
            <w:r w:rsidRPr="00D56F53">
              <w:rPr>
                <w:rFonts w:cs="Arial"/>
                <w:color w:val="000000" w:themeColor="text1"/>
                <w:szCs w:val="20"/>
              </w:rPr>
              <w:t>Thailand reserves the right to</w:t>
            </w:r>
            <w:r w:rsidRPr="00D56F53">
              <w:rPr>
                <w:rFonts w:cs="Arial"/>
                <w:bCs/>
                <w:color w:val="000000" w:themeColor="text1"/>
                <w:szCs w:val="20"/>
              </w:rPr>
              <w:t xml:space="preserve"> adopt or maintain any measure with respect to an investor or investment in any activity related to </w:t>
            </w:r>
            <w:r w:rsidRPr="00D56F53">
              <w:rPr>
                <w:rFonts w:cs="Arial"/>
                <w:color w:val="000000" w:themeColor="text1"/>
                <w:szCs w:val="20"/>
                <w:lang w:bidi="th-TH"/>
              </w:rPr>
              <w:t>fishery except:</w:t>
            </w:r>
          </w:p>
          <w:p w14:paraId="19A294F3" w14:textId="77777777" w:rsidR="00167125" w:rsidRPr="00D56F53" w:rsidRDefault="00167125" w:rsidP="003C35C1">
            <w:pPr>
              <w:pStyle w:val="ListParagraph"/>
              <w:numPr>
                <w:ilvl w:val="0"/>
                <w:numId w:val="19"/>
              </w:numPr>
              <w:autoSpaceDE w:val="0"/>
              <w:autoSpaceDN w:val="0"/>
              <w:adjustRightInd w:val="0"/>
              <w:ind w:left="331"/>
              <w:jc w:val="both"/>
              <w:rPr>
                <w:rFonts w:ascii="Arial" w:hAnsi="Arial" w:cs="Arial"/>
                <w:color w:val="000000" w:themeColor="text1"/>
                <w:sz w:val="20"/>
                <w:szCs w:val="20"/>
                <w:lang w:bidi="th-TH"/>
              </w:rPr>
            </w:pPr>
            <w:r w:rsidRPr="00D56F53">
              <w:rPr>
                <w:rFonts w:ascii="Arial" w:hAnsi="Arial" w:cs="Arial"/>
                <w:color w:val="000000" w:themeColor="text1"/>
                <w:sz w:val="20"/>
                <w:szCs w:val="20"/>
                <w:u w:val="single"/>
                <w:lang w:bidi="th-TH"/>
              </w:rPr>
              <w:t>culture of tuna in deep sea cage:</w:t>
            </w:r>
            <w:r w:rsidRPr="00D56F53">
              <w:rPr>
                <w:rFonts w:ascii="Arial" w:hAnsi="Arial" w:cs="Arial"/>
                <w:color w:val="000000" w:themeColor="text1"/>
                <w:sz w:val="20"/>
                <w:szCs w:val="20"/>
                <w:lang w:bidi="th-TH"/>
              </w:rPr>
              <w:t xml:space="preserve">  Foreign equity participation must not exceed 51 per cent of registered capital as specified in Entry 5 of List A; and</w:t>
            </w:r>
          </w:p>
          <w:p w14:paraId="0D38FCE1" w14:textId="77777777" w:rsidR="00167125" w:rsidRPr="00D56F53" w:rsidRDefault="00167125" w:rsidP="003C35C1">
            <w:pPr>
              <w:pStyle w:val="ListParagraph"/>
              <w:numPr>
                <w:ilvl w:val="0"/>
                <w:numId w:val="20"/>
              </w:numPr>
              <w:autoSpaceDE w:val="0"/>
              <w:autoSpaceDN w:val="0"/>
              <w:adjustRightInd w:val="0"/>
              <w:ind w:left="331"/>
              <w:jc w:val="both"/>
              <w:rPr>
                <w:rFonts w:cs="Arial"/>
                <w:color w:val="000000" w:themeColor="text1"/>
                <w:szCs w:val="20"/>
                <w:lang w:bidi="th-TH"/>
              </w:rPr>
            </w:pPr>
            <w:r w:rsidRPr="00D56F53">
              <w:rPr>
                <w:rFonts w:ascii="Arial" w:hAnsi="Arial" w:cs="Arial"/>
                <w:color w:val="000000" w:themeColor="text1"/>
                <w:sz w:val="20"/>
                <w:szCs w:val="20"/>
                <w:u w:val="single"/>
                <w:lang w:bidi="th-TH"/>
              </w:rPr>
              <w:t xml:space="preserve">indigenous breeding of spiny lobsters; </w:t>
            </w:r>
            <w:proofErr w:type="spellStart"/>
            <w:r w:rsidRPr="00D56F53">
              <w:rPr>
                <w:rFonts w:ascii="Arial" w:hAnsi="Arial" w:cs="Arial"/>
                <w:i/>
                <w:iCs/>
                <w:color w:val="000000" w:themeColor="text1"/>
                <w:sz w:val="20"/>
                <w:szCs w:val="20"/>
                <w:u w:val="single"/>
                <w:lang w:bidi="th-TH"/>
              </w:rPr>
              <w:t>Panulirus</w:t>
            </w:r>
            <w:proofErr w:type="spellEnd"/>
            <w:r w:rsidRPr="00D56F53">
              <w:rPr>
                <w:rFonts w:ascii="Arial" w:hAnsi="Arial" w:cs="Arial"/>
                <w:i/>
                <w:iCs/>
                <w:color w:val="000000" w:themeColor="text1"/>
                <w:sz w:val="20"/>
                <w:szCs w:val="20"/>
                <w:u w:val="single"/>
                <w:lang w:bidi="th-TH"/>
              </w:rPr>
              <w:t xml:space="preserve">   versicolor, P. </w:t>
            </w:r>
            <w:proofErr w:type="spellStart"/>
            <w:r w:rsidRPr="00D56F53">
              <w:rPr>
                <w:rFonts w:ascii="Arial" w:hAnsi="Arial" w:cs="Arial"/>
                <w:i/>
                <w:iCs/>
                <w:color w:val="000000" w:themeColor="text1"/>
                <w:sz w:val="20"/>
                <w:szCs w:val="20"/>
                <w:u w:val="single"/>
                <w:lang w:bidi="th-TH"/>
              </w:rPr>
              <w:t>homarus</w:t>
            </w:r>
            <w:proofErr w:type="spellEnd"/>
            <w:r w:rsidRPr="00D56F53">
              <w:rPr>
                <w:rFonts w:ascii="Arial" w:hAnsi="Arial" w:cs="Arial"/>
                <w:i/>
                <w:iCs/>
                <w:color w:val="000000" w:themeColor="text1"/>
                <w:sz w:val="20"/>
                <w:szCs w:val="20"/>
                <w:u w:val="single"/>
                <w:lang w:bidi="th-TH"/>
              </w:rPr>
              <w:t xml:space="preserve">, P. </w:t>
            </w:r>
            <w:proofErr w:type="spellStart"/>
            <w:r w:rsidRPr="00D56F53">
              <w:rPr>
                <w:rFonts w:ascii="Arial" w:hAnsi="Arial" w:cs="Arial"/>
                <w:i/>
                <w:iCs/>
                <w:color w:val="000000" w:themeColor="text1"/>
                <w:sz w:val="20"/>
                <w:szCs w:val="20"/>
                <w:u w:val="single"/>
                <w:lang w:bidi="th-TH"/>
              </w:rPr>
              <w:t>ornatus</w:t>
            </w:r>
            <w:proofErr w:type="spellEnd"/>
            <w:r w:rsidRPr="00D56F53">
              <w:rPr>
                <w:rFonts w:ascii="Arial" w:hAnsi="Arial" w:cs="Arial"/>
                <w:i/>
                <w:iCs/>
                <w:color w:val="000000" w:themeColor="text1"/>
                <w:sz w:val="20"/>
                <w:szCs w:val="20"/>
                <w:u w:val="single"/>
                <w:lang w:bidi="th-TH"/>
              </w:rPr>
              <w:t xml:space="preserve">, P. </w:t>
            </w:r>
            <w:proofErr w:type="spellStart"/>
            <w:r w:rsidRPr="00D56F53">
              <w:rPr>
                <w:rFonts w:ascii="Arial" w:hAnsi="Arial" w:cs="Arial"/>
                <w:i/>
                <w:iCs/>
                <w:color w:val="000000" w:themeColor="text1"/>
                <w:sz w:val="20"/>
                <w:szCs w:val="20"/>
                <w:u w:val="single"/>
                <w:lang w:bidi="th-TH"/>
              </w:rPr>
              <w:t>longipes</w:t>
            </w:r>
            <w:proofErr w:type="spellEnd"/>
            <w:r w:rsidRPr="00D56F53">
              <w:rPr>
                <w:rFonts w:ascii="Arial" w:hAnsi="Arial" w:cs="Arial"/>
                <w:i/>
                <w:iCs/>
                <w:color w:val="000000" w:themeColor="text1"/>
                <w:sz w:val="20"/>
                <w:szCs w:val="20"/>
                <w:u w:val="single"/>
                <w:lang w:bidi="th-TH"/>
              </w:rPr>
              <w:t xml:space="preserve">, P. </w:t>
            </w:r>
            <w:proofErr w:type="spellStart"/>
            <w:r w:rsidRPr="00D56F53">
              <w:rPr>
                <w:rFonts w:ascii="Arial" w:hAnsi="Arial" w:cs="Arial"/>
                <w:i/>
                <w:iCs/>
                <w:color w:val="000000" w:themeColor="text1"/>
                <w:sz w:val="20"/>
                <w:szCs w:val="20"/>
                <w:u w:val="single"/>
                <w:lang w:bidi="th-TH"/>
              </w:rPr>
              <w:t>penicilatus</w:t>
            </w:r>
            <w:proofErr w:type="spellEnd"/>
            <w:r w:rsidRPr="00D56F53">
              <w:rPr>
                <w:rFonts w:ascii="Arial" w:hAnsi="Arial" w:cs="Arial"/>
                <w:i/>
                <w:iCs/>
                <w:color w:val="000000" w:themeColor="text1"/>
                <w:sz w:val="20"/>
                <w:szCs w:val="20"/>
                <w:u w:val="single"/>
                <w:lang w:bidi="th-TH"/>
              </w:rPr>
              <w:t xml:space="preserve">, and P. </w:t>
            </w:r>
            <w:proofErr w:type="spellStart"/>
            <w:r w:rsidRPr="00D56F53">
              <w:rPr>
                <w:rFonts w:ascii="Arial" w:hAnsi="Arial" w:cs="Arial"/>
                <w:i/>
                <w:iCs/>
                <w:color w:val="000000" w:themeColor="text1"/>
                <w:sz w:val="20"/>
                <w:szCs w:val="20"/>
                <w:u w:val="single"/>
                <w:lang w:bidi="th-TH"/>
              </w:rPr>
              <w:t>polyphagus</w:t>
            </w:r>
            <w:proofErr w:type="spellEnd"/>
            <w:r w:rsidRPr="00D56F53">
              <w:rPr>
                <w:rFonts w:ascii="Arial" w:hAnsi="Arial" w:cs="Arial"/>
                <w:color w:val="000000" w:themeColor="text1"/>
                <w:sz w:val="20"/>
                <w:szCs w:val="20"/>
                <w:lang w:bidi="th-TH"/>
              </w:rPr>
              <w:t>: Foreign equity participation must not exceed</w:t>
            </w:r>
            <w:r w:rsidRPr="00D56F53" w:rsidDel="00DA5E99">
              <w:rPr>
                <w:rFonts w:ascii="Arial" w:hAnsi="Arial" w:cs="Arial"/>
                <w:color w:val="000000" w:themeColor="text1"/>
                <w:sz w:val="20"/>
                <w:szCs w:val="20"/>
                <w:lang w:bidi="th-TH"/>
              </w:rPr>
              <w:t xml:space="preserve"> </w:t>
            </w:r>
            <w:r w:rsidRPr="00D56F53">
              <w:rPr>
                <w:rFonts w:ascii="Arial" w:hAnsi="Arial" w:cs="Arial"/>
                <w:color w:val="000000" w:themeColor="text1"/>
                <w:sz w:val="20"/>
                <w:szCs w:val="20"/>
                <w:lang w:bidi="th-TH"/>
              </w:rPr>
              <w:t>51</w:t>
            </w:r>
            <w:r w:rsidRPr="00D56F53">
              <w:rPr>
                <w:rFonts w:ascii="Arial" w:hAnsi="Arial" w:cs="Arial"/>
                <w:color w:val="000000" w:themeColor="text1"/>
                <w:sz w:val="20"/>
                <w:szCs w:val="20"/>
                <w:lang w:bidi="th-TH"/>
              </w:rPr>
              <w:br/>
              <w:t>per cent of registered capital as specified in Entry 5 of List A.</w:t>
            </w:r>
          </w:p>
        </w:tc>
      </w:tr>
      <w:tr w:rsidR="00167125" w:rsidRPr="00D56F53" w14:paraId="4E6A9C02" w14:textId="77777777" w:rsidTr="00F754C9">
        <w:trPr>
          <w:trHeight w:val="388"/>
        </w:trPr>
        <w:tc>
          <w:tcPr>
            <w:tcW w:w="298" w:type="pct"/>
            <w:vMerge/>
          </w:tcPr>
          <w:p w14:paraId="59BA06D4" w14:textId="77777777" w:rsidR="00167125" w:rsidRPr="00D56F53" w:rsidRDefault="00167125" w:rsidP="003C35C1">
            <w:pPr>
              <w:jc w:val="both"/>
              <w:rPr>
                <w:rFonts w:cs="Arial"/>
                <w:color w:val="000000" w:themeColor="text1"/>
                <w:szCs w:val="20"/>
                <w:lang w:val="en-GB"/>
              </w:rPr>
            </w:pPr>
          </w:p>
        </w:tc>
        <w:tc>
          <w:tcPr>
            <w:tcW w:w="1502" w:type="pct"/>
          </w:tcPr>
          <w:p w14:paraId="50A4D5C5"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5EA9CFD7"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33974CD0" w14:textId="77777777" w:rsidR="00167125" w:rsidRPr="00D56F53" w:rsidRDefault="00167125" w:rsidP="003C35C1">
            <w:pPr>
              <w:pStyle w:val="NormalWeb"/>
              <w:numPr>
                <w:ilvl w:val="0"/>
                <w:numId w:val="7"/>
              </w:numPr>
              <w:spacing w:before="0" w:beforeAutospacing="0" w:after="0" w:afterAutospacing="0"/>
              <w:ind w:left="317" w:hanging="317"/>
              <w:jc w:val="both"/>
              <w:rPr>
                <w:rFonts w:ascii="Arial" w:hAnsi="Arial" w:cs="Arial"/>
                <w:color w:val="000000" w:themeColor="text1"/>
                <w:sz w:val="20"/>
                <w:szCs w:val="20"/>
              </w:rPr>
            </w:pPr>
          </w:p>
        </w:tc>
      </w:tr>
    </w:tbl>
    <w:p w14:paraId="6AEFC766" w14:textId="77777777" w:rsidR="00167125" w:rsidRPr="00D56F53" w:rsidRDefault="00167125" w:rsidP="003C35C1">
      <w:pPr>
        <w:jc w:val="both"/>
        <w:rPr>
          <w:rFonts w:cs="Arial"/>
          <w:color w:val="000000" w:themeColor="text1"/>
          <w:szCs w:val="20"/>
        </w:rPr>
      </w:pPr>
    </w:p>
    <w:p w14:paraId="0BC1899F" w14:textId="77777777" w:rsidR="00167125" w:rsidRPr="00D56F53" w:rsidRDefault="00167125" w:rsidP="003C35C1">
      <w:pPr>
        <w:jc w:val="both"/>
        <w:rPr>
          <w:rFonts w:cs="Arial"/>
          <w:color w:val="000000" w:themeColor="text1"/>
          <w:szCs w:val="20"/>
        </w:rPr>
      </w:pPr>
    </w:p>
    <w:p w14:paraId="1AC94C17"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3B5DCFAA" w14:textId="77777777" w:rsidTr="00F754C9">
        <w:tc>
          <w:tcPr>
            <w:tcW w:w="298" w:type="pct"/>
            <w:vMerge w:val="restart"/>
          </w:tcPr>
          <w:p w14:paraId="3778D217"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31209DF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4B59C06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D3668C3" w14:textId="77777777" w:rsidR="00167125" w:rsidRPr="00D56F53" w:rsidRDefault="00167125" w:rsidP="003C35C1">
            <w:pPr>
              <w:ind w:left="151"/>
              <w:jc w:val="both"/>
              <w:rPr>
                <w:rFonts w:cs="Arial"/>
                <w:color w:val="000000" w:themeColor="text1"/>
                <w:szCs w:val="20"/>
                <w:lang w:bidi="th-TH"/>
              </w:rPr>
            </w:pPr>
            <w:r w:rsidRPr="00D56F53">
              <w:rPr>
                <w:rFonts w:cs="Arial"/>
                <w:color w:val="000000" w:themeColor="text1"/>
                <w:szCs w:val="20"/>
                <w:lang w:bidi="th-TH"/>
              </w:rPr>
              <w:t>Forestry</w:t>
            </w:r>
          </w:p>
        </w:tc>
      </w:tr>
      <w:tr w:rsidR="00D56F53" w:rsidRPr="00D56F53" w14:paraId="7D65A4B6" w14:textId="77777777" w:rsidTr="00F754C9">
        <w:tc>
          <w:tcPr>
            <w:tcW w:w="298" w:type="pct"/>
            <w:vMerge/>
          </w:tcPr>
          <w:p w14:paraId="18F489E5" w14:textId="77777777" w:rsidR="00167125" w:rsidRPr="00D56F53" w:rsidRDefault="00167125" w:rsidP="003C35C1">
            <w:pPr>
              <w:jc w:val="both"/>
              <w:rPr>
                <w:rFonts w:cs="Arial"/>
                <w:color w:val="000000" w:themeColor="text1"/>
                <w:szCs w:val="20"/>
                <w:lang w:val="en-GB"/>
              </w:rPr>
            </w:pPr>
          </w:p>
        </w:tc>
        <w:tc>
          <w:tcPr>
            <w:tcW w:w="1502" w:type="pct"/>
          </w:tcPr>
          <w:p w14:paraId="785AE78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5272633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9542D97"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01EA1AAA" w14:textId="77777777" w:rsidTr="00F754C9">
        <w:tc>
          <w:tcPr>
            <w:tcW w:w="298" w:type="pct"/>
            <w:vMerge/>
          </w:tcPr>
          <w:p w14:paraId="3F6CD66C" w14:textId="77777777" w:rsidR="00167125" w:rsidRPr="00D56F53" w:rsidRDefault="00167125" w:rsidP="003C35C1">
            <w:pPr>
              <w:jc w:val="both"/>
              <w:rPr>
                <w:rFonts w:cs="Arial"/>
                <w:color w:val="000000" w:themeColor="text1"/>
                <w:szCs w:val="20"/>
                <w:lang w:val="en-GB"/>
              </w:rPr>
            </w:pPr>
          </w:p>
        </w:tc>
        <w:tc>
          <w:tcPr>
            <w:tcW w:w="1502" w:type="pct"/>
          </w:tcPr>
          <w:p w14:paraId="4D6AD44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165DDED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A39AE8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07E0856F" w14:textId="77777777" w:rsidTr="00F754C9">
        <w:tc>
          <w:tcPr>
            <w:tcW w:w="298" w:type="pct"/>
            <w:vMerge/>
          </w:tcPr>
          <w:p w14:paraId="385FDFA2" w14:textId="77777777" w:rsidR="00930A36" w:rsidRPr="00D56F53" w:rsidRDefault="00930A36" w:rsidP="003C35C1">
            <w:pPr>
              <w:jc w:val="both"/>
              <w:rPr>
                <w:rFonts w:cs="Arial"/>
                <w:color w:val="000000" w:themeColor="text1"/>
                <w:szCs w:val="20"/>
                <w:lang w:val="en-GB"/>
              </w:rPr>
            </w:pPr>
          </w:p>
        </w:tc>
        <w:tc>
          <w:tcPr>
            <w:tcW w:w="1502" w:type="pct"/>
          </w:tcPr>
          <w:p w14:paraId="51131D8C" w14:textId="1AFBD331"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65615993" w14:textId="49E1C502"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62B654CF" w14:textId="754FBF21"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4CE1DD16" w14:textId="77777777" w:rsidTr="00F754C9">
        <w:tc>
          <w:tcPr>
            <w:tcW w:w="298" w:type="pct"/>
            <w:vMerge/>
          </w:tcPr>
          <w:p w14:paraId="0D0D8B28" w14:textId="77777777" w:rsidR="00167125" w:rsidRPr="00D56F53" w:rsidRDefault="00167125" w:rsidP="003C35C1">
            <w:pPr>
              <w:jc w:val="both"/>
              <w:rPr>
                <w:rFonts w:cs="Arial"/>
                <w:color w:val="000000" w:themeColor="text1"/>
                <w:szCs w:val="20"/>
                <w:lang w:val="en-GB"/>
              </w:rPr>
            </w:pPr>
          </w:p>
        </w:tc>
        <w:tc>
          <w:tcPr>
            <w:tcW w:w="1502" w:type="pct"/>
          </w:tcPr>
          <w:p w14:paraId="5BA0352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2C231B4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9DA5DB7" w14:textId="1547F6EC"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 xml:space="preserve">National Treatment </w:t>
            </w:r>
          </w:p>
          <w:p w14:paraId="294A170A" w14:textId="77777777"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 xml:space="preserve">Senior Management and Board of Directors </w:t>
            </w:r>
          </w:p>
          <w:p w14:paraId="54CCB8FE" w14:textId="3FA3ABDD"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 xml:space="preserve">Prohibition of Performance Requirements </w:t>
            </w:r>
          </w:p>
        </w:tc>
      </w:tr>
      <w:tr w:rsidR="00D56F53" w:rsidRPr="00D56F53" w14:paraId="716E0C2B" w14:textId="77777777" w:rsidTr="00F754C9">
        <w:tc>
          <w:tcPr>
            <w:tcW w:w="298" w:type="pct"/>
            <w:vMerge/>
          </w:tcPr>
          <w:p w14:paraId="0FEB75A7" w14:textId="77777777" w:rsidR="00167125" w:rsidRPr="00D56F53" w:rsidRDefault="00167125" w:rsidP="003C35C1">
            <w:pPr>
              <w:jc w:val="both"/>
              <w:rPr>
                <w:rFonts w:cs="Arial"/>
                <w:color w:val="000000" w:themeColor="text1"/>
                <w:szCs w:val="20"/>
                <w:lang w:val="en-GB"/>
              </w:rPr>
            </w:pPr>
          </w:p>
        </w:tc>
        <w:tc>
          <w:tcPr>
            <w:tcW w:w="1502" w:type="pct"/>
          </w:tcPr>
          <w:p w14:paraId="570D474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3374772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60C5037" w14:textId="77777777" w:rsidR="00167125" w:rsidRPr="00D56F53" w:rsidRDefault="00167125" w:rsidP="003C35C1">
            <w:pPr>
              <w:tabs>
                <w:tab w:val="left" w:pos="2835"/>
              </w:tabs>
              <w:overflowPunct w:val="0"/>
              <w:jc w:val="both"/>
              <w:rPr>
                <w:rFonts w:cs="Arial"/>
                <w:color w:val="000000" w:themeColor="text1"/>
                <w:szCs w:val="20"/>
              </w:rPr>
            </w:pPr>
            <w:r w:rsidRPr="00D56F53">
              <w:rPr>
                <w:rFonts w:cs="Arial"/>
                <w:color w:val="000000" w:themeColor="text1"/>
                <w:szCs w:val="20"/>
              </w:rPr>
              <w:t>Thailand reserves the right to</w:t>
            </w:r>
            <w:r w:rsidRPr="00D56F53">
              <w:rPr>
                <w:rFonts w:cs="Arial"/>
                <w:bCs/>
                <w:color w:val="000000" w:themeColor="text1"/>
                <w:szCs w:val="20"/>
              </w:rPr>
              <w:t xml:space="preserve"> adopt or maintain any measure with respect to an investor or investment in any activity related to </w:t>
            </w:r>
            <w:r w:rsidRPr="00D56F53">
              <w:rPr>
                <w:rFonts w:cs="Arial"/>
                <w:color w:val="000000" w:themeColor="text1"/>
                <w:szCs w:val="20"/>
              </w:rPr>
              <w:t>forest plantation and the forest industry.</w:t>
            </w:r>
          </w:p>
        </w:tc>
      </w:tr>
      <w:tr w:rsidR="00167125" w:rsidRPr="00D56F53" w14:paraId="48114D61" w14:textId="77777777" w:rsidTr="00F754C9">
        <w:trPr>
          <w:trHeight w:val="388"/>
        </w:trPr>
        <w:tc>
          <w:tcPr>
            <w:tcW w:w="298" w:type="pct"/>
            <w:vMerge/>
          </w:tcPr>
          <w:p w14:paraId="25D5C4AF" w14:textId="77777777" w:rsidR="00167125" w:rsidRPr="00D56F53" w:rsidRDefault="00167125" w:rsidP="003C35C1">
            <w:pPr>
              <w:jc w:val="both"/>
              <w:rPr>
                <w:rFonts w:cs="Arial"/>
                <w:color w:val="000000" w:themeColor="text1"/>
                <w:szCs w:val="20"/>
                <w:lang w:val="en-GB"/>
              </w:rPr>
            </w:pPr>
          </w:p>
        </w:tc>
        <w:tc>
          <w:tcPr>
            <w:tcW w:w="1502" w:type="pct"/>
          </w:tcPr>
          <w:p w14:paraId="14E7392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058957C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00F849E1" w14:textId="77777777" w:rsidR="00167125" w:rsidRPr="00D56F53" w:rsidRDefault="00167125" w:rsidP="003C35C1">
            <w:pPr>
              <w:pStyle w:val="ListParagraph"/>
              <w:numPr>
                <w:ilvl w:val="0"/>
                <w:numId w:val="13"/>
              </w:numPr>
              <w:ind w:left="331"/>
              <w:jc w:val="both"/>
              <w:rPr>
                <w:rFonts w:ascii="Arial" w:hAnsi="Arial" w:cs="Arial"/>
                <w:color w:val="000000" w:themeColor="text1"/>
                <w:sz w:val="20"/>
                <w:szCs w:val="20"/>
                <w:lang w:bidi="th-TH"/>
              </w:rPr>
            </w:pPr>
            <w:r w:rsidRPr="00D56F53">
              <w:rPr>
                <w:rFonts w:ascii="Arial" w:hAnsi="Arial" w:cs="Arial"/>
                <w:i/>
                <w:iCs/>
                <w:color w:val="000000" w:themeColor="text1"/>
                <w:sz w:val="20"/>
                <w:szCs w:val="20"/>
                <w:lang w:bidi="th-TH"/>
              </w:rPr>
              <w:t xml:space="preserve">Foreign Business Act B.E. 2542 (1999), </w:t>
            </w:r>
            <w:r w:rsidRPr="00D56F53">
              <w:rPr>
                <w:rFonts w:ascii="Arial" w:hAnsi="Arial" w:cs="Arial"/>
                <w:color w:val="000000" w:themeColor="text1"/>
                <w:sz w:val="20"/>
                <w:szCs w:val="20"/>
                <w:lang w:bidi="th-TH"/>
              </w:rPr>
              <w:t>as amended, and its subsidiary legislations</w:t>
            </w:r>
          </w:p>
          <w:p w14:paraId="5036EA25" w14:textId="77777777" w:rsidR="00167125" w:rsidRPr="00D56F53" w:rsidRDefault="00167125" w:rsidP="003C35C1">
            <w:pPr>
              <w:pStyle w:val="ListParagraph"/>
              <w:numPr>
                <w:ilvl w:val="0"/>
                <w:numId w:val="13"/>
              </w:numPr>
              <w:ind w:left="331"/>
              <w:jc w:val="both"/>
              <w:rPr>
                <w:rFonts w:ascii="Arial" w:hAnsi="Arial" w:cs="Arial"/>
                <w:color w:val="000000" w:themeColor="text1"/>
                <w:sz w:val="20"/>
                <w:szCs w:val="20"/>
                <w:lang w:bidi="th-TH"/>
              </w:rPr>
            </w:pPr>
            <w:r w:rsidRPr="00D56F53">
              <w:rPr>
                <w:rFonts w:ascii="Arial" w:hAnsi="Arial" w:cs="Arial"/>
                <w:i/>
                <w:iCs/>
                <w:color w:val="000000" w:themeColor="text1"/>
                <w:sz w:val="20"/>
                <w:szCs w:val="20"/>
              </w:rPr>
              <w:t xml:space="preserve">Natural Reserved Forest Act B.E. 2507 (1964), </w:t>
            </w:r>
            <w:r w:rsidRPr="00D56F53">
              <w:rPr>
                <w:rFonts w:ascii="Arial" w:hAnsi="Arial" w:cs="Arial"/>
                <w:color w:val="000000" w:themeColor="text1"/>
                <w:sz w:val="20"/>
                <w:szCs w:val="20"/>
              </w:rPr>
              <w:t>as amended</w:t>
            </w:r>
          </w:p>
          <w:p w14:paraId="65C16A20" w14:textId="77777777" w:rsidR="00167125" w:rsidRPr="00D56F53" w:rsidRDefault="00167125" w:rsidP="003C35C1">
            <w:pPr>
              <w:pStyle w:val="ListParagraph"/>
              <w:numPr>
                <w:ilvl w:val="0"/>
                <w:numId w:val="13"/>
              </w:numPr>
              <w:ind w:left="331"/>
              <w:jc w:val="both"/>
              <w:rPr>
                <w:rFonts w:ascii="Arial" w:hAnsi="Arial" w:cs="Arial"/>
                <w:color w:val="000000" w:themeColor="text1"/>
                <w:sz w:val="20"/>
                <w:szCs w:val="20"/>
                <w:lang w:bidi="th-TH"/>
              </w:rPr>
            </w:pPr>
            <w:r w:rsidRPr="00D56F53">
              <w:rPr>
                <w:rFonts w:ascii="Arial" w:hAnsi="Arial" w:cs="Arial"/>
                <w:i/>
                <w:iCs/>
                <w:color w:val="000000" w:themeColor="text1"/>
                <w:sz w:val="20"/>
                <w:szCs w:val="20"/>
              </w:rPr>
              <w:t xml:space="preserve">Commercial Forest Plantation Act B.E. 2535 (1992), </w:t>
            </w:r>
            <w:r w:rsidRPr="00D56F53">
              <w:rPr>
                <w:rFonts w:ascii="Arial" w:hAnsi="Arial" w:cs="Arial"/>
                <w:color w:val="000000" w:themeColor="text1"/>
                <w:sz w:val="20"/>
                <w:szCs w:val="20"/>
              </w:rPr>
              <w:t>as amended</w:t>
            </w:r>
          </w:p>
        </w:tc>
      </w:tr>
    </w:tbl>
    <w:p w14:paraId="5AD25076" w14:textId="77777777" w:rsidR="00167125" w:rsidRPr="00D56F53" w:rsidRDefault="00167125" w:rsidP="003C35C1">
      <w:pPr>
        <w:jc w:val="both"/>
        <w:rPr>
          <w:rFonts w:cs="Arial"/>
          <w:color w:val="000000" w:themeColor="text1"/>
          <w:szCs w:val="20"/>
        </w:rPr>
      </w:pPr>
    </w:p>
    <w:p w14:paraId="5165B0FB"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3601EE42" w14:textId="77777777" w:rsidTr="00930A36">
        <w:tc>
          <w:tcPr>
            <w:tcW w:w="297" w:type="pct"/>
            <w:vMerge w:val="restart"/>
          </w:tcPr>
          <w:p w14:paraId="45437F86"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4980189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523B20D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1676106"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Mining and Quarrying, and Energy</w:t>
            </w:r>
          </w:p>
        </w:tc>
      </w:tr>
      <w:tr w:rsidR="00D56F53" w:rsidRPr="00D56F53" w14:paraId="5E29DA5C" w14:textId="77777777" w:rsidTr="00930A36">
        <w:tc>
          <w:tcPr>
            <w:tcW w:w="297" w:type="pct"/>
            <w:vMerge/>
          </w:tcPr>
          <w:p w14:paraId="031E33F8" w14:textId="77777777" w:rsidR="00167125" w:rsidRPr="00D56F53" w:rsidRDefault="00167125" w:rsidP="003C35C1">
            <w:pPr>
              <w:jc w:val="both"/>
              <w:rPr>
                <w:rFonts w:cs="Arial"/>
                <w:color w:val="000000" w:themeColor="text1"/>
                <w:szCs w:val="20"/>
                <w:lang w:val="en-GB"/>
              </w:rPr>
            </w:pPr>
          </w:p>
        </w:tc>
        <w:tc>
          <w:tcPr>
            <w:tcW w:w="1502" w:type="pct"/>
          </w:tcPr>
          <w:p w14:paraId="38BC6A5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2F485CC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61B3E18" w14:textId="77777777" w:rsidR="00167125" w:rsidRPr="00D56F53" w:rsidRDefault="00167125" w:rsidP="003C35C1">
            <w:pPr>
              <w:jc w:val="both"/>
              <w:rPr>
                <w:rFonts w:cs="Arial"/>
                <w:color w:val="000000" w:themeColor="text1"/>
                <w:szCs w:val="20"/>
              </w:rPr>
            </w:pPr>
            <w:r w:rsidRPr="00D56F53">
              <w:rPr>
                <w:rFonts w:cs="Arial"/>
                <w:snapToGrid w:val="0"/>
                <w:color w:val="000000" w:themeColor="text1"/>
                <w:szCs w:val="20"/>
              </w:rPr>
              <w:t>-</w:t>
            </w:r>
          </w:p>
        </w:tc>
      </w:tr>
      <w:tr w:rsidR="00D56F53" w:rsidRPr="00D56F53" w14:paraId="23F6C219" w14:textId="77777777" w:rsidTr="00930A36">
        <w:tc>
          <w:tcPr>
            <w:tcW w:w="297" w:type="pct"/>
            <w:vMerge/>
          </w:tcPr>
          <w:p w14:paraId="06AAEBBE" w14:textId="77777777" w:rsidR="00167125" w:rsidRPr="00D56F53" w:rsidRDefault="00167125" w:rsidP="003C35C1">
            <w:pPr>
              <w:jc w:val="both"/>
              <w:rPr>
                <w:rFonts w:cs="Arial"/>
                <w:color w:val="000000" w:themeColor="text1"/>
                <w:szCs w:val="20"/>
                <w:lang w:val="en-GB"/>
              </w:rPr>
            </w:pPr>
          </w:p>
        </w:tc>
        <w:tc>
          <w:tcPr>
            <w:tcW w:w="1502" w:type="pct"/>
          </w:tcPr>
          <w:p w14:paraId="6622963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57E98CA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5C6BAB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14CB677E" w14:textId="77777777" w:rsidTr="00930A36">
        <w:tc>
          <w:tcPr>
            <w:tcW w:w="297" w:type="pct"/>
            <w:vMerge/>
          </w:tcPr>
          <w:p w14:paraId="2C2A17FF" w14:textId="77777777" w:rsidR="00930A36" w:rsidRPr="00D56F53" w:rsidRDefault="00930A36" w:rsidP="003C35C1">
            <w:pPr>
              <w:jc w:val="both"/>
              <w:rPr>
                <w:rFonts w:cs="Arial"/>
                <w:color w:val="000000" w:themeColor="text1"/>
                <w:szCs w:val="20"/>
                <w:lang w:val="en-GB"/>
              </w:rPr>
            </w:pPr>
          </w:p>
        </w:tc>
        <w:tc>
          <w:tcPr>
            <w:tcW w:w="1502" w:type="pct"/>
          </w:tcPr>
          <w:p w14:paraId="65E76C5F" w14:textId="5E10378A"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7A357770" w14:textId="2F2F842C"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7033F859" w14:textId="4CEE5A0F"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0C31B92B" w14:textId="77777777" w:rsidTr="00930A36">
        <w:tc>
          <w:tcPr>
            <w:tcW w:w="297" w:type="pct"/>
            <w:vMerge/>
          </w:tcPr>
          <w:p w14:paraId="4C80FFF7" w14:textId="77777777" w:rsidR="00167125" w:rsidRPr="00D56F53" w:rsidRDefault="00167125" w:rsidP="003C35C1">
            <w:pPr>
              <w:jc w:val="both"/>
              <w:rPr>
                <w:rFonts w:cs="Arial"/>
                <w:color w:val="000000" w:themeColor="text1"/>
                <w:szCs w:val="20"/>
                <w:lang w:val="en-GB"/>
              </w:rPr>
            </w:pPr>
          </w:p>
        </w:tc>
        <w:tc>
          <w:tcPr>
            <w:tcW w:w="1502" w:type="pct"/>
          </w:tcPr>
          <w:p w14:paraId="0BE87A2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70A1FDD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193B6EA" w14:textId="6ED2BE9D"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National Treatment </w:t>
            </w:r>
          </w:p>
          <w:p w14:paraId="6ADCDD16"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332E2442" w14:textId="322239E0"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lang w:bidi="th-TH"/>
              </w:rPr>
              <w:t xml:space="preserve">Prohibition of Performance Requirements </w:t>
            </w:r>
          </w:p>
        </w:tc>
      </w:tr>
      <w:tr w:rsidR="00D56F53" w:rsidRPr="00D56F53" w14:paraId="00AD7AA3" w14:textId="77777777" w:rsidTr="00930A36">
        <w:tc>
          <w:tcPr>
            <w:tcW w:w="297" w:type="pct"/>
            <w:vMerge/>
          </w:tcPr>
          <w:p w14:paraId="6A995B25" w14:textId="77777777" w:rsidR="00167125" w:rsidRPr="00D56F53" w:rsidRDefault="00167125" w:rsidP="003C35C1">
            <w:pPr>
              <w:jc w:val="both"/>
              <w:rPr>
                <w:rFonts w:cs="Arial"/>
                <w:color w:val="000000" w:themeColor="text1"/>
                <w:szCs w:val="20"/>
                <w:lang w:val="en-GB"/>
              </w:rPr>
            </w:pPr>
          </w:p>
        </w:tc>
        <w:tc>
          <w:tcPr>
            <w:tcW w:w="1502" w:type="pct"/>
          </w:tcPr>
          <w:p w14:paraId="184A80F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7D4189F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656E8ED" w14:textId="77777777" w:rsidR="00167125" w:rsidRPr="00D56F53" w:rsidRDefault="00167125" w:rsidP="003C35C1">
            <w:pPr>
              <w:tabs>
                <w:tab w:val="left" w:pos="2835"/>
              </w:tabs>
              <w:overflowPunct w:val="0"/>
              <w:jc w:val="both"/>
              <w:rPr>
                <w:rFonts w:cs="Arial"/>
                <w:color w:val="000000" w:themeColor="text1"/>
                <w:szCs w:val="20"/>
                <w:lang w:bidi="th-TH"/>
              </w:rPr>
            </w:pPr>
            <w:r w:rsidRPr="00D56F53">
              <w:rPr>
                <w:rFonts w:cs="Arial"/>
                <w:color w:val="000000" w:themeColor="text1"/>
                <w:szCs w:val="20"/>
              </w:rPr>
              <w:t xml:space="preserve">Thailand reserves the right to adopt or maintain any measure with respect to an investor or investment in any activity related to </w:t>
            </w:r>
            <w:r w:rsidRPr="00D56F53">
              <w:rPr>
                <w:rFonts w:cs="Arial"/>
                <w:color w:val="000000" w:themeColor="text1"/>
                <w:szCs w:val="20"/>
                <w:lang w:bidi="th-TH"/>
              </w:rPr>
              <w:t>mining and quarrying, and energy. except:</w:t>
            </w:r>
          </w:p>
          <w:p w14:paraId="5F32B36C" w14:textId="77777777" w:rsidR="00167125" w:rsidRPr="00D56F53" w:rsidRDefault="00167125" w:rsidP="003C35C1">
            <w:pPr>
              <w:tabs>
                <w:tab w:val="left" w:pos="2835"/>
              </w:tabs>
              <w:overflowPunct w:val="0"/>
              <w:ind w:left="275" w:hanging="275"/>
              <w:jc w:val="both"/>
              <w:rPr>
                <w:rFonts w:cs="Arial"/>
                <w:color w:val="000000" w:themeColor="text1"/>
                <w:szCs w:val="20"/>
                <w:lang w:bidi="th-TH"/>
              </w:rPr>
            </w:pPr>
            <w:r w:rsidRPr="00D56F53">
              <w:rPr>
                <w:rFonts w:cs="Arial"/>
                <w:color w:val="000000" w:themeColor="text1"/>
                <w:szCs w:val="20"/>
                <w:lang w:bidi="th-TH"/>
              </w:rPr>
              <w:t xml:space="preserve">- </w:t>
            </w:r>
            <w:r w:rsidRPr="00D56F53">
              <w:rPr>
                <w:rFonts w:cs="Arial"/>
                <w:color w:val="000000" w:themeColor="text1"/>
                <w:szCs w:val="20"/>
                <w:lang w:bidi="th-TH"/>
              </w:rPr>
              <w:tab/>
            </w:r>
            <w:r w:rsidRPr="00D56F53">
              <w:rPr>
                <w:rFonts w:cs="Arial"/>
                <w:color w:val="000000" w:themeColor="text1"/>
                <w:szCs w:val="20"/>
                <w:u w:val="single"/>
                <w:lang w:bidi="th-TH"/>
              </w:rPr>
              <w:t>marble mining</w:t>
            </w:r>
            <w:r w:rsidRPr="00D56F53">
              <w:rPr>
                <w:rFonts w:cs="Arial"/>
                <w:color w:val="000000" w:themeColor="text1"/>
                <w:szCs w:val="20"/>
                <w:lang w:bidi="th-TH"/>
              </w:rPr>
              <w:t xml:space="preserve">: Foreign equity participation must not exceed 49 per cent of registered capital as specified in Entry 6 of List A; and </w:t>
            </w:r>
          </w:p>
          <w:p w14:paraId="371A2295" w14:textId="77777777" w:rsidR="00167125" w:rsidRPr="00D56F53" w:rsidRDefault="00167125" w:rsidP="003C35C1">
            <w:pPr>
              <w:tabs>
                <w:tab w:val="left" w:pos="2835"/>
              </w:tabs>
              <w:overflowPunct w:val="0"/>
              <w:ind w:left="275" w:hanging="275"/>
              <w:jc w:val="both"/>
              <w:rPr>
                <w:rFonts w:cs="Arial"/>
                <w:color w:val="000000" w:themeColor="text1"/>
                <w:szCs w:val="20"/>
                <w:lang w:bidi="th-TH"/>
              </w:rPr>
            </w:pPr>
            <w:r w:rsidRPr="00D56F53">
              <w:rPr>
                <w:rFonts w:cs="Arial"/>
                <w:color w:val="000000" w:themeColor="text1"/>
                <w:szCs w:val="20"/>
                <w:lang w:bidi="th-TH"/>
              </w:rPr>
              <w:t xml:space="preserve">- </w:t>
            </w:r>
            <w:r w:rsidRPr="00D56F53">
              <w:rPr>
                <w:rFonts w:cs="Arial"/>
                <w:color w:val="000000" w:themeColor="text1"/>
                <w:szCs w:val="20"/>
                <w:u w:val="single"/>
                <w:lang w:bidi="th-TH"/>
              </w:rPr>
              <w:t>oil and gas related extraction</w:t>
            </w:r>
            <w:r w:rsidRPr="00D56F53">
              <w:rPr>
                <w:rFonts w:cs="Arial"/>
                <w:color w:val="000000" w:themeColor="text1"/>
                <w:szCs w:val="20"/>
                <w:lang w:bidi="th-TH"/>
              </w:rPr>
              <w:t>: Foreign equity participation must not exceed 49 per cent of registered capital as specified in Entry 7 of List A.</w:t>
            </w:r>
          </w:p>
        </w:tc>
      </w:tr>
      <w:tr w:rsidR="00167125" w:rsidRPr="00D56F53" w14:paraId="188AEE82" w14:textId="77777777" w:rsidTr="00930A36">
        <w:trPr>
          <w:trHeight w:val="388"/>
        </w:trPr>
        <w:tc>
          <w:tcPr>
            <w:tcW w:w="297" w:type="pct"/>
            <w:vMerge/>
          </w:tcPr>
          <w:p w14:paraId="1A465DCA" w14:textId="77777777" w:rsidR="00167125" w:rsidRPr="00D56F53" w:rsidRDefault="00167125" w:rsidP="003C35C1">
            <w:pPr>
              <w:jc w:val="both"/>
              <w:rPr>
                <w:rFonts w:cs="Arial"/>
                <w:color w:val="000000" w:themeColor="text1"/>
                <w:szCs w:val="20"/>
                <w:lang w:val="en-GB"/>
              </w:rPr>
            </w:pPr>
          </w:p>
        </w:tc>
        <w:tc>
          <w:tcPr>
            <w:tcW w:w="1502" w:type="pct"/>
          </w:tcPr>
          <w:p w14:paraId="1888C60F"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5222EAD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209894A3" w14:textId="77777777" w:rsidR="00167125" w:rsidRPr="00D56F53" w:rsidRDefault="00167125" w:rsidP="003C35C1">
            <w:pPr>
              <w:jc w:val="both"/>
              <w:rPr>
                <w:rFonts w:cs="Arial"/>
                <w:i/>
                <w:iCs/>
                <w:color w:val="000000" w:themeColor="text1"/>
                <w:szCs w:val="20"/>
                <w:lang w:bidi="th-TH"/>
              </w:rPr>
            </w:pPr>
            <w:r w:rsidRPr="00D56F53">
              <w:rPr>
                <w:rFonts w:cs="Arial"/>
                <w:color w:val="000000" w:themeColor="text1"/>
                <w:szCs w:val="20"/>
              </w:rPr>
              <w:t>-</w:t>
            </w:r>
          </w:p>
        </w:tc>
      </w:tr>
    </w:tbl>
    <w:p w14:paraId="24ECBB08" w14:textId="77777777" w:rsidR="00167125" w:rsidRPr="00D56F53" w:rsidRDefault="00167125" w:rsidP="003C35C1">
      <w:pPr>
        <w:jc w:val="both"/>
        <w:rPr>
          <w:rFonts w:cs="Arial"/>
          <w:color w:val="000000" w:themeColor="text1"/>
          <w:szCs w:val="20"/>
        </w:rPr>
      </w:pPr>
    </w:p>
    <w:p w14:paraId="28CFF886"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546FEBB9" w14:textId="77777777" w:rsidTr="00F754C9">
        <w:tc>
          <w:tcPr>
            <w:tcW w:w="298" w:type="pct"/>
            <w:vMerge w:val="restart"/>
          </w:tcPr>
          <w:p w14:paraId="4D7E059E"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76AA6F8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0385E59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2C681D7"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Manufacturing</w:t>
            </w:r>
          </w:p>
        </w:tc>
      </w:tr>
      <w:tr w:rsidR="00D56F53" w:rsidRPr="00D56F53" w14:paraId="6DC4A610" w14:textId="77777777" w:rsidTr="00F754C9">
        <w:tc>
          <w:tcPr>
            <w:tcW w:w="298" w:type="pct"/>
            <w:vMerge/>
          </w:tcPr>
          <w:p w14:paraId="64B2F125" w14:textId="77777777" w:rsidR="00167125" w:rsidRPr="00D56F53" w:rsidRDefault="00167125" w:rsidP="003C35C1">
            <w:pPr>
              <w:jc w:val="both"/>
              <w:rPr>
                <w:rFonts w:cs="Arial"/>
                <w:color w:val="000000" w:themeColor="text1"/>
                <w:szCs w:val="20"/>
                <w:lang w:val="en-GB"/>
              </w:rPr>
            </w:pPr>
          </w:p>
        </w:tc>
        <w:tc>
          <w:tcPr>
            <w:tcW w:w="1502" w:type="pct"/>
          </w:tcPr>
          <w:p w14:paraId="3FDA099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2AAE7D9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3159368"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7E3C8D47" w14:textId="77777777" w:rsidTr="00F754C9">
        <w:tc>
          <w:tcPr>
            <w:tcW w:w="298" w:type="pct"/>
            <w:vMerge/>
          </w:tcPr>
          <w:p w14:paraId="2C23B73E" w14:textId="77777777" w:rsidR="00167125" w:rsidRPr="00D56F53" w:rsidRDefault="00167125" w:rsidP="003C35C1">
            <w:pPr>
              <w:jc w:val="both"/>
              <w:rPr>
                <w:rFonts w:cs="Arial"/>
                <w:color w:val="000000" w:themeColor="text1"/>
                <w:szCs w:val="20"/>
                <w:lang w:val="en-GB"/>
              </w:rPr>
            </w:pPr>
          </w:p>
        </w:tc>
        <w:tc>
          <w:tcPr>
            <w:tcW w:w="1502" w:type="pct"/>
          </w:tcPr>
          <w:p w14:paraId="713980A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4608F97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157BEB8"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0682CDF0" w14:textId="77777777" w:rsidTr="00F754C9">
        <w:tc>
          <w:tcPr>
            <w:tcW w:w="298" w:type="pct"/>
            <w:vMerge/>
          </w:tcPr>
          <w:p w14:paraId="0A8A2509" w14:textId="77777777" w:rsidR="00930A36" w:rsidRPr="00D56F53" w:rsidRDefault="00930A36" w:rsidP="003C35C1">
            <w:pPr>
              <w:jc w:val="both"/>
              <w:rPr>
                <w:rFonts w:cs="Arial"/>
                <w:color w:val="000000" w:themeColor="text1"/>
                <w:szCs w:val="20"/>
                <w:lang w:val="en-GB"/>
              </w:rPr>
            </w:pPr>
          </w:p>
        </w:tc>
        <w:tc>
          <w:tcPr>
            <w:tcW w:w="1502" w:type="pct"/>
          </w:tcPr>
          <w:p w14:paraId="70BB9199" w14:textId="1EF550DD"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66CD97C9" w14:textId="442BFFBB"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7844E7F0" w14:textId="66FE93C7"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75981124" w14:textId="77777777" w:rsidTr="00F754C9">
        <w:tc>
          <w:tcPr>
            <w:tcW w:w="298" w:type="pct"/>
            <w:vMerge/>
          </w:tcPr>
          <w:p w14:paraId="7404E755" w14:textId="77777777" w:rsidR="00167125" w:rsidRPr="00D56F53" w:rsidRDefault="00167125" w:rsidP="003C35C1">
            <w:pPr>
              <w:jc w:val="both"/>
              <w:rPr>
                <w:rFonts w:cs="Arial"/>
                <w:color w:val="000000" w:themeColor="text1"/>
                <w:szCs w:val="20"/>
                <w:lang w:val="en-GB"/>
              </w:rPr>
            </w:pPr>
          </w:p>
        </w:tc>
        <w:tc>
          <w:tcPr>
            <w:tcW w:w="1502" w:type="pct"/>
          </w:tcPr>
          <w:p w14:paraId="7B2BA28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540748F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6864A66" w14:textId="697FF58C"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National Treatment </w:t>
            </w:r>
          </w:p>
          <w:p w14:paraId="58E106C4"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Senior Management and Board of Directors </w:t>
            </w:r>
          </w:p>
          <w:p w14:paraId="23D9CCF1" w14:textId="19E1FADF"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Prohibition of Performance Requirements</w:t>
            </w:r>
          </w:p>
        </w:tc>
      </w:tr>
      <w:tr w:rsidR="00D56F53" w:rsidRPr="00D56F53" w14:paraId="5A3453D4" w14:textId="77777777" w:rsidTr="00F754C9">
        <w:tc>
          <w:tcPr>
            <w:tcW w:w="298" w:type="pct"/>
            <w:vMerge/>
          </w:tcPr>
          <w:p w14:paraId="65D678E1" w14:textId="77777777" w:rsidR="00167125" w:rsidRPr="00D56F53" w:rsidRDefault="00167125" w:rsidP="003C35C1">
            <w:pPr>
              <w:jc w:val="both"/>
              <w:rPr>
                <w:rFonts w:cs="Arial"/>
                <w:color w:val="000000" w:themeColor="text1"/>
                <w:szCs w:val="20"/>
                <w:lang w:val="en-GB"/>
              </w:rPr>
            </w:pPr>
          </w:p>
        </w:tc>
        <w:tc>
          <w:tcPr>
            <w:tcW w:w="1502" w:type="pct"/>
          </w:tcPr>
          <w:p w14:paraId="6FE831A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39C6567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8F0226C"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rPr>
              <w:t>Thailand reserves the right to</w:t>
            </w:r>
            <w:r w:rsidRPr="00D56F53">
              <w:rPr>
                <w:rFonts w:cs="Arial"/>
                <w:bCs/>
                <w:color w:val="000000" w:themeColor="text1"/>
                <w:szCs w:val="20"/>
              </w:rPr>
              <w:t xml:space="preserve"> adopt or maintain any measure with respect to an investor or investment </w:t>
            </w:r>
            <w:r w:rsidRPr="00D56F53">
              <w:rPr>
                <w:rFonts w:cs="Arial"/>
                <w:color w:val="000000" w:themeColor="text1"/>
                <w:szCs w:val="20"/>
                <w:lang w:bidi="th-TH"/>
              </w:rPr>
              <w:t>in all manufacturing sectors except for subsectors below, a foreigner</w:t>
            </w:r>
            <w:r w:rsidRPr="00D56F53">
              <w:rPr>
                <w:rStyle w:val="FootnoteReference"/>
                <w:rFonts w:cs="Arial"/>
                <w:color w:val="000000" w:themeColor="text1"/>
                <w:szCs w:val="20"/>
                <w:lang w:bidi="th-TH"/>
              </w:rPr>
              <w:footnoteReference w:id="2"/>
            </w:r>
            <w:r w:rsidRPr="00D56F53">
              <w:rPr>
                <w:rFonts w:cs="Arial"/>
                <w:color w:val="000000" w:themeColor="text1"/>
                <w:szCs w:val="20"/>
                <w:lang w:bidi="th-TH"/>
              </w:rPr>
              <w:t xml:space="preserve"> is allowed to obtain up to 100 per cent of registered capital:</w:t>
            </w:r>
          </w:p>
          <w:p w14:paraId="7F654121"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motor vehicle (ISIC 3410)</w:t>
            </w:r>
            <w:r w:rsidRPr="00D56F53">
              <w:rPr>
                <w:rFonts w:eastAsia="Times New Roman" w:cs="Arial"/>
                <w:color w:val="000000" w:themeColor="text1"/>
                <w:szCs w:val="20"/>
              </w:rPr>
              <w:t>;</w:t>
            </w:r>
          </w:p>
          <w:p w14:paraId="6A807C28"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parts and accessories for motor vehicles and their engines (ISIC 3430)</w:t>
            </w:r>
            <w:r w:rsidRPr="00D56F53">
              <w:rPr>
                <w:rFonts w:eastAsia="Times New Roman" w:cs="Arial"/>
                <w:color w:val="000000" w:themeColor="text1"/>
                <w:szCs w:val="20"/>
              </w:rPr>
              <w:t>;</w:t>
            </w:r>
          </w:p>
          <w:p w14:paraId="5E27FD65"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furniture (ISIC 3610), except product of wood carving furniture;</w:t>
            </w:r>
          </w:p>
          <w:p w14:paraId="3F30F6FD"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 xml:space="preserve">Manufacture of finishing textiles (ISIC 1712), except any activity relating to production, weaving or printing of Thai silk; </w:t>
            </w:r>
          </w:p>
          <w:p w14:paraId="548025F2"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preparation and spinning of textile fibers; weaving of textiles (ISIC 1711), except any activity relating to production, weaving or printing of Thai silk</w:t>
            </w:r>
            <w:r w:rsidRPr="00D56F53">
              <w:rPr>
                <w:rFonts w:eastAsia="Times New Roman" w:cs="Arial"/>
                <w:color w:val="000000" w:themeColor="text1"/>
                <w:szCs w:val="20"/>
              </w:rPr>
              <w:t>;</w:t>
            </w:r>
          </w:p>
          <w:p w14:paraId="533C8D2E"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plastics products (ISIC 2520)</w:t>
            </w:r>
            <w:r w:rsidRPr="00D56F53">
              <w:rPr>
                <w:rFonts w:eastAsia="Times New Roman" w:cs="Arial"/>
                <w:color w:val="000000" w:themeColor="text1"/>
                <w:szCs w:val="20"/>
              </w:rPr>
              <w:t>;</w:t>
            </w:r>
          </w:p>
          <w:p w14:paraId="5500F680"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electric LED lamps and lightings</w:t>
            </w:r>
            <w:r w:rsidRPr="00D56F53">
              <w:rPr>
                <w:rFonts w:eastAsia="Times New Roman" w:cs="Arial"/>
                <w:color w:val="000000" w:themeColor="text1"/>
                <w:szCs w:val="20"/>
              </w:rPr>
              <w:t>;</w:t>
            </w:r>
          </w:p>
          <w:p w14:paraId="20FD6FB5"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printed circuit boards (ISIC Rev. 4 - 2610 Manufacture of electronic components and boards)</w:t>
            </w:r>
            <w:r w:rsidRPr="00D56F53">
              <w:rPr>
                <w:rFonts w:eastAsia="Times New Roman" w:cs="Arial"/>
                <w:color w:val="000000" w:themeColor="text1"/>
                <w:szCs w:val="20"/>
              </w:rPr>
              <w:t>;</w:t>
            </w:r>
          </w:p>
          <w:p w14:paraId="35B3391D"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domestic appliances (ISIC 2930)</w:t>
            </w:r>
            <w:r w:rsidRPr="00D56F53">
              <w:rPr>
                <w:rFonts w:eastAsia="Times New Roman" w:cs="Arial"/>
                <w:color w:val="000000" w:themeColor="text1"/>
                <w:szCs w:val="20"/>
              </w:rPr>
              <w:t>;</w:t>
            </w:r>
          </w:p>
          <w:p w14:paraId="37A2D684"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office, accounting and computing machinery (ISIC 3000)</w:t>
            </w:r>
            <w:r w:rsidRPr="00D56F53">
              <w:rPr>
                <w:rFonts w:eastAsia="Times New Roman" w:cs="Arial"/>
                <w:color w:val="000000" w:themeColor="text1"/>
                <w:szCs w:val="20"/>
              </w:rPr>
              <w:t>;</w:t>
            </w:r>
          </w:p>
          <w:p w14:paraId="7D0C5CA4"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electric motors, generators and transformers (ISIC 3110)</w:t>
            </w:r>
            <w:r w:rsidRPr="00D56F53">
              <w:rPr>
                <w:rFonts w:eastAsia="Times New Roman" w:cs="Arial"/>
                <w:color w:val="000000" w:themeColor="text1"/>
                <w:szCs w:val="20"/>
              </w:rPr>
              <w:t>;</w:t>
            </w:r>
          </w:p>
          <w:p w14:paraId="5E4B05D9"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electric lamps and lighting equipment (ISIC 3150)</w:t>
            </w:r>
            <w:r w:rsidRPr="00D56F53">
              <w:rPr>
                <w:rFonts w:eastAsia="Times New Roman" w:cs="Arial"/>
                <w:color w:val="000000" w:themeColor="text1"/>
                <w:szCs w:val="20"/>
              </w:rPr>
              <w:t>;</w:t>
            </w:r>
          </w:p>
          <w:p w14:paraId="7F2C42D9"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television and radio receivers, sound or video recording or reproducing apparatus, and associated goods (ISIC 3230)</w:t>
            </w:r>
            <w:r w:rsidRPr="00D56F53">
              <w:rPr>
                <w:rFonts w:eastAsia="Times New Roman" w:cs="Arial"/>
                <w:color w:val="000000" w:themeColor="text1"/>
                <w:szCs w:val="20"/>
              </w:rPr>
              <w:t>;</w:t>
            </w:r>
          </w:p>
          <w:p w14:paraId="600D8A0C" w14:textId="311E2D1F"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sports goods (ISIC</w:t>
            </w:r>
            <w:r w:rsidR="00F754C9">
              <w:rPr>
                <w:rFonts w:cs="Arial"/>
                <w:color w:val="000000" w:themeColor="text1"/>
                <w:szCs w:val="20"/>
              </w:rPr>
              <w:t xml:space="preserve"> </w:t>
            </w:r>
            <w:r w:rsidRPr="00D56F53">
              <w:rPr>
                <w:rFonts w:cs="Arial"/>
                <w:color w:val="000000" w:themeColor="text1"/>
                <w:szCs w:val="20"/>
              </w:rPr>
              <w:t>3693)</w:t>
            </w:r>
            <w:r w:rsidRPr="00D56F53">
              <w:rPr>
                <w:rFonts w:eastAsia="Times New Roman" w:cs="Arial"/>
                <w:color w:val="000000" w:themeColor="text1"/>
                <w:szCs w:val="20"/>
              </w:rPr>
              <w:t>;</w:t>
            </w:r>
          </w:p>
          <w:p w14:paraId="0275DB16"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 xml:space="preserve">Manufacture of industrial robots for multiple </w:t>
            </w:r>
            <w:r w:rsidRPr="00D56F53">
              <w:rPr>
                <w:rFonts w:cs="Arial"/>
                <w:color w:val="000000" w:themeColor="text1"/>
                <w:szCs w:val="20"/>
              </w:rPr>
              <w:lastRenderedPageBreak/>
              <w:t>uses (Part of ISIC 2929 manufacture of other special-purpose machinery)</w:t>
            </w:r>
            <w:r w:rsidRPr="00D56F53">
              <w:rPr>
                <w:rFonts w:eastAsia="Times New Roman" w:cs="Arial"/>
                <w:color w:val="000000" w:themeColor="text1"/>
                <w:szCs w:val="20"/>
              </w:rPr>
              <w:t>;</w:t>
            </w:r>
          </w:p>
          <w:p w14:paraId="7E627D9B"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insulated wire and cable (ISIC 3130)</w:t>
            </w:r>
            <w:r w:rsidRPr="00D56F53">
              <w:rPr>
                <w:rFonts w:eastAsia="Times New Roman" w:cs="Arial"/>
                <w:color w:val="000000" w:themeColor="text1"/>
                <w:szCs w:val="20"/>
              </w:rPr>
              <w:t>;</w:t>
            </w:r>
          </w:p>
          <w:p w14:paraId="2379A05E"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peripheral units (Parts of ISIC 3000 Manufacture of office, accounting and computing machinery)</w:t>
            </w:r>
            <w:r w:rsidRPr="00D56F53">
              <w:rPr>
                <w:rFonts w:eastAsia="Times New Roman" w:cs="Arial"/>
                <w:color w:val="000000" w:themeColor="text1"/>
                <w:szCs w:val="20"/>
              </w:rPr>
              <w:t>;</w:t>
            </w:r>
          </w:p>
          <w:p w14:paraId="0C0A06B3"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luggage, handbags and the like, saddlery and harness (ISIC 1912)</w:t>
            </w:r>
            <w:r w:rsidRPr="00D56F53">
              <w:rPr>
                <w:rFonts w:eastAsia="Times New Roman" w:cs="Arial"/>
                <w:color w:val="000000" w:themeColor="text1"/>
                <w:szCs w:val="20"/>
              </w:rPr>
              <w:t>;</w:t>
            </w:r>
          </w:p>
          <w:p w14:paraId="77AFBE9E"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cs="Arial"/>
                <w:color w:val="000000" w:themeColor="text1"/>
                <w:szCs w:val="20"/>
              </w:rPr>
              <w:t>Manufacture of watches and clocks (ISIC 3330)</w:t>
            </w:r>
            <w:r w:rsidRPr="00D56F53">
              <w:rPr>
                <w:rFonts w:eastAsia="Times New Roman" w:cs="Arial"/>
                <w:color w:val="000000" w:themeColor="text1"/>
                <w:szCs w:val="20"/>
              </w:rPr>
              <w:t>;</w:t>
            </w:r>
          </w:p>
          <w:p w14:paraId="2C309914"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Manufacture of dairy products (ISIC 1520);</w:t>
            </w:r>
          </w:p>
          <w:p w14:paraId="5F6D5A79"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Manufacture of starches and starch products (ISIC 1532);</w:t>
            </w:r>
          </w:p>
          <w:p w14:paraId="0134B55E"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Manufacture of macaroni (part of ISIC 1544);</w:t>
            </w:r>
          </w:p>
          <w:p w14:paraId="5E1E8FB8" w14:textId="77777777" w:rsidR="00167125" w:rsidRPr="00D56F53" w:rsidRDefault="00167125" w:rsidP="003C35C1">
            <w:pPr>
              <w:numPr>
                <w:ilvl w:val="0"/>
                <w:numId w:val="8"/>
              </w:numPr>
              <w:ind w:left="453" w:hanging="357"/>
              <w:jc w:val="both"/>
              <w:rPr>
                <w:rFonts w:eastAsia="Times New Roman" w:cs="Arial"/>
                <w:color w:val="000000" w:themeColor="text1"/>
                <w:spacing w:val="-6"/>
                <w:szCs w:val="20"/>
              </w:rPr>
            </w:pPr>
            <w:r w:rsidRPr="00D56F53">
              <w:rPr>
                <w:rFonts w:eastAsia="Times New Roman" w:cs="Arial"/>
                <w:color w:val="000000" w:themeColor="text1"/>
                <w:szCs w:val="20"/>
              </w:rPr>
              <w:t>Manufacture of food processing</w:t>
            </w:r>
          </w:p>
          <w:p w14:paraId="557C6501" w14:textId="3EECC00A"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Manufacture of agricultural machinery (part of ISIC 2921)</w:t>
            </w:r>
            <w:r w:rsidR="00552CD6">
              <w:rPr>
                <w:rFonts w:eastAsia="Times New Roman" w:cs="Arial"/>
                <w:color w:val="000000" w:themeColor="text1"/>
                <w:szCs w:val="20"/>
              </w:rPr>
              <w:t>;</w:t>
            </w:r>
          </w:p>
          <w:p w14:paraId="203BB088" w14:textId="1B902430"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 xml:space="preserve">Manufacture of medical and surgical equipment and </w:t>
            </w:r>
            <w:proofErr w:type="spellStart"/>
            <w:r w:rsidRPr="00D56F53">
              <w:rPr>
                <w:rFonts w:eastAsia="Times New Roman" w:cs="Arial"/>
                <w:color w:val="000000" w:themeColor="text1"/>
                <w:szCs w:val="20"/>
              </w:rPr>
              <w:t>orthopaedic</w:t>
            </w:r>
            <w:proofErr w:type="spellEnd"/>
            <w:r w:rsidRPr="00D56F53">
              <w:rPr>
                <w:rFonts w:eastAsia="Times New Roman" w:cs="Arial"/>
                <w:color w:val="000000" w:themeColor="text1"/>
                <w:szCs w:val="20"/>
              </w:rPr>
              <w:t xml:space="preserve"> appliances (ISIC 3311)</w:t>
            </w:r>
            <w:r w:rsidR="00552CD6">
              <w:rPr>
                <w:rFonts w:eastAsia="Times New Roman" w:cs="Arial"/>
                <w:color w:val="000000" w:themeColor="text1"/>
                <w:szCs w:val="20"/>
              </w:rPr>
              <w:t>;</w:t>
            </w:r>
          </w:p>
          <w:p w14:paraId="2CF00ABA" w14:textId="03C91624"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Manufacture of industrial process control equipment (ISIC 3313)</w:t>
            </w:r>
            <w:r w:rsidR="00552CD6">
              <w:rPr>
                <w:rFonts w:eastAsia="Times New Roman" w:cs="Arial"/>
                <w:color w:val="000000" w:themeColor="text1"/>
                <w:szCs w:val="20"/>
              </w:rPr>
              <w:t>;</w:t>
            </w:r>
          </w:p>
          <w:p w14:paraId="0FD859B0" w14:textId="5463083E"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Manufacture of aircraft and spacecraft (ISIC 3530)</w:t>
            </w:r>
            <w:r w:rsidR="00552CD6">
              <w:rPr>
                <w:rFonts w:eastAsia="Times New Roman" w:cs="Arial"/>
                <w:color w:val="000000" w:themeColor="text1"/>
                <w:szCs w:val="20"/>
              </w:rPr>
              <w:t>;</w:t>
            </w:r>
          </w:p>
          <w:p w14:paraId="79F57FCA" w14:textId="77777777" w:rsidR="00167125" w:rsidRPr="00D56F53" w:rsidRDefault="00167125" w:rsidP="003C35C1">
            <w:pPr>
              <w:numPr>
                <w:ilvl w:val="0"/>
                <w:numId w:val="8"/>
              </w:numPr>
              <w:ind w:left="453" w:hanging="357"/>
              <w:jc w:val="both"/>
              <w:rPr>
                <w:rFonts w:eastAsia="Times New Roman" w:cs="Arial"/>
                <w:color w:val="000000" w:themeColor="text1"/>
                <w:szCs w:val="20"/>
              </w:rPr>
            </w:pPr>
            <w:r w:rsidRPr="00D56F53">
              <w:rPr>
                <w:rFonts w:eastAsia="Times New Roman" w:cs="Arial"/>
                <w:color w:val="000000" w:themeColor="text1"/>
                <w:szCs w:val="20"/>
              </w:rPr>
              <w:t>Manufacture of</w:t>
            </w:r>
            <w:r w:rsidRPr="00D56F53">
              <w:rPr>
                <w:rFonts w:eastAsia="Times New Roman" w:cs="Arial"/>
                <w:color w:val="000000" w:themeColor="text1"/>
                <w:szCs w:val="20"/>
                <w:cs/>
                <w:lang w:bidi="th-TH"/>
              </w:rPr>
              <w:t xml:space="preserve"> </w:t>
            </w:r>
            <w:r w:rsidRPr="00D56F53">
              <w:rPr>
                <w:rFonts w:eastAsia="Times New Roman" w:cs="Arial"/>
                <w:color w:val="000000" w:themeColor="text1"/>
                <w:szCs w:val="20"/>
                <w:lang w:bidi="th-TH"/>
              </w:rPr>
              <w:t>green food packaging</w:t>
            </w:r>
          </w:p>
        </w:tc>
      </w:tr>
      <w:tr w:rsidR="00167125" w:rsidRPr="00D56F53" w14:paraId="3F411966" w14:textId="77777777" w:rsidTr="00F754C9">
        <w:trPr>
          <w:trHeight w:val="388"/>
        </w:trPr>
        <w:tc>
          <w:tcPr>
            <w:tcW w:w="298" w:type="pct"/>
            <w:vMerge/>
          </w:tcPr>
          <w:p w14:paraId="2480D824" w14:textId="77777777" w:rsidR="00167125" w:rsidRPr="00D56F53" w:rsidRDefault="00167125" w:rsidP="003C35C1">
            <w:pPr>
              <w:jc w:val="both"/>
              <w:rPr>
                <w:rFonts w:cs="Arial"/>
                <w:color w:val="000000" w:themeColor="text1"/>
                <w:szCs w:val="20"/>
                <w:lang w:val="en-GB"/>
              </w:rPr>
            </w:pPr>
          </w:p>
        </w:tc>
        <w:tc>
          <w:tcPr>
            <w:tcW w:w="1502" w:type="pct"/>
          </w:tcPr>
          <w:p w14:paraId="7DF094AC"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11848226"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2381A26E" w14:textId="77777777" w:rsidR="00167125" w:rsidRPr="00D56F53" w:rsidRDefault="00167125" w:rsidP="003C35C1">
            <w:pPr>
              <w:pStyle w:val="NormalWeb"/>
              <w:spacing w:before="0" w:beforeAutospacing="0" w:after="0" w:afterAutospacing="0"/>
              <w:jc w:val="both"/>
              <w:rPr>
                <w:rFonts w:ascii="Arial" w:hAnsi="Arial" w:cs="Arial"/>
                <w:color w:val="000000" w:themeColor="text1"/>
                <w:sz w:val="20"/>
                <w:szCs w:val="20"/>
              </w:rPr>
            </w:pPr>
            <w:r w:rsidRPr="00D56F53">
              <w:rPr>
                <w:rFonts w:ascii="Arial" w:hAnsi="Arial" w:cs="Arial"/>
                <w:color w:val="000000" w:themeColor="text1"/>
                <w:sz w:val="20"/>
                <w:szCs w:val="20"/>
              </w:rPr>
              <w:t>-</w:t>
            </w:r>
          </w:p>
        </w:tc>
      </w:tr>
    </w:tbl>
    <w:p w14:paraId="3F7823D0" w14:textId="77777777" w:rsidR="00167125" w:rsidRPr="00D56F53" w:rsidRDefault="00167125" w:rsidP="003C35C1">
      <w:pPr>
        <w:tabs>
          <w:tab w:val="left" w:pos="2835"/>
        </w:tabs>
        <w:overflowPunct w:val="0"/>
        <w:jc w:val="both"/>
        <w:rPr>
          <w:rFonts w:cs="Arial"/>
          <w:bCs/>
          <w:color w:val="000000" w:themeColor="text1"/>
          <w:szCs w:val="20"/>
        </w:rPr>
      </w:pPr>
    </w:p>
    <w:p w14:paraId="7F02C085" w14:textId="77777777" w:rsidR="00167125" w:rsidRPr="00D56F53" w:rsidRDefault="00167125" w:rsidP="003C35C1">
      <w:pPr>
        <w:jc w:val="both"/>
        <w:rPr>
          <w:rFonts w:cs="Arial"/>
          <w:bCs/>
          <w:color w:val="000000" w:themeColor="text1"/>
          <w:szCs w:val="20"/>
        </w:rPr>
      </w:pPr>
      <w:r w:rsidRPr="00D56F53">
        <w:rPr>
          <w:rFonts w:cs="Arial"/>
          <w:bCs/>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39C43E2B" w14:textId="77777777" w:rsidTr="00F754C9">
        <w:tc>
          <w:tcPr>
            <w:tcW w:w="298" w:type="pct"/>
            <w:vMerge w:val="restart"/>
          </w:tcPr>
          <w:p w14:paraId="590C44CE" w14:textId="2A18568F" w:rsidR="00167125" w:rsidRPr="00D56F53" w:rsidRDefault="00167125" w:rsidP="003C35C1">
            <w:pPr>
              <w:numPr>
                <w:ilvl w:val="0"/>
                <w:numId w:val="12"/>
              </w:numPr>
              <w:jc w:val="both"/>
              <w:rPr>
                <w:rFonts w:cs="Arial"/>
                <w:color w:val="000000" w:themeColor="text1"/>
                <w:szCs w:val="20"/>
                <w:lang w:val="en-GB"/>
              </w:rPr>
            </w:pPr>
            <w:r w:rsidRPr="00D56F53">
              <w:rPr>
                <w:rFonts w:cs="Arial"/>
                <w:bCs/>
                <w:color w:val="000000" w:themeColor="text1"/>
                <w:szCs w:val="20"/>
              </w:rPr>
              <w:lastRenderedPageBreak/>
              <w:t xml:space="preserve"> </w:t>
            </w:r>
          </w:p>
        </w:tc>
        <w:tc>
          <w:tcPr>
            <w:tcW w:w="1502" w:type="pct"/>
          </w:tcPr>
          <w:p w14:paraId="46B87CA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2E923EF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B86B46B"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All new sectors</w:t>
            </w:r>
            <w:r w:rsidRPr="00D56F53">
              <w:rPr>
                <w:rFonts w:cs="Arial"/>
                <w:color w:val="000000" w:themeColor="text1"/>
                <w:szCs w:val="20"/>
              </w:rPr>
              <w:t xml:space="preserve"> </w:t>
            </w:r>
          </w:p>
        </w:tc>
      </w:tr>
      <w:tr w:rsidR="00D56F53" w:rsidRPr="00D56F53" w14:paraId="0429482B" w14:textId="77777777" w:rsidTr="00F754C9">
        <w:tc>
          <w:tcPr>
            <w:tcW w:w="298" w:type="pct"/>
            <w:vMerge/>
          </w:tcPr>
          <w:p w14:paraId="3891D488" w14:textId="77777777" w:rsidR="00167125" w:rsidRPr="00D56F53" w:rsidRDefault="00167125" w:rsidP="003C35C1">
            <w:pPr>
              <w:jc w:val="both"/>
              <w:rPr>
                <w:rFonts w:cs="Arial"/>
                <w:color w:val="000000" w:themeColor="text1"/>
                <w:szCs w:val="20"/>
                <w:lang w:val="en-GB"/>
              </w:rPr>
            </w:pPr>
          </w:p>
        </w:tc>
        <w:tc>
          <w:tcPr>
            <w:tcW w:w="1502" w:type="pct"/>
          </w:tcPr>
          <w:p w14:paraId="4D93483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2647160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0255B39"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rPr>
              <w:t>-</w:t>
            </w:r>
          </w:p>
        </w:tc>
      </w:tr>
      <w:tr w:rsidR="00D56F53" w:rsidRPr="00D56F53" w14:paraId="7E756AC8" w14:textId="77777777" w:rsidTr="00F754C9">
        <w:tc>
          <w:tcPr>
            <w:tcW w:w="298" w:type="pct"/>
            <w:vMerge/>
          </w:tcPr>
          <w:p w14:paraId="3EC23E69" w14:textId="77777777" w:rsidR="00167125" w:rsidRPr="00D56F53" w:rsidRDefault="00167125" w:rsidP="003C35C1">
            <w:pPr>
              <w:jc w:val="both"/>
              <w:rPr>
                <w:rFonts w:cs="Arial"/>
                <w:color w:val="000000" w:themeColor="text1"/>
                <w:szCs w:val="20"/>
                <w:lang w:val="en-GB"/>
              </w:rPr>
            </w:pPr>
          </w:p>
        </w:tc>
        <w:tc>
          <w:tcPr>
            <w:tcW w:w="1502" w:type="pct"/>
          </w:tcPr>
          <w:p w14:paraId="3CE1231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240C77E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D61DD5A"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4742C323" w14:textId="77777777" w:rsidTr="00F754C9">
        <w:tc>
          <w:tcPr>
            <w:tcW w:w="298" w:type="pct"/>
            <w:vMerge/>
          </w:tcPr>
          <w:p w14:paraId="423E0CA8" w14:textId="77777777" w:rsidR="00930A36" w:rsidRPr="00D56F53" w:rsidRDefault="00930A36" w:rsidP="003C35C1">
            <w:pPr>
              <w:jc w:val="both"/>
              <w:rPr>
                <w:rFonts w:cs="Arial"/>
                <w:color w:val="000000" w:themeColor="text1"/>
                <w:szCs w:val="20"/>
                <w:lang w:val="en-GB"/>
              </w:rPr>
            </w:pPr>
          </w:p>
        </w:tc>
        <w:tc>
          <w:tcPr>
            <w:tcW w:w="1502" w:type="pct"/>
          </w:tcPr>
          <w:p w14:paraId="6178577B" w14:textId="378BA967"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60C0EA57" w14:textId="03EE9B4E"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63EAF195" w14:textId="73C8AC5D"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01588322" w14:textId="77777777" w:rsidTr="00F754C9">
        <w:tc>
          <w:tcPr>
            <w:tcW w:w="298" w:type="pct"/>
            <w:vMerge/>
          </w:tcPr>
          <w:p w14:paraId="798E777C" w14:textId="77777777" w:rsidR="00167125" w:rsidRPr="00D56F53" w:rsidRDefault="00167125" w:rsidP="003C35C1">
            <w:pPr>
              <w:jc w:val="both"/>
              <w:rPr>
                <w:rFonts w:cs="Arial"/>
                <w:color w:val="000000" w:themeColor="text1"/>
                <w:szCs w:val="20"/>
                <w:lang w:val="en-GB"/>
              </w:rPr>
            </w:pPr>
          </w:p>
        </w:tc>
        <w:tc>
          <w:tcPr>
            <w:tcW w:w="1502" w:type="pct"/>
          </w:tcPr>
          <w:p w14:paraId="698AC19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0B30925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16B1C6C" w14:textId="6A1CC9E0"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652E4EFF"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67A35DF6" w14:textId="7190376A"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Prohibition of Performance Requirements</w:t>
            </w:r>
          </w:p>
        </w:tc>
      </w:tr>
      <w:tr w:rsidR="00D56F53" w:rsidRPr="00D56F53" w14:paraId="23210CB2" w14:textId="77777777" w:rsidTr="00F754C9">
        <w:tc>
          <w:tcPr>
            <w:tcW w:w="298" w:type="pct"/>
            <w:vMerge/>
          </w:tcPr>
          <w:p w14:paraId="3BAB5DE2" w14:textId="77777777" w:rsidR="00167125" w:rsidRPr="00D56F53" w:rsidRDefault="00167125" w:rsidP="003C35C1">
            <w:pPr>
              <w:jc w:val="both"/>
              <w:rPr>
                <w:rFonts w:cs="Arial"/>
                <w:color w:val="000000" w:themeColor="text1"/>
                <w:szCs w:val="20"/>
                <w:lang w:val="en-GB"/>
              </w:rPr>
            </w:pPr>
          </w:p>
        </w:tc>
        <w:tc>
          <w:tcPr>
            <w:tcW w:w="1502" w:type="pct"/>
          </w:tcPr>
          <w:p w14:paraId="383D793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2960680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282E892" w14:textId="2C0C9E6F" w:rsidR="00167125" w:rsidRPr="00D56F53" w:rsidRDefault="00167125" w:rsidP="003C35C1">
            <w:pPr>
              <w:tabs>
                <w:tab w:val="left" w:pos="2835"/>
              </w:tabs>
              <w:overflowPunct w:val="0"/>
              <w:jc w:val="both"/>
              <w:rPr>
                <w:rFonts w:cs="Arial"/>
                <w:color w:val="000000" w:themeColor="text1"/>
                <w:szCs w:val="20"/>
              </w:rPr>
            </w:pPr>
            <w:r w:rsidRPr="00D56F53">
              <w:rPr>
                <w:rFonts w:cs="Arial"/>
                <w:color w:val="000000" w:themeColor="text1"/>
                <w:szCs w:val="20"/>
                <w:lang w:bidi="th-TH"/>
              </w:rPr>
              <w:t>Thailand reserves the right to adopt or maintain any measure relating to a sector or subsector which is specified as “not elsewhere classified (</w:t>
            </w:r>
            <w:proofErr w:type="spellStart"/>
            <w:r w:rsidRPr="00D56F53">
              <w:rPr>
                <w:rFonts w:cs="Arial"/>
                <w:color w:val="000000" w:themeColor="text1"/>
                <w:szCs w:val="20"/>
                <w:lang w:bidi="th-TH"/>
              </w:rPr>
              <w:t>n.e.c.</w:t>
            </w:r>
            <w:proofErr w:type="spellEnd"/>
            <w:r w:rsidRPr="00D56F53">
              <w:rPr>
                <w:rFonts w:cs="Arial"/>
                <w:color w:val="000000" w:themeColor="text1"/>
                <w:szCs w:val="20"/>
                <w:lang w:bidi="th-TH"/>
              </w:rPr>
              <w:t>)” in ISIC Revision 3 at the date of entry into force of the Second Protocol</w:t>
            </w:r>
            <w:r w:rsidR="00DD02C2" w:rsidRPr="00D56F53">
              <w:rPr>
                <w:rFonts w:cstheme="minorBidi" w:hint="cs"/>
                <w:color w:val="000000" w:themeColor="text1"/>
                <w:szCs w:val="20"/>
                <w:cs/>
                <w:lang w:bidi="th-TH"/>
              </w:rPr>
              <w:t xml:space="preserve"> </w:t>
            </w:r>
            <w:r w:rsidR="00DD02C2" w:rsidRPr="00D56F53">
              <w:rPr>
                <w:rFonts w:cstheme="minorBidi"/>
                <w:color w:val="000000" w:themeColor="text1"/>
                <w:szCs w:val="20"/>
                <w:lang w:bidi="th-TH"/>
              </w:rPr>
              <w:t>for Thailand</w:t>
            </w:r>
            <w:r w:rsidRPr="00D56F53">
              <w:rPr>
                <w:rFonts w:cs="Arial"/>
                <w:color w:val="000000" w:themeColor="text1"/>
                <w:szCs w:val="20"/>
                <w:lang w:bidi="th-TH"/>
              </w:rPr>
              <w:t>.</w:t>
            </w:r>
          </w:p>
        </w:tc>
      </w:tr>
      <w:tr w:rsidR="00167125" w:rsidRPr="00D56F53" w14:paraId="508CC6C9" w14:textId="77777777" w:rsidTr="00F754C9">
        <w:trPr>
          <w:trHeight w:val="388"/>
        </w:trPr>
        <w:tc>
          <w:tcPr>
            <w:tcW w:w="298" w:type="pct"/>
            <w:vMerge/>
          </w:tcPr>
          <w:p w14:paraId="45F0D29E" w14:textId="77777777" w:rsidR="00167125" w:rsidRPr="00D56F53" w:rsidRDefault="00167125" w:rsidP="003C35C1">
            <w:pPr>
              <w:jc w:val="both"/>
              <w:rPr>
                <w:rFonts w:cs="Arial"/>
                <w:color w:val="000000" w:themeColor="text1"/>
                <w:szCs w:val="20"/>
                <w:lang w:val="en-GB"/>
              </w:rPr>
            </w:pPr>
          </w:p>
        </w:tc>
        <w:tc>
          <w:tcPr>
            <w:tcW w:w="1502" w:type="pct"/>
          </w:tcPr>
          <w:p w14:paraId="42CCDBF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481EF057"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65F70522"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bl>
    <w:p w14:paraId="43B2FA44" w14:textId="77777777" w:rsidR="00167125" w:rsidRPr="00D56F53" w:rsidRDefault="00167125" w:rsidP="003C35C1">
      <w:pPr>
        <w:tabs>
          <w:tab w:val="left" w:pos="2835"/>
        </w:tabs>
        <w:overflowPunct w:val="0"/>
        <w:jc w:val="both"/>
        <w:rPr>
          <w:rFonts w:cs="Arial"/>
          <w:bCs/>
          <w:color w:val="000000" w:themeColor="text1"/>
          <w:szCs w:val="20"/>
        </w:rPr>
      </w:pPr>
    </w:p>
    <w:p w14:paraId="4437D619"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6A28BBCF" w14:textId="77777777" w:rsidTr="00930A36">
        <w:tc>
          <w:tcPr>
            <w:tcW w:w="297" w:type="pct"/>
            <w:vMerge w:val="restart"/>
          </w:tcPr>
          <w:p w14:paraId="2D1D5D4B"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5A90C26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7E7F30E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7082EF71"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All Sectors</w:t>
            </w:r>
            <w:r w:rsidRPr="00D56F53">
              <w:rPr>
                <w:rStyle w:val="FootnoteReference"/>
                <w:rFonts w:cs="Arial"/>
                <w:color w:val="000000" w:themeColor="text1"/>
                <w:szCs w:val="20"/>
                <w:lang w:bidi="th-TH"/>
              </w:rPr>
              <w:footnoteReference w:id="3"/>
            </w:r>
          </w:p>
        </w:tc>
      </w:tr>
      <w:tr w:rsidR="00D56F53" w:rsidRPr="00D56F53" w14:paraId="5136C477" w14:textId="77777777" w:rsidTr="00930A36">
        <w:tc>
          <w:tcPr>
            <w:tcW w:w="297" w:type="pct"/>
            <w:vMerge/>
          </w:tcPr>
          <w:p w14:paraId="37B9D47C" w14:textId="77777777" w:rsidR="00167125" w:rsidRPr="00D56F53" w:rsidRDefault="00167125" w:rsidP="003C35C1">
            <w:pPr>
              <w:jc w:val="both"/>
              <w:rPr>
                <w:rFonts w:cs="Arial"/>
                <w:color w:val="000000" w:themeColor="text1"/>
                <w:szCs w:val="20"/>
                <w:lang w:val="en-GB"/>
              </w:rPr>
            </w:pPr>
          </w:p>
        </w:tc>
        <w:tc>
          <w:tcPr>
            <w:tcW w:w="1502" w:type="pct"/>
          </w:tcPr>
          <w:p w14:paraId="6F195C2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3AF2475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7BA7034E" w14:textId="77777777" w:rsidR="00167125" w:rsidRPr="00D56F53" w:rsidRDefault="00167125" w:rsidP="003C35C1">
            <w:pPr>
              <w:jc w:val="both"/>
              <w:rPr>
                <w:rFonts w:cs="Arial"/>
                <w:color w:val="000000" w:themeColor="text1"/>
                <w:szCs w:val="20"/>
              </w:rPr>
            </w:pPr>
            <w:r w:rsidRPr="00D56F53">
              <w:rPr>
                <w:rFonts w:cs="Arial"/>
                <w:snapToGrid w:val="0"/>
                <w:color w:val="000000" w:themeColor="text1"/>
                <w:szCs w:val="20"/>
              </w:rPr>
              <w:t>-</w:t>
            </w:r>
          </w:p>
        </w:tc>
      </w:tr>
      <w:tr w:rsidR="00D56F53" w:rsidRPr="00D56F53" w14:paraId="664BDF48" w14:textId="77777777" w:rsidTr="00930A36">
        <w:tc>
          <w:tcPr>
            <w:tcW w:w="297" w:type="pct"/>
            <w:vMerge/>
          </w:tcPr>
          <w:p w14:paraId="3D1BF042" w14:textId="77777777" w:rsidR="00167125" w:rsidRPr="00D56F53" w:rsidRDefault="00167125" w:rsidP="003C35C1">
            <w:pPr>
              <w:jc w:val="both"/>
              <w:rPr>
                <w:rFonts w:cs="Arial"/>
                <w:color w:val="000000" w:themeColor="text1"/>
                <w:szCs w:val="20"/>
                <w:lang w:val="en-GB"/>
              </w:rPr>
            </w:pPr>
          </w:p>
        </w:tc>
        <w:tc>
          <w:tcPr>
            <w:tcW w:w="1502" w:type="pct"/>
          </w:tcPr>
          <w:p w14:paraId="73DCE47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7C34ECC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56BDEB7" w14:textId="77777777" w:rsidR="00167125" w:rsidRPr="00D56F53" w:rsidRDefault="00167125" w:rsidP="003C35C1">
            <w:pPr>
              <w:jc w:val="both"/>
              <w:rPr>
                <w:rFonts w:cs="Arial"/>
                <w:color w:val="000000" w:themeColor="text1"/>
                <w:szCs w:val="20"/>
              </w:rPr>
            </w:pPr>
            <w:r w:rsidRPr="00D56F53">
              <w:rPr>
                <w:rFonts w:cs="Arial"/>
                <w:snapToGrid w:val="0"/>
                <w:color w:val="000000" w:themeColor="text1"/>
                <w:szCs w:val="20"/>
              </w:rPr>
              <w:t>-</w:t>
            </w:r>
          </w:p>
        </w:tc>
      </w:tr>
      <w:tr w:rsidR="00930A36" w:rsidRPr="00D56F53" w14:paraId="6EC383B5" w14:textId="77777777" w:rsidTr="00930A36">
        <w:tc>
          <w:tcPr>
            <w:tcW w:w="297" w:type="pct"/>
            <w:vMerge/>
          </w:tcPr>
          <w:p w14:paraId="66C62F80" w14:textId="77777777" w:rsidR="00930A36" w:rsidRPr="00D56F53" w:rsidRDefault="00930A36" w:rsidP="003C35C1">
            <w:pPr>
              <w:jc w:val="both"/>
              <w:rPr>
                <w:rFonts w:cs="Arial"/>
                <w:color w:val="000000" w:themeColor="text1"/>
                <w:szCs w:val="20"/>
                <w:lang w:val="en-GB"/>
              </w:rPr>
            </w:pPr>
          </w:p>
        </w:tc>
        <w:tc>
          <w:tcPr>
            <w:tcW w:w="1502" w:type="pct"/>
          </w:tcPr>
          <w:p w14:paraId="5C19418D" w14:textId="2CCAE9B7"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4FF4A852" w14:textId="7F74E193"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77EA336B" w14:textId="41FECB46" w:rsidR="00930A36" w:rsidRPr="00D56F53" w:rsidRDefault="00930A36" w:rsidP="003C35C1">
            <w:pPr>
              <w:jc w:val="both"/>
              <w:rPr>
                <w:rFonts w:cs="Arial"/>
                <w:snapToGrid w:val="0"/>
                <w:color w:val="000000" w:themeColor="text1"/>
                <w:szCs w:val="20"/>
              </w:rPr>
            </w:pPr>
            <w:r>
              <w:rPr>
                <w:rFonts w:cs="Arial"/>
                <w:color w:val="000000" w:themeColor="text1"/>
                <w:szCs w:val="20"/>
              </w:rPr>
              <w:t>All levels</w:t>
            </w:r>
          </w:p>
        </w:tc>
      </w:tr>
      <w:tr w:rsidR="00D56F53" w:rsidRPr="00D56F53" w14:paraId="0F6C7B34" w14:textId="77777777" w:rsidTr="00930A36">
        <w:tc>
          <w:tcPr>
            <w:tcW w:w="297" w:type="pct"/>
            <w:vMerge/>
          </w:tcPr>
          <w:p w14:paraId="07C1ADF8" w14:textId="77777777" w:rsidR="00167125" w:rsidRPr="00D56F53" w:rsidRDefault="00167125" w:rsidP="003C35C1">
            <w:pPr>
              <w:jc w:val="both"/>
              <w:rPr>
                <w:rFonts w:cs="Arial"/>
                <w:color w:val="000000" w:themeColor="text1"/>
                <w:szCs w:val="20"/>
                <w:lang w:val="en-GB"/>
              </w:rPr>
            </w:pPr>
          </w:p>
        </w:tc>
        <w:tc>
          <w:tcPr>
            <w:tcW w:w="1502" w:type="pct"/>
          </w:tcPr>
          <w:p w14:paraId="2C3BAA4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080065E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252D971" w14:textId="5E589B5F" w:rsidR="00167125" w:rsidRPr="00D56F53" w:rsidRDefault="00167125" w:rsidP="003C35C1">
            <w:pPr>
              <w:jc w:val="both"/>
              <w:rPr>
                <w:rFonts w:cs="Arial"/>
                <w:color w:val="000000" w:themeColor="text1"/>
                <w:szCs w:val="20"/>
              </w:rPr>
            </w:pPr>
            <w:r w:rsidRPr="00D56F53">
              <w:rPr>
                <w:rFonts w:cs="Arial"/>
                <w:color w:val="000000" w:themeColor="text1"/>
                <w:szCs w:val="20"/>
              </w:rPr>
              <w:t>Most-</w:t>
            </w:r>
            <w:proofErr w:type="spellStart"/>
            <w:r w:rsidRPr="00D56F53">
              <w:rPr>
                <w:rFonts w:cs="Arial"/>
                <w:color w:val="000000" w:themeColor="text1"/>
                <w:szCs w:val="20"/>
              </w:rPr>
              <w:t>Favoured</w:t>
            </w:r>
            <w:proofErr w:type="spellEnd"/>
            <w:r w:rsidRPr="00D56F53">
              <w:rPr>
                <w:rFonts w:cs="Arial"/>
                <w:color w:val="000000" w:themeColor="text1"/>
                <w:szCs w:val="20"/>
              </w:rPr>
              <w:t>-Nation Treatment</w:t>
            </w:r>
            <w:r w:rsidRPr="00D56F53">
              <w:rPr>
                <w:rFonts w:cs="Arial"/>
                <w:color w:val="000000" w:themeColor="text1"/>
                <w:szCs w:val="20"/>
                <w:lang w:val="en-GB"/>
              </w:rPr>
              <w:t xml:space="preserve"> </w:t>
            </w:r>
          </w:p>
        </w:tc>
      </w:tr>
      <w:tr w:rsidR="00D56F53" w:rsidRPr="00D56F53" w14:paraId="2F603ADF" w14:textId="77777777" w:rsidTr="00930A36">
        <w:tc>
          <w:tcPr>
            <w:tcW w:w="297" w:type="pct"/>
            <w:vMerge/>
          </w:tcPr>
          <w:p w14:paraId="4FBF2161" w14:textId="77777777" w:rsidR="00167125" w:rsidRPr="00D56F53" w:rsidRDefault="00167125" w:rsidP="003C35C1">
            <w:pPr>
              <w:jc w:val="both"/>
              <w:rPr>
                <w:rFonts w:cs="Arial"/>
                <w:color w:val="000000" w:themeColor="text1"/>
                <w:szCs w:val="20"/>
                <w:lang w:val="en-GB"/>
              </w:rPr>
            </w:pPr>
          </w:p>
        </w:tc>
        <w:tc>
          <w:tcPr>
            <w:tcW w:w="1502" w:type="pct"/>
          </w:tcPr>
          <w:p w14:paraId="7270558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5A8D632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7D226E11" w14:textId="7CD8C30A" w:rsidR="00167125" w:rsidRDefault="00167125" w:rsidP="003C35C1">
            <w:pPr>
              <w:ind w:right="278"/>
              <w:jc w:val="both"/>
              <w:rPr>
                <w:rFonts w:cs="Arial"/>
                <w:color w:val="000000" w:themeColor="text1"/>
                <w:szCs w:val="20"/>
              </w:rPr>
            </w:pPr>
            <w:r w:rsidRPr="00D56F53">
              <w:rPr>
                <w:rFonts w:cs="Arial"/>
                <w:color w:val="000000" w:themeColor="text1"/>
                <w:szCs w:val="20"/>
              </w:rPr>
              <w:t>Thailand reserves the right to</w:t>
            </w:r>
            <w:r w:rsidRPr="00D56F53">
              <w:rPr>
                <w:rFonts w:cs="Arial"/>
                <w:bCs/>
                <w:color w:val="000000" w:themeColor="text1"/>
                <w:szCs w:val="20"/>
              </w:rPr>
              <w:t xml:space="preserve"> adopt or maintain any measure that accords more </w:t>
            </w:r>
            <w:proofErr w:type="spellStart"/>
            <w:r w:rsidRPr="00D56F53">
              <w:rPr>
                <w:rFonts w:cs="Arial"/>
                <w:bCs/>
                <w:color w:val="000000" w:themeColor="text1"/>
                <w:szCs w:val="20"/>
              </w:rPr>
              <w:t>favourable</w:t>
            </w:r>
            <w:proofErr w:type="spellEnd"/>
            <w:r w:rsidRPr="00D56F53">
              <w:rPr>
                <w:rFonts w:cs="Arial"/>
                <w:bCs/>
                <w:color w:val="000000" w:themeColor="text1"/>
                <w:szCs w:val="20"/>
              </w:rPr>
              <w:t xml:space="preserve"> treatment to an investor or investment under any international agreement</w:t>
            </w:r>
            <w:r w:rsidRPr="00D56F53">
              <w:rPr>
                <w:rFonts w:cs="Arial"/>
                <w:bCs/>
                <w:color w:val="000000" w:themeColor="text1"/>
                <w:szCs w:val="20"/>
                <w:cs/>
                <w:lang w:bidi="th-TH"/>
              </w:rPr>
              <w:t xml:space="preserve"> </w:t>
            </w:r>
            <w:r w:rsidRPr="00D56F53">
              <w:rPr>
                <w:rFonts w:cs="Arial"/>
                <w:bCs/>
                <w:color w:val="000000" w:themeColor="text1"/>
                <w:szCs w:val="20"/>
                <w:lang w:bidi="th-TH"/>
              </w:rPr>
              <w:t>or arrangement</w:t>
            </w:r>
            <w:r w:rsidRPr="00D56F53">
              <w:rPr>
                <w:rFonts w:cs="Arial"/>
                <w:bCs/>
                <w:color w:val="000000" w:themeColor="text1"/>
                <w:szCs w:val="20"/>
              </w:rPr>
              <w:t xml:space="preserve"> in force </w:t>
            </w:r>
            <w:r w:rsidRPr="00D56F53">
              <w:rPr>
                <w:rFonts w:cs="Arial"/>
                <w:color w:val="000000" w:themeColor="text1"/>
                <w:szCs w:val="20"/>
              </w:rPr>
              <w:t>or signed prior to the date of entry into force of the Second Protocol.</w:t>
            </w:r>
          </w:p>
          <w:p w14:paraId="22BF515E" w14:textId="77777777" w:rsidR="00B71D37" w:rsidRPr="00D56F53" w:rsidRDefault="00B71D37" w:rsidP="003C35C1">
            <w:pPr>
              <w:ind w:right="278"/>
              <w:jc w:val="both"/>
              <w:rPr>
                <w:rFonts w:cs="Arial"/>
                <w:color w:val="000000" w:themeColor="text1"/>
                <w:szCs w:val="20"/>
              </w:rPr>
            </w:pPr>
          </w:p>
          <w:p w14:paraId="4736CE72" w14:textId="19711033" w:rsidR="00B71D37" w:rsidRPr="00D56F53" w:rsidRDefault="00167125" w:rsidP="003C35C1">
            <w:pPr>
              <w:ind w:right="278"/>
              <w:jc w:val="both"/>
              <w:rPr>
                <w:rFonts w:cs="Arial"/>
                <w:color w:val="000000" w:themeColor="text1"/>
                <w:szCs w:val="20"/>
              </w:rPr>
            </w:pPr>
            <w:r w:rsidRPr="00D56F53">
              <w:rPr>
                <w:rFonts w:cs="Arial"/>
                <w:color w:val="000000" w:themeColor="text1"/>
                <w:szCs w:val="20"/>
              </w:rPr>
              <w:t xml:space="preserve">For greater certainty, this extends to: </w:t>
            </w:r>
          </w:p>
          <w:p w14:paraId="68291649" w14:textId="2776F4C1" w:rsidR="00B71D37" w:rsidRPr="00B71D37" w:rsidRDefault="00167125" w:rsidP="003C35C1">
            <w:pPr>
              <w:numPr>
                <w:ilvl w:val="0"/>
                <w:numId w:val="10"/>
              </w:numPr>
              <w:ind w:left="330" w:right="278"/>
              <w:jc w:val="both"/>
              <w:rPr>
                <w:rFonts w:cs="Arial"/>
                <w:color w:val="000000" w:themeColor="text1"/>
                <w:szCs w:val="20"/>
              </w:rPr>
            </w:pPr>
            <w:r w:rsidRPr="00D56F53">
              <w:rPr>
                <w:rFonts w:cs="Arial"/>
                <w:color w:val="000000" w:themeColor="text1"/>
                <w:szCs w:val="20"/>
              </w:rPr>
              <w:t>any preferential treatment accorded pursuant to a subsequent review or amendment of the relevant international agreements or any forms of economic or regional cooperation with any Party or non-Party; and</w:t>
            </w:r>
          </w:p>
          <w:p w14:paraId="5A850DEA" w14:textId="024B7DE8" w:rsidR="00167125" w:rsidRDefault="00167125" w:rsidP="003C35C1">
            <w:pPr>
              <w:numPr>
                <w:ilvl w:val="0"/>
                <w:numId w:val="10"/>
              </w:numPr>
              <w:ind w:left="330" w:right="278"/>
              <w:jc w:val="both"/>
              <w:rPr>
                <w:rFonts w:cs="Arial"/>
                <w:color w:val="000000" w:themeColor="text1"/>
                <w:szCs w:val="20"/>
              </w:rPr>
            </w:pPr>
            <w:r w:rsidRPr="00D56F53">
              <w:rPr>
                <w:rFonts w:cs="Arial"/>
                <w:color w:val="000000" w:themeColor="text1"/>
                <w:szCs w:val="20"/>
              </w:rPr>
              <w:t>any existing or future preferential treatment accorded pursuant to any agreement or arrangement between or among Member States of ASEAN.</w:t>
            </w:r>
          </w:p>
          <w:p w14:paraId="2529D6F1" w14:textId="77777777" w:rsidR="00B71D37" w:rsidRPr="00D56F53" w:rsidRDefault="00B71D37" w:rsidP="003C35C1">
            <w:pPr>
              <w:ind w:left="330" w:right="278"/>
              <w:jc w:val="both"/>
              <w:rPr>
                <w:rFonts w:cs="Arial"/>
                <w:color w:val="000000" w:themeColor="text1"/>
                <w:szCs w:val="20"/>
              </w:rPr>
            </w:pPr>
          </w:p>
          <w:p w14:paraId="3D73ABF1" w14:textId="77777777" w:rsidR="00167125" w:rsidRPr="00D56F53" w:rsidRDefault="00167125" w:rsidP="003C35C1">
            <w:pPr>
              <w:overflowPunct w:val="0"/>
              <w:ind w:right="278"/>
              <w:jc w:val="both"/>
              <w:rPr>
                <w:rFonts w:cs="Arial"/>
                <w:color w:val="000000" w:themeColor="text1"/>
                <w:szCs w:val="20"/>
              </w:rPr>
            </w:pPr>
            <w:r w:rsidRPr="00D56F53">
              <w:rPr>
                <w:rFonts w:cs="Arial"/>
                <w:color w:val="000000" w:themeColor="text1"/>
                <w:szCs w:val="20"/>
              </w:rPr>
              <w:t>Thailand reserves the right to</w:t>
            </w:r>
            <w:r w:rsidRPr="00D56F53">
              <w:rPr>
                <w:rFonts w:cs="Arial"/>
                <w:bCs/>
                <w:color w:val="000000" w:themeColor="text1"/>
                <w:szCs w:val="20"/>
              </w:rPr>
              <w:t xml:space="preserve"> adopt or maintain any measure that accords more </w:t>
            </w:r>
            <w:proofErr w:type="spellStart"/>
            <w:r w:rsidRPr="00D56F53">
              <w:rPr>
                <w:rFonts w:cs="Arial"/>
                <w:bCs/>
                <w:color w:val="000000" w:themeColor="text1"/>
                <w:szCs w:val="20"/>
              </w:rPr>
              <w:t>favourable</w:t>
            </w:r>
            <w:proofErr w:type="spellEnd"/>
            <w:r w:rsidRPr="00D56F53">
              <w:rPr>
                <w:rFonts w:cs="Arial"/>
                <w:bCs/>
                <w:color w:val="000000" w:themeColor="text1"/>
                <w:szCs w:val="20"/>
              </w:rPr>
              <w:t xml:space="preserve"> treatment to an investor or investment under any international agreement or arrangement in force </w:t>
            </w:r>
            <w:r w:rsidRPr="00D56F53">
              <w:rPr>
                <w:rFonts w:cs="Arial"/>
                <w:color w:val="000000" w:themeColor="text1"/>
                <w:szCs w:val="20"/>
              </w:rPr>
              <w:t>or signed after the date of entry into force of the Second Protocol in the following sectors:</w:t>
            </w:r>
          </w:p>
          <w:p w14:paraId="1997FF8A" w14:textId="77777777" w:rsidR="00167125" w:rsidRPr="00D56F53" w:rsidRDefault="00167125" w:rsidP="003C35C1">
            <w:pPr>
              <w:pStyle w:val="ListParagraph"/>
              <w:numPr>
                <w:ilvl w:val="0"/>
                <w:numId w:val="8"/>
              </w:numPr>
              <w:overflowPunct w:val="0"/>
              <w:ind w:left="330" w:right="278"/>
              <w:jc w:val="both"/>
              <w:rPr>
                <w:rFonts w:ascii="Arial" w:hAnsi="Arial" w:cs="Arial"/>
                <w:color w:val="000000" w:themeColor="text1"/>
                <w:sz w:val="20"/>
                <w:szCs w:val="20"/>
              </w:rPr>
            </w:pPr>
            <w:r w:rsidRPr="00D56F53">
              <w:rPr>
                <w:rFonts w:ascii="Arial" w:hAnsi="Arial" w:cs="Arial"/>
                <w:color w:val="000000" w:themeColor="text1"/>
                <w:sz w:val="20"/>
                <w:szCs w:val="20"/>
              </w:rPr>
              <w:t>agriculture except farming of livestock;</w:t>
            </w:r>
          </w:p>
          <w:p w14:paraId="77331371" w14:textId="77777777" w:rsidR="00167125" w:rsidRPr="00D56F53" w:rsidRDefault="00167125" w:rsidP="003C35C1">
            <w:pPr>
              <w:pStyle w:val="ListParagraph"/>
              <w:numPr>
                <w:ilvl w:val="0"/>
                <w:numId w:val="8"/>
              </w:numPr>
              <w:overflowPunct w:val="0"/>
              <w:ind w:left="330" w:right="278"/>
              <w:jc w:val="both"/>
              <w:rPr>
                <w:rFonts w:ascii="Arial" w:hAnsi="Arial" w:cs="Arial"/>
                <w:color w:val="000000" w:themeColor="text1"/>
                <w:sz w:val="20"/>
                <w:szCs w:val="20"/>
              </w:rPr>
            </w:pPr>
            <w:r w:rsidRPr="00D56F53">
              <w:rPr>
                <w:rFonts w:ascii="Arial" w:hAnsi="Arial" w:cs="Arial"/>
                <w:color w:val="000000" w:themeColor="text1"/>
                <w:sz w:val="20"/>
                <w:szCs w:val="20"/>
              </w:rPr>
              <w:t>fishery and maritime matters; and</w:t>
            </w:r>
          </w:p>
          <w:p w14:paraId="7D7DCCBC" w14:textId="50F6BB2A" w:rsidR="00167125" w:rsidRDefault="00167125" w:rsidP="003C35C1">
            <w:pPr>
              <w:pStyle w:val="ListParagraph"/>
              <w:numPr>
                <w:ilvl w:val="0"/>
                <w:numId w:val="8"/>
              </w:numPr>
              <w:overflowPunct w:val="0"/>
              <w:ind w:left="330" w:right="278"/>
              <w:jc w:val="both"/>
              <w:rPr>
                <w:rFonts w:ascii="Arial" w:hAnsi="Arial" w:cs="Arial"/>
                <w:color w:val="000000" w:themeColor="text1"/>
                <w:sz w:val="20"/>
                <w:szCs w:val="20"/>
              </w:rPr>
            </w:pPr>
            <w:r w:rsidRPr="00D56F53">
              <w:rPr>
                <w:rFonts w:ascii="Arial" w:hAnsi="Arial" w:cs="Arial"/>
                <w:color w:val="000000" w:themeColor="text1"/>
                <w:sz w:val="20"/>
                <w:szCs w:val="20"/>
              </w:rPr>
              <w:t>forestry.</w:t>
            </w:r>
          </w:p>
          <w:p w14:paraId="24772269" w14:textId="77777777" w:rsidR="00B71D37" w:rsidRPr="00D56F53" w:rsidRDefault="00B71D37" w:rsidP="003C35C1">
            <w:pPr>
              <w:pStyle w:val="ListParagraph"/>
              <w:overflowPunct w:val="0"/>
              <w:ind w:left="330" w:right="278"/>
              <w:jc w:val="both"/>
              <w:rPr>
                <w:rFonts w:ascii="Arial" w:hAnsi="Arial" w:cs="Arial"/>
                <w:color w:val="000000" w:themeColor="text1"/>
                <w:sz w:val="20"/>
                <w:szCs w:val="20"/>
              </w:rPr>
            </w:pPr>
          </w:p>
          <w:p w14:paraId="5E243DB5" w14:textId="77777777" w:rsidR="00167125" w:rsidRPr="00D56F53" w:rsidRDefault="00167125" w:rsidP="003C35C1">
            <w:pPr>
              <w:ind w:right="278"/>
              <w:jc w:val="both"/>
              <w:rPr>
                <w:rFonts w:cs="Arial"/>
                <w:color w:val="000000" w:themeColor="text1"/>
                <w:szCs w:val="20"/>
              </w:rPr>
            </w:pPr>
            <w:r w:rsidRPr="00D56F53">
              <w:rPr>
                <w:rFonts w:cs="Arial"/>
                <w:bCs/>
                <w:color w:val="000000" w:themeColor="text1"/>
                <w:szCs w:val="20"/>
              </w:rPr>
              <w:t>Thailand reserves the right to adopt or maintain any measure and treatment relating to procedures for the resolution of investment disputes between investors and states provided for in other international investment treaties and other trade agreements.</w:t>
            </w:r>
          </w:p>
        </w:tc>
      </w:tr>
      <w:tr w:rsidR="00167125" w:rsidRPr="00D56F53" w14:paraId="0F80496A" w14:textId="77777777" w:rsidTr="00930A36">
        <w:trPr>
          <w:trHeight w:val="388"/>
        </w:trPr>
        <w:tc>
          <w:tcPr>
            <w:tcW w:w="297" w:type="pct"/>
            <w:vMerge/>
          </w:tcPr>
          <w:p w14:paraId="19BF48FE" w14:textId="77777777" w:rsidR="00167125" w:rsidRPr="00D56F53" w:rsidRDefault="00167125" w:rsidP="003C35C1">
            <w:pPr>
              <w:jc w:val="both"/>
              <w:rPr>
                <w:rFonts w:cs="Arial"/>
                <w:color w:val="000000" w:themeColor="text1"/>
                <w:szCs w:val="20"/>
                <w:lang w:val="en-GB"/>
              </w:rPr>
            </w:pPr>
          </w:p>
        </w:tc>
        <w:tc>
          <w:tcPr>
            <w:tcW w:w="1502" w:type="pct"/>
          </w:tcPr>
          <w:p w14:paraId="5A5FF2CB"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2DF22A4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3E4C4859"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199CEB2B" w14:textId="77777777" w:rsidTr="00F754C9">
        <w:tc>
          <w:tcPr>
            <w:tcW w:w="298" w:type="pct"/>
            <w:vMerge w:val="restart"/>
          </w:tcPr>
          <w:p w14:paraId="1B1B9C84"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0D5042E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5B24692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EE3861E"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lang w:bidi="th-TH"/>
              </w:rPr>
              <w:t>All Sectors</w:t>
            </w:r>
          </w:p>
        </w:tc>
      </w:tr>
      <w:tr w:rsidR="00D56F53" w:rsidRPr="00D56F53" w14:paraId="6323D068" w14:textId="77777777" w:rsidTr="00F754C9">
        <w:tc>
          <w:tcPr>
            <w:tcW w:w="298" w:type="pct"/>
            <w:vMerge/>
          </w:tcPr>
          <w:p w14:paraId="33F681ED" w14:textId="77777777" w:rsidR="00167125" w:rsidRPr="00D56F53" w:rsidRDefault="00167125" w:rsidP="003C35C1">
            <w:pPr>
              <w:jc w:val="both"/>
              <w:rPr>
                <w:rFonts w:cs="Arial"/>
                <w:color w:val="000000" w:themeColor="text1"/>
                <w:szCs w:val="20"/>
                <w:lang w:val="en-GB"/>
              </w:rPr>
            </w:pPr>
          </w:p>
        </w:tc>
        <w:tc>
          <w:tcPr>
            <w:tcW w:w="1502" w:type="pct"/>
          </w:tcPr>
          <w:p w14:paraId="12E3288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2F95BAA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E274236"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rPr>
              <w:t>-</w:t>
            </w:r>
          </w:p>
        </w:tc>
      </w:tr>
      <w:tr w:rsidR="00D56F53" w:rsidRPr="00D56F53" w14:paraId="2CD88319" w14:textId="77777777" w:rsidTr="00F754C9">
        <w:tc>
          <w:tcPr>
            <w:tcW w:w="298" w:type="pct"/>
            <w:vMerge/>
          </w:tcPr>
          <w:p w14:paraId="6FFF07DC" w14:textId="77777777" w:rsidR="00167125" w:rsidRPr="00D56F53" w:rsidRDefault="00167125" w:rsidP="003C35C1">
            <w:pPr>
              <w:jc w:val="both"/>
              <w:rPr>
                <w:rFonts w:cs="Arial"/>
                <w:color w:val="000000" w:themeColor="text1"/>
                <w:szCs w:val="20"/>
                <w:lang w:val="en-GB"/>
              </w:rPr>
            </w:pPr>
          </w:p>
        </w:tc>
        <w:tc>
          <w:tcPr>
            <w:tcW w:w="1502" w:type="pct"/>
          </w:tcPr>
          <w:p w14:paraId="25DD7A3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3CA623B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CB3E802"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rPr>
              <w:t>-</w:t>
            </w:r>
          </w:p>
        </w:tc>
      </w:tr>
      <w:tr w:rsidR="00930A36" w:rsidRPr="00D56F53" w14:paraId="0D9372AD" w14:textId="77777777" w:rsidTr="00F754C9">
        <w:tc>
          <w:tcPr>
            <w:tcW w:w="298" w:type="pct"/>
            <w:vMerge/>
          </w:tcPr>
          <w:p w14:paraId="36810F2D" w14:textId="77777777" w:rsidR="00930A36" w:rsidRPr="00D56F53" w:rsidRDefault="00930A36" w:rsidP="003C35C1">
            <w:pPr>
              <w:jc w:val="both"/>
              <w:rPr>
                <w:rFonts w:cs="Arial"/>
                <w:color w:val="000000" w:themeColor="text1"/>
                <w:szCs w:val="20"/>
                <w:lang w:val="en-GB"/>
              </w:rPr>
            </w:pPr>
          </w:p>
        </w:tc>
        <w:tc>
          <w:tcPr>
            <w:tcW w:w="1502" w:type="pct"/>
          </w:tcPr>
          <w:p w14:paraId="102FF922" w14:textId="4D1BA37C"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1B754148" w14:textId="385BAFDA"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7C5615E8" w14:textId="307615F0"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47EE699C" w14:textId="77777777" w:rsidTr="00F754C9">
        <w:tc>
          <w:tcPr>
            <w:tcW w:w="298" w:type="pct"/>
            <w:vMerge/>
          </w:tcPr>
          <w:p w14:paraId="092A1EEA" w14:textId="77777777" w:rsidR="00167125" w:rsidRPr="00D56F53" w:rsidRDefault="00167125" w:rsidP="003C35C1">
            <w:pPr>
              <w:jc w:val="both"/>
              <w:rPr>
                <w:rFonts w:cs="Arial"/>
                <w:color w:val="000000" w:themeColor="text1"/>
                <w:szCs w:val="20"/>
                <w:lang w:val="en-GB"/>
              </w:rPr>
            </w:pPr>
          </w:p>
        </w:tc>
        <w:tc>
          <w:tcPr>
            <w:tcW w:w="1502" w:type="pct"/>
          </w:tcPr>
          <w:p w14:paraId="2FF0BFC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41F983F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C496D2F" w14:textId="6EB23153"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National Treatment </w:t>
            </w:r>
          </w:p>
        </w:tc>
      </w:tr>
      <w:tr w:rsidR="00D56F53" w:rsidRPr="00D56F53" w14:paraId="10060A51" w14:textId="77777777" w:rsidTr="00F754C9">
        <w:tc>
          <w:tcPr>
            <w:tcW w:w="298" w:type="pct"/>
            <w:vMerge/>
          </w:tcPr>
          <w:p w14:paraId="20564EBB" w14:textId="77777777" w:rsidR="00167125" w:rsidRPr="00D56F53" w:rsidRDefault="00167125" w:rsidP="003C35C1">
            <w:pPr>
              <w:jc w:val="both"/>
              <w:rPr>
                <w:rFonts w:cs="Arial"/>
                <w:color w:val="000000" w:themeColor="text1"/>
                <w:szCs w:val="20"/>
                <w:lang w:val="en-GB"/>
              </w:rPr>
            </w:pPr>
          </w:p>
        </w:tc>
        <w:tc>
          <w:tcPr>
            <w:tcW w:w="1502" w:type="pct"/>
          </w:tcPr>
          <w:p w14:paraId="2A17133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52499A3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CAE43BD" w14:textId="30FDD82E" w:rsidR="00167125" w:rsidRDefault="00167125" w:rsidP="003C35C1">
            <w:pPr>
              <w:tabs>
                <w:tab w:val="left" w:pos="454"/>
              </w:tabs>
              <w:jc w:val="both"/>
              <w:rPr>
                <w:rFonts w:cs="Arial"/>
                <w:color w:val="000000" w:themeColor="text1"/>
                <w:szCs w:val="20"/>
              </w:rPr>
            </w:pPr>
            <w:r w:rsidRPr="00D56F53">
              <w:rPr>
                <w:rFonts w:cs="Arial"/>
                <w:color w:val="000000" w:themeColor="text1"/>
                <w:szCs w:val="20"/>
              </w:rPr>
              <w:t>A foreign national or a domestic compan</w:t>
            </w:r>
            <w:r w:rsidRPr="00D56F53">
              <w:rPr>
                <w:rFonts w:cs="Arial"/>
                <w:color w:val="000000" w:themeColor="text1"/>
                <w:szCs w:val="20"/>
                <w:lang w:bidi="th-TH"/>
              </w:rPr>
              <w:t>y</w:t>
            </w:r>
            <w:r w:rsidRPr="00D56F53">
              <w:rPr>
                <w:rFonts w:cs="Arial"/>
                <w:color w:val="000000" w:themeColor="text1"/>
                <w:szCs w:val="20"/>
              </w:rPr>
              <w:t xml:space="preserve"> which is deemed foreigner</w:t>
            </w:r>
            <w:r w:rsidRPr="00D56F53">
              <w:rPr>
                <w:rStyle w:val="FootnoteReference"/>
                <w:rFonts w:cs="Arial"/>
                <w:color w:val="000000" w:themeColor="text1"/>
                <w:szCs w:val="20"/>
              </w:rPr>
              <w:footnoteReference w:id="4"/>
            </w:r>
            <w:r w:rsidRPr="00D56F53">
              <w:rPr>
                <w:rFonts w:cs="Arial"/>
                <w:color w:val="000000" w:themeColor="text1"/>
                <w:szCs w:val="20"/>
              </w:rPr>
              <w:t xml:space="preserve"> is not allowed to purchase or own land in Thailand. However, it may lease</w:t>
            </w:r>
            <w:r w:rsidRPr="00D56F53">
              <w:rPr>
                <w:rFonts w:cs="Arial"/>
                <w:color w:val="000000" w:themeColor="text1"/>
                <w:szCs w:val="20"/>
                <w:cs/>
                <w:lang w:bidi="th-TH"/>
              </w:rPr>
              <w:t xml:space="preserve"> </w:t>
            </w:r>
            <w:r w:rsidRPr="00D56F53">
              <w:rPr>
                <w:rFonts w:cs="Arial"/>
                <w:color w:val="000000" w:themeColor="text1"/>
                <w:szCs w:val="20"/>
                <w:lang w:bidi="th-TH"/>
              </w:rPr>
              <w:t>or</w:t>
            </w:r>
            <w:r w:rsidRPr="00D56F53">
              <w:rPr>
                <w:rFonts w:cs="Arial"/>
                <w:color w:val="000000" w:themeColor="text1"/>
                <w:szCs w:val="20"/>
                <w:cs/>
                <w:lang w:bidi="th-TH"/>
              </w:rPr>
              <w:t xml:space="preserve"> </w:t>
            </w:r>
            <w:r w:rsidRPr="00D56F53">
              <w:rPr>
                <w:rFonts w:cs="Arial"/>
                <w:color w:val="000000" w:themeColor="text1"/>
                <w:szCs w:val="20"/>
              </w:rPr>
              <w:t>hire land and own building.</w:t>
            </w:r>
          </w:p>
          <w:p w14:paraId="155B2FE2" w14:textId="77777777" w:rsidR="00590C02" w:rsidRPr="00D56F53" w:rsidRDefault="00590C02" w:rsidP="003C35C1">
            <w:pPr>
              <w:tabs>
                <w:tab w:val="left" w:pos="454"/>
              </w:tabs>
              <w:jc w:val="both"/>
              <w:rPr>
                <w:rFonts w:cs="Arial"/>
                <w:color w:val="000000" w:themeColor="text1"/>
                <w:szCs w:val="20"/>
              </w:rPr>
            </w:pPr>
          </w:p>
          <w:p w14:paraId="74698AF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Thailand reserves the right to adopt or maintain any measure in relation to acquisition or usage</w:t>
            </w:r>
            <w:r w:rsidRPr="00D56F53">
              <w:rPr>
                <w:rFonts w:cs="Arial"/>
                <w:bCs/>
                <w:color w:val="000000" w:themeColor="text1"/>
                <w:szCs w:val="20"/>
              </w:rPr>
              <w:t xml:space="preserve"> of land in Thailand</w:t>
            </w:r>
            <w:r w:rsidRPr="00D56F53">
              <w:rPr>
                <w:rFonts w:cs="Arial"/>
                <w:color w:val="000000" w:themeColor="text1"/>
                <w:szCs w:val="20"/>
              </w:rPr>
              <w:t>, including the development or usage of land or the type of activities which may be conducted on land in accordance with its land zoning, land usage, urban planning, development control, conservation, and preservation policies as well as policies relating to environmental protection, nature reserves, and national parks.</w:t>
            </w:r>
          </w:p>
        </w:tc>
      </w:tr>
      <w:tr w:rsidR="00167125" w:rsidRPr="00D56F53" w14:paraId="43686959" w14:textId="77777777" w:rsidTr="00F754C9">
        <w:trPr>
          <w:trHeight w:val="388"/>
        </w:trPr>
        <w:tc>
          <w:tcPr>
            <w:tcW w:w="298" w:type="pct"/>
            <w:vMerge/>
          </w:tcPr>
          <w:p w14:paraId="52C68963" w14:textId="77777777" w:rsidR="00167125" w:rsidRPr="00D56F53" w:rsidRDefault="00167125" w:rsidP="003C35C1">
            <w:pPr>
              <w:jc w:val="both"/>
              <w:rPr>
                <w:rFonts w:cs="Arial"/>
                <w:color w:val="000000" w:themeColor="text1"/>
                <w:szCs w:val="20"/>
                <w:lang w:val="en-GB"/>
              </w:rPr>
            </w:pPr>
          </w:p>
        </w:tc>
        <w:tc>
          <w:tcPr>
            <w:tcW w:w="1502" w:type="pct"/>
          </w:tcPr>
          <w:p w14:paraId="25916B2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56C8053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527BFCB8"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shd w:val="clear" w:color="auto" w:fill="FFFFFF"/>
              </w:rPr>
            </w:pPr>
            <w:r w:rsidRPr="00D56F53">
              <w:rPr>
                <w:rFonts w:ascii="Arial" w:hAnsi="Arial" w:cs="Arial"/>
                <w:bCs/>
                <w:i/>
                <w:iCs/>
                <w:color w:val="000000" w:themeColor="text1"/>
                <w:sz w:val="20"/>
                <w:szCs w:val="20"/>
              </w:rPr>
              <w:t xml:space="preserve">The </w:t>
            </w:r>
            <w:r w:rsidRPr="00D56F53">
              <w:rPr>
                <w:rFonts w:ascii="Arial" w:hAnsi="Arial" w:cs="Arial"/>
                <w:i/>
                <w:iCs/>
                <w:color w:val="000000" w:themeColor="text1"/>
                <w:sz w:val="20"/>
                <w:szCs w:val="20"/>
                <w:lang w:bidi="th-TH"/>
              </w:rPr>
              <w:t>Land</w:t>
            </w:r>
            <w:r w:rsidRPr="00D56F53">
              <w:rPr>
                <w:rFonts w:ascii="Arial" w:hAnsi="Arial" w:cs="Arial"/>
                <w:bCs/>
                <w:i/>
                <w:iCs/>
                <w:color w:val="000000" w:themeColor="text1"/>
                <w:sz w:val="20"/>
                <w:szCs w:val="20"/>
              </w:rPr>
              <w:t xml:space="preserve"> Code </w:t>
            </w:r>
          </w:p>
          <w:p w14:paraId="799B0977"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shd w:val="clear" w:color="auto" w:fill="FFFFFF"/>
              </w:rPr>
            </w:pPr>
            <w:r w:rsidRPr="00D56F53">
              <w:rPr>
                <w:rFonts w:ascii="Arial" w:hAnsi="Arial" w:cs="Arial"/>
                <w:i/>
                <w:iCs/>
                <w:color w:val="000000" w:themeColor="text1"/>
                <w:sz w:val="20"/>
                <w:szCs w:val="20"/>
                <w:lang w:bidi="th-TH"/>
              </w:rPr>
              <w:t>Civil and Commercial Code</w:t>
            </w:r>
          </w:p>
          <w:p w14:paraId="4BC70647"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shd w:val="clear" w:color="auto" w:fill="FFFFFF"/>
              </w:rPr>
            </w:pPr>
            <w:r w:rsidRPr="00D56F53">
              <w:rPr>
                <w:rFonts w:ascii="Arial" w:hAnsi="Arial" w:cs="Arial"/>
                <w:i/>
                <w:iCs/>
                <w:color w:val="000000" w:themeColor="text1"/>
                <w:sz w:val="20"/>
                <w:szCs w:val="20"/>
                <w:lang w:bidi="th-TH"/>
              </w:rPr>
              <w:t xml:space="preserve">Hire of Immovable Property for Commerce and Industry Act B.E. 2542 (1999), </w:t>
            </w:r>
            <w:r w:rsidRPr="00D56F53">
              <w:rPr>
                <w:rFonts w:ascii="Arial" w:hAnsi="Arial" w:cs="Arial"/>
                <w:color w:val="000000" w:themeColor="text1"/>
                <w:sz w:val="20"/>
                <w:szCs w:val="20"/>
                <w:lang w:bidi="th-TH"/>
              </w:rPr>
              <w:t>as amended</w:t>
            </w:r>
          </w:p>
          <w:p w14:paraId="2D48A8F0"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shd w:val="clear" w:color="auto" w:fill="FFFFFF"/>
              </w:rPr>
            </w:pPr>
            <w:r w:rsidRPr="00D56F53">
              <w:rPr>
                <w:rFonts w:ascii="Arial" w:hAnsi="Arial" w:cs="Arial"/>
                <w:i/>
                <w:iCs/>
                <w:color w:val="000000" w:themeColor="text1"/>
                <w:sz w:val="20"/>
                <w:szCs w:val="20"/>
              </w:rPr>
              <w:t xml:space="preserve">Agricultural Land Reform Act B.E. 2518 (1975), </w:t>
            </w:r>
            <w:r w:rsidRPr="00D56F53">
              <w:rPr>
                <w:rFonts w:ascii="Arial" w:hAnsi="Arial" w:cs="Arial"/>
                <w:color w:val="000000" w:themeColor="text1"/>
                <w:sz w:val="20"/>
                <w:szCs w:val="20"/>
              </w:rPr>
              <w:t xml:space="preserve">as amended </w:t>
            </w:r>
          </w:p>
          <w:p w14:paraId="5785BC2E"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shd w:val="clear" w:color="auto" w:fill="FFFFFF"/>
              </w:rPr>
            </w:pPr>
            <w:r w:rsidRPr="00D56F53">
              <w:rPr>
                <w:rFonts w:ascii="Arial" w:hAnsi="Arial" w:cs="Arial"/>
                <w:i/>
                <w:iCs/>
                <w:color w:val="000000" w:themeColor="text1"/>
                <w:sz w:val="20"/>
                <w:szCs w:val="20"/>
              </w:rPr>
              <w:t xml:space="preserve">Land Lease for Agriculture Act (No. 2) B.E. 2559 (2016), </w:t>
            </w:r>
            <w:r w:rsidRPr="00D56F53">
              <w:rPr>
                <w:rFonts w:ascii="Arial" w:hAnsi="Arial" w:cs="Arial"/>
                <w:color w:val="000000" w:themeColor="text1"/>
                <w:sz w:val="20"/>
                <w:szCs w:val="20"/>
              </w:rPr>
              <w:t>as amended</w:t>
            </w:r>
          </w:p>
          <w:p w14:paraId="40910501"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rPr>
            </w:pPr>
            <w:r w:rsidRPr="00D56F53">
              <w:rPr>
                <w:rFonts w:ascii="Arial" w:hAnsi="Arial" w:cs="Arial"/>
                <w:i/>
                <w:iCs/>
                <w:color w:val="000000" w:themeColor="text1"/>
                <w:sz w:val="20"/>
                <w:szCs w:val="20"/>
                <w:lang w:bidi="th-TH"/>
              </w:rPr>
              <w:t xml:space="preserve">Act Promulgating the Land Code B.E. 2497 (1954), </w:t>
            </w:r>
            <w:r w:rsidRPr="00D56F53">
              <w:rPr>
                <w:rFonts w:ascii="Arial" w:hAnsi="Arial" w:cs="Arial"/>
                <w:color w:val="000000" w:themeColor="text1"/>
                <w:sz w:val="20"/>
                <w:szCs w:val="20"/>
                <w:lang w:bidi="th-TH"/>
              </w:rPr>
              <w:t>as amended</w:t>
            </w:r>
          </w:p>
          <w:p w14:paraId="1679DE78"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shd w:val="clear" w:color="auto" w:fill="FFFFFF"/>
              </w:rPr>
            </w:pPr>
            <w:r w:rsidRPr="00D56F53">
              <w:rPr>
                <w:rFonts w:ascii="Arial" w:hAnsi="Arial" w:cs="Arial"/>
                <w:i/>
                <w:iCs/>
                <w:color w:val="000000" w:themeColor="text1"/>
                <w:sz w:val="20"/>
                <w:szCs w:val="20"/>
              </w:rPr>
              <w:t>Regulations of the Agricultural Land Reform Executive Committee on Rules, Procedures and Conditions for the Selection of Farmers Eligible to Acquire Land from Agricultural Land Reform B.E. 2535 (1992)</w:t>
            </w:r>
          </w:p>
          <w:p w14:paraId="5C5852AC" w14:textId="77777777" w:rsidR="00167125" w:rsidRPr="00D56F53" w:rsidRDefault="00167125" w:rsidP="003C35C1">
            <w:pPr>
              <w:pStyle w:val="ListParagraph"/>
              <w:numPr>
                <w:ilvl w:val="0"/>
                <w:numId w:val="14"/>
              </w:numPr>
              <w:autoSpaceDE w:val="0"/>
              <w:autoSpaceDN w:val="0"/>
              <w:adjustRightInd w:val="0"/>
              <w:ind w:left="230" w:hanging="270"/>
              <w:jc w:val="both"/>
              <w:rPr>
                <w:rFonts w:ascii="Arial" w:hAnsi="Arial" w:cs="Arial"/>
                <w:i/>
                <w:iCs/>
                <w:color w:val="000000" w:themeColor="text1"/>
                <w:sz w:val="20"/>
                <w:szCs w:val="20"/>
                <w:shd w:val="clear" w:color="auto" w:fill="FFFFFF"/>
              </w:rPr>
            </w:pPr>
            <w:r w:rsidRPr="00D56F53">
              <w:rPr>
                <w:rFonts w:ascii="Arial" w:hAnsi="Arial" w:cs="Arial"/>
                <w:i/>
                <w:iCs/>
                <w:color w:val="000000" w:themeColor="text1"/>
                <w:sz w:val="20"/>
                <w:szCs w:val="20"/>
              </w:rPr>
              <w:t>Regulations of the Agricultural Land Reform Executive Committee on Rules, Procedures and Conditions for Granting Permission and Being Complied with by the Recipients of the Granting in Respect of Utilization on Land or Immovable Property for Activities, which Support or are Related to Agricultural Land Reform B.E. 2541 (1998)</w:t>
            </w:r>
          </w:p>
        </w:tc>
      </w:tr>
    </w:tbl>
    <w:p w14:paraId="179E6582" w14:textId="77777777" w:rsidR="00167125" w:rsidRPr="00D56F53" w:rsidRDefault="00167125" w:rsidP="003C35C1">
      <w:pPr>
        <w:jc w:val="both"/>
        <w:rPr>
          <w:rFonts w:cs="Arial"/>
          <w:color w:val="000000" w:themeColor="text1"/>
          <w:szCs w:val="20"/>
        </w:rPr>
      </w:pP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338EFF41" w14:textId="77777777" w:rsidTr="00930A36">
        <w:tc>
          <w:tcPr>
            <w:tcW w:w="297" w:type="pct"/>
            <w:vMerge w:val="restart"/>
          </w:tcPr>
          <w:p w14:paraId="110F91AA"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1D53F21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387A185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F04BB37"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All sectors</w:t>
            </w:r>
          </w:p>
        </w:tc>
      </w:tr>
      <w:tr w:rsidR="00D56F53" w:rsidRPr="00D56F53" w14:paraId="062B17DF" w14:textId="77777777" w:rsidTr="00930A36">
        <w:tc>
          <w:tcPr>
            <w:tcW w:w="297" w:type="pct"/>
            <w:vMerge/>
          </w:tcPr>
          <w:p w14:paraId="0FE32507" w14:textId="77777777" w:rsidR="00167125" w:rsidRPr="00D56F53" w:rsidRDefault="00167125" w:rsidP="003C35C1">
            <w:pPr>
              <w:jc w:val="both"/>
              <w:rPr>
                <w:rFonts w:cs="Arial"/>
                <w:color w:val="000000" w:themeColor="text1"/>
                <w:szCs w:val="20"/>
                <w:lang w:val="en-GB"/>
              </w:rPr>
            </w:pPr>
          </w:p>
        </w:tc>
        <w:tc>
          <w:tcPr>
            <w:tcW w:w="1502" w:type="pct"/>
          </w:tcPr>
          <w:p w14:paraId="18102AC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3F46C93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9A265E1"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79344F59" w14:textId="77777777" w:rsidTr="00930A36">
        <w:tc>
          <w:tcPr>
            <w:tcW w:w="297" w:type="pct"/>
            <w:vMerge/>
          </w:tcPr>
          <w:p w14:paraId="3E3F8327" w14:textId="77777777" w:rsidR="00167125" w:rsidRPr="00D56F53" w:rsidRDefault="00167125" w:rsidP="003C35C1">
            <w:pPr>
              <w:jc w:val="both"/>
              <w:rPr>
                <w:rFonts w:cs="Arial"/>
                <w:color w:val="000000" w:themeColor="text1"/>
                <w:szCs w:val="20"/>
                <w:lang w:val="en-GB"/>
              </w:rPr>
            </w:pPr>
          </w:p>
        </w:tc>
        <w:tc>
          <w:tcPr>
            <w:tcW w:w="1502" w:type="pct"/>
          </w:tcPr>
          <w:p w14:paraId="2597516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391A94E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BCFAD33"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1A260BC3" w14:textId="77777777" w:rsidTr="00930A36">
        <w:tc>
          <w:tcPr>
            <w:tcW w:w="297" w:type="pct"/>
            <w:vMerge/>
          </w:tcPr>
          <w:p w14:paraId="28457FF5" w14:textId="77777777" w:rsidR="00930A36" w:rsidRPr="00D56F53" w:rsidRDefault="00930A36" w:rsidP="003C35C1">
            <w:pPr>
              <w:jc w:val="both"/>
              <w:rPr>
                <w:rFonts w:cs="Arial"/>
                <w:color w:val="000000" w:themeColor="text1"/>
                <w:szCs w:val="20"/>
                <w:lang w:val="en-GB"/>
              </w:rPr>
            </w:pPr>
          </w:p>
        </w:tc>
        <w:tc>
          <w:tcPr>
            <w:tcW w:w="1502" w:type="pct"/>
          </w:tcPr>
          <w:p w14:paraId="0D4AACCE" w14:textId="0DBFBE47"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04D4034D" w14:textId="0FF35089"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548F57BF" w14:textId="046547BA"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69B67744" w14:textId="77777777" w:rsidTr="00930A36">
        <w:tc>
          <w:tcPr>
            <w:tcW w:w="297" w:type="pct"/>
            <w:vMerge/>
          </w:tcPr>
          <w:p w14:paraId="66D4F0A8" w14:textId="77777777" w:rsidR="00167125" w:rsidRPr="00D56F53" w:rsidRDefault="00167125" w:rsidP="003C35C1">
            <w:pPr>
              <w:jc w:val="both"/>
              <w:rPr>
                <w:rFonts w:cs="Arial"/>
                <w:color w:val="000000" w:themeColor="text1"/>
                <w:szCs w:val="20"/>
                <w:lang w:val="en-GB"/>
              </w:rPr>
            </w:pPr>
          </w:p>
        </w:tc>
        <w:tc>
          <w:tcPr>
            <w:tcW w:w="1502" w:type="pct"/>
          </w:tcPr>
          <w:p w14:paraId="1221497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220BBA9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702D9D9" w14:textId="00B51A91"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 xml:space="preserve">National Treatment </w:t>
            </w:r>
          </w:p>
          <w:p w14:paraId="036C383F" w14:textId="1CB39409" w:rsidR="00167125" w:rsidRPr="00D56F53" w:rsidRDefault="00167125" w:rsidP="003C35C1">
            <w:pPr>
              <w:jc w:val="both"/>
              <w:rPr>
                <w:rFonts w:cs="Arial"/>
                <w:color w:val="000000" w:themeColor="text1"/>
                <w:szCs w:val="20"/>
              </w:rPr>
            </w:pPr>
            <w:r w:rsidRPr="00D56F53">
              <w:rPr>
                <w:rFonts w:cs="Arial"/>
                <w:color w:val="000000" w:themeColor="text1"/>
                <w:spacing w:val="-8"/>
                <w:szCs w:val="20"/>
              </w:rPr>
              <w:t>Senior Management and Board of Directors</w:t>
            </w:r>
          </w:p>
        </w:tc>
      </w:tr>
      <w:tr w:rsidR="00D56F53" w:rsidRPr="00D56F53" w14:paraId="4136EA51" w14:textId="77777777" w:rsidTr="00930A36">
        <w:tc>
          <w:tcPr>
            <w:tcW w:w="297" w:type="pct"/>
            <w:vMerge/>
          </w:tcPr>
          <w:p w14:paraId="180A5641" w14:textId="77777777" w:rsidR="00167125" w:rsidRPr="00D56F53" w:rsidRDefault="00167125" w:rsidP="003C35C1">
            <w:pPr>
              <w:jc w:val="both"/>
              <w:rPr>
                <w:rFonts w:cs="Arial"/>
                <w:color w:val="000000" w:themeColor="text1"/>
                <w:szCs w:val="20"/>
                <w:lang w:val="en-GB"/>
              </w:rPr>
            </w:pPr>
          </w:p>
        </w:tc>
        <w:tc>
          <w:tcPr>
            <w:tcW w:w="1502" w:type="pct"/>
          </w:tcPr>
          <w:p w14:paraId="5F9BBA5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744803A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9C00C89" w14:textId="77777777" w:rsidR="00167125" w:rsidRPr="00D56F53" w:rsidRDefault="00167125" w:rsidP="003C35C1">
            <w:pPr>
              <w:tabs>
                <w:tab w:val="left" w:pos="720"/>
              </w:tabs>
              <w:overflowPunct w:val="0"/>
              <w:jc w:val="both"/>
              <w:rPr>
                <w:rFonts w:cs="Arial"/>
                <w:bCs/>
                <w:color w:val="000000" w:themeColor="text1"/>
                <w:szCs w:val="20"/>
              </w:rPr>
            </w:pPr>
            <w:r w:rsidRPr="00D56F53">
              <w:rPr>
                <w:rFonts w:cs="Arial"/>
                <w:bCs/>
                <w:color w:val="000000" w:themeColor="text1"/>
                <w:szCs w:val="20"/>
              </w:rPr>
              <w:t xml:space="preserve">Thailand reserves the right to adopt or maintain any measure with respect to: </w:t>
            </w:r>
          </w:p>
          <w:p w14:paraId="27AD9D8B" w14:textId="77777777" w:rsidR="00167125" w:rsidRPr="00D56F53" w:rsidRDefault="00167125" w:rsidP="003C35C1">
            <w:pPr>
              <w:tabs>
                <w:tab w:val="left" w:pos="720"/>
              </w:tabs>
              <w:overflowPunct w:val="0"/>
              <w:jc w:val="both"/>
              <w:rPr>
                <w:rFonts w:cs="Arial"/>
                <w:bCs/>
                <w:color w:val="000000" w:themeColor="text1"/>
                <w:szCs w:val="20"/>
              </w:rPr>
            </w:pPr>
          </w:p>
          <w:p w14:paraId="4A8192B2" w14:textId="77777777" w:rsidR="00167125" w:rsidRPr="00D56F53" w:rsidRDefault="00167125" w:rsidP="003C35C1">
            <w:pPr>
              <w:pStyle w:val="ListParagraph"/>
              <w:overflowPunct w:val="0"/>
              <w:ind w:left="258" w:hanging="258"/>
              <w:jc w:val="both"/>
              <w:rPr>
                <w:rFonts w:ascii="Arial" w:hAnsi="Arial" w:cs="Arial"/>
                <w:bCs/>
                <w:color w:val="000000" w:themeColor="text1"/>
                <w:sz w:val="20"/>
                <w:szCs w:val="20"/>
              </w:rPr>
            </w:pPr>
            <w:r w:rsidRPr="00D56F53">
              <w:rPr>
                <w:rFonts w:ascii="Arial" w:hAnsi="Arial" w:cs="Arial"/>
                <w:bCs/>
                <w:color w:val="000000" w:themeColor="text1"/>
                <w:sz w:val="20"/>
                <w:szCs w:val="20"/>
              </w:rPr>
              <w:t xml:space="preserve">1. devolution to the private sector of any investment in the exercise of government authority at the date of entry into force of the Second Protocol; </w:t>
            </w:r>
          </w:p>
          <w:p w14:paraId="67E58F27" w14:textId="77777777" w:rsidR="00167125" w:rsidRPr="00D56F53" w:rsidRDefault="00167125" w:rsidP="003C35C1">
            <w:pPr>
              <w:pStyle w:val="ListParagraph"/>
              <w:overflowPunct w:val="0"/>
              <w:ind w:left="258" w:hanging="258"/>
              <w:jc w:val="both"/>
              <w:rPr>
                <w:rFonts w:ascii="Arial" w:hAnsi="Arial" w:cs="Arial"/>
                <w:bCs/>
                <w:color w:val="000000" w:themeColor="text1"/>
                <w:sz w:val="20"/>
                <w:szCs w:val="20"/>
              </w:rPr>
            </w:pPr>
          </w:p>
          <w:p w14:paraId="6CB1B8DC" w14:textId="77777777" w:rsidR="00167125" w:rsidRPr="00D56F53" w:rsidRDefault="00167125" w:rsidP="003C35C1">
            <w:pPr>
              <w:pStyle w:val="ListParagraph"/>
              <w:overflowPunct w:val="0"/>
              <w:ind w:left="258" w:hanging="258"/>
              <w:jc w:val="both"/>
              <w:rPr>
                <w:rFonts w:ascii="Arial" w:hAnsi="Arial" w:cs="Arial"/>
                <w:bCs/>
                <w:color w:val="000000" w:themeColor="text1"/>
                <w:sz w:val="20"/>
                <w:szCs w:val="20"/>
              </w:rPr>
            </w:pPr>
            <w:r w:rsidRPr="00D56F53">
              <w:rPr>
                <w:rFonts w:ascii="Arial" w:hAnsi="Arial" w:cs="Arial"/>
                <w:bCs/>
                <w:color w:val="000000" w:themeColor="text1"/>
                <w:sz w:val="20"/>
                <w:szCs w:val="20"/>
              </w:rPr>
              <w:t xml:space="preserve">2. the </w:t>
            </w:r>
            <w:proofErr w:type="spellStart"/>
            <w:r w:rsidRPr="00D56F53">
              <w:rPr>
                <w:rFonts w:ascii="Arial" w:hAnsi="Arial" w:cs="Arial"/>
                <w:bCs/>
                <w:color w:val="000000" w:themeColor="text1"/>
                <w:sz w:val="20"/>
                <w:szCs w:val="20"/>
              </w:rPr>
              <w:t>privatisation</w:t>
            </w:r>
            <w:proofErr w:type="spellEnd"/>
            <w:r w:rsidRPr="00D56F53">
              <w:rPr>
                <w:rFonts w:ascii="Arial" w:hAnsi="Arial" w:cs="Arial"/>
                <w:bCs/>
                <w:color w:val="000000" w:themeColor="text1"/>
                <w:sz w:val="20"/>
                <w:szCs w:val="20"/>
              </w:rPr>
              <w:t xml:space="preserve"> of an entity or asset owned wholly or partially by the government; and</w:t>
            </w:r>
          </w:p>
          <w:p w14:paraId="790DCD20" w14:textId="77777777" w:rsidR="00167125" w:rsidRPr="00D56F53" w:rsidRDefault="00167125" w:rsidP="003C35C1">
            <w:pPr>
              <w:pStyle w:val="ListParagraph"/>
              <w:ind w:left="258" w:hanging="258"/>
              <w:jc w:val="both"/>
              <w:rPr>
                <w:rFonts w:ascii="Arial" w:hAnsi="Arial" w:cs="Arial"/>
                <w:bCs/>
                <w:color w:val="000000" w:themeColor="text1"/>
                <w:sz w:val="20"/>
                <w:szCs w:val="20"/>
              </w:rPr>
            </w:pPr>
          </w:p>
          <w:p w14:paraId="2183328C" w14:textId="77777777" w:rsidR="00167125" w:rsidRPr="00D56F53" w:rsidRDefault="00167125" w:rsidP="003C35C1">
            <w:pPr>
              <w:tabs>
                <w:tab w:val="left" w:pos="454"/>
              </w:tabs>
              <w:ind w:left="241" w:hanging="241"/>
              <w:jc w:val="both"/>
              <w:rPr>
                <w:rFonts w:cs="Arial"/>
                <w:color w:val="000000" w:themeColor="text1"/>
                <w:szCs w:val="20"/>
              </w:rPr>
            </w:pPr>
            <w:r w:rsidRPr="00D56F53">
              <w:rPr>
                <w:rFonts w:cs="Arial"/>
                <w:bCs/>
                <w:color w:val="000000" w:themeColor="text1"/>
                <w:szCs w:val="20"/>
              </w:rPr>
              <w:t>3. divestment of an asset through transfer or disposal of equity interests or assets owned wholly or partially by the government.</w:t>
            </w:r>
          </w:p>
        </w:tc>
      </w:tr>
      <w:tr w:rsidR="00167125" w:rsidRPr="00D56F53" w14:paraId="329D67EE" w14:textId="77777777" w:rsidTr="00930A36">
        <w:trPr>
          <w:trHeight w:val="388"/>
        </w:trPr>
        <w:tc>
          <w:tcPr>
            <w:tcW w:w="297" w:type="pct"/>
            <w:vMerge/>
          </w:tcPr>
          <w:p w14:paraId="72C80DDF" w14:textId="77777777" w:rsidR="00167125" w:rsidRPr="00D56F53" w:rsidRDefault="00167125" w:rsidP="003C35C1">
            <w:pPr>
              <w:jc w:val="both"/>
              <w:rPr>
                <w:rFonts w:cs="Arial"/>
                <w:color w:val="000000" w:themeColor="text1"/>
                <w:szCs w:val="20"/>
                <w:lang w:val="en-GB"/>
              </w:rPr>
            </w:pPr>
          </w:p>
        </w:tc>
        <w:tc>
          <w:tcPr>
            <w:tcW w:w="1502" w:type="pct"/>
          </w:tcPr>
          <w:p w14:paraId="7FC92C27"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63AFD60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6BB24F69" w14:textId="77777777" w:rsidR="00167125" w:rsidRPr="00D56F53" w:rsidRDefault="00167125" w:rsidP="003C35C1">
            <w:pPr>
              <w:autoSpaceDE w:val="0"/>
              <w:autoSpaceDN w:val="0"/>
              <w:adjustRightInd w:val="0"/>
              <w:jc w:val="both"/>
              <w:rPr>
                <w:rFonts w:cs="Arial"/>
                <w:bCs/>
                <w:i/>
                <w:iCs/>
                <w:color w:val="000000" w:themeColor="text1"/>
                <w:szCs w:val="20"/>
              </w:rPr>
            </w:pPr>
            <w:r w:rsidRPr="00D56F53">
              <w:rPr>
                <w:rFonts w:cs="Arial"/>
                <w:color w:val="000000" w:themeColor="text1"/>
                <w:szCs w:val="20"/>
              </w:rPr>
              <w:t>-</w:t>
            </w:r>
          </w:p>
        </w:tc>
      </w:tr>
    </w:tbl>
    <w:p w14:paraId="5BA8E7CE" w14:textId="77777777" w:rsidR="00167125" w:rsidRPr="00D56F53" w:rsidRDefault="00167125" w:rsidP="003C35C1">
      <w:pPr>
        <w:jc w:val="both"/>
        <w:rPr>
          <w:rFonts w:cs="Arial"/>
          <w:color w:val="000000" w:themeColor="text1"/>
          <w:szCs w:val="20"/>
        </w:rPr>
      </w:pPr>
    </w:p>
    <w:p w14:paraId="79D1BB93" w14:textId="77777777" w:rsidR="00167125" w:rsidRPr="00D56F53" w:rsidRDefault="00167125" w:rsidP="003C35C1">
      <w:pPr>
        <w:pStyle w:val="TOSM"/>
        <w:spacing w:after="0"/>
        <w:jc w:val="both"/>
        <w:rPr>
          <w:color w:val="000000" w:themeColor="text1"/>
        </w:rPr>
      </w:pPr>
    </w:p>
    <w:p w14:paraId="7E15EC43" w14:textId="77777777" w:rsidR="00167125" w:rsidRPr="00D56F53" w:rsidRDefault="00167125" w:rsidP="003C35C1">
      <w:pPr>
        <w:jc w:val="both"/>
        <w:rPr>
          <w:rFonts w:cs="Arial"/>
          <w:color w:val="000000" w:themeColor="text1"/>
          <w:szCs w:val="20"/>
        </w:rPr>
      </w:pPr>
    </w:p>
    <w:p w14:paraId="2A15BBE7"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6664C888" w14:textId="77777777" w:rsidTr="00F754C9">
        <w:tc>
          <w:tcPr>
            <w:tcW w:w="298" w:type="pct"/>
            <w:vMerge w:val="restart"/>
          </w:tcPr>
          <w:p w14:paraId="222B3269"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6E39A16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33F22CF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CB4927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6C54F34F" w14:textId="77777777" w:rsidTr="00F754C9">
        <w:tc>
          <w:tcPr>
            <w:tcW w:w="298" w:type="pct"/>
            <w:vMerge/>
          </w:tcPr>
          <w:p w14:paraId="436E04D0" w14:textId="77777777" w:rsidR="00167125" w:rsidRPr="00D56F53" w:rsidRDefault="00167125" w:rsidP="003C35C1">
            <w:pPr>
              <w:jc w:val="both"/>
              <w:rPr>
                <w:rFonts w:cs="Arial"/>
                <w:color w:val="000000" w:themeColor="text1"/>
                <w:szCs w:val="20"/>
                <w:lang w:val="en-GB"/>
              </w:rPr>
            </w:pPr>
          </w:p>
        </w:tc>
        <w:tc>
          <w:tcPr>
            <w:tcW w:w="1502" w:type="pct"/>
          </w:tcPr>
          <w:p w14:paraId="6EBB7F9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2A1BCB5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7553EC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52AF97C7" w14:textId="77777777" w:rsidTr="00F754C9">
        <w:tc>
          <w:tcPr>
            <w:tcW w:w="298" w:type="pct"/>
            <w:vMerge/>
          </w:tcPr>
          <w:p w14:paraId="12071A4F" w14:textId="77777777" w:rsidR="00167125" w:rsidRPr="00D56F53" w:rsidRDefault="00167125" w:rsidP="003C35C1">
            <w:pPr>
              <w:jc w:val="both"/>
              <w:rPr>
                <w:rFonts w:cs="Arial"/>
                <w:color w:val="000000" w:themeColor="text1"/>
                <w:szCs w:val="20"/>
                <w:lang w:val="en-GB"/>
              </w:rPr>
            </w:pPr>
          </w:p>
        </w:tc>
        <w:tc>
          <w:tcPr>
            <w:tcW w:w="1502" w:type="pct"/>
          </w:tcPr>
          <w:p w14:paraId="3588FEE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63A6975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909A946"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14DBF019" w14:textId="77777777" w:rsidTr="00F754C9">
        <w:tc>
          <w:tcPr>
            <w:tcW w:w="298" w:type="pct"/>
            <w:vMerge/>
          </w:tcPr>
          <w:p w14:paraId="2B7099BA" w14:textId="77777777" w:rsidR="00930A36" w:rsidRPr="00D56F53" w:rsidRDefault="00930A36" w:rsidP="003C35C1">
            <w:pPr>
              <w:jc w:val="both"/>
              <w:rPr>
                <w:rFonts w:cs="Arial"/>
                <w:color w:val="000000" w:themeColor="text1"/>
                <w:szCs w:val="20"/>
                <w:lang w:val="en-GB"/>
              </w:rPr>
            </w:pPr>
          </w:p>
        </w:tc>
        <w:tc>
          <w:tcPr>
            <w:tcW w:w="1502" w:type="pct"/>
          </w:tcPr>
          <w:p w14:paraId="19C64A24" w14:textId="095D595B"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67170B30" w14:textId="5D39B1D4"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7A150E8B" w14:textId="0967ED95"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2BAE3C47" w14:textId="77777777" w:rsidTr="00F754C9">
        <w:tc>
          <w:tcPr>
            <w:tcW w:w="298" w:type="pct"/>
            <w:vMerge/>
          </w:tcPr>
          <w:p w14:paraId="355E93B9" w14:textId="77777777" w:rsidR="00167125" w:rsidRPr="00D56F53" w:rsidRDefault="00167125" w:rsidP="003C35C1">
            <w:pPr>
              <w:jc w:val="both"/>
              <w:rPr>
                <w:rFonts w:cs="Arial"/>
                <w:color w:val="000000" w:themeColor="text1"/>
                <w:szCs w:val="20"/>
                <w:lang w:val="en-GB"/>
              </w:rPr>
            </w:pPr>
          </w:p>
        </w:tc>
        <w:tc>
          <w:tcPr>
            <w:tcW w:w="1502" w:type="pct"/>
          </w:tcPr>
          <w:p w14:paraId="0855DF4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61643E3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DB31154" w14:textId="5509FCCE"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39ACA573"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4221F484" w14:textId="37A370B6"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lang w:bidi="th-TH"/>
              </w:rPr>
              <w:t xml:space="preserve">Prohibition of Performance Requirements </w:t>
            </w:r>
          </w:p>
        </w:tc>
      </w:tr>
      <w:tr w:rsidR="00D56F53" w:rsidRPr="00D56F53" w14:paraId="593274D2" w14:textId="77777777" w:rsidTr="00F754C9">
        <w:tc>
          <w:tcPr>
            <w:tcW w:w="298" w:type="pct"/>
            <w:vMerge/>
          </w:tcPr>
          <w:p w14:paraId="564B3ED7" w14:textId="77777777" w:rsidR="00167125" w:rsidRPr="00D56F53" w:rsidRDefault="00167125" w:rsidP="003C35C1">
            <w:pPr>
              <w:jc w:val="both"/>
              <w:rPr>
                <w:rFonts w:cs="Arial"/>
                <w:color w:val="000000" w:themeColor="text1"/>
                <w:szCs w:val="20"/>
                <w:lang w:val="en-GB"/>
              </w:rPr>
            </w:pPr>
          </w:p>
        </w:tc>
        <w:tc>
          <w:tcPr>
            <w:tcW w:w="1502" w:type="pct"/>
          </w:tcPr>
          <w:p w14:paraId="1FB6B02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3E9066D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4C51E91" w14:textId="77777777" w:rsidR="00167125" w:rsidRPr="00D56F53" w:rsidRDefault="00167125" w:rsidP="003C35C1">
            <w:pPr>
              <w:tabs>
                <w:tab w:val="left" w:pos="720"/>
              </w:tabs>
              <w:overflowPunct w:val="0"/>
              <w:jc w:val="both"/>
              <w:rPr>
                <w:rFonts w:cs="Arial"/>
                <w:bCs/>
                <w:color w:val="000000" w:themeColor="text1"/>
                <w:szCs w:val="20"/>
              </w:rPr>
            </w:pPr>
            <w:r w:rsidRPr="00D56F53">
              <w:rPr>
                <w:rFonts w:cs="Arial"/>
                <w:color w:val="000000" w:themeColor="text1"/>
                <w:szCs w:val="20"/>
              </w:rPr>
              <w:t>Thailand reserves the right to</w:t>
            </w:r>
            <w:r w:rsidRPr="00D56F53">
              <w:rPr>
                <w:rFonts w:cs="Arial"/>
                <w:bCs/>
                <w:color w:val="000000" w:themeColor="text1"/>
                <w:szCs w:val="20"/>
              </w:rPr>
              <w:t xml:space="preserve"> adopt or maintain any measure with respect to an investor or investment relating to </w:t>
            </w:r>
            <w:r w:rsidRPr="00D56F53">
              <w:rPr>
                <w:rFonts w:eastAsia="MS Mincho" w:cs="Arial"/>
                <w:color w:val="000000" w:themeColor="text1"/>
                <w:szCs w:val="20"/>
                <w:lang w:eastAsia="ja-JP"/>
              </w:rPr>
              <w:t>portfolio investments</w:t>
            </w:r>
            <w:r w:rsidRPr="00D56F53">
              <w:rPr>
                <w:rFonts w:cs="Arial"/>
                <w:bCs/>
                <w:color w:val="000000" w:themeColor="text1"/>
                <w:szCs w:val="20"/>
              </w:rPr>
              <w:t>.</w:t>
            </w:r>
          </w:p>
        </w:tc>
      </w:tr>
      <w:tr w:rsidR="00167125" w:rsidRPr="00D56F53" w14:paraId="3CB2DE36" w14:textId="77777777" w:rsidTr="00F754C9">
        <w:trPr>
          <w:trHeight w:val="388"/>
        </w:trPr>
        <w:tc>
          <w:tcPr>
            <w:tcW w:w="298" w:type="pct"/>
            <w:vMerge/>
          </w:tcPr>
          <w:p w14:paraId="7FB87573" w14:textId="77777777" w:rsidR="00167125" w:rsidRPr="00D56F53" w:rsidRDefault="00167125" w:rsidP="003C35C1">
            <w:pPr>
              <w:jc w:val="both"/>
              <w:rPr>
                <w:rFonts w:cs="Arial"/>
                <w:color w:val="000000" w:themeColor="text1"/>
                <w:szCs w:val="20"/>
                <w:lang w:val="en-GB"/>
              </w:rPr>
            </w:pPr>
          </w:p>
        </w:tc>
        <w:tc>
          <w:tcPr>
            <w:tcW w:w="1502" w:type="pct"/>
          </w:tcPr>
          <w:p w14:paraId="627EC2D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3404F0D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3C98604A"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rPr>
              <w:t>-</w:t>
            </w:r>
          </w:p>
        </w:tc>
      </w:tr>
    </w:tbl>
    <w:p w14:paraId="3503839A" w14:textId="77777777" w:rsidR="00167125" w:rsidRPr="00D56F53" w:rsidRDefault="00167125" w:rsidP="003C35C1">
      <w:pPr>
        <w:jc w:val="both"/>
        <w:rPr>
          <w:rFonts w:cs="Arial"/>
          <w:color w:val="000000" w:themeColor="text1"/>
          <w:szCs w:val="20"/>
        </w:rPr>
      </w:pPr>
    </w:p>
    <w:p w14:paraId="62DC7772"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679ADC94" w14:textId="77777777" w:rsidTr="00930A36">
        <w:tc>
          <w:tcPr>
            <w:tcW w:w="297" w:type="pct"/>
            <w:vMerge w:val="restart"/>
          </w:tcPr>
          <w:p w14:paraId="1ED41770" w14:textId="769F3BDE" w:rsidR="00167125" w:rsidRPr="00D56F53" w:rsidRDefault="00167125" w:rsidP="003C35C1">
            <w:pPr>
              <w:numPr>
                <w:ilvl w:val="0"/>
                <w:numId w:val="12"/>
              </w:numPr>
              <w:jc w:val="both"/>
              <w:rPr>
                <w:rFonts w:cs="Arial"/>
                <w:color w:val="000000" w:themeColor="text1"/>
                <w:szCs w:val="20"/>
                <w:lang w:val="en-GB"/>
              </w:rPr>
            </w:pPr>
            <w:r w:rsidRPr="00D56F53">
              <w:rPr>
                <w:rFonts w:cs="Arial"/>
                <w:color w:val="000000" w:themeColor="text1"/>
                <w:szCs w:val="20"/>
              </w:rPr>
              <w:lastRenderedPageBreak/>
              <w:t xml:space="preserve"> </w:t>
            </w:r>
          </w:p>
        </w:tc>
        <w:tc>
          <w:tcPr>
            <w:tcW w:w="1502" w:type="pct"/>
          </w:tcPr>
          <w:p w14:paraId="4993D61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4789F9B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33EB462"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0016030F" w14:textId="77777777" w:rsidTr="00930A36">
        <w:tc>
          <w:tcPr>
            <w:tcW w:w="297" w:type="pct"/>
            <w:vMerge/>
          </w:tcPr>
          <w:p w14:paraId="3B0D16D2" w14:textId="77777777" w:rsidR="00167125" w:rsidRPr="00D56F53" w:rsidRDefault="00167125" w:rsidP="003C35C1">
            <w:pPr>
              <w:jc w:val="both"/>
              <w:rPr>
                <w:rFonts w:cs="Arial"/>
                <w:color w:val="000000" w:themeColor="text1"/>
                <w:szCs w:val="20"/>
                <w:lang w:val="en-GB"/>
              </w:rPr>
            </w:pPr>
          </w:p>
        </w:tc>
        <w:tc>
          <w:tcPr>
            <w:tcW w:w="1502" w:type="pct"/>
          </w:tcPr>
          <w:p w14:paraId="0031563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7FC4A92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69B54EE"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6B492CF0" w14:textId="77777777" w:rsidTr="00930A36">
        <w:tc>
          <w:tcPr>
            <w:tcW w:w="297" w:type="pct"/>
            <w:vMerge/>
          </w:tcPr>
          <w:p w14:paraId="67800CB2" w14:textId="77777777" w:rsidR="00167125" w:rsidRPr="00D56F53" w:rsidRDefault="00167125" w:rsidP="003C35C1">
            <w:pPr>
              <w:jc w:val="both"/>
              <w:rPr>
                <w:rFonts w:cs="Arial"/>
                <w:color w:val="000000" w:themeColor="text1"/>
                <w:szCs w:val="20"/>
                <w:lang w:val="en-GB"/>
              </w:rPr>
            </w:pPr>
          </w:p>
        </w:tc>
        <w:tc>
          <w:tcPr>
            <w:tcW w:w="1502" w:type="pct"/>
          </w:tcPr>
          <w:p w14:paraId="3673F5F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19B0AC8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29D85532"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7C4EE5B1" w14:textId="77777777" w:rsidTr="00930A36">
        <w:tc>
          <w:tcPr>
            <w:tcW w:w="297" w:type="pct"/>
            <w:vMerge/>
          </w:tcPr>
          <w:p w14:paraId="4ED02599" w14:textId="77777777" w:rsidR="00930A36" w:rsidRPr="00D56F53" w:rsidRDefault="00930A36" w:rsidP="003C35C1">
            <w:pPr>
              <w:jc w:val="both"/>
              <w:rPr>
                <w:rFonts w:cs="Arial"/>
                <w:color w:val="000000" w:themeColor="text1"/>
                <w:szCs w:val="20"/>
                <w:lang w:val="en-GB"/>
              </w:rPr>
            </w:pPr>
          </w:p>
        </w:tc>
        <w:tc>
          <w:tcPr>
            <w:tcW w:w="1502" w:type="pct"/>
          </w:tcPr>
          <w:p w14:paraId="223F4430" w14:textId="7798DEB6"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7027A499" w14:textId="3EA4E74D"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3BE28681" w14:textId="574A4020"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2FAFB80C" w14:textId="77777777" w:rsidTr="00930A36">
        <w:tc>
          <w:tcPr>
            <w:tcW w:w="297" w:type="pct"/>
            <w:vMerge/>
          </w:tcPr>
          <w:p w14:paraId="714DE1DB" w14:textId="77777777" w:rsidR="00167125" w:rsidRPr="00D56F53" w:rsidRDefault="00167125" w:rsidP="003C35C1">
            <w:pPr>
              <w:jc w:val="both"/>
              <w:rPr>
                <w:rFonts w:cs="Arial"/>
                <w:color w:val="000000" w:themeColor="text1"/>
                <w:szCs w:val="20"/>
                <w:lang w:val="en-GB"/>
              </w:rPr>
            </w:pPr>
          </w:p>
        </w:tc>
        <w:tc>
          <w:tcPr>
            <w:tcW w:w="1502" w:type="pct"/>
          </w:tcPr>
          <w:p w14:paraId="53DE735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17FB8FE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28CD16DE" w14:textId="25310A14"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National Treatment </w:t>
            </w:r>
          </w:p>
          <w:p w14:paraId="5EF31D16" w14:textId="20A32C45" w:rsidR="00167125" w:rsidRPr="00D56F53" w:rsidRDefault="00167125" w:rsidP="003C35C1">
            <w:pPr>
              <w:jc w:val="both"/>
              <w:rPr>
                <w:rFonts w:cs="Arial"/>
                <w:color w:val="000000" w:themeColor="text1"/>
                <w:szCs w:val="20"/>
              </w:rPr>
            </w:pPr>
            <w:r w:rsidRPr="00D56F53">
              <w:rPr>
                <w:rFonts w:cs="Arial"/>
                <w:color w:val="000000" w:themeColor="text1"/>
                <w:szCs w:val="20"/>
              </w:rPr>
              <w:t>Most-</w:t>
            </w:r>
            <w:proofErr w:type="spellStart"/>
            <w:r w:rsidRPr="00D56F53">
              <w:rPr>
                <w:rFonts w:cs="Arial"/>
                <w:color w:val="000000" w:themeColor="text1"/>
                <w:szCs w:val="20"/>
              </w:rPr>
              <w:t>Favoured</w:t>
            </w:r>
            <w:proofErr w:type="spellEnd"/>
            <w:r w:rsidRPr="00D56F53">
              <w:rPr>
                <w:rFonts w:cs="Arial"/>
                <w:color w:val="000000" w:themeColor="text1"/>
                <w:szCs w:val="20"/>
              </w:rPr>
              <w:t xml:space="preserve">-Nation Treatment </w:t>
            </w:r>
          </w:p>
        </w:tc>
      </w:tr>
      <w:tr w:rsidR="00D56F53" w:rsidRPr="00D56F53" w14:paraId="4D88B498" w14:textId="77777777" w:rsidTr="00930A36">
        <w:tc>
          <w:tcPr>
            <w:tcW w:w="297" w:type="pct"/>
            <w:vMerge/>
          </w:tcPr>
          <w:p w14:paraId="03348326" w14:textId="77777777" w:rsidR="00167125" w:rsidRPr="00D56F53" w:rsidRDefault="00167125" w:rsidP="003C35C1">
            <w:pPr>
              <w:jc w:val="both"/>
              <w:rPr>
                <w:rFonts w:cs="Arial"/>
                <w:color w:val="000000" w:themeColor="text1"/>
                <w:szCs w:val="20"/>
                <w:lang w:val="en-GB"/>
              </w:rPr>
            </w:pPr>
          </w:p>
        </w:tc>
        <w:tc>
          <w:tcPr>
            <w:tcW w:w="1502" w:type="pct"/>
          </w:tcPr>
          <w:p w14:paraId="1097F3A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306B96B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2A814EFC" w14:textId="77777777" w:rsidR="00167125" w:rsidRPr="00D56F53" w:rsidRDefault="00167125" w:rsidP="003C35C1">
            <w:pPr>
              <w:overflowPunct w:val="0"/>
              <w:jc w:val="both"/>
              <w:rPr>
                <w:rFonts w:cs="Arial"/>
                <w:color w:val="000000" w:themeColor="text1"/>
                <w:szCs w:val="20"/>
              </w:rPr>
            </w:pPr>
            <w:r w:rsidRPr="00D56F53">
              <w:rPr>
                <w:rFonts w:cs="Arial"/>
                <w:color w:val="000000" w:themeColor="text1"/>
                <w:szCs w:val="20"/>
              </w:rPr>
              <w:t>Thailand reserves the right to</w:t>
            </w:r>
            <w:r w:rsidRPr="00D56F53">
              <w:rPr>
                <w:rFonts w:cs="Arial"/>
                <w:bCs/>
                <w:color w:val="000000" w:themeColor="text1"/>
                <w:szCs w:val="20"/>
              </w:rPr>
              <w:t xml:space="preserve"> adopt or maintain any measure with respect to an investor or investment relating to </w:t>
            </w:r>
            <w:r w:rsidRPr="00D56F53">
              <w:rPr>
                <w:rFonts w:cs="Arial"/>
                <w:color w:val="000000" w:themeColor="text1"/>
                <w:szCs w:val="20"/>
              </w:rPr>
              <w:t>foreign exchange transactions by non-resident and any measure relating to transactions in, and holdings of, local currency by non-resident</w:t>
            </w:r>
            <w:r w:rsidRPr="00D56F53">
              <w:rPr>
                <w:rFonts w:cs="Arial"/>
                <w:color w:val="000000" w:themeColor="text1"/>
                <w:szCs w:val="20"/>
                <w:lang w:bidi="th-TH"/>
              </w:rPr>
              <w:t>,</w:t>
            </w:r>
            <w:r w:rsidRPr="00D56F53">
              <w:rPr>
                <w:rFonts w:cs="Arial"/>
                <w:color w:val="000000" w:themeColor="text1"/>
                <w:szCs w:val="20"/>
              </w:rPr>
              <w:t xml:space="preserve"> for the prevention of Thai Baht speculation</w:t>
            </w:r>
            <w:r w:rsidRPr="00D56F53">
              <w:rPr>
                <w:rFonts w:cs="Arial"/>
                <w:bCs/>
                <w:color w:val="000000" w:themeColor="text1"/>
                <w:szCs w:val="20"/>
              </w:rPr>
              <w:t>.</w:t>
            </w:r>
          </w:p>
          <w:p w14:paraId="3DBFD9FC" w14:textId="77777777" w:rsidR="00167125" w:rsidRPr="00D56F53" w:rsidRDefault="00167125" w:rsidP="003C35C1">
            <w:pPr>
              <w:overflowPunct w:val="0"/>
              <w:jc w:val="both"/>
              <w:rPr>
                <w:rFonts w:cs="Arial"/>
                <w:color w:val="000000" w:themeColor="text1"/>
                <w:szCs w:val="20"/>
              </w:rPr>
            </w:pPr>
          </w:p>
          <w:p w14:paraId="041A7A7B"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Note: Examples of measures to prevent Thai Baht speculation include the following:</w:t>
            </w:r>
          </w:p>
          <w:p w14:paraId="06D983AC" w14:textId="77777777" w:rsidR="00167125" w:rsidRPr="00D56F53" w:rsidRDefault="00167125" w:rsidP="003C35C1">
            <w:pPr>
              <w:jc w:val="both"/>
              <w:rPr>
                <w:rFonts w:cs="Arial"/>
                <w:color w:val="000000" w:themeColor="text1"/>
                <w:szCs w:val="20"/>
              </w:rPr>
            </w:pPr>
          </w:p>
          <w:p w14:paraId="619D1FCB" w14:textId="77777777" w:rsidR="00167125" w:rsidRPr="00D56F53" w:rsidRDefault="00167125" w:rsidP="003C35C1">
            <w:pPr>
              <w:pStyle w:val="Header"/>
              <w:numPr>
                <w:ilvl w:val="0"/>
                <w:numId w:val="9"/>
              </w:numPr>
              <w:tabs>
                <w:tab w:val="clear" w:pos="1692"/>
                <w:tab w:val="clear" w:pos="4680"/>
                <w:tab w:val="clear" w:pos="9360"/>
                <w:tab w:val="center" w:pos="4320"/>
                <w:tab w:val="right" w:pos="8640"/>
              </w:tabs>
              <w:ind w:left="330" w:hanging="360"/>
              <w:jc w:val="both"/>
              <w:rPr>
                <w:rFonts w:cs="Arial"/>
                <w:color w:val="000000" w:themeColor="text1"/>
                <w:szCs w:val="20"/>
                <w:lang w:val="en-US" w:eastAsia="en-US" w:bidi="ar-SA"/>
              </w:rPr>
            </w:pPr>
            <w:r w:rsidRPr="00D56F53">
              <w:rPr>
                <w:rFonts w:cs="Arial"/>
                <w:color w:val="000000" w:themeColor="text1"/>
                <w:szCs w:val="20"/>
                <w:lang w:val="en-US" w:eastAsia="en-US" w:bidi="ar-SA"/>
              </w:rPr>
              <w:t>measures to limit Thai Baht liquidity</w:t>
            </w:r>
          </w:p>
          <w:p w14:paraId="63D9A56E" w14:textId="77777777" w:rsidR="00167125" w:rsidRPr="00D56F53" w:rsidRDefault="00167125" w:rsidP="003C35C1">
            <w:pPr>
              <w:pStyle w:val="Header"/>
              <w:numPr>
                <w:ilvl w:val="0"/>
                <w:numId w:val="9"/>
              </w:numPr>
              <w:tabs>
                <w:tab w:val="clear" w:pos="1692"/>
                <w:tab w:val="clear" w:pos="4680"/>
                <w:tab w:val="clear" w:pos="9360"/>
                <w:tab w:val="center" w:pos="4320"/>
                <w:tab w:val="right" w:pos="8640"/>
              </w:tabs>
              <w:ind w:left="330" w:hanging="360"/>
              <w:jc w:val="both"/>
              <w:rPr>
                <w:rFonts w:cs="Arial"/>
                <w:color w:val="000000" w:themeColor="text1"/>
                <w:szCs w:val="20"/>
                <w:lang w:val="en-US" w:eastAsia="en-US" w:bidi="ar-SA"/>
              </w:rPr>
            </w:pPr>
            <w:r w:rsidRPr="00D56F53">
              <w:rPr>
                <w:rFonts w:cs="Arial"/>
                <w:color w:val="000000" w:themeColor="text1"/>
                <w:szCs w:val="20"/>
                <w:lang w:val="en-US" w:eastAsia="en-US" w:bidi="ar-SA"/>
              </w:rPr>
              <w:t>measures to curb capital inflows</w:t>
            </w:r>
          </w:p>
          <w:p w14:paraId="2FAC6260" w14:textId="77777777" w:rsidR="00167125" w:rsidRPr="00D56F53" w:rsidRDefault="00167125" w:rsidP="003C35C1">
            <w:pPr>
              <w:pStyle w:val="Header"/>
              <w:numPr>
                <w:ilvl w:val="0"/>
                <w:numId w:val="9"/>
              </w:numPr>
              <w:tabs>
                <w:tab w:val="clear" w:pos="1692"/>
                <w:tab w:val="clear" w:pos="4680"/>
                <w:tab w:val="clear" w:pos="9360"/>
                <w:tab w:val="center" w:pos="4320"/>
                <w:tab w:val="right" w:pos="8640"/>
              </w:tabs>
              <w:ind w:left="330" w:hanging="360"/>
              <w:jc w:val="both"/>
              <w:rPr>
                <w:rFonts w:cs="Arial"/>
                <w:color w:val="000000" w:themeColor="text1"/>
                <w:szCs w:val="20"/>
                <w:lang w:val="en-US" w:eastAsia="en-US" w:bidi="ar-SA"/>
              </w:rPr>
            </w:pPr>
            <w:r w:rsidRPr="00D56F53">
              <w:rPr>
                <w:rFonts w:cs="Arial"/>
                <w:color w:val="000000" w:themeColor="text1"/>
                <w:szCs w:val="20"/>
                <w:lang w:val="en-US" w:eastAsia="en-US" w:bidi="ar-SA"/>
              </w:rPr>
              <w:t>measures on Non-Resident Baht Account (NRBA) and Non-Resident Baht Account for Securities (NRBS) accounts</w:t>
            </w:r>
          </w:p>
          <w:p w14:paraId="0346C88E" w14:textId="77777777" w:rsidR="00167125" w:rsidRPr="00D56F53" w:rsidRDefault="00167125" w:rsidP="003C35C1">
            <w:pPr>
              <w:pStyle w:val="Header"/>
              <w:numPr>
                <w:ilvl w:val="0"/>
                <w:numId w:val="9"/>
              </w:numPr>
              <w:tabs>
                <w:tab w:val="clear" w:pos="1692"/>
                <w:tab w:val="clear" w:pos="4680"/>
                <w:tab w:val="clear" w:pos="9360"/>
                <w:tab w:val="center" w:pos="4320"/>
                <w:tab w:val="right" w:pos="8640"/>
              </w:tabs>
              <w:ind w:left="330" w:hanging="360"/>
              <w:jc w:val="both"/>
              <w:rPr>
                <w:rFonts w:cs="Arial"/>
                <w:color w:val="000000" w:themeColor="text1"/>
                <w:szCs w:val="20"/>
                <w:lang w:val="en-US" w:eastAsia="en-US" w:bidi="ar-SA"/>
              </w:rPr>
            </w:pPr>
            <w:r w:rsidRPr="00D56F53">
              <w:rPr>
                <w:rFonts w:cs="Arial"/>
                <w:color w:val="000000" w:themeColor="text1"/>
                <w:szCs w:val="20"/>
              </w:rPr>
              <w:t>measures on non-deliverable forwards.</w:t>
            </w:r>
          </w:p>
        </w:tc>
      </w:tr>
      <w:tr w:rsidR="00167125" w:rsidRPr="00D56F53" w14:paraId="0378012D" w14:textId="77777777" w:rsidTr="00930A36">
        <w:trPr>
          <w:trHeight w:val="388"/>
        </w:trPr>
        <w:tc>
          <w:tcPr>
            <w:tcW w:w="297" w:type="pct"/>
            <w:vMerge/>
          </w:tcPr>
          <w:p w14:paraId="1085103A" w14:textId="77777777" w:rsidR="00167125" w:rsidRPr="00D56F53" w:rsidRDefault="00167125" w:rsidP="003C35C1">
            <w:pPr>
              <w:jc w:val="both"/>
              <w:rPr>
                <w:rFonts w:cs="Arial"/>
                <w:color w:val="000000" w:themeColor="text1"/>
                <w:szCs w:val="20"/>
                <w:lang w:val="en-GB"/>
              </w:rPr>
            </w:pPr>
          </w:p>
        </w:tc>
        <w:tc>
          <w:tcPr>
            <w:tcW w:w="1502" w:type="pct"/>
          </w:tcPr>
          <w:p w14:paraId="5BCC45D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46A0B2A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1DF2B78B"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rPr>
              <w:t>-</w:t>
            </w:r>
          </w:p>
        </w:tc>
      </w:tr>
    </w:tbl>
    <w:p w14:paraId="2DD1DF3C" w14:textId="77777777" w:rsidR="00167125" w:rsidRPr="00D56F53" w:rsidRDefault="00167125" w:rsidP="003C35C1">
      <w:pPr>
        <w:pStyle w:val="TOSM"/>
        <w:spacing w:after="0"/>
        <w:jc w:val="both"/>
        <w:rPr>
          <w:color w:val="000000" w:themeColor="text1"/>
        </w:rPr>
      </w:pPr>
    </w:p>
    <w:p w14:paraId="676DCA00"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492E8027" w14:textId="77777777" w:rsidTr="00F754C9">
        <w:tc>
          <w:tcPr>
            <w:tcW w:w="297" w:type="pct"/>
            <w:vMerge w:val="restart"/>
          </w:tcPr>
          <w:p w14:paraId="530CBA20"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2A4D4BD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72637EB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E017691"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12815FF0" w14:textId="77777777" w:rsidTr="00F754C9">
        <w:tc>
          <w:tcPr>
            <w:tcW w:w="297" w:type="pct"/>
            <w:vMerge/>
          </w:tcPr>
          <w:p w14:paraId="17F72C2A" w14:textId="77777777" w:rsidR="00167125" w:rsidRPr="00D56F53" w:rsidRDefault="00167125" w:rsidP="003C35C1">
            <w:pPr>
              <w:jc w:val="both"/>
              <w:rPr>
                <w:rFonts w:cs="Arial"/>
                <w:color w:val="000000" w:themeColor="text1"/>
                <w:szCs w:val="20"/>
                <w:lang w:val="en-GB"/>
              </w:rPr>
            </w:pPr>
          </w:p>
        </w:tc>
        <w:tc>
          <w:tcPr>
            <w:tcW w:w="1502" w:type="pct"/>
          </w:tcPr>
          <w:p w14:paraId="0066127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66E006F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B7855D3"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20D2D09C" w14:textId="77777777" w:rsidTr="00F754C9">
        <w:tc>
          <w:tcPr>
            <w:tcW w:w="297" w:type="pct"/>
            <w:vMerge/>
          </w:tcPr>
          <w:p w14:paraId="084A3D54" w14:textId="77777777" w:rsidR="00167125" w:rsidRPr="00D56F53" w:rsidRDefault="00167125" w:rsidP="003C35C1">
            <w:pPr>
              <w:jc w:val="both"/>
              <w:rPr>
                <w:rFonts w:cs="Arial"/>
                <w:color w:val="000000" w:themeColor="text1"/>
                <w:szCs w:val="20"/>
                <w:lang w:val="en-GB"/>
              </w:rPr>
            </w:pPr>
          </w:p>
        </w:tc>
        <w:tc>
          <w:tcPr>
            <w:tcW w:w="1502" w:type="pct"/>
          </w:tcPr>
          <w:p w14:paraId="231F696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071B5C8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FB86A4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4D726377" w14:textId="77777777" w:rsidTr="00F754C9">
        <w:tc>
          <w:tcPr>
            <w:tcW w:w="297" w:type="pct"/>
            <w:vMerge/>
          </w:tcPr>
          <w:p w14:paraId="321C71E8" w14:textId="77777777" w:rsidR="00930A36" w:rsidRPr="00D56F53" w:rsidRDefault="00930A36" w:rsidP="003C35C1">
            <w:pPr>
              <w:jc w:val="both"/>
              <w:rPr>
                <w:rFonts w:cs="Arial"/>
                <w:color w:val="000000" w:themeColor="text1"/>
                <w:szCs w:val="20"/>
                <w:lang w:val="en-GB"/>
              </w:rPr>
            </w:pPr>
          </w:p>
        </w:tc>
        <w:tc>
          <w:tcPr>
            <w:tcW w:w="1502" w:type="pct"/>
          </w:tcPr>
          <w:p w14:paraId="084A9C70" w14:textId="3D099A8C"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31602F48" w14:textId="347ABDA2"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5202B8A5" w14:textId="63C9C259"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31D39AD2" w14:textId="77777777" w:rsidTr="00F754C9">
        <w:tc>
          <w:tcPr>
            <w:tcW w:w="297" w:type="pct"/>
            <w:vMerge/>
          </w:tcPr>
          <w:p w14:paraId="5299B2D5" w14:textId="77777777" w:rsidR="00167125" w:rsidRPr="00D56F53" w:rsidRDefault="00167125" w:rsidP="003C35C1">
            <w:pPr>
              <w:jc w:val="both"/>
              <w:rPr>
                <w:rFonts w:cs="Arial"/>
                <w:color w:val="000000" w:themeColor="text1"/>
                <w:szCs w:val="20"/>
                <w:lang w:val="en-GB"/>
              </w:rPr>
            </w:pPr>
          </w:p>
        </w:tc>
        <w:tc>
          <w:tcPr>
            <w:tcW w:w="1502" w:type="pct"/>
          </w:tcPr>
          <w:p w14:paraId="6D6E7E2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42E98F4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52A882A" w14:textId="15739E88"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National Treatment </w:t>
            </w:r>
          </w:p>
          <w:p w14:paraId="1BB65FEB"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61205E6E" w14:textId="7E0FCE6F"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 xml:space="preserve">Prohibition of Performance Requirements </w:t>
            </w:r>
          </w:p>
        </w:tc>
      </w:tr>
      <w:tr w:rsidR="00D56F53" w:rsidRPr="00D56F53" w14:paraId="14C6510F" w14:textId="77777777" w:rsidTr="00F754C9">
        <w:tc>
          <w:tcPr>
            <w:tcW w:w="297" w:type="pct"/>
            <w:vMerge/>
          </w:tcPr>
          <w:p w14:paraId="1DE7439B" w14:textId="77777777" w:rsidR="00167125" w:rsidRPr="00D56F53" w:rsidRDefault="00167125" w:rsidP="003C35C1">
            <w:pPr>
              <w:jc w:val="both"/>
              <w:rPr>
                <w:rFonts w:cs="Arial"/>
                <w:color w:val="000000" w:themeColor="text1"/>
                <w:szCs w:val="20"/>
                <w:lang w:val="en-GB"/>
              </w:rPr>
            </w:pPr>
          </w:p>
        </w:tc>
        <w:tc>
          <w:tcPr>
            <w:tcW w:w="1502" w:type="pct"/>
          </w:tcPr>
          <w:p w14:paraId="4C19589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0367828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50826D4" w14:textId="77777777" w:rsidR="00167125" w:rsidRPr="00D56F53" w:rsidRDefault="00167125" w:rsidP="003C35C1">
            <w:pPr>
              <w:jc w:val="both"/>
              <w:rPr>
                <w:rFonts w:cs="Arial"/>
                <w:bCs/>
                <w:color w:val="000000" w:themeColor="text1"/>
                <w:szCs w:val="20"/>
                <w:lang w:bidi="th-TH"/>
              </w:rPr>
            </w:pPr>
            <w:r w:rsidRPr="00D56F53">
              <w:rPr>
                <w:rFonts w:cs="Arial"/>
                <w:bCs/>
                <w:color w:val="000000" w:themeColor="text1"/>
                <w:lang w:val="en-GB"/>
              </w:rPr>
              <w:t>Thailand reserves the right to adopt or maintain any measure with respect to small and medium enterprises.</w:t>
            </w:r>
          </w:p>
        </w:tc>
      </w:tr>
      <w:tr w:rsidR="00167125" w:rsidRPr="00D56F53" w14:paraId="0297160E" w14:textId="77777777" w:rsidTr="00590C02">
        <w:trPr>
          <w:trHeight w:val="2449"/>
        </w:trPr>
        <w:tc>
          <w:tcPr>
            <w:tcW w:w="297" w:type="pct"/>
            <w:vMerge/>
          </w:tcPr>
          <w:p w14:paraId="17206F37" w14:textId="77777777" w:rsidR="00167125" w:rsidRPr="00D56F53" w:rsidRDefault="00167125" w:rsidP="003C35C1">
            <w:pPr>
              <w:jc w:val="both"/>
              <w:rPr>
                <w:rFonts w:cs="Arial"/>
                <w:color w:val="000000" w:themeColor="text1"/>
                <w:szCs w:val="20"/>
                <w:lang w:val="en-GB"/>
              </w:rPr>
            </w:pPr>
          </w:p>
        </w:tc>
        <w:tc>
          <w:tcPr>
            <w:tcW w:w="1502" w:type="pct"/>
          </w:tcPr>
          <w:p w14:paraId="52573E6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780138A6"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61E72C97" w14:textId="77777777" w:rsidR="00167125" w:rsidRPr="00590C02" w:rsidRDefault="00167125" w:rsidP="003C35C1">
            <w:pPr>
              <w:pStyle w:val="ListParagraph"/>
              <w:numPr>
                <w:ilvl w:val="0"/>
                <w:numId w:val="21"/>
              </w:numPr>
              <w:ind w:left="330"/>
              <w:jc w:val="both"/>
              <w:rPr>
                <w:rFonts w:ascii="Arial" w:hAnsi="Arial" w:cs="Arial"/>
                <w:bCs/>
                <w:color w:val="000000" w:themeColor="text1"/>
                <w:sz w:val="20"/>
                <w:szCs w:val="20"/>
                <w:lang w:bidi="th-TH"/>
              </w:rPr>
            </w:pPr>
            <w:r w:rsidRPr="00590C02">
              <w:rPr>
                <w:rFonts w:ascii="Arial" w:hAnsi="Arial" w:cs="Arial"/>
                <w:bCs/>
                <w:i/>
                <w:iCs/>
                <w:color w:val="000000" w:themeColor="text1"/>
                <w:sz w:val="20"/>
                <w:szCs w:val="20"/>
                <w:lang w:bidi="th-TH"/>
              </w:rPr>
              <w:t xml:space="preserve">Investment Promotion Act B.E. 2520 (1977), </w:t>
            </w:r>
            <w:r w:rsidRPr="00590C02">
              <w:rPr>
                <w:rFonts w:ascii="Arial" w:hAnsi="Arial" w:cs="Arial"/>
                <w:bCs/>
                <w:color w:val="000000" w:themeColor="text1"/>
                <w:sz w:val="20"/>
                <w:szCs w:val="20"/>
                <w:lang w:bidi="th-TH"/>
              </w:rPr>
              <w:t>as amended, and its subsidiary legislations, regulations and announcements issued thereunder</w:t>
            </w:r>
          </w:p>
          <w:p w14:paraId="7CA69975" w14:textId="77777777" w:rsidR="00167125" w:rsidRPr="00590C02" w:rsidRDefault="00167125" w:rsidP="003C35C1">
            <w:pPr>
              <w:pStyle w:val="ListParagraph"/>
              <w:numPr>
                <w:ilvl w:val="0"/>
                <w:numId w:val="21"/>
              </w:numPr>
              <w:ind w:left="330"/>
              <w:jc w:val="both"/>
              <w:rPr>
                <w:rFonts w:ascii="Arial" w:hAnsi="Arial" w:cs="Arial"/>
                <w:bCs/>
                <w:color w:val="000000" w:themeColor="text1"/>
                <w:sz w:val="20"/>
                <w:szCs w:val="20"/>
                <w:lang w:bidi="th-TH"/>
              </w:rPr>
            </w:pPr>
            <w:r w:rsidRPr="00590C02">
              <w:rPr>
                <w:rFonts w:ascii="Arial" w:hAnsi="Arial" w:cs="Arial"/>
                <w:bCs/>
                <w:i/>
                <w:iCs/>
                <w:color w:val="000000" w:themeColor="text1"/>
                <w:sz w:val="20"/>
                <w:szCs w:val="20"/>
                <w:lang w:bidi="th-TH"/>
              </w:rPr>
              <w:t xml:space="preserve">Small and Medium Enterprises Promotion Act B.E. 2543 (2000) </w:t>
            </w:r>
            <w:r w:rsidRPr="00590C02">
              <w:rPr>
                <w:rFonts w:ascii="Arial" w:hAnsi="Arial" w:cs="Arial"/>
                <w:i/>
                <w:iCs/>
                <w:color w:val="000000" w:themeColor="text1"/>
                <w:sz w:val="20"/>
                <w:szCs w:val="20"/>
                <w:shd w:val="clear" w:color="auto" w:fill="FFFFFF"/>
              </w:rPr>
              <w:t xml:space="preserve">and as amended </w:t>
            </w:r>
            <w:r w:rsidRPr="00590C02">
              <w:rPr>
                <w:rFonts w:ascii="Arial" w:hAnsi="Arial" w:cs="Arial"/>
                <w:bCs/>
                <w:i/>
                <w:iCs/>
                <w:color w:val="000000" w:themeColor="text1"/>
                <w:sz w:val="20"/>
                <w:szCs w:val="20"/>
                <w:lang w:bidi="th-TH"/>
              </w:rPr>
              <w:t xml:space="preserve">B.E. 2561 (2018), </w:t>
            </w:r>
            <w:r w:rsidRPr="00590C02">
              <w:rPr>
                <w:rFonts w:ascii="Arial" w:hAnsi="Arial" w:cs="Arial"/>
                <w:bCs/>
                <w:color w:val="000000" w:themeColor="text1"/>
                <w:sz w:val="20"/>
                <w:szCs w:val="20"/>
                <w:lang w:bidi="th-TH"/>
              </w:rPr>
              <w:t>as amended,</w:t>
            </w:r>
            <w:r w:rsidRPr="00590C02">
              <w:rPr>
                <w:rFonts w:ascii="Arial" w:hAnsi="Arial" w:cs="Arial"/>
                <w:color w:val="000000" w:themeColor="text1"/>
                <w:sz w:val="20"/>
                <w:szCs w:val="20"/>
                <w:shd w:val="clear" w:color="auto" w:fill="FFFFFF"/>
              </w:rPr>
              <w:t xml:space="preserve"> and its Ministerial regulations</w:t>
            </w:r>
            <w:r w:rsidRPr="00590C02">
              <w:rPr>
                <w:rFonts w:ascii="Arial" w:hAnsi="Arial" w:cs="Arial"/>
                <w:bCs/>
                <w:color w:val="000000" w:themeColor="text1"/>
                <w:sz w:val="20"/>
                <w:szCs w:val="20"/>
              </w:rPr>
              <w:t>, subsidiary legislations,</w:t>
            </w:r>
            <w:r w:rsidRPr="00590C02">
              <w:rPr>
                <w:rFonts w:ascii="Arial" w:hAnsi="Arial" w:cs="Arial"/>
                <w:bCs/>
                <w:color w:val="000000" w:themeColor="text1"/>
                <w:sz w:val="20"/>
                <w:szCs w:val="20"/>
                <w:lang w:bidi="th-TH"/>
              </w:rPr>
              <w:t xml:space="preserve"> and announcements</w:t>
            </w:r>
          </w:p>
          <w:p w14:paraId="1E5A2055" w14:textId="77777777" w:rsidR="00167125" w:rsidRPr="00D56F53" w:rsidRDefault="00167125" w:rsidP="003C35C1">
            <w:pPr>
              <w:pStyle w:val="ListParagraph"/>
              <w:numPr>
                <w:ilvl w:val="0"/>
                <w:numId w:val="21"/>
              </w:numPr>
              <w:ind w:left="330"/>
              <w:jc w:val="both"/>
              <w:rPr>
                <w:rFonts w:ascii="Arial" w:hAnsi="Arial" w:cs="Arial"/>
                <w:bCs/>
                <w:color w:val="000000" w:themeColor="text1"/>
                <w:sz w:val="20"/>
                <w:szCs w:val="20"/>
                <w:lang w:bidi="th-TH"/>
              </w:rPr>
            </w:pPr>
            <w:r w:rsidRPr="00590C02">
              <w:rPr>
                <w:rFonts w:ascii="Arial" w:hAnsi="Arial" w:cs="Arial"/>
                <w:bCs/>
                <w:i/>
                <w:iCs/>
                <w:color w:val="000000" w:themeColor="text1"/>
                <w:sz w:val="20"/>
                <w:szCs w:val="20"/>
                <w:lang w:bidi="th-TH"/>
              </w:rPr>
              <w:t>National Competitiveness Enhancement for the Targeted Industries Act B.E. 2560 (2017)</w:t>
            </w:r>
            <w:r w:rsidRPr="00590C02">
              <w:rPr>
                <w:rFonts w:ascii="Arial" w:hAnsi="Arial" w:cs="Arial"/>
                <w:bCs/>
                <w:color w:val="000000" w:themeColor="text1"/>
                <w:sz w:val="20"/>
                <w:szCs w:val="20"/>
                <w:lang w:bidi="th-TH"/>
              </w:rPr>
              <w:t>, as amended, and its subsidiary legislations, regulations and announcements issued thereunder</w:t>
            </w:r>
          </w:p>
        </w:tc>
      </w:tr>
    </w:tbl>
    <w:p w14:paraId="7935BAE6" w14:textId="77777777" w:rsidR="00167125" w:rsidRPr="00D56F53" w:rsidRDefault="00167125" w:rsidP="003C35C1">
      <w:pPr>
        <w:jc w:val="both"/>
        <w:rPr>
          <w:rFonts w:cs="Arial"/>
          <w:color w:val="000000" w:themeColor="text1"/>
          <w:szCs w:val="20"/>
        </w:rPr>
      </w:pPr>
    </w:p>
    <w:p w14:paraId="1D500305"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 </w:t>
      </w:r>
    </w:p>
    <w:p w14:paraId="21908BCB"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1DE37CA9" w14:textId="77777777" w:rsidTr="00F754C9">
        <w:tc>
          <w:tcPr>
            <w:tcW w:w="297" w:type="pct"/>
            <w:vMerge w:val="restart"/>
          </w:tcPr>
          <w:p w14:paraId="28DFC693"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2BD1CB1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2A6A364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7B24A91"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56730B89" w14:textId="77777777" w:rsidTr="00F754C9">
        <w:tc>
          <w:tcPr>
            <w:tcW w:w="297" w:type="pct"/>
            <w:vMerge/>
          </w:tcPr>
          <w:p w14:paraId="3B322D05" w14:textId="77777777" w:rsidR="00167125" w:rsidRPr="00D56F53" w:rsidRDefault="00167125" w:rsidP="003C35C1">
            <w:pPr>
              <w:jc w:val="both"/>
              <w:rPr>
                <w:rFonts w:cs="Arial"/>
                <w:color w:val="000000" w:themeColor="text1"/>
                <w:szCs w:val="20"/>
                <w:lang w:val="en-GB"/>
              </w:rPr>
            </w:pPr>
          </w:p>
        </w:tc>
        <w:tc>
          <w:tcPr>
            <w:tcW w:w="1502" w:type="pct"/>
          </w:tcPr>
          <w:p w14:paraId="0EF5F98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0D735CC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DBC28B9"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D56F53" w:rsidRPr="00D56F53" w14:paraId="5143955A" w14:textId="77777777" w:rsidTr="00F754C9">
        <w:tc>
          <w:tcPr>
            <w:tcW w:w="297" w:type="pct"/>
            <w:vMerge/>
          </w:tcPr>
          <w:p w14:paraId="168E67CE" w14:textId="77777777" w:rsidR="00167125" w:rsidRPr="00D56F53" w:rsidRDefault="00167125" w:rsidP="003C35C1">
            <w:pPr>
              <w:jc w:val="both"/>
              <w:rPr>
                <w:rFonts w:cs="Arial"/>
                <w:color w:val="000000" w:themeColor="text1"/>
                <w:szCs w:val="20"/>
                <w:lang w:val="en-GB"/>
              </w:rPr>
            </w:pPr>
          </w:p>
        </w:tc>
        <w:tc>
          <w:tcPr>
            <w:tcW w:w="1502" w:type="pct"/>
          </w:tcPr>
          <w:p w14:paraId="703105E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23BD48D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2FA1123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559DA183" w14:textId="77777777" w:rsidTr="00F754C9">
        <w:tc>
          <w:tcPr>
            <w:tcW w:w="297" w:type="pct"/>
            <w:vMerge/>
          </w:tcPr>
          <w:p w14:paraId="3F720D09" w14:textId="77777777" w:rsidR="00930A36" w:rsidRPr="00D56F53" w:rsidRDefault="00930A36" w:rsidP="003C35C1">
            <w:pPr>
              <w:jc w:val="both"/>
              <w:rPr>
                <w:rFonts w:cs="Arial"/>
                <w:color w:val="000000" w:themeColor="text1"/>
                <w:szCs w:val="20"/>
                <w:lang w:val="en-GB"/>
              </w:rPr>
            </w:pPr>
          </w:p>
        </w:tc>
        <w:tc>
          <w:tcPr>
            <w:tcW w:w="1502" w:type="pct"/>
          </w:tcPr>
          <w:p w14:paraId="156AFB66" w14:textId="0146E0AA"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443B2576" w14:textId="1725993A"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2C18FC8E" w14:textId="1873F3C8"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268B8243" w14:textId="77777777" w:rsidTr="00F754C9">
        <w:tc>
          <w:tcPr>
            <w:tcW w:w="297" w:type="pct"/>
            <w:vMerge/>
          </w:tcPr>
          <w:p w14:paraId="28C57656" w14:textId="77777777" w:rsidR="00167125" w:rsidRPr="00D56F53" w:rsidRDefault="00167125" w:rsidP="003C35C1">
            <w:pPr>
              <w:jc w:val="both"/>
              <w:rPr>
                <w:rFonts w:cs="Arial"/>
                <w:color w:val="000000" w:themeColor="text1"/>
                <w:szCs w:val="20"/>
                <w:lang w:val="en-GB"/>
              </w:rPr>
            </w:pPr>
          </w:p>
        </w:tc>
        <w:tc>
          <w:tcPr>
            <w:tcW w:w="1502" w:type="pct"/>
          </w:tcPr>
          <w:p w14:paraId="3A59968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19EFEE3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24919609" w14:textId="40635FD5"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00358EA5"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2D1C0228" w14:textId="6426969B"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Prohibition of Performance Requirements</w:t>
            </w:r>
          </w:p>
        </w:tc>
      </w:tr>
      <w:tr w:rsidR="00D56F53" w:rsidRPr="00D56F53" w14:paraId="59C00A11" w14:textId="77777777" w:rsidTr="00F754C9">
        <w:tc>
          <w:tcPr>
            <w:tcW w:w="297" w:type="pct"/>
            <w:vMerge/>
          </w:tcPr>
          <w:p w14:paraId="511113FD" w14:textId="77777777" w:rsidR="00167125" w:rsidRPr="00D56F53" w:rsidRDefault="00167125" w:rsidP="003C35C1">
            <w:pPr>
              <w:jc w:val="both"/>
              <w:rPr>
                <w:rFonts w:cs="Arial"/>
                <w:color w:val="000000" w:themeColor="text1"/>
                <w:szCs w:val="20"/>
                <w:lang w:val="en-GB"/>
              </w:rPr>
            </w:pPr>
          </w:p>
        </w:tc>
        <w:tc>
          <w:tcPr>
            <w:tcW w:w="1502" w:type="pct"/>
          </w:tcPr>
          <w:p w14:paraId="1738ADF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7476F3D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27626ED" w14:textId="77777777" w:rsidR="00167125" w:rsidRPr="00D56F53" w:rsidRDefault="00167125" w:rsidP="003C35C1">
            <w:pPr>
              <w:jc w:val="both"/>
              <w:rPr>
                <w:rFonts w:cs="Arial"/>
                <w:bCs/>
                <w:color w:val="000000" w:themeColor="text1"/>
                <w:szCs w:val="20"/>
                <w:lang w:bidi="th-TH"/>
              </w:rPr>
            </w:pPr>
            <w:r w:rsidRPr="00D56F53">
              <w:rPr>
                <w:rFonts w:cs="Arial"/>
                <w:color w:val="000000" w:themeColor="text1"/>
                <w:szCs w:val="20"/>
                <w:lang w:bidi="th-TH"/>
              </w:rPr>
              <w:t xml:space="preserve">Thailand reserves the right to adopt or maintain any measure that accords preferences or provides </w:t>
            </w:r>
            <w:proofErr w:type="spellStart"/>
            <w:r w:rsidRPr="00D56F53">
              <w:rPr>
                <w:rFonts w:cs="Arial"/>
                <w:color w:val="000000" w:themeColor="text1"/>
                <w:szCs w:val="20"/>
                <w:lang w:bidi="th-TH"/>
              </w:rPr>
              <w:t>favourable</w:t>
            </w:r>
            <w:proofErr w:type="spellEnd"/>
            <w:r w:rsidRPr="00D56F53">
              <w:rPr>
                <w:rFonts w:cs="Arial"/>
                <w:color w:val="000000" w:themeColor="text1"/>
                <w:szCs w:val="20"/>
                <w:lang w:bidi="th-TH"/>
              </w:rPr>
              <w:t xml:space="preserve"> treatment to any minority person </w:t>
            </w:r>
            <w:r w:rsidRPr="00D56F53">
              <w:rPr>
                <w:rFonts w:cs="Arial"/>
                <w:color w:val="000000" w:themeColor="text1"/>
                <w:szCs w:val="20"/>
              </w:rPr>
              <w:t>or disadvantaged person</w:t>
            </w:r>
            <w:r w:rsidRPr="00D56F53">
              <w:rPr>
                <w:rFonts w:cs="Arial"/>
                <w:color w:val="000000" w:themeColor="text1"/>
                <w:szCs w:val="20"/>
                <w:lang w:bidi="th-TH"/>
              </w:rPr>
              <w:t>.</w:t>
            </w:r>
          </w:p>
        </w:tc>
      </w:tr>
      <w:tr w:rsidR="00167125" w:rsidRPr="00D56F53" w14:paraId="0D1AC07C" w14:textId="77777777" w:rsidTr="00F754C9">
        <w:trPr>
          <w:trHeight w:val="388"/>
        </w:trPr>
        <w:tc>
          <w:tcPr>
            <w:tcW w:w="297" w:type="pct"/>
            <w:vMerge/>
          </w:tcPr>
          <w:p w14:paraId="374F2251" w14:textId="77777777" w:rsidR="00167125" w:rsidRPr="00D56F53" w:rsidRDefault="00167125" w:rsidP="003C35C1">
            <w:pPr>
              <w:jc w:val="both"/>
              <w:rPr>
                <w:rFonts w:cs="Arial"/>
                <w:color w:val="000000" w:themeColor="text1"/>
                <w:szCs w:val="20"/>
                <w:lang w:val="en-GB"/>
              </w:rPr>
            </w:pPr>
          </w:p>
        </w:tc>
        <w:tc>
          <w:tcPr>
            <w:tcW w:w="1502" w:type="pct"/>
          </w:tcPr>
          <w:p w14:paraId="71E445BB"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5D53FBA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79E97AD9"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rPr>
              <w:t>-</w:t>
            </w:r>
          </w:p>
        </w:tc>
      </w:tr>
    </w:tbl>
    <w:p w14:paraId="56570D04" w14:textId="77777777" w:rsidR="00167125" w:rsidRPr="00D56F53" w:rsidRDefault="00167125" w:rsidP="003C35C1">
      <w:pPr>
        <w:jc w:val="both"/>
        <w:rPr>
          <w:rFonts w:cs="Arial"/>
          <w:color w:val="000000" w:themeColor="text1"/>
          <w:szCs w:val="20"/>
        </w:rPr>
      </w:pPr>
    </w:p>
    <w:p w14:paraId="649B4697"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1B61C1DD" w14:textId="77777777" w:rsidTr="00F754C9">
        <w:tc>
          <w:tcPr>
            <w:tcW w:w="298" w:type="pct"/>
            <w:vMerge w:val="restart"/>
          </w:tcPr>
          <w:p w14:paraId="18DDE263"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1342A83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7F3CEF7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FBAC699"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Industrial estate</w:t>
            </w:r>
          </w:p>
        </w:tc>
      </w:tr>
      <w:tr w:rsidR="00D56F53" w:rsidRPr="00D56F53" w14:paraId="38E5CD16" w14:textId="77777777" w:rsidTr="00F754C9">
        <w:tc>
          <w:tcPr>
            <w:tcW w:w="298" w:type="pct"/>
            <w:vMerge/>
          </w:tcPr>
          <w:p w14:paraId="1056EC71" w14:textId="77777777" w:rsidR="00167125" w:rsidRPr="00D56F53" w:rsidRDefault="00167125" w:rsidP="003C35C1">
            <w:pPr>
              <w:jc w:val="both"/>
              <w:rPr>
                <w:rFonts w:cs="Arial"/>
                <w:color w:val="000000" w:themeColor="text1"/>
                <w:szCs w:val="20"/>
                <w:lang w:val="en-GB"/>
              </w:rPr>
            </w:pPr>
          </w:p>
        </w:tc>
        <w:tc>
          <w:tcPr>
            <w:tcW w:w="1502" w:type="pct"/>
          </w:tcPr>
          <w:p w14:paraId="71B9648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7052285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AE38747"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 xml:space="preserve">- </w:t>
            </w:r>
            <w:r w:rsidRPr="00D56F53">
              <w:rPr>
                <w:rFonts w:cs="Arial"/>
                <w:color w:val="000000" w:themeColor="text1"/>
                <w:szCs w:val="20"/>
              </w:rPr>
              <w:tab/>
              <w:t>Establishment or expansion of an industrial estate</w:t>
            </w:r>
          </w:p>
          <w:p w14:paraId="25C95C47"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Land entitlement in industrial estate area</w:t>
            </w:r>
          </w:p>
        </w:tc>
      </w:tr>
      <w:tr w:rsidR="00D56F53" w:rsidRPr="00D56F53" w14:paraId="0FB2A4A1" w14:textId="77777777" w:rsidTr="00F754C9">
        <w:tc>
          <w:tcPr>
            <w:tcW w:w="298" w:type="pct"/>
            <w:vMerge/>
          </w:tcPr>
          <w:p w14:paraId="62F98ECB" w14:textId="77777777" w:rsidR="00167125" w:rsidRPr="00D56F53" w:rsidRDefault="00167125" w:rsidP="003C35C1">
            <w:pPr>
              <w:jc w:val="both"/>
              <w:rPr>
                <w:rFonts w:cs="Arial"/>
                <w:color w:val="000000" w:themeColor="text1"/>
                <w:szCs w:val="20"/>
                <w:lang w:val="en-GB"/>
              </w:rPr>
            </w:pPr>
          </w:p>
        </w:tc>
        <w:tc>
          <w:tcPr>
            <w:tcW w:w="1502" w:type="pct"/>
          </w:tcPr>
          <w:p w14:paraId="1AE7FEB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5123FE8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6CE7B25E"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7FB8B8D8" w14:textId="77777777" w:rsidTr="00F754C9">
        <w:tc>
          <w:tcPr>
            <w:tcW w:w="298" w:type="pct"/>
            <w:vMerge/>
          </w:tcPr>
          <w:p w14:paraId="07D53EE6" w14:textId="77777777" w:rsidR="00930A36" w:rsidRPr="00D56F53" w:rsidRDefault="00930A36" w:rsidP="003C35C1">
            <w:pPr>
              <w:jc w:val="both"/>
              <w:rPr>
                <w:rFonts w:cs="Arial"/>
                <w:color w:val="000000" w:themeColor="text1"/>
                <w:szCs w:val="20"/>
                <w:lang w:val="en-GB"/>
              </w:rPr>
            </w:pPr>
          </w:p>
        </w:tc>
        <w:tc>
          <w:tcPr>
            <w:tcW w:w="1502" w:type="pct"/>
          </w:tcPr>
          <w:p w14:paraId="1ADAAE1C" w14:textId="12DA423C"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5256369F" w14:textId="5A2BAF3E"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507A526B" w14:textId="58EEC73F"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681DA2A4" w14:textId="77777777" w:rsidTr="00F754C9">
        <w:tc>
          <w:tcPr>
            <w:tcW w:w="298" w:type="pct"/>
            <w:vMerge/>
          </w:tcPr>
          <w:p w14:paraId="53627E4B" w14:textId="77777777" w:rsidR="00167125" w:rsidRPr="00D56F53" w:rsidRDefault="00167125" w:rsidP="003C35C1">
            <w:pPr>
              <w:jc w:val="both"/>
              <w:rPr>
                <w:rFonts w:cs="Arial"/>
                <w:color w:val="000000" w:themeColor="text1"/>
                <w:szCs w:val="20"/>
                <w:lang w:val="en-GB"/>
              </w:rPr>
            </w:pPr>
          </w:p>
        </w:tc>
        <w:tc>
          <w:tcPr>
            <w:tcW w:w="1502" w:type="pct"/>
          </w:tcPr>
          <w:p w14:paraId="0493D9D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3719CC3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3BC97D9" w14:textId="2580A051"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251A445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Senior Management and Board of Directors </w:t>
            </w:r>
          </w:p>
          <w:p w14:paraId="62656D44" w14:textId="4474244F"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 xml:space="preserve">Prohibition of Performance Requirements </w:t>
            </w:r>
          </w:p>
        </w:tc>
      </w:tr>
      <w:tr w:rsidR="00D56F53" w:rsidRPr="00D56F53" w14:paraId="137F70CC" w14:textId="77777777" w:rsidTr="00F754C9">
        <w:tc>
          <w:tcPr>
            <w:tcW w:w="298" w:type="pct"/>
            <w:vMerge/>
          </w:tcPr>
          <w:p w14:paraId="53F55EB8" w14:textId="77777777" w:rsidR="00167125" w:rsidRPr="00D56F53" w:rsidRDefault="00167125" w:rsidP="003C35C1">
            <w:pPr>
              <w:jc w:val="both"/>
              <w:rPr>
                <w:rFonts w:cs="Arial"/>
                <w:color w:val="000000" w:themeColor="text1"/>
                <w:szCs w:val="20"/>
                <w:lang w:val="en-GB"/>
              </w:rPr>
            </w:pPr>
          </w:p>
        </w:tc>
        <w:tc>
          <w:tcPr>
            <w:tcW w:w="1502" w:type="pct"/>
          </w:tcPr>
          <w:p w14:paraId="073F9D5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2E8342E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7CA9A7BF" w14:textId="27E08186" w:rsidR="00167125" w:rsidRDefault="00167125" w:rsidP="003C35C1">
            <w:pPr>
              <w:pStyle w:val="FootnoteText"/>
              <w:spacing w:after="0"/>
              <w:jc w:val="both"/>
              <w:rPr>
                <w:rFonts w:cs="Arial"/>
                <w:bCs/>
                <w:color w:val="000000" w:themeColor="text1"/>
                <w:lang w:val="en-GB"/>
              </w:rPr>
            </w:pPr>
            <w:r w:rsidRPr="00D56F53">
              <w:rPr>
                <w:rFonts w:cs="Arial"/>
                <w:bCs/>
                <w:color w:val="000000" w:themeColor="text1"/>
                <w:lang w:val="en-GB"/>
              </w:rPr>
              <w:t>Thailand reserves the right to adopt or maintain any measure with respect to industrial estate.</w:t>
            </w:r>
          </w:p>
          <w:p w14:paraId="6AD5AC45" w14:textId="77777777" w:rsidR="00590C02" w:rsidRPr="00D56F53" w:rsidRDefault="00590C02" w:rsidP="003C35C1">
            <w:pPr>
              <w:pStyle w:val="FootnoteText"/>
              <w:spacing w:after="0"/>
              <w:jc w:val="both"/>
              <w:rPr>
                <w:rFonts w:cs="Arial"/>
                <w:bCs/>
                <w:color w:val="000000" w:themeColor="text1"/>
                <w:lang w:val="en-GB"/>
              </w:rPr>
            </w:pPr>
          </w:p>
          <w:p w14:paraId="13954DD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An applicant for Joint Development of an Industrial Estate Establishment Project with the Industrial Estate Authority of Thailand (IEAT) shall possess the following qualifications:</w:t>
            </w:r>
          </w:p>
          <w:p w14:paraId="61D6EF1D" w14:textId="77777777" w:rsidR="00167125" w:rsidRPr="00D56F53" w:rsidRDefault="00167125" w:rsidP="003C35C1">
            <w:pPr>
              <w:pStyle w:val="ListParagraph"/>
              <w:ind w:left="258" w:hanging="270"/>
              <w:jc w:val="both"/>
              <w:rPr>
                <w:rFonts w:ascii="Arial" w:hAnsi="Arial" w:cs="Arial"/>
                <w:color w:val="000000" w:themeColor="text1"/>
                <w:sz w:val="20"/>
                <w:szCs w:val="20"/>
              </w:rPr>
            </w:pPr>
            <w:r w:rsidRPr="00D56F53">
              <w:rPr>
                <w:rFonts w:ascii="Arial" w:hAnsi="Arial" w:cs="Arial"/>
                <w:color w:val="000000" w:themeColor="text1"/>
                <w:sz w:val="20"/>
                <w:szCs w:val="20"/>
              </w:rPr>
              <w:t xml:space="preserve">- </w:t>
            </w:r>
            <w:r w:rsidRPr="00D56F53">
              <w:rPr>
                <w:rFonts w:ascii="Arial" w:hAnsi="Arial" w:cs="Arial"/>
                <w:color w:val="000000" w:themeColor="text1"/>
                <w:sz w:val="20"/>
                <w:szCs w:val="20"/>
              </w:rPr>
              <w:tab/>
              <w:t>being a Thai juridical person;</w:t>
            </w:r>
          </w:p>
          <w:p w14:paraId="0DA0217A" w14:textId="77777777" w:rsidR="00167125" w:rsidRPr="00D56F53" w:rsidRDefault="00167125" w:rsidP="003C35C1">
            <w:pPr>
              <w:pStyle w:val="ListParagraph"/>
              <w:ind w:left="258" w:hanging="270"/>
              <w:contextualSpacing/>
              <w:jc w:val="both"/>
              <w:rPr>
                <w:rFonts w:ascii="Arial" w:hAnsi="Arial" w:cs="Arial"/>
                <w:color w:val="000000" w:themeColor="text1"/>
                <w:sz w:val="20"/>
                <w:szCs w:val="20"/>
              </w:rPr>
            </w:pPr>
            <w:r w:rsidRPr="00D56F53">
              <w:rPr>
                <w:rFonts w:ascii="Arial" w:hAnsi="Arial" w:cs="Arial"/>
                <w:color w:val="000000" w:themeColor="text1"/>
                <w:sz w:val="20"/>
                <w:szCs w:val="20"/>
              </w:rPr>
              <w:t xml:space="preserve">- </w:t>
            </w:r>
            <w:r w:rsidRPr="00D56F53">
              <w:rPr>
                <w:rFonts w:ascii="Arial" w:hAnsi="Arial" w:cs="Arial"/>
                <w:color w:val="000000" w:themeColor="text1"/>
                <w:sz w:val="20"/>
                <w:szCs w:val="20"/>
              </w:rPr>
              <w:tab/>
              <w:t>having evidence of ownership or possession right in the land intended for an Industrial Estate Project, or evidence showing acquisition of ownership or possession right in the land, with consent from the land owner, to be developed as an industrial estate.</w:t>
            </w:r>
          </w:p>
          <w:p w14:paraId="5330F50C" w14:textId="77777777" w:rsidR="00167125" w:rsidRPr="00D56F53" w:rsidRDefault="00167125" w:rsidP="003C35C1">
            <w:pPr>
              <w:jc w:val="both"/>
              <w:rPr>
                <w:rFonts w:cs="Arial"/>
                <w:color w:val="000000" w:themeColor="text1"/>
                <w:szCs w:val="20"/>
              </w:rPr>
            </w:pPr>
          </w:p>
          <w:p w14:paraId="1835C240" w14:textId="77777777" w:rsidR="00167125" w:rsidRPr="00D56F53" w:rsidRDefault="00167125" w:rsidP="003C35C1">
            <w:pPr>
              <w:contextualSpacing/>
              <w:jc w:val="both"/>
              <w:rPr>
                <w:rFonts w:cs="Arial"/>
                <w:color w:val="000000" w:themeColor="text1"/>
                <w:szCs w:val="20"/>
              </w:rPr>
            </w:pPr>
            <w:r w:rsidRPr="00D56F53">
              <w:rPr>
                <w:rFonts w:cs="Arial"/>
                <w:color w:val="000000" w:themeColor="text1"/>
                <w:szCs w:val="20"/>
              </w:rPr>
              <w:t>If the business operator, which is a foreigner</w:t>
            </w:r>
            <w:r w:rsidRPr="00D56F53">
              <w:rPr>
                <w:rStyle w:val="FootnoteReference"/>
                <w:rFonts w:cs="Arial"/>
                <w:color w:val="000000" w:themeColor="text1"/>
                <w:szCs w:val="20"/>
              </w:rPr>
              <w:footnoteReference w:id="5"/>
            </w:r>
            <w:r w:rsidRPr="00D56F53">
              <w:rPr>
                <w:rFonts w:cs="Arial"/>
                <w:color w:val="000000" w:themeColor="text1"/>
                <w:szCs w:val="20"/>
              </w:rPr>
              <w:t xml:space="preserve">, dissolves or transfers its business to another person, the business operator shall dispose such land for which permission has been granted to hold the ownership under this Notification to the IEAT or the business transferee, as the case may be, within three years from the date of such dissolution or business transfer. If the business operator fails to do so, the Director-General of the Land Department shall dispose such land together with its component part to IEAT or other persons in accordance with </w:t>
            </w:r>
            <w:r w:rsidRPr="00D56F53">
              <w:rPr>
                <w:rFonts w:cs="Arial"/>
                <w:i/>
                <w:iCs/>
                <w:color w:val="000000" w:themeColor="text1"/>
                <w:szCs w:val="20"/>
              </w:rPr>
              <w:t>the</w:t>
            </w:r>
            <w:r w:rsidRPr="00D56F53">
              <w:rPr>
                <w:rFonts w:cs="Arial"/>
                <w:color w:val="000000" w:themeColor="text1"/>
                <w:szCs w:val="20"/>
              </w:rPr>
              <w:t xml:space="preserve"> </w:t>
            </w:r>
            <w:r w:rsidRPr="00D56F53">
              <w:rPr>
                <w:rFonts w:cs="Arial"/>
                <w:i/>
                <w:iCs/>
                <w:color w:val="000000" w:themeColor="text1"/>
                <w:szCs w:val="20"/>
              </w:rPr>
              <w:t>Land Code.</w:t>
            </w:r>
          </w:p>
          <w:p w14:paraId="6169D283" w14:textId="77777777" w:rsidR="00167125" w:rsidRPr="00D56F53" w:rsidRDefault="00167125" w:rsidP="003C35C1">
            <w:pPr>
              <w:jc w:val="both"/>
              <w:rPr>
                <w:rFonts w:cs="Arial"/>
                <w:color w:val="000000" w:themeColor="text1"/>
                <w:szCs w:val="20"/>
              </w:rPr>
            </w:pPr>
          </w:p>
          <w:p w14:paraId="33BDCD73"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t>Regarding the rules for consideration of the number of foreigners who are skilled workers or experts to stay in</w:t>
            </w:r>
            <w:r w:rsidRPr="00D56F53">
              <w:rPr>
                <w:rFonts w:cs="Arial"/>
                <w:color w:val="000000" w:themeColor="text1"/>
                <w:szCs w:val="20"/>
                <w:cs/>
                <w:lang w:bidi="th-TH"/>
              </w:rPr>
              <w:t xml:space="preserve"> </w:t>
            </w:r>
            <w:r w:rsidRPr="00D56F53">
              <w:rPr>
                <w:rFonts w:cs="Arial"/>
                <w:color w:val="000000" w:themeColor="text1"/>
                <w:szCs w:val="20"/>
              </w:rPr>
              <w:t xml:space="preserve">Thailand and work in industrial estate, the IEAT shall consider granting permission for the business operator to bring a foreigner to stay in Thailand according to the number and for the period of work in an industrial estate, by taking into account business category, registered capital, number of Thai </w:t>
            </w:r>
            <w:r w:rsidRPr="00D56F53">
              <w:rPr>
                <w:rFonts w:cs="Arial"/>
                <w:color w:val="000000" w:themeColor="text1"/>
                <w:szCs w:val="20"/>
              </w:rPr>
              <w:lastRenderedPageBreak/>
              <w:t>workers, and business areas of the business operator.</w:t>
            </w:r>
          </w:p>
        </w:tc>
      </w:tr>
      <w:tr w:rsidR="00167125" w:rsidRPr="00D56F53" w14:paraId="2B8BFA8E" w14:textId="77777777" w:rsidTr="00F754C9">
        <w:trPr>
          <w:trHeight w:val="388"/>
        </w:trPr>
        <w:tc>
          <w:tcPr>
            <w:tcW w:w="298" w:type="pct"/>
            <w:vMerge/>
          </w:tcPr>
          <w:p w14:paraId="1B17088B" w14:textId="77777777" w:rsidR="00167125" w:rsidRPr="00D56F53" w:rsidRDefault="00167125" w:rsidP="003C35C1">
            <w:pPr>
              <w:jc w:val="both"/>
              <w:rPr>
                <w:rFonts w:cs="Arial"/>
                <w:color w:val="000000" w:themeColor="text1"/>
                <w:szCs w:val="20"/>
                <w:lang w:val="en-GB"/>
              </w:rPr>
            </w:pPr>
          </w:p>
        </w:tc>
        <w:tc>
          <w:tcPr>
            <w:tcW w:w="1502" w:type="pct"/>
          </w:tcPr>
          <w:p w14:paraId="5DAF8C71"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32ABC3FC"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028A7AD5" w14:textId="77777777" w:rsidR="00167125" w:rsidRPr="00D56F53" w:rsidRDefault="00167125" w:rsidP="003C35C1">
            <w:pPr>
              <w:ind w:left="258" w:hanging="258"/>
              <w:jc w:val="both"/>
              <w:rPr>
                <w:rFonts w:cs="Arial"/>
                <w:i/>
                <w:iCs/>
                <w:color w:val="000000" w:themeColor="text1"/>
                <w:szCs w:val="20"/>
              </w:rPr>
            </w:pPr>
            <w:r w:rsidRPr="00D56F53">
              <w:rPr>
                <w:rFonts w:cs="Arial"/>
                <w:i/>
                <w:iCs/>
                <w:color w:val="000000" w:themeColor="text1"/>
                <w:szCs w:val="20"/>
              </w:rPr>
              <w:t xml:space="preserve">- </w:t>
            </w:r>
            <w:r w:rsidRPr="00D56F53">
              <w:rPr>
                <w:rFonts w:cs="Arial"/>
                <w:i/>
                <w:iCs/>
                <w:color w:val="000000" w:themeColor="text1"/>
                <w:szCs w:val="20"/>
              </w:rPr>
              <w:tab/>
              <w:t xml:space="preserve">The Industrial Estate Authority of Thailand Act B.E. 2552 (1979), </w:t>
            </w:r>
            <w:r w:rsidRPr="00D56F53">
              <w:rPr>
                <w:rFonts w:cs="Arial"/>
                <w:color w:val="000000" w:themeColor="text1"/>
                <w:szCs w:val="20"/>
              </w:rPr>
              <w:t>as amended, including its regulations, notifications, and administrative guidelines</w:t>
            </w:r>
          </w:p>
          <w:p w14:paraId="15970084" w14:textId="77777777" w:rsidR="00167125" w:rsidRPr="00D56F53" w:rsidRDefault="00167125" w:rsidP="003C35C1">
            <w:pPr>
              <w:ind w:left="258" w:hanging="258"/>
              <w:jc w:val="both"/>
              <w:rPr>
                <w:rFonts w:cs="Arial"/>
                <w:color w:val="000000" w:themeColor="text1"/>
                <w:szCs w:val="20"/>
              </w:rPr>
            </w:pPr>
            <w:r w:rsidRPr="00D56F53">
              <w:rPr>
                <w:rFonts w:cs="Arial"/>
                <w:i/>
                <w:iCs/>
                <w:color w:val="000000" w:themeColor="text1"/>
                <w:szCs w:val="20"/>
              </w:rPr>
              <w:t xml:space="preserve">- </w:t>
            </w:r>
            <w:r w:rsidRPr="00D56F53">
              <w:rPr>
                <w:rFonts w:cs="Arial"/>
                <w:i/>
                <w:iCs/>
                <w:color w:val="000000" w:themeColor="text1"/>
                <w:szCs w:val="20"/>
              </w:rPr>
              <w:tab/>
              <w:t xml:space="preserve">Promotion and Conservation of National Environmental Quality Act B.E. 2535 (1992), </w:t>
            </w:r>
            <w:r w:rsidRPr="00D56F53">
              <w:rPr>
                <w:rFonts w:cs="Arial"/>
                <w:color w:val="000000" w:themeColor="text1"/>
                <w:szCs w:val="20"/>
              </w:rPr>
              <w:t>as amended, including its regulations, notifications, and administrative guidelines</w:t>
            </w:r>
          </w:p>
          <w:p w14:paraId="5CFB9834" w14:textId="77777777" w:rsidR="00167125" w:rsidRPr="00D56F53" w:rsidRDefault="00167125" w:rsidP="003C35C1">
            <w:pPr>
              <w:ind w:left="258" w:hanging="258"/>
              <w:jc w:val="both"/>
              <w:rPr>
                <w:rFonts w:cs="Arial"/>
                <w:color w:val="000000" w:themeColor="text1"/>
                <w:szCs w:val="20"/>
              </w:rPr>
            </w:pPr>
            <w:r w:rsidRPr="00D56F53">
              <w:rPr>
                <w:rFonts w:cs="Arial"/>
                <w:i/>
                <w:iCs/>
                <w:color w:val="000000" w:themeColor="text1"/>
                <w:szCs w:val="20"/>
              </w:rPr>
              <w:t xml:space="preserve">- </w:t>
            </w:r>
            <w:r w:rsidRPr="00D56F53">
              <w:rPr>
                <w:rFonts w:cs="Arial"/>
                <w:i/>
                <w:iCs/>
                <w:color w:val="000000" w:themeColor="text1"/>
                <w:szCs w:val="20"/>
              </w:rPr>
              <w:tab/>
              <w:t xml:space="preserve">Factory Act B.E. 2535 (1992), </w:t>
            </w:r>
            <w:r w:rsidRPr="00D56F53">
              <w:rPr>
                <w:rFonts w:cs="Arial"/>
                <w:color w:val="000000" w:themeColor="text1"/>
                <w:szCs w:val="20"/>
              </w:rPr>
              <w:t>as amended, including its regulations, notifications, and administrative guidelines</w:t>
            </w:r>
          </w:p>
          <w:p w14:paraId="3B0AE1FA" w14:textId="77777777" w:rsidR="00167125" w:rsidRPr="00D56F53" w:rsidRDefault="00167125" w:rsidP="003C35C1">
            <w:pPr>
              <w:autoSpaceDE w:val="0"/>
              <w:autoSpaceDN w:val="0"/>
              <w:adjustRightInd w:val="0"/>
              <w:ind w:left="241" w:hanging="270"/>
              <w:jc w:val="both"/>
              <w:rPr>
                <w:rFonts w:cs="Arial"/>
                <w:color w:val="000000" w:themeColor="text1"/>
                <w:szCs w:val="20"/>
              </w:rPr>
            </w:pPr>
            <w:r w:rsidRPr="00D56F53">
              <w:rPr>
                <w:rFonts w:cs="Arial"/>
                <w:i/>
                <w:iCs/>
                <w:color w:val="000000" w:themeColor="text1"/>
                <w:szCs w:val="20"/>
              </w:rPr>
              <w:t xml:space="preserve">-   Eastern Economic Corridor Act B.E. 2561 (2018), </w:t>
            </w:r>
            <w:r w:rsidRPr="00D56F53">
              <w:rPr>
                <w:rFonts w:cs="Arial"/>
                <w:color w:val="000000" w:themeColor="text1"/>
                <w:szCs w:val="20"/>
              </w:rPr>
              <w:t>and as amended</w:t>
            </w:r>
          </w:p>
        </w:tc>
      </w:tr>
    </w:tbl>
    <w:p w14:paraId="3417DF0C" w14:textId="77777777" w:rsidR="00167125" w:rsidRPr="00D56F53" w:rsidRDefault="00167125" w:rsidP="003C35C1">
      <w:pPr>
        <w:jc w:val="both"/>
        <w:rPr>
          <w:rFonts w:cs="Arial"/>
          <w:color w:val="000000" w:themeColor="text1"/>
          <w:szCs w:val="20"/>
        </w:rPr>
      </w:pPr>
    </w:p>
    <w:p w14:paraId="12D49173"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6EDE0D43" w14:textId="77777777" w:rsidTr="00930A36">
        <w:tc>
          <w:tcPr>
            <w:tcW w:w="297" w:type="pct"/>
            <w:vMerge w:val="restart"/>
          </w:tcPr>
          <w:p w14:paraId="4E93ED93"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1C0E115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62BB465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58733E1"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32983F5A" w14:textId="77777777" w:rsidTr="00930A36">
        <w:tc>
          <w:tcPr>
            <w:tcW w:w="297" w:type="pct"/>
            <w:vMerge/>
          </w:tcPr>
          <w:p w14:paraId="57AFAAF7" w14:textId="77777777" w:rsidR="00167125" w:rsidRPr="00D56F53" w:rsidRDefault="00167125" w:rsidP="003C35C1">
            <w:pPr>
              <w:jc w:val="both"/>
              <w:rPr>
                <w:rFonts w:cs="Arial"/>
                <w:color w:val="000000" w:themeColor="text1"/>
                <w:szCs w:val="20"/>
                <w:lang w:val="en-GB"/>
              </w:rPr>
            </w:pPr>
          </w:p>
        </w:tc>
        <w:tc>
          <w:tcPr>
            <w:tcW w:w="1502" w:type="pct"/>
          </w:tcPr>
          <w:p w14:paraId="093EA7A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43B2E7B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1714CB3"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04062149" w14:textId="77777777" w:rsidTr="00930A36">
        <w:tc>
          <w:tcPr>
            <w:tcW w:w="297" w:type="pct"/>
            <w:vMerge/>
          </w:tcPr>
          <w:p w14:paraId="15C32EBF" w14:textId="77777777" w:rsidR="00167125" w:rsidRPr="00D56F53" w:rsidRDefault="00167125" w:rsidP="003C35C1">
            <w:pPr>
              <w:jc w:val="both"/>
              <w:rPr>
                <w:rFonts w:cs="Arial"/>
                <w:color w:val="000000" w:themeColor="text1"/>
                <w:szCs w:val="20"/>
                <w:lang w:val="en-GB"/>
              </w:rPr>
            </w:pPr>
          </w:p>
        </w:tc>
        <w:tc>
          <w:tcPr>
            <w:tcW w:w="1502" w:type="pct"/>
          </w:tcPr>
          <w:p w14:paraId="7BE5211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20324E3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4EE4627"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255169E0" w14:textId="77777777" w:rsidTr="00930A36">
        <w:tc>
          <w:tcPr>
            <w:tcW w:w="297" w:type="pct"/>
            <w:vMerge/>
          </w:tcPr>
          <w:p w14:paraId="33E96A45" w14:textId="77777777" w:rsidR="00930A36" w:rsidRPr="00D56F53" w:rsidRDefault="00930A36" w:rsidP="003C35C1">
            <w:pPr>
              <w:jc w:val="both"/>
              <w:rPr>
                <w:rFonts w:cs="Arial"/>
                <w:color w:val="000000" w:themeColor="text1"/>
                <w:szCs w:val="20"/>
                <w:lang w:val="en-GB"/>
              </w:rPr>
            </w:pPr>
          </w:p>
        </w:tc>
        <w:tc>
          <w:tcPr>
            <w:tcW w:w="1502" w:type="pct"/>
          </w:tcPr>
          <w:p w14:paraId="1C9EA113" w14:textId="06591330"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0C961EBC" w14:textId="2241DCA0"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7625DB0D" w14:textId="39728A06" w:rsidR="00930A36" w:rsidRPr="00D56F53" w:rsidRDefault="00930A36" w:rsidP="003C35C1">
            <w:pPr>
              <w:jc w:val="both"/>
              <w:rPr>
                <w:rFonts w:cs="Arial"/>
                <w:color w:val="000000" w:themeColor="text1"/>
                <w:szCs w:val="20"/>
              </w:rPr>
            </w:pPr>
            <w:r>
              <w:rPr>
                <w:rFonts w:cs="Arial"/>
                <w:color w:val="000000" w:themeColor="text1"/>
                <w:szCs w:val="20"/>
              </w:rPr>
              <w:t>Local</w:t>
            </w:r>
          </w:p>
        </w:tc>
      </w:tr>
      <w:tr w:rsidR="00D56F53" w:rsidRPr="00D56F53" w14:paraId="32027A7E" w14:textId="77777777" w:rsidTr="00930A36">
        <w:tc>
          <w:tcPr>
            <w:tcW w:w="297" w:type="pct"/>
            <w:vMerge/>
          </w:tcPr>
          <w:p w14:paraId="7A379C32" w14:textId="77777777" w:rsidR="00167125" w:rsidRPr="00D56F53" w:rsidRDefault="00167125" w:rsidP="003C35C1">
            <w:pPr>
              <w:jc w:val="both"/>
              <w:rPr>
                <w:rFonts w:cs="Arial"/>
                <w:color w:val="000000" w:themeColor="text1"/>
                <w:szCs w:val="20"/>
                <w:lang w:val="en-GB"/>
              </w:rPr>
            </w:pPr>
          </w:p>
        </w:tc>
        <w:tc>
          <w:tcPr>
            <w:tcW w:w="1502" w:type="pct"/>
          </w:tcPr>
          <w:p w14:paraId="4270309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6504BF3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2294B59" w14:textId="2050D8A4"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053C540D"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6E9DACFE" w14:textId="0A314BF6"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 xml:space="preserve">Prohibition of Performance Requirements </w:t>
            </w:r>
          </w:p>
        </w:tc>
      </w:tr>
      <w:tr w:rsidR="00D56F53" w:rsidRPr="00D56F53" w14:paraId="248FB7C6" w14:textId="77777777" w:rsidTr="00930A36">
        <w:tc>
          <w:tcPr>
            <w:tcW w:w="297" w:type="pct"/>
            <w:vMerge/>
          </w:tcPr>
          <w:p w14:paraId="2422151B" w14:textId="77777777" w:rsidR="00167125" w:rsidRPr="00D56F53" w:rsidRDefault="00167125" w:rsidP="003C35C1">
            <w:pPr>
              <w:jc w:val="both"/>
              <w:rPr>
                <w:rFonts w:cs="Arial"/>
                <w:color w:val="000000" w:themeColor="text1"/>
                <w:szCs w:val="20"/>
                <w:lang w:val="en-GB"/>
              </w:rPr>
            </w:pPr>
          </w:p>
        </w:tc>
        <w:tc>
          <w:tcPr>
            <w:tcW w:w="1502" w:type="pct"/>
          </w:tcPr>
          <w:p w14:paraId="4A9084C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2542833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3B07BF2" w14:textId="77777777" w:rsidR="00167125" w:rsidRPr="00D56F53" w:rsidRDefault="00167125" w:rsidP="003C35C1">
            <w:pPr>
              <w:pStyle w:val="FootnoteText"/>
              <w:spacing w:after="0"/>
              <w:jc w:val="both"/>
              <w:rPr>
                <w:rFonts w:cs="Arial"/>
                <w:bCs/>
                <w:color w:val="000000" w:themeColor="text1"/>
                <w:lang w:val="en-GB"/>
              </w:rPr>
            </w:pPr>
            <w:r w:rsidRPr="00D56F53">
              <w:rPr>
                <w:rFonts w:cs="Arial"/>
                <w:color w:val="000000" w:themeColor="text1"/>
              </w:rPr>
              <w:t>Thailand reserves the right to adopt or maintain any measure with respect to an investor or investment relating to environment, health, or culture.</w:t>
            </w:r>
          </w:p>
        </w:tc>
      </w:tr>
      <w:tr w:rsidR="00D56F53" w:rsidRPr="00D56F53" w14:paraId="4D2F11E0" w14:textId="77777777" w:rsidTr="00930A36">
        <w:trPr>
          <w:trHeight w:val="388"/>
        </w:trPr>
        <w:tc>
          <w:tcPr>
            <w:tcW w:w="297" w:type="pct"/>
            <w:vMerge/>
          </w:tcPr>
          <w:p w14:paraId="3889FDFF" w14:textId="77777777" w:rsidR="00167125" w:rsidRPr="00D56F53" w:rsidRDefault="00167125" w:rsidP="003C35C1">
            <w:pPr>
              <w:jc w:val="both"/>
              <w:rPr>
                <w:rFonts w:cs="Arial"/>
                <w:color w:val="000000" w:themeColor="text1"/>
                <w:szCs w:val="20"/>
                <w:lang w:val="en-GB"/>
              </w:rPr>
            </w:pPr>
          </w:p>
        </w:tc>
        <w:tc>
          <w:tcPr>
            <w:tcW w:w="1502" w:type="pct"/>
          </w:tcPr>
          <w:p w14:paraId="20E1FC07"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188E4A99"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25D08FF3" w14:textId="77777777" w:rsidR="00167125" w:rsidRPr="00D56F53" w:rsidRDefault="00167125" w:rsidP="003C35C1">
            <w:pPr>
              <w:ind w:left="258" w:hanging="258"/>
              <w:jc w:val="both"/>
              <w:rPr>
                <w:rFonts w:cs="Arial"/>
                <w:i/>
                <w:iCs/>
                <w:color w:val="000000" w:themeColor="text1"/>
                <w:szCs w:val="20"/>
              </w:rPr>
            </w:pPr>
            <w:r w:rsidRPr="00D56F53">
              <w:rPr>
                <w:rFonts w:cs="Arial"/>
                <w:color w:val="000000" w:themeColor="text1"/>
                <w:szCs w:val="20"/>
              </w:rPr>
              <w:t>-</w:t>
            </w:r>
          </w:p>
        </w:tc>
      </w:tr>
    </w:tbl>
    <w:p w14:paraId="21CDABD9"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 </w:t>
      </w:r>
    </w:p>
    <w:p w14:paraId="6A4665C4" w14:textId="77777777" w:rsidR="00167125" w:rsidRPr="00D56F53" w:rsidRDefault="00167125" w:rsidP="003C35C1">
      <w:pPr>
        <w:pStyle w:val="TOSM"/>
        <w:spacing w:after="0"/>
        <w:jc w:val="both"/>
        <w:rPr>
          <w:color w:val="000000" w:themeColor="text1"/>
        </w:rPr>
      </w:pPr>
    </w:p>
    <w:p w14:paraId="29BB0A6A" w14:textId="77777777" w:rsidR="00167125" w:rsidRPr="00D56F53" w:rsidRDefault="00167125" w:rsidP="003C35C1">
      <w:pPr>
        <w:jc w:val="both"/>
        <w:rPr>
          <w:rFonts w:cs="Arial"/>
          <w:color w:val="000000" w:themeColor="text1"/>
          <w:szCs w:val="20"/>
        </w:rPr>
      </w:pPr>
    </w:p>
    <w:p w14:paraId="078B41CE"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67729416" w14:textId="77777777" w:rsidTr="00F754C9">
        <w:tc>
          <w:tcPr>
            <w:tcW w:w="298" w:type="pct"/>
            <w:vMerge w:val="restart"/>
          </w:tcPr>
          <w:p w14:paraId="2984BD69"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64633E1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4E519CC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BF8160C"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12DB3B56" w14:textId="77777777" w:rsidTr="00F754C9">
        <w:tc>
          <w:tcPr>
            <w:tcW w:w="298" w:type="pct"/>
            <w:vMerge/>
          </w:tcPr>
          <w:p w14:paraId="31A80601" w14:textId="77777777" w:rsidR="00167125" w:rsidRPr="00D56F53" w:rsidRDefault="00167125" w:rsidP="003C35C1">
            <w:pPr>
              <w:jc w:val="both"/>
              <w:rPr>
                <w:rFonts w:cs="Arial"/>
                <w:color w:val="000000" w:themeColor="text1"/>
                <w:szCs w:val="20"/>
                <w:lang w:val="en-GB"/>
              </w:rPr>
            </w:pPr>
          </w:p>
        </w:tc>
        <w:tc>
          <w:tcPr>
            <w:tcW w:w="1502" w:type="pct"/>
          </w:tcPr>
          <w:p w14:paraId="15FB316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60A3ED0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BC80101"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11F69633" w14:textId="77777777" w:rsidTr="00F754C9">
        <w:tc>
          <w:tcPr>
            <w:tcW w:w="298" w:type="pct"/>
            <w:vMerge/>
          </w:tcPr>
          <w:p w14:paraId="7F802004" w14:textId="77777777" w:rsidR="00167125" w:rsidRPr="00D56F53" w:rsidRDefault="00167125" w:rsidP="003C35C1">
            <w:pPr>
              <w:jc w:val="both"/>
              <w:rPr>
                <w:rFonts w:cs="Arial"/>
                <w:color w:val="000000" w:themeColor="text1"/>
                <w:szCs w:val="20"/>
                <w:lang w:val="en-GB"/>
              </w:rPr>
            </w:pPr>
          </w:p>
        </w:tc>
        <w:tc>
          <w:tcPr>
            <w:tcW w:w="1502" w:type="pct"/>
          </w:tcPr>
          <w:p w14:paraId="7159281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0465120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471EF5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42A71438" w14:textId="77777777" w:rsidTr="00F754C9">
        <w:tc>
          <w:tcPr>
            <w:tcW w:w="298" w:type="pct"/>
            <w:vMerge/>
          </w:tcPr>
          <w:p w14:paraId="0256F3F4" w14:textId="77777777" w:rsidR="00930A36" w:rsidRPr="00D56F53" w:rsidRDefault="00930A36" w:rsidP="003C35C1">
            <w:pPr>
              <w:jc w:val="both"/>
              <w:rPr>
                <w:rFonts w:cs="Arial"/>
                <w:color w:val="000000" w:themeColor="text1"/>
                <w:szCs w:val="20"/>
                <w:lang w:val="en-GB"/>
              </w:rPr>
            </w:pPr>
          </w:p>
        </w:tc>
        <w:tc>
          <w:tcPr>
            <w:tcW w:w="1502" w:type="pct"/>
          </w:tcPr>
          <w:p w14:paraId="5CD99442" w14:textId="15D2850C"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22197FCC" w14:textId="4846E3B8"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47487B18" w14:textId="629AD2D2"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64702777" w14:textId="77777777" w:rsidTr="00F754C9">
        <w:tc>
          <w:tcPr>
            <w:tcW w:w="298" w:type="pct"/>
            <w:vMerge/>
          </w:tcPr>
          <w:p w14:paraId="3BECD69A" w14:textId="77777777" w:rsidR="00167125" w:rsidRPr="00D56F53" w:rsidRDefault="00167125" w:rsidP="003C35C1">
            <w:pPr>
              <w:jc w:val="both"/>
              <w:rPr>
                <w:rFonts w:cs="Arial"/>
                <w:color w:val="000000" w:themeColor="text1"/>
                <w:szCs w:val="20"/>
                <w:lang w:val="en-GB"/>
              </w:rPr>
            </w:pPr>
          </w:p>
        </w:tc>
        <w:tc>
          <w:tcPr>
            <w:tcW w:w="1502" w:type="pct"/>
          </w:tcPr>
          <w:p w14:paraId="07F1B50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5EB99FC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1233B33F" w14:textId="62387323" w:rsidR="00167125" w:rsidRPr="00D56F53" w:rsidRDefault="00167125" w:rsidP="003C35C1">
            <w:pPr>
              <w:jc w:val="both"/>
              <w:rPr>
                <w:rFonts w:cs="Arial"/>
                <w:color w:val="000000" w:themeColor="text1"/>
                <w:szCs w:val="20"/>
              </w:rPr>
            </w:pPr>
            <w:r w:rsidRPr="00D56F53">
              <w:rPr>
                <w:rFonts w:cs="Arial"/>
                <w:bCs/>
                <w:color w:val="000000" w:themeColor="text1"/>
                <w:spacing w:val="-4"/>
                <w:szCs w:val="20"/>
                <w:lang w:bidi="th-TH"/>
              </w:rPr>
              <w:t>Prohibition of Performance Requirements</w:t>
            </w:r>
          </w:p>
        </w:tc>
      </w:tr>
      <w:tr w:rsidR="00D56F53" w:rsidRPr="00D56F53" w14:paraId="1A7CCEF8" w14:textId="77777777" w:rsidTr="00F754C9">
        <w:tc>
          <w:tcPr>
            <w:tcW w:w="298" w:type="pct"/>
            <w:vMerge/>
          </w:tcPr>
          <w:p w14:paraId="3DA6E72F" w14:textId="77777777" w:rsidR="00167125" w:rsidRPr="00D56F53" w:rsidRDefault="00167125" w:rsidP="003C35C1">
            <w:pPr>
              <w:jc w:val="both"/>
              <w:rPr>
                <w:rFonts w:cs="Arial"/>
                <w:color w:val="000000" w:themeColor="text1"/>
                <w:szCs w:val="20"/>
                <w:lang w:val="en-GB"/>
              </w:rPr>
            </w:pPr>
          </w:p>
        </w:tc>
        <w:tc>
          <w:tcPr>
            <w:tcW w:w="1502" w:type="pct"/>
          </w:tcPr>
          <w:p w14:paraId="46FFBF9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5C6571D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ACE6170" w14:textId="77777777" w:rsidR="00167125" w:rsidRPr="00D56F53" w:rsidRDefault="00167125" w:rsidP="003C35C1">
            <w:pPr>
              <w:pStyle w:val="FootnoteText"/>
              <w:spacing w:after="0"/>
              <w:jc w:val="both"/>
              <w:rPr>
                <w:rFonts w:cs="Arial"/>
                <w:color w:val="000000" w:themeColor="text1"/>
              </w:rPr>
            </w:pPr>
            <w:r w:rsidRPr="00D56F53">
              <w:rPr>
                <w:rFonts w:cs="Arial"/>
                <w:color w:val="000000" w:themeColor="text1"/>
              </w:rPr>
              <w:t xml:space="preserve">Thailand reserves the right to adopt or maintain any measure </w:t>
            </w:r>
            <w:r w:rsidRPr="00D56F53">
              <w:rPr>
                <w:rFonts w:cs="Arial"/>
                <w:bCs/>
                <w:color w:val="000000" w:themeColor="text1"/>
              </w:rPr>
              <w:t>with respect to an investor or investment relating to</w:t>
            </w:r>
            <w:r w:rsidRPr="00D56F53">
              <w:rPr>
                <w:rFonts w:cs="Arial"/>
                <w:color w:val="000000" w:themeColor="text1"/>
              </w:rPr>
              <w:t xml:space="preserve"> the government requirements on technology transfer, production process or other proprietary knowledge.</w:t>
            </w:r>
          </w:p>
        </w:tc>
      </w:tr>
      <w:tr w:rsidR="00167125" w:rsidRPr="00D56F53" w14:paraId="4B9846A9" w14:textId="77777777" w:rsidTr="00F754C9">
        <w:trPr>
          <w:trHeight w:val="388"/>
        </w:trPr>
        <w:tc>
          <w:tcPr>
            <w:tcW w:w="298" w:type="pct"/>
            <w:vMerge/>
          </w:tcPr>
          <w:p w14:paraId="411CCC4C" w14:textId="77777777" w:rsidR="00167125" w:rsidRPr="00D56F53" w:rsidRDefault="00167125" w:rsidP="003C35C1">
            <w:pPr>
              <w:jc w:val="both"/>
              <w:rPr>
                <w:rFonts w:cs="Arial"/>
                <w:color w:val="000000" w:themeColor="text1"/>
                <w:szCs w:val="20"/>
                <w:lang w:val="en-GB"/>
              </w:rPr>
            </w:pPr>
          </w:p>
        </w:tc>
        <w:tc>
          <w:tcPr>
            <w:tcW w:w="1502" w:type="pct"/>
          </w:tcPr>
          <w:p w14:paraId="08D64F09"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20A2D46D"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21BC305E" w14:textId="77777777" w:rsidR="00167125" w:rsidRPr="00D56F53" w:rsidRDefault="00167125" w:rsidP="003C35C1">
            <w:pPr>
              <w:ind w:left="258" w:hanging="258"/>
              <w:jc w:val="both"/>
              <w:rPr>
                <w:rFonts w:cs="Arial"/>
                <w:color w:val="000000" w:themeColor="text1"/>
                <w:szCs w:val="20"/>
              </w:rPr>
            </w:pPr>
            <w:r w:rsidRPr="00D56F53">
              <w:rPr>
                <w:rFonts w:cs="Arial"/>
                <w:color w:val="000000" w:themeColor="text1"/>
                <w:szCs w:val="20"/>
              </w:rPr>
              <w:t>-</w:t>
            </w:r>
          </w:p>
        </w:tc>
      </w:tr>
    </w:tbl>
    <w:p w14:paraId="2BDBAA4C" w14:textId="77777777" w:rsidR="00167125" w:rsidRPr="00D56F53" w:rsidRDefault="00167125" w:rsidP="003C35C1">
      <w:pPr>
        <w:pStyle w:val="TOSM"/>
        <w:spacing w:after="0"/>
        <w:jc w:val="both"/>
        <w:rPr>
          <w:color w:val="000000" w:themeColor="text1"/>
        </w:rPr>
      </w:pPr>
    </w:p>
    <w:p w14:paraId="2520E47A" w14:textId="77777777" w:rsidR="00167125" w:rsidRPr="00D56F53" w:rsidRDefault="00167125" w:rsidP="003C35C1">
      <w:pPr>
        <w:jc w:val="both"/>
        <w:rPr>
          <w:rFonts w:cs="Arial"/>
          <w:color w:val="000000" w:themeColor="text1"/>
          <w:szCs w:val="20"/>
        </w:rPr>
      </w:pPr>
    </w:p>
    <w:p w14:paraId="79E9DF01"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318F49E4" w14:textId="77777777" w:rsidTr="00930A36">
        <w:tc>
          <w:tcPr>
            <w:tcW w:w="297" w:type="pct"/>
            <w:vMerge w:val="restart"/>
          </w:tcPr>
          <w:p w14:paraId="23DC47ED"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54C0239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6A233A0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4768313"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671B47CA" w14:textId="77777777" w:rsidTr="00930A36">
        <w:tc>
          <w:tcPr>
            <w:tcW w:w="297" w:type="pct"/>
            <w:vMerge/>
          </w:tcPr>
          <w:p w14:paraId="61128F6F" w14:textId="77777777" w:rsidR="00167125" w:rsidRPr="00D56F53" w:rsidRDefault="00167125" w:rsidP="003C35C1">
            <w:pPr>
              <w:jc w:val="both"/>
              <w:rPr>
                <w:rFonts w:cs="Arial"/>
                <w:color w:val="000000" w:themeColor="text1"/>
                <w:szCs w:val="20"/>
                <w:lang w:val="en-GB"/>
              </w:rPr>
            </w:pPr>
          </w:p>
        </w:tc>
        <w:tc>
          <w:tcPr>
            <w:tcW w:w="1502" w:type="pct"/>
          </w:tcPr>
          <w:p w14:paraId="20158CD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75C8BCB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0FCA38E"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650A986D" w14:textId="77777777" w:rsidTr="00930A36">
        <w:tc>
          <w:tcPr>
            <w:tcW w:w="297" w:type="pct"/>
            <w:vMerge/>
          </w:tcPr>
          <w:p w14:paraId="1C9DFBFB" w14:textId="77777777" w:rsidR="00167125" w:rsidRPr="00D56F53" w:rsidRDefault="00167125" w:rsidP="003C35C1">
            <w:pPr>
              <w:jc w:val="both"/>
              <w:rPr>
                <w:rFonts w:cs="Arial"/>
                <w:color w:val="000000" w:themeColor="text1"/>
                <w:szCs w:val="20"/>
                <w:lang w:val="en-GB"/>
              </w:rPr>
            </w:pPr>
          </w:p>
        </w:tc>
        <w:tc>
          <w:tcPr>
            <w:tcW w:w="1502" w:type="pct"/>
          </w:tcPr>
          <w:p w14:paraId="73D89FB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587490B7"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AE096EC"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00325EF6" w14:textId="77777777" w:rsidTr="00930A36">
        <w:tc>
          <w:tcPr>
            <w:tcW w:w="297" w:type="pct"/>
            <w:vMerge/>
          </w:tcPr>
          <w:p w14:paraId="740953EF" w14:textId="77777777" w:rsidR="00930A36" w:rsidRPr="00D56F53" w:rsidRDefault="00930A36" w:rsidP="003C35C1">
            <w:pPr>
              <w:jc w:val="both"/>
              <w:rPr>
                <w:rFonts w:cs="Arial"/>
                <w:color w:val="000000" w:themeColor="text1"/>
                <w:szCs w:val="20"/>
                <w:lang w:val="en-GB"/>
              </w:rPr>
            </w:pPr>
          </w:p>
        </w:tc>
        <w:tc>
          <w:tcPr>
            <w:tcW w:w="1502" w:type="pct"/>
          </w:tcPr>
          <w:p w14:paraId="24E5FB7A" w14:textId="1FF10B89"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25ED3058" w14:textId="7D5442A2"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17645C37" w14:textId="248D4613"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7F24577C" w14:textId="77777777" w:rsidTr="00930A36">
        <w:tc>
          <w:tcPr>
            <w:tcW w:w="297" w:type="pct"/>
            <w:vMerge/>
          </w:tcPr>
          <w:p w14:paraId="62866C61" w14:textId="77777777" w:rsidR="00167125" w:rsidRPr="00D56F53" w:rsidRDefault="00167125" w:rsidP="003C35C1">
            <w:pPr>
              <w:jc w:val="both"/>
              <w:rPr>
                <w:rFonts w:cs="Arial"/>
                <w:color w:val="000000" w:themeColor="text1"/>
                <w:szCs w:val="20"/>
                <w:lang w:val="en-GB"/>
              </w:rPr>
            </w:pPr>
          </w:p>
        </w:tc>
        <w:tc>
          <w:tcPr>
            <w:tcW w:w="1502" w:type="pct"/>
          </w:tcPr>
          <w:p w14:paraId="59F8BCD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3670C09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E996E2C" w14:textId="1760C8B2" w:rsidR="00167125" w:rsidRPr="00D56F53" w:rsidRDefault="00167125" w:rsidP="003C35C1">
            <w:pPr>
              <w:jc w:val="both"/>
              <w:rPr>
                <w:rFonts w:cs="Arial"/>
                <w:bCs/>
                <w:color w:val="000000" w:themeColor="text1"/>
                <w:spacing w:val="-4"/>
                <w:szCs w:val="20"/>
                <w:lang w:bidi="th-TH"/>
              </w:rPr>
            </w:pPr>
            <w:r w:rsidRPr="00D56F53">
              <w:rPr>
                <w:rFonts w:cs="Arial"/>
                <w:bCs/>
                <w:color w:val="000000" w:themeColor="text1"/>
                <w:spacing w:val="-4"/>
                <w:szCs w:val="20"/>
                <w:lang w:bidi="th-TH"/>
              </w:rPr>
              <w:t>Prohibition of Performance Requirements</w:t>
            </w:r>
          </w:p>
        </w:tc>
      </w:tr>
      <w:tr w:rsidR="00D56F53" w:rsidRPr="00D56F53" w14:paraId="4BA40DD1" w14:textId="77777777" w:rsidTr="00930A36">
        <w:tc>
          <w:tcPr>
            <w:tcW w:w="297" w:type="pct"/>
            <w:vMerge/>
          </w:tcPr>
          <w:p w14:paraId="303D3785" w14:textId="77777777" w:rsidR="00167125" w:rsidRPr="00D56F53" w:rsidRDefault="00167125" w:rsidP="003C35C1">
            <w:pPr>
              <w:jc w:val="both"/>
              <w:rPr>
                <w:rFonts w:cs="Arial"/>
                <w:color w:val="000000" w:themeColor="text1"/>
                <w:szCs w:val="20"/>
                <w:lang w:val="en-GB"/>
              </w:rPr>
            </w:pPr>
          </w:p>
        </w:tc>
        <w:tc>
          <w:tcPr>
            <w:tcW w:w="1502" w:type="pct"/>
          </w:tcPr>
          <w:p w14:paraId="3787AC6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6AECCE8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19BB9085" w14:textId="77777777" w:rsidR="00167125" w:rsidRPr="00D56F53" w:rsidRDefault="00167125" w:rsidP="003C35C1">
            <w:pPr>
              <w:pStyle w:val="FootnoteText"/>
              <w:spacing w:after="0"/>
              <w:jc w:val="both"/>
              <w:rPr>
                <w:rFonts w:cs="Arial"/>
                <w:color w:val="000000" w:themeColor="text1"/>
              </w:rPr>
            </w:pPr>
            <w:r w:rsidRPr="00D56F53">
              <w:rPr>
                <w:rFonts w:cs="Arial"/>
                <w:color w:val="000000" w:themeColor="text1"/>
              </w:rPr>
              <w:t xml:space="preserve">Thailand reserves the right to adopt or maintain any measure </w:t>
            </w:r>
            <w:r w:rsidRPr="00D56F53">
              <w:rPr>
                <w:rFonts w:cs="Arial"/>
                <w:bCs/>
                <w:color w:val="000000" w:themeColor="text1"/>
              </w:rPr>
              <w:t>with respect to an investor or investment relating to</w:t>
            </w:r>
            <w:r w:rsidRPr="00D56F53">
              <w:rPr>
                <w:rFonts w:cs="Arial"/>
                <w:color w:val="000000" w:themeColor="text1"/>
              </w:rPr>
              <w:t xml:space="preserve"> the government requirements on royalty with regard to taxation.</w:t>
            </w:r>
          </w:p>
        </w:tc>
      </w:tr>
      <w:tr w:rsidR="00167125" w:rsidRPr="00D56F53" w14:paraId="605A0AD6" w14:textId="77777777" w:rsidTr="00930A36">
        <w:trPr>
          <w:trHeight w:val="388"/>
        </w:trPr>
        <w:tc>
          <w:tcPr>
            <w:tcW w:w="297" w:type="pct"/>
            <w:vMerge/>
          </w:tcPr>
          <w:p w14:paraId="6FB2DA0C" w14:textId="77777777" w:rsidR="00167125" w:rsidRPr="00D56F53" w:rsidRDefault="00167125" w:rsidP="003C35C1">
            <w:pPr>
              <w:jc w:val="both"/>
              <w:rPr>
                <w:rFonts w:cs="Arial"/>
                <w:color w:val="000000" w:themeColor="text1"/>
                <w:szCs w:val="20"/>
                <w:lang w:val="en-GB"/>
              </w:rPr>
            </w:pPr>
          </w:p>
        </w:tc>
        <w:tc>
          <w:tcPr>
            <w:tcW w:w="1502" w:type="pct"/>
          </w:tcPr>
          <w:p w14:paraId="3B63F75F"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0515B87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2D52E64E" w14:textId="77777777" w:rsidR="00167125" w:rsidRPr="00D56F53" w:rsidRDefault="00167125" w:rsidP="003C35C1">
            <w:pPr>
              <w:ind w:left="258" w:hanging="258"/>
              <w:jc w:val="both"/>
              <w:rPr>
                <w:rFonts w:cs="Arial"/>
                <w:color w:val="000000" w:themeColor="text1"/>
                <w:szCs w:val="20"/>
              </w:rPr>
            </w:pPr>
            <w:r w:rsidRPr="00D56F53">
              <w:rPr>
                <w:rFonts w:cs="Arial"/>
                <w:color w:val="000000" w:themeColor="text1"/>
                <w:szCs w:val="20"/>
              </w:rPr>
              <w:t>-</w:t>
            </w:r>
          </w:p>
        </w:tc>
      </w:tr>
    </w:tbl>
    <w:p w14:paraId="795E9F09" w14:textId="77777777" w:rsidR="00167125" w:rsidRPr="00D56F53" w:rsidRDefault="00167125" w:rsidP="003C35C1">
      <w:pPr>
        <w:pStyle w:val="TOSM"/>
        <w:spacing w:after="0"/>
        <w:jc w:val="both"/>
        <w:rPr>
          <w:color w:val="000000" w:themeColor="text1"/>
        </w:rPr>
      </w:pPr>
    </w:p>
    <w:p w14:paraId="3E0820AB" w14:textId="77777777" w:rsidR="00167125" w:rsidRPr="00D56F53" w:rsidRDefault="00167125" w:rsidP="003C35C1">
      <w:pPr>
        <w:jc w:val="both"/>
        <w:rPr>
          <w:rFonts w:cs="Arial"/>
          <w:color w:val="000000" w:themeColor="text1"/>
          <w:szCs w:val="20"/>
        </w:rPr>
      </w:pPr>
    </w:p>
    <w:p w14:paraId="58DA1876" w14:textId="77777777" w:rsidR="00167125" w:rsidRPr="00D56F53" w:rsidRDefault="00167125" w:rsidP="003C35C1">
      <w:pPr>
        <w:jc w:val="both"/>
        <w:rPr>
          <w:rFonts w:cs="Arial"/>
          <w:color w:val="000000" w:themeColor="text1"/>
          <w:szCs w:val="20"/>
          <w:lang w:bidi="th-TH"/>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75666E2D" w14:textId="77777777" w:rsidTr="00F754C9">
        <w:tc>
          <w:tcPr>
            <w:tcW w:w="298" w:type="pct"/>
            <w:vMerge w:val="restart"/>
          </w:tcPr>
          <w:p w14:paraId="2D474736"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2283A95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3004A72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D8D6B9E"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All sectors </w:t>
            </w:r>
          </w:p>
        </w:tc>
      </w:tr>
      <w:tr w:rsidR="00D56F53" w:rsidRPr="00D56F53" w14:paraId="23518574" w14:textId="77777777" w:rsidTr="00F754C9">
        <w:tc>
          <w:tcPr>
            <w:tcW w:w="298" w:type="pct"/>
            <w:vMerge/>
          </w:tcPr>
          <w:p w14:paraId="759DB61F" w14:textId="77777777" w:rsidR="00167125" w:rsidRPr="00D56F53" w:rsidRDefault="00167125" w:rsidP="003C35C1">
            <w:pPr>
              <w:jc w:val="both"/>
              <w:rPr>
                <w:rFonts w:cs="Arial"/>
                <w:color w:val="000000" w:themeColor="text1"/>
                <w:szCs w:val="20"/>
                <w:lang w:val="en-GB"/>
              </w:rPr>
            </w:pPr>
          </w:p>
        </w:tc>
        <w:tc>
          <w:tcPr>
            <w:tcW w:w="1502" w:type="pct"/>
          </w:tcPr>
          <w:p w14:paraId="3E60B42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1EED185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8CC5E7D"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0C39A882" w14:textId="77777777" w:rsidTr="00F754C9">
        <w:tc>
          <w:tcPr>
            <w:tcW w:w="298" w:type="pct"/>
            <w:vMerge/>
          </w:tcPr>
          <w:p w14:paraId="097974C8" w14:textId="77777777" w:rsidR="00167125" w:rsidRPr="00D56F53" w:rsidRDefault="00167125" w:rsidP="003C35C1">
            <w:pPr>
              <w:jc w:val="both"/>
              <w:rPr>
                <w:rFonts w:cs="Arial"/>
                <w:color w:val="000000" w:themeColor="text1"/>
                <w:szCs w:val="20"/>
                <w:lang w:val="en-GB"/>
              </w:rPr>
            </w:pPr>
          </w:p>
        </w:tc>
        <w:tc>
          <w:tcPr>
            <w:tcW w:w="1502" w:type="pct"/>
          </w:tcPr>
          <w:p w14:paraId="1381D4A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76C6F24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948E302"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7577FADD" w14:textId="77777777" w:rsidTr="00F754C9">
        <w:tc>
          <w:tcPr>
            <w:tcW w:w="298" w:type="pct"/>
            <w:vMerge/>
          </w:tcPr>
          <w:p w14:paraId="3573884F" w14:textId="77777777" w:rsidR="00930A36" w:rsidRPr="00D56F53" w:rsidRDefault="00930A36" w:rsidP="003C35C1">
            <w:pPr>
              <w:jc w:val="both"/>
              <w:rPr>
                <w:rFonts w:cs="Arial"/>
                <w:color w:val="000000" w:themeColor="text1"/>
                <w:szCs w:val="20"/>
                <w:lang w:val="en-GB"/>
              </w:rPr>
            </w:pPr>
          </w:p>
        </w:tc>
        <w:tc>
          <w:tcPr>
            <w:tcW w:w="1502" w:type="pct"/>
          </w:tcPr>
          <w:p w14:paraId="2C40FCAB" w14:textId="09F806A1"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5429E7EA" w14:textId="0B22F694"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66B2D3E6" w14:textId="575A460F"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32497896" w14:textId="77777777" w:rsidTr="00F754C9">
        <w:tc>
          <w:tcPr>
            <w:tcW w:w="298" w:type="pct"/>
            <w:vMerge/>
          </w:tcPr>
          <w:p w14:paraId="1B024278" w14:textId="77777777" w:rsidR="00167125" w:rsidRPr="00D56F53" w:rsidRDefault="00167125" w:rsidP="003C35C1">
            <w:pPr>
              <w:jc w:val="both"/>
              <w:rPr>
                <w:rFonts w:cs="Arial"/>
                <w:color w:val="000000" w:themeColor="text1"/>
                <w:szCs w:val="20"/>
                <w:lang w:val="en-GB"/>
              </w:rPr>
            </w:pPr>
          </w:p>
        </w:tc>
        <w:tc>
          <w:tcPr>
            <w:tcW w:w="1502" w:type="pct"/>
          </w:tcPr>
          <w:p w14:paraId="40BCB4C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226F550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41E1CF4" w14:textId="42995671" w:rsidR="00167125" w:rsidRPr="00D56F53" w:rsidRDefault="00167125" w:rsidP="003C35C1">
            <w:pPr>
              <w:jc w:val="both"/>
              <w:rPr>
                <w:rFonts w:cs="Arial"/>
                <w:bCs/>
                <w:color w:val="000000" w:themeColor="text1"/>
                <w:spacing w:val="-4"/>
                <w:szCs w:val="20"/>
                <w:lang w:bidi="th-TH"/>
              </w:rPr>
            </w:pPr>
            <w:r w:rsidRPr="00D56F53">
              <w:rPr>
                <w:rFonts w:cs="Arial"/>
                <w:color w:val="000000" w:themeColor="text1"/>
                <w:szCs w:val="20"/>
              </w:rPr>
              <w:t>National Treatment</w:t>
            </w:r>
          </w:p>
        </w:tc>
      </w:tr>
      <w:tr w:rsidR="00D56F53" w:rsidRPr="00D56F53" w14:paraId="4D38D37C" w14:textId="77777777" w:rsidTr="00F754C9">
        <w:tc>
          <w:tcPr>
            <w:tcW w:w="298" w:type="pct"/>
            <w:vMerge/>
          </w:tcPr>
          <w:p w14:paraId="47A3D1F5" w14:textId="77777777" w:rsidR="00167125" w:rsidRPr="00D56F53" w:rsidRDefault="00167125" w:rsidP="003C35C1">
            <w:pPr>
              <w:jc w:val="both"/>
              <w:rPr>
                <w:rFonts w:cs="Arial"/>
                <w:color w:val="000000" w:themeColor="text1"/>
                <w:szCs w:val="20"/>
                <w:lang w:val="en-GB"/>
              </w:rPr>
            </w:pPr>
          </w:p>
        </w:tc>
        <w:tc>
          <w:tcPr>
            <w:tcW w:w="1502" w:type="pct"/>
          </w:tcPr>
          <w:p w14:paraId="72BA781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769D431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A23F9F7"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lang w:bidi="th-TH"/>
              </w:rPr>
              <w:t>In order to operate business in Thailand, a foreigner</w:t>
            </w:r>
            <w:r w:rsidRPr="00D56F53">
              <w:rPr>
                <w:rStyle w:val="FootnoteReference"/>
                <w:rFonts w:cs="Arial"/>
                <w:color w:val="000000" w:themeColor="text1"/>
                <w:szCs w:val="20"/>
                <w:lang w:bidi="th-TH"/>
              </w:rPr>
              <w:footnoteReference w:id="6"/>
            </w:r>
            <w:r w:rsidRPr="00D56F53">
              <w:rPr>
                <w:rFonts w:cs="Arial"/>
                <w:color w:val="000000" w:themeColor="text1"/>
                <w:szCs w:val="20"/>
                <w:lang w:bidi="th-TH"/>
              </w:rPr>
              <w:t xml:space="preserve"> shall obtain a </w:t>
            </w:r>
            <w:proofErr w:type="spellStart"/>
            <w:r w:rsidRPr="00D56F53">
              <w:rPr>
                <w:rFonts w:cs="Arial"/>
                <w:color w:val="000000" w:themeColor="text1"/>
                <w:szCs w:val="20"/>
                <w:lang w:bidi="th-TH"/>
              </w:rPr>
              <w:t>licence</w:t>
            </w:r>
            <w:proofErr w:type="spellEnd"/>
            <w:r w:rsidRPr="00D56F53">
              <w:rPr>
                <w:rFonts w:cs="Arial"/>
                <w:color w:val="000000" w:themeColor="text1"/>
                <w:szCs w:val="20"/>
                <w:lang w:bidi="th-TH"/>
              </w:rPr>
              <w:t xml:space="preserve"> or certificate from the Department of Business Development, and comply with conditions set forth in the </w:t>
            </w:r>
            <w:r w:rsidRPr="00D56F53">
              <w:rPr>
                <w:rFonts w:cs="Arial"/>
                <w:i/>
                <w:iCs/>
                <w:color w:val="000000" w:themeColor="text1"/>
                <w:szCs w:val="20"/>
                <w:lang w:bidi="th-TH"/>
              </w:rPr>
              <w:t>Foreign Business Act B.E. 2542 (1999)</w:t>
            </w:r>
            <w:r w:rsidRPr="00D56F53">
              <w:rPr>
                <w:rStyle w:val="FootnoteReference"/>
                <w:rFonts w:cs="Arial"/>
                <w:i/>
                <w:iCs/>
                <w:color w:val="000000" w:themeColor="text1"/>
                <w:szCs w:val="20"/>
                <w:lang w:bidi="th-TH"/>
              </w:rPr>
              <w:footnoteReference w:id="7"/>
            </w:r>
            <w:r w:rsidRPr="00D56F53">
              <w:rPr>
                <w:rFonts w:cs="Arial"/>
                <w:i/>
                <w:iCs/>
                <w:color w:val="000000" w:themeColor="text1"/>
                <w:szCs w:val="20"/>
                <w:lang w:bidi="th-TH"/>
              </w:rPr>
              <w:t xml:space="preserve"> </w:t>
            </w:r>
            <w:r w:rsidRPr="00D56F53">
              <w:rPr>
                <w:rFonts w:cs="Arial"/>
                <w:color w:val="000000" w:themeColor="text1"/>
                <w:szCs w:val="20"/>
                <w:lang w:bidi="th-TH"/>
              </w:rPr>
              <w:t>and subsidiary legislations.</w:t>
            </w:r>
          </w:p>
          <w:p w14:paraId="21393127" w14:textId="77777777" w:rsidR="00167125" w:rsidRPr="00D56F53" w:rsidRDefault="00167125" w:rsidP="003C35C1">
            <w:pPr>
              <w:jc w:val="both"/>
              <w:rPr>
                <w:rFonts w:cs="Arial"/>
                <w:color w:val="000000" w:themeColor="text1"/>
                <w:szCs w:val="20"/>
              </w:rPr>
            </w:pPr>
          </w:p>
          <w:p w14:paraId="2A1F7664"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rPr>
              <w:t xml:space="preserve">A foreigner must meet a minimum capital requirement which is stipulated in </w:t>
            </w:r>
            <w:r w:rsidRPr="00D56F53">
              <w:rPr>
                <w:rFonts w:cs="Arial"/>
                <w:i/>
                <w:iCs/>
                <w:color w:val="000000" w:themeColor="text1"/>
                <w:szCs w:val="20"/>
              </w:rPr>
              <w:t>Ministerial Regulation prescribing the Minimum Capital and Period for Bringing or Remitting the Minimum Capital into Thailand B.E. 2562 (2019)</w:t>
            </w:r>
            <w:r w:rsidRPr="00D56F53">
              <w:rPr>
                <w:rFonts w:cs="Arial"/>
                <w:color w:val="000000" w:themeColor="text1"/>
                <w:szCs w:val="20"/>
              </w:rPr>
              <w:t xml:space="preserve">. </w:t>
            </w:r>
          </w:p>
          <w:p w14:paraId="140DB046" w14:textId="77777777" w:rsidR="00167125" w:rsidRPr="00D56F53" w:rsidRDefault="00167125" w:rsidP="003C35C1">
            <w:pPr>
              <w:autoSpaceDE w:val="0"/>
              <w:autoSpaceDN w:val="0"/>
              <w:adjustRightInd w:val="0"/>
              <w:jc w:val="both"/>
              <w:rPr>
                <w:rFonts w:cs="Arial"/>
                <w:color w:val="000000" w:themeColor="text1"/>
                <w:szCs w:val="20"/>
                <w:lang w:bidi="th-TH"/>
              </w:rPr>
            </w:pPr>
          </w:p>
          <w:p w14:paraId="6C302E04" w14:textId="77777777" w:rsidR="00167125" w:rsidRPr="00D56F53" w:rsidRDefault="00167125" w:rsidP="003C35C1">
            <w:pPr>
              <w:autoSpaceDE w:val="0"/>
              <w:autoSpaceDN w:val="0"/>
              <w:adjustRightInd w:val="0"/>
              <w:jc w:val="both"/>
              <w:rPr>
                <w:rFonts w:cs="Arial"/>
                <w:color w:val="000000" w:themeColor="text1"/>
                <w:szCs w:val="20"/>
                <w:lang w:bidi="th-TH"/>
              </w:rPr>
            </w:pPr>
            <w:r w:rsidRPr="00D56F53">
              <w:rPr>
                <w:rFonts w:cs="Arial"/>
                <w:color w:val="000000" w:themeColor="text1"/>
                <w:szCs w:val="20"/>
                <w:lang w:bidi="th-TH"/>
              </w:rPr>
              <w:t xml:space="preserve">Minimum capital required to be registered at commencement of the business under the Lists attached to </w:t>
            </w:r>
            <w:r w:rsidRPr="00D56F53">
              <w:rPr>
                <w:rFonts w:cs="Arial"/>
                <w:i/>
                <w:iCs/>
                <w:color w:val="000000" w:themeColor="text1"/>
                <w:szCs w:val="20"/>
                <w:lang w:bidi="th-TH"/>
              </w:rPr>
              <w:t>the Foreign Business Act B.E. 2542 (1999)</w:t>
            </w:r>
            <w:r w:rsidRPr="00D56F53">
              <w:rPr>
                <w:rFonts w:cs="Arial"/>
                <w:color w:val="000000" w:themeColor="text1"/>
                <w:szCs w:val="20"/>
                <w:lang w:bidi="th-TH"/>
              </w:rPr>
              <w:t xml:space="preserve"> shall not be less than that prescribed by the Ministerial Regulations, which in no case shall be less than three million Thai Baht.</w:t>
            </w:r>
          </w:p>
          <w:p w14:paraId="0F623F53" w14:textId="77777777" w:rsidR="00167125" w:rsidRPr="00D56F53" w:rsidRDefault="00167125" w:rsidP="003C35C1">
            <w:pPr>
              <w:autoSpaceDE w:val="0"/>
              <w:autoSpaceDN w:val="0"/>
              <w:adjustRightInd w:val="0"/>
              <w:jc w:val="both"/>
              <w:rPr>
                <w:rFonts w:cs="Arial"/>
                <w:color w:val="000000" w:themeColor="text1"/>
                <w:szCs w:val="20"/>
                <w:lang w:bidi="th-TH"/>
              </w:rPr>
            </w:pPr>
          </w:p>
          <w:p w14:paraId="47240DF9" w14:textId="77777777" w:rsidR="00167125" w:rsidRPr="00D56F53" w:rsidRDefault="00167125" w:rsidP="003C35C1">
            <w:pPr>
              <w:pStyle w:val="FootnoteText"/>
              <w:spacing w:after="0"/>
              <w:jc w:val="both"/>
              <w:rPr>
                <w:rFonts w:cs="Arial"/>
                <w:color w:val="000000" w:themeColor="text1"/>
              </w:rPr>
            </w:pPr>
            <w:r w:rsidRPr="00D56F53">
              <w:rPr>
                <w:rFonts w:cs="Arial"/>
                <w:color w:val="000000" w:themeColor="text1"/>
              </w:rPr>
              <w:t>In all other cases, minimum capital required to be registered at the commencement of the business operation shall not be less than that prescribed by the Minist</w:t>
            </w:r>
            <w:r w:rsidRPr="00D56F53">
              <w:rPr>
                <w:rFonts w:cs="Arial"/>
                <w:color w:val="000000" w:themeColor="text1"/>
                <w:lang w:val="en-US"/>
              </w:rPr>
              <w:t>erial</w:t>
            </w:r>
            <w:r w:rsidRPr="00D56F53">
              <w:rPr>
                <w:rFonts w:cs="Arial"/>
                <w:color w:val="000000" w:themeColor="text1"/>
              </w:rPr>
              <w:t xml:space="preserve"> Regulations and shall in no case be less than two million Thai Baht.</w:t>
            </w:r>
          </w:p>
        </w:tc>
      </w:tr>
      <w:tr w:rsidR="00167125" w:rsidRPr="00D56F53" w14:paraId="23709A14" w14:textId="77777777" w:rsidTr="00F754C9">
        <w:trPr>
          <w:trHeight w:val="388"/>
        </w:trPr>
        <w:tc>
          <w:tcPr>
            <w:tcW w:w="298" w:type="pct"/>
            <w:vMerge/>
          </w:tcPr>
          <w:p w14:paraId="18162792" w14:textId="77777777" w:rsidR="00167125" w:rsidRPr="00D56F53" w:rsidRDefault="00167125" w:rsidP="003C35C1">
            <w:pPr>
              <w:jc w:val="both"/>
              <w:rPr>
                <w:rFonts w:cs="Arial"/>
                <w:color w:val="000000" w:themeColor="text1"/>
                <w:szCs w:val="20"/>
                <w:lang w:val="en-GB"/>
              </w:rPr>
            </w:pPr>
          </w:p>
        </w:tc>
        <w:tc>
          <w:tcPr>
            <w:tcW w:w="1502" w:type="pct"/>
          </w:tcPr>
          <w:p w14:paraId="24F8D89E"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799AF14C"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4827F0E3" w14:textId="77777777" w:rsidR="00167125" w:rsidRPr="00D56F53" w:rsidRDefault="00167125" w:rsidP="003C35C1">
            <w:pPr>
              <w:pStyle w:val="Default"/>
              <w:ind w:left="258" w:hanging="258"/>
              <w:jc w:val="both"/>
              <w:rPr>
                <w:bCs/>
                <w:color w:val="000000" w:themeColor="text1"/>
                <w:sz w:val="20"/>
                <w:szCs w:val="20"/>
                <w:lang w:bidi="ar-SA"/>
              </w:rPr>
            </w:pPr>
            <w:r w:rsidRPr="00D56F53">
              <w:rPr>
                <w:bCs/>
                <w:i/>
                <w:iCs/>
                <w:color w:val="000000" w:themeColor="text1"/>
                <w:sz w:val="20"/>
                <w:szCs w:val="20"/>
              </w:rPr>
              <w:t xml:space="preserve">- </w:t>
            </w:r>
            <w:r w:rsidRPr="00D56F53">
              <w:rPr>
                <w:bCs/>
                <w:i/>
                <w:iCs/>
                <w:color w:val="000000" w:themeColor="text1"/>
                <w:sz w:val="20"/>
                <w:szCs w:val="20"/>
              </w:rPr>
              <w:tab/>
              <w:t xml:space="preserve">Foreign Business Act B.E. 2542 (1999), </w:t>
            </w:r>
            <w:r w:rsidRPr="00D56F53">
              <w:rPr>
                <w:bCs/>
                <w:color w:val="000000" w:themeColor="text1"/>
                <w:sz w:val="20"/>
                <w:szCs w:val="20"/>
              </w:rPr>
              <w:t xml:space="preserve">as amended, and its </w:t>
            </w:r>
            <w:r w:rsidRPr="00D56F53">
              <w:rPr>
                <w:bCs/>
                <w:color w:val="000000" w:themeColor="text1"/>
                <w:sz w:val="20"/>
                <w:szCs w:val="20"/>
                <w:lang w:bidi="ar-SA"/>
              </w:rPr>
              <w:t>subsidiary legislations</w:t>
            </w:r>
          </w:p>
          <w:p w14:paraId="3F510D1B" w14:textId="77777777" w:rsidR="00167125" w:rsidRPr="00D56F53" w:rsidRDefault="00167125" w:rsidP="003C35C1">
            <w:pPr>
              <w:ind w:left="258" w:hanging="258"/>
              <w:jc w:val="both"/>
              <w:rPr>
                <w:rFonts w:cs="Arial"/>
                <w:color w:val="000000" w:themeColor="text1"/>
                <w:szCs w:val="20"/>
              </w:rPr>
            </w:pPr>
            <w:r w:rsidRPr="00D56F53">
              <w:rPr>
                <w:rFonts w:cs="Arial"/>
                <w:i/>
                <w:iCs/>
                <w:color w:val="000000" w:themeColor="text1"/>
                <w:szCs w:val="20"/>
              </w:rPr>
              <w:t xml:space="preserve">- </w:t>
            </w:r>
            <w:r w:rsidRPr="00D56F53">
              <w:rPr>
                <w:rFonts w:cs="Arial"/>
                <w:i/>
                <w:iCs/>
                <w:color w:val="000000" w:themeColor="text1"/>
                <w:szCs w:val="20"/>
              </w:rPr>
              <w:tab/>
              <w:t>Ministerial Regulations prescribing the Minimum Capital and Period for Bringing or Remitting the Minimum Capital into Thailand B.E. 2562 (2019)</w:t>
            </w:r>
          </w:p>
        </w:tc>
      </w:tr>
    </w:tbl>
    <w:p w14:paraId="31D3BFDE" w14:textId="77777777" w:rsidR="00167125" w:rsidRPr="00D56F53" w:rsidRDefault="00167125" w:rsidP="003C35C1">
      <w:pPr>
        <w:pStyle w:val="TOSM"/>
        <w:spacing w:after="0"/>
        <w:jc w:val="both"/>
        <w:rPr>
          <w:color w:val="000000" w:themeColor="text1"/>
        </w:rPr>
      </w:pPr>
    </w:p>
    <w:p w14:paraId="23746FE2" w14:textId="77777777" w:rsidR="00167125" w:rsidRPr="00D56F53" w:rsidRDefault="00167125" w:rsidP="003C35C1">
      <w:pPr>
        <w:pStyle w:val="TOSM"/>
        <w:spacing w:after="0"/>
        <w:jc w:val="both"/>
        <w:rPr>
          <w:color w:val="000000" w:themeColor="text1"/>
        </w:rPr>
      </w:pPr>
    </w:p>
    <w:p w14:paraId="44F4E879"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5101B628" w14:textId="77777777" w:rsidTr="00930A36">
        <w:tc>
          <w:tcPr>
            <w:tcW w:w="297" w:type="pct"/>
            <w:vMerge w:val="restart"/>
          </w:tcPr>
          <w:p w14:paraId="1B96CB65"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03059D0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09664DB8"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34C05175"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All sectors </w:t>
            </w:r>
          </w:p>
        </w:tc>
      </w:tr>
      <w:tr w:rsidR="00D56F53" w:rsidRPr="00D56F53" w14:paraId="69533391" w14:textId="77777777" w:rsidTr="00930A36">
        <w:tc>
          <w:tcPr>
            <w:tcW w:w="297" w:type="pct"/>
            <w:vMerge/>
          </w:tcPr>
          <w:p w14:paraId="49B6041F" w14:textId="77777777" w:rsidR="00167125" w:rsidRPr="00D56F53" w:rsidRDefault="00167125" w:rsidP="003C35C1">
            <w:pPr>
              <w:jc w:val="both"/>
              <w:rPr>
                <w:rFonts w:cs="Arial"/>
                <w:color w:val="000000" w:themeColor="text1"/>
                <w:szCs w:val="20"/>
                <w:lang w:val="en-GB"/>
              </w:rPr>
            </w:pPr>
          </w:p>
        </w:tc>
        <w:tc>
          <w:tcPr>
            <w:tcW w:w="1502" w:type="pct"/>
          </w:tcPr>
          <w:p w14:paraId="66C8E47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43F27756"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47D8F59C"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3AD08D33" w14:textId="77777777" w:rsidTr="00930A36">
        <w:tc>
          <w:tcPr>
            <w:tcW w:w="297" w:type="pct"/>
            <w:vMerge/>
          </w:tcPr>
          <w:p w14:paraId="37EE2FF9" w14:textId="77777777" w:rsidR="00167125" w:rsidRPr="00D56F53" w:rsidRDefault="00167125" w:rsidP="003C35C1">
            <w:pPr>
              <w:jc w:val="both"/>
              <w:rPr>
                <w:rFonts w:cs="Arial"/>
                <w:color w:val="000000" w:themeColor="text1"/>
                <w:szCs w:val="20"/>
                <w:lang w:val="en-GB"/>
              </w:rPr>
            </w:pPr>
          </w:p>
        </w:tc>
        <w:tc>
          <w:tcPr>
            <w:tcW w:w="1502" w:type="pct"/>
          </w:tcPr>
          <w:p w14:paraId="47B3255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3EAB87A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5806C88"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0F9A6F4F" w14:textId="77777777" w:rsidTr="00930A36">
        <w:tc>
          <w:tcPr>
            <w:tcW w:w="297" w:type="pct"/>
            <w:vMerge/>
          </w:tcPr>
          <w:p w14:paraId="78D7D1E3" w14:textId="77777777" w:rsidR="00930A36" w:rsidRPr="00D56F53" w:rsidRDefault="00930A36" w:rsidP="003C35C1">
            <w:pPr>
              <w:jc w:val="both"/>
              <w:rPr>
                <w:rFonts w:cs="Arial"/>
                <w:color w:val="000000" w:themeColor="text1"/>
                <w:szCs w:val="20"/>
                <w:lang w:val="en-GB"/>
              </w:rPr>
            </w:pPr>
          </w:p>
        </w:tc>
        <w:tc>
          <w:tcPr>
            <w:tcW w:w="1502" w:type="pct"/>
          </w:tcPr>
          <w:p w14:paraId="0A9BE36F" w14:textId="1D96284E"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1970D771" w14:textId="249500A5"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1905D3C8" w14:textId="03467849"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58C9739F" w14:textId="77777777" w:rsidTr="00930A36">
        <w:tc>
          <w:tcPr>
            <w:tcW w:w="297" w:type="pct"/>
            <w:vMerge/>
          </w:tcPr>
          <w:p w14:paraId="6DC5B7AA" w14:textId="77777777" w:rsidR="00167125" w:rsidRPr="00D56F53" w:rsidRDefault="00167125" w:rsidP="003C35C1">
            <w:pPr>
              <w:jc w:val="both"/>
              <w:rPr>
                <w:rFonts w:cs="Arial"/>
                <w:color w:val="000000" w:themeColor="text1"/>
                <w:szCs w:val="20"/>
                <w:lang w:val="en-GB"/>
              </w:rPr>
            </w:pPr>
          </w:p>
        </w:tc>
        <w:tc>
          <w:tcPr>
            <w:tcW w:w="1502" w:type="pct"/>
          </w:tcPr>
          <w:p w14:paraId="5523E24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5CAD936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9FC40FE" w14:textId="4B335F45" w:rsidR="00167125" w:rsidRPr="00D56F53" w:rsidRDefault="00167125" w:rsidP="003C35C1">
            <w:pPr>
              <w:jc w:val="both"/>
              <w:rPr>
                <w:rFonts w:cs="Arial"/>
                <w:color w:val="000000" w:themeColor="text1"/>
                <w:szCs w:val="20"/>
              </w:rPr>
            </w:pPr>
            <w:r w:rsidRPr="00D56F53">
              <w:rPr>
                <w:rFonts w:cs="Arial"/>
                <w:color w:val="000000" w:themeColor="text1"/>
                <w:szCs w:val="20"/>
              </w:rPr>
              <w:t>National Treatment</w:t>
            </w:r>
          </w:p>
          <w:p w14:paraId="2D5605B3"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2E88FFC8" w14:textId="284AA064"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Prohibition of Performance Requirements</w:t>
            </w:r>
          </w:p>
        </w:tc>
      </w:tr>
      <w:tr w:rsidR="00D56F53" w:rsidRPr="00D56F53" w14:paraId="0B7C7712" w14:textId="77777777" w:rsidTr="00930A36">
        <w:tc>
          <w:tcPr>
            <w:tcW w:w="297" w:type="pct"/>
            <w:vMerge/>
          </w:tcPr>
          <w:p w14:paraId="43657E0B" w14:textId="77777777" w:rsidR="00167125" w:rsidRPr="00D56F53" w:rsidRDefault="00167125" w:rsidP="003C35C1">
            <w:pPr>
              <w:jc w:val="both"/>
              <w:rPr>
                <w:rFonts w:cs="Arial"/>
                <w:color w:val="000000" w:themeColor="text1"/>
                <w:szCs w:val="20"/>
                <w:lang w:val="en-GB"/>
              </w:rPr>
            </w:pPr>
          </w:p>
        </w:tc>
        <w:tc>
          <w:tcPr>
            <w:tcW w:w="1502" w:type="pct"/>
          </w:tcPr>
          <w:p w14:paraId="27A1395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6F20EA0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CBE4C28" w14:textId="77777777" w:rsidR="00167125" w:rsidRPr="00D56F53" w:rsidRDefault="00167125" w:rsidP="003C35C1">
            <w:pPr>
              <w:autoSpaceDE w:val="0"/>
              <w:autoSpaceDN w:val="0"/>
              <w:adjustRightInd w:val="0"/>
              <w:jc w:val="both"/>
              <w:rPr>
                <w:rFonts w:cs="Arial"/>
                <w:color w:val="000000" w:themeColor="text1"/>
                <w:szCs w:val="20"/>
                <w:lang w:bidi="th-TH"/>
              </w:rPr>
            </w:pPr>
            <w:r w:rsidRPr="00D56F53">
              <w:rPr>
                <w:rFonts w:cs="Arial"/>
                <w:color w:val="000000" w:themeColor="text1"/>
                <w:szCs w:val="20"/>
              </w:rPr>
              <w:t>A foreigner</w:t>
            </w:r>
            <w:r w:rsidRPr="00D56F53">
              <w:rPr>
                <w:rStyle w:val="FootnoteReference"/>
                <w:rFonts w:cs="Arial"/>
                <w:color w:val="000000" w:themeColor="text1"/>
                <w:szCs w:val="20"/>
              </w:rPr>
              <w:footnoteReference w:id="8"/>
            </w:r>
            <w:r w:rsidRPr="00D56F53">
              <w:rPr>
                <w:rFonts w:cs="Arial"/>
                <w:color w:val="000000" w:themeColor="text1"/>
                <w:szCs w:val="20"/>
              </w:rPr>
              <w:t xml:space="preserve"> must meet criteria and requirements in  Section V of the </w:t>
            </w:r>
            <w:r w:rsidRPr="00D56F53">
              <w:rPr>
                <w:rFonts w:cs="Arial"/>
                <w:i/>
                <w:iCs/>
                <w:color w:val="000000" w:themeColor="text1"/>
                <w:szCs w:val="20"/>
              </w:rPr>
              <w:t>Foreign Business Act B.E. 2542</w:t>
            </w:r>
            <w:r w:rsidRPr="00D56F53">
              <w:rPr>
                <w:rFonts w:cs="Arial"/>
                <w:i/>
                <w:iCs/>
                <w:color w:val="000000" w:themeColor="text1"/>
                <w:szCs w:val="20"/>
                <w:rtl/>
                <w:cs/>
              </w:rPr>
              <w:t xml:space="preserve"> </w:t>
            </w:r>
            <w:r w:rsidRPr="00D56F53">
              <w:rPr>
                <w:rFonts w:cs="Arial"/>
                <w:bCs/>
                <w:i/>
                <w:iCs/>
                <w:color w:val="000000" w:themeColor="text1"/>
                <w:szCs w:val="20"/>
              </w:rPr>
              <w:t>(1999)</w:t>
            </w:r>
            <w:r w:rsidRPr="00D56F53">
              <w:rPr>
                <w:rFonts w:cs="Arial"/>
                <w:color w:val="000000" w:themeColor="text1"/>
                <w:szCs w:val="20"/>
              </w:rPr>
              <w:t>, where it is stipulated that  in granting permission to a foreigner for the operation of business under this Act, regard shall be had to advantageous and disadvantageous effects on national safety and security, economic and social development of the country, public order or good morals, national values in arts, culture, traditions and customs, natural resources conservation, energy, environmental preservation, consumer protection, sizes of undertakings, employment, technology transfer, and research and development.</w:t>
            </w:r>
          </w:p>
        </w:tc>
      </w:tr>
      <w:tr w:rsidR="00167125" w:rsidRPr="00D56F53" w14:paraId="4AFCDD96" w14:textId="77777777" w:rsidTr="00930A36">
        <w:trPr>
          <w:trHeight w:val="388"/>
        </w:trPr>
        <w:tc>
          <w:tcPr>
            <w:tcW w:w="297" w:type="pct"/>
            <w:vMerge/>
          </w:tcPr>
          <w:p w14:paraId="40F0AD87" w14:textId="77777777" w:rsidR="00167125" w:rsidRPr="00D56F53" w:rsidRDefault="00167125" w:rsidP="003C35C1">
            <w:pPr>
              <w:jc w:val="both"/>
              <w:rPr>
                <w:rFonts w:cs="Arial"/>
                <w:color w:val="000000" w:themeColor="text1"/>
                <w:szCs w:val="20"/>
                <w:lang w:val="en-GB"/>
              </w:rPr>
            </w:pPr>
          </w:p>
        </w:tc>
        <w:tc>
          <w:tcPr>
            <w:tcW w:w="1502" w:type="pct"/>
          </w:tcPr>
          <w:p w14:paraId="6C3DF286"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1F8E00C2"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25BFD28B" w14:textId="77777777" w:rsidR="00167125" w:rsidRPr="00D56F53" w:rsidRDefault="00167125" w:rsidP="003C35C1">
            <w:pPr>
              <w:pStyle w:val="Default"/>
              <w:jc w:val="both"/>
              <w:rPr>
                <w:bCs/>
                <w:i/>
                <w:iCs/>
                <w:color w:val="000000" w:themeColor="text1"/>
                <w:sz w:val="20"/>
                <w:szCs w:val="20"/>
              </w:rPr>
            </w:pPr>
            <w:r w:rsidRPr="00D56F53">
              <w:rPr>
                <w:i/>
                <w:iCs/>
                <w:color w:val="000000" w:themeColor="text1"/>
                <w:sz w:val="20"/>
                <w:szCs w:val="20"/>
              </w:rPr>
              <w:t>Foreign Business Act B.E. 2542</w:t>
            </w:r>
            <w:r w:rsidRPr="00D56F53">
              <w:rPr>
                <w:color w:val="000000" w:themeColor="text1"/>
                <w:sz w:val="20"/>
                <w:szCs w:val="20"/>
                <w:cs/>
              </w:rPr>
              <w:t xml:space="preserve"> </w:t>
            </w:r>
            <w:r w:rsidRPr="00D56F53">
              <w:rPr>
                <w:bCs/>
                <w:i/>
                <w:iCs/>
                <w:color w:val="000000" w:themeColor="text1"/>
                <w:sz w:val="20"/>
                <w:szCs w:val="20"/>
              </w:rPr>
              <w:t>(1999)</w:t>
            </w:r>
            <w:r w:rsidRPr="00D56F53">
              <w:rPr>
                <w:color w:val="000000" w:themeColor="text1"/>
                <w:sz w:val="20"/>
                <w:szCs w:val="20"/>
              </w:rPr>
              <w:t xml:space="preserve">, as amended, and its Ministerial Regulations </w:t>
            </w:r>
          </w:p>
        </w:tc>
      </w:tr>
    </w:tbl>
    <w:p w14:paraId="61CD9B15" w14:textId="77777777" w:rsidR="00167125" w:rsidRPr="00D56F53" w:rsidRDefault="00167125" w:rsidP="003C35C1">
      <w:pPr>
        <w:pStyle w:val="TOSM"/>
        <w:spacing w:after="0"/>
        <w:jc w:val="both"/>
        <w:rPr>
          <w:color w:val="000000" w:themeColor="text1"/>
        </w:rPr>
      </w:pPr>
    </w:p>
    <w:p w14:paraId="27C35B6F" w14:textId="77777777" w:rsidR="00167125" w:rsidRPr="00D56F53" w:rsidRDefault="00167125" w:rsidP="003C35C1">
      <w:pPr>
        <w:pStyle w:val="TOSM"/>
        <w:spacing w:after="0"/>
        <w:jc w:val="both"/>
        <w:rPr>
          <w:color w:val="000000" w:themeColor="text1"/>
        </w:rPr>
      </w:pPr>
    </w:p>
    <w:p w14:paraId="0C976CE5" w14:textId="77777777" w:rsidR="00167125" w:rsidRPr="00D56F53" w:rsidRDefault="00167125" w:rsidP="003C35C1">
      <w:pPr>
        <w:jc w:val="both"/>
        <w:rPr>
          <w:rFonts w:cs="Arial"/>
          <w:color w:val="000000" w:themeColor="text1"/>
          <w:szCs w:val="20"/>
        </w:rPr>
      </w:pPr>
    </w:p>
    <w:p w14:paraId="2839502E"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6EDA12CE" w14:textId="77777777" w:rsidTr="00F754C9">
        <w:tc>
          <w:tcPr>
            <w:tcW w:w="298" w:type="pct"/>
            <w:vMerge w:val="restart"/>
          </w:tcPr>
          <w:p w14:paraId="710B3180"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5576F0E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4F050CC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FC760D2"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All Services sectors </w:t>
            </w:r>
          </w:p>
        </w:tc>
      </w:tr>
      <w:tr w:rsidR="00D56F53" w:rsidRPr="00D56F53" w14:paraId="76A71A7A" w14:textId="77777777" w:rsidTr="00F754C9">
        <w:tc>
          <w:tcPr>
            <w:tcW w:w="298" w:type="pct"/>
            <w:vMerge/>
          </w:tcPr>
          <w:p w14:paraId="3F1063B8" w14:textId="77777777" w:rsidR="00167125" w:rsidRPr="00D56F53" w:rsidRDefault="00167125" w:rsidP="003C35C1">
            <w:pPr>
              <w:jc w:val="both"/>
              <w:rPr>
                <w:rFonts w:cs="Arial"/>
                <w:color w:val="000000" w:themeColor="text1"/>
                <w:szCs w:val="20"/>
                <w:lang w:val="en-GB"/>
              </w:rPr>
            </w:pPr>
          </w:p>
        </w:tc>
        <w:tc>
          <w:tcPr>
            <w:tcW w:w="1502" w:type="pct"/>
          </w:tcPr>
          <w:p w14:paraId="72CE5F7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7232097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4A2DA8E"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0FA03C81" w14:textId="77777777" w:rsidTr="00F754C9">
        <w:tc>
          <w:tcPr>
            <w:tcW w:w="298" w:type="pct"/>
            <w:vMerge/>
          </w:tcPr>
          <w:p w14:paraId="03AFB090" w14:textId="77777777" w:rsidR="00167125" w:rsidRPr="00D56F53" w:rsidRDefault="00167125" w:rsidP="003C35C1">
            <w:pPr>
              <w:jc w:val="both"/>
              <w:rPr>
                <w:rFonts w:cs="Arial"/>
                <w:color w:val="000000" w:themeColor="text1"/>
                <w:szCs w:val="20"/>
                <w:lang w:val="en-GB"/>
              </w:rPr>
            </w:pPr>
          </w:p>
        </w:tc>
        <w:tc>
          <w:tcPr>
            <w:tcW w:w="1502" w:type="pct"/>
          </w:tcPr>
          <w:p w14:paraId="061529B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74EDAA5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CADB908"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7C3EACDC" w14:textId="77777777" w:rsidTr="00F754C9">
        <w:tc>
          <w:tcPr>
            <w:tcW w:w="298" w:type="pct"/>
            <w:vMerge/>
          </w:tcPr>
          <w:p w14:paraId="1F574184" w14:textId="77777777" w:rsidR="00930A36" w:rsidRPr="00D56F53" w:rsidRDefault="00930A36" w:rsidP="003C35C1">
            <w:pPr>
              <w:jc w:val="both"/>
              <w:rPr>
                <w:rFonts w:cs="Arial"/>
                <w:color w:val="000000" w:themeColor="text1"/>
                <w:szCs w:val="20"/>
                <w:lang w:val="en-GB"/>
              </w:rPr>
            </w:pPr>
          </w:p>
        </w:tc>
        <w:tc>
          <w:tcPr>
            <w:tcW w:w="1502" w:type="pct"/>
          </w:tcPr>
          <w:p w14:paraId="717932CD" w14:textId="413FBAF4"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519ED81C" w14:textId="44F3EAF2"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55D58AE7" w14:textId="5C892A9E"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51C2EDA8" w14:textId="77777777" w:rsidTr="00F754C9">
        <w:tc>
          <w:tcPr>
            <w:tcW w:w="298" w:type="pct"/>
            <w:vMerge/>
          </w:tcPr>
          <w:p w14:paraId="113DD71D" w14:textId="77777777" w:rsidR="00167125" w:rsidRPr="00D56F53" w:rsidRDefault="00167125" w:rsidP="003C35C1">
            <w:pPr>
              <w:jc w:val="both"/>
              <w:rPr>
                <w:rFonts w:cs="Arial"/>
                <w:color w:val="000000" w:themeColor="text1"/>
                <w:szCs w:val="20"/>
                <w:lang w:val="en-GB"/>
              </w:rPr>
            </w:pPr>
          </w:p>
        </w:tc>
        <w:tc>
          <w:tcPr>
            <w:tcW w:w="1502" w:type="pct"/>
          </w:tcPr>
          <w:p w14:paraId="0C723A7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153ACE2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0C02F0CE" w14:textId="56953774"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National Treatment</w:t>
            </w:r>
          </w:p>
          <w:p w14:paraId="67DCCB60" w14:textId="67C3703C"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Most-</w:t>
            </w:r>
            <w:proofErr w:type="spellStart"/>
            <w:r w:rsidRPr="00D56F53">
              <w:rPr>
                <w:rFonts w:cs="Arial"/>
                <w:color w:val="000000" w:themeColor="text1"/>
                <w:spacing w:val="-4"/>
                <w:szCs w:val="20"/>
              </w:rPr>
              <w:t>Favoured</w:t>
            </w:r>
            <w:proofErr w:type="spellEnd"/>
            <w:r w:rsidRPr="00D56F53">
              <w:rPr>
                <w:rFonts w:cs="Arial"/>
                <w:color w:val="000000" w:themeColor="text1"/>
                <w:spacing w:val="-4"/>
                <w:szCs w:val="20"/>
              </w:rPr>
              <w:t xml:space="preserve">-Nation Treatment </w:t>
            </w:r>
          </w:p>
          <w:p w14:paraId="1C731917"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 xml:space="preserve">Senior Management and Board of Directors </w:t>
            </w:r>
          </w:p>
          <w:p w14:paraId="4C4D6FB2" w14:textId="5849F5DB" w:rsidR="00167125" w:rsidRPr="00D56F53" w:rsidRDefault="00167125" w:rsidP="003C35C1">
            <w:pPr>
              <w:jc w:val="both"/>
              <w:rPr>
                <w:rFonts w:cs="Arial"/>
                <w:color w:val="000000" w:themeColor="text1"/>
                <w:szCs w:val="20"/>
              </w:rPr>
            </w:pPr>
            <w:r w:rsidRPr="00D56F53">
              <w:rPr>
                <w:rFonts w:cs="Arial"/>
                <w:color w:val="000000" w:themeColor="text1"/>
                <w:spacing w:val="-4"/>
                <w:szCs w:val="20"/>
                <w:lang w:bidi="th-TH"/>
              </w:rPr>
              <w:t>Prohibition of Performance Requirements</w:t>
            </w:r>
          </w:p>
        </w:tc>
      </w:tr>
      <w:tr w:rsidR="00D56F53" w:rsidRPr="00D56F53" w14:paraId="509C5B43" w14:textId="77777777" w:rsidTr="00F754C9">
        <w:tc>
          <w:tcPr>
            <w:tcW w:w="298" w:type="pct"/>
            <w:vMerge/>
          </w:tcPr>
          <w:p w14:paraId="3E2438BF" w14:textId="77777777" w:rsidR="00167125" w:rsidRPr="00D56F53" w:rsidRDefault="00167125" w:rsidP="003C35C1">
            <w:pPr>
              <w:jc w:val="both"/>
              <w:rPr>
                <w:rFonts w:cs="Arial"/>
                <w:color w:val="000000" w:themeColor="text1"/>
                <w:szCs w:val="20"/>
                <w:lang w:val="en-GB"/>
              </w:rPr>
            </w:pPr>
          </w:p>
        </w:tc>
        <w:tc>
          <w:tcPr>
            <w:tcW w:w="1502" w:type="pct"/>
          </w:tcPr>
          <w:p w14:paraId="0EA1D4C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716B89A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458D1646"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rPr>
              <w:t>Thailand reserves the right to adopt or maintain any measure relating to investment in service sectors.</w:t>
            </w:r>
          </w:p>
        </w:tc>
      </w:tr>
      <w:tr w:rsidR="00167125" w:rsidRPr="00D56F53" w14:paraId="66907A66" w14:textId="77777777" w:rsidTr="00F754C9">
        <w:trPr>
          <w:trHeight w:val="388"/>
        </w:trPr>
        <w:tc>
          <w:tcPr>
            <w:tcW w:w="298" w:type="pct"/>
            <w:vMerge/>
          </w:tcPr>
          <w:p w14:paraId="1965FF65" w14:textId="77777777" w:rsidR="00167125" w:rsidRPr="00D56F53" w:rsidRDefault="00167125" w:rsidP="003C35C1">
            <w:pPr>
              <w:jc w:val="both"/>
              <w:rPr>
                <w:rFonts w:cs="Arial"/>
                <w:color w:val="000000" w:themeColor="text1"/>
                <w:szCs w:val="20"/>
                <w:lang w:val="en-GB"/>
              </w:rPr>
            </w:pPr>
          </w:p>
        </w:tc>
        <w:tc>
          <w:tcPr>
            <w:tcW w:w="1502" w:type="pct"/>
          </w:tcPr>
          <w:p w14:paraId="7903884D"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1790DE2C"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2BA7FC8D" w14:textId="77777777" w:rsidR="00167125" w:rsidRPr="00D56F53" w:rsidRDefault="00167125" w:rsidP="003C35C1">
            <w:pPr>
              <w:pStyle w:val="Default"/>
              <w:ind w:left="258" w:hanging="258"/>
              <w:jc w:val="both"/>
              <w:rPr>
                <w:i/>
                <w:iCs/>
                <w:color w:val="000000" w:themeColor="text1"/>
                <w:sz w:val="20"/>
                <w:szCs w:val="20"/>
              </w:rPr>
            </w:pPr>
            <w:r w:rsidRPr="00D56F53">
              <w:rPr>
                <w:color w:val="000000" w:themeColor="text1"/>
                <w:sz w:val="20"/>
                <w:szCs w:val="20"/>
              </w:rPr>
              <w:t>-</w:t>
            </w:r>
          </w:p>
        </w:tc>
      </w:tr>
    </w:tbl>
    <w:p w14:paraId="4FB47857" w14:textId="77777777" w:rsidR="00167125" w:rsidRPr="00D56F53" w:rsidRDefault="00167125" w:rsidP="003C35C1">
      <w:pPr>
        <w:pStyle w:val="TOSM"/>
        <w:spacing w:after="0"/>
        <w:jc w:val="both"/>
        <w:rPr>
          <w:color w:val="000000" w:themeColor="text1"/>
        </w:rPr>
      </w:pPr>
    </w:p>
    <w:p w14:paraId="597980EA" w14:textId="77777777" w:rsidR="00167125" w:rsidRPr="00D56F53" w:rsidRDefault="00167125" w:rsidP="003C35C1">
      <w:pPr>
        <w:jc w:val="both"/>
        <w:rPr>
          <w:rFonts w:cs="Arial"/>
          <w:snapToGrid w:val="0"/>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2"/>
        <w:gridCol w:w="2287"/>
        <w:gridCol w:w="305"/>
        <w:gridCol w:w="4570"/>
      </w:tblGrid>
      <w:tr w:rsidR="00D56F53" w:rsidRPr="00D56F53" w14:paraId="302181A8" w14:textId="77777777" w:rsidTr="00930A36">
        <w:tc>
          <w:tcPr>
            <w:tcW w:w="297" w:type="pct"/>
            <w:vMerge w:val="restart"/>
          </w:tcPr>
          <w:p w14:paraId="0C7BD567"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05B693A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484A5EB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82009B6"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16EE7124" w14:textId="77777777" w:rsidTr="00930A36">
        <w:tc>
          <w:tcPr>
            <w:tcW w:w="297" w:type="pct"/>
            <w:vMerge/>
          </w:tcPr>
          <w:p w14:paraId="1077CB26" w14:textId="77777777" w:rsidR="00167125" w:rsidRPr="00D56F53" w:rsidRDefault="00167125" w:rsidP="003C35C1">
            <w:pPr>
              <w:jc w:val="both"/>
              <w:rPr>
                <w:rFonts w:cs="Arial"/>
                <w:color w:val="000000" w:themeColor="text1"/>
                <w:szCs w:val="20"/>
                <w:lang w:val="en-GB"/>
              </w:rPr>
            </w:pPr>
          </w:p>
        </w:tc>
        <w:tc>
          <w:tcPr>
            <w:tcW w:w="1502" w:type="pct"/>
          </w:tcPr>
          <w:p w14:paraId="5EB91E5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7ECE9A0B"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6F8840B"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1840F17E" w14:textId="77777777" w:rsidTr="00930A36">
        <w:tc>
          <w:tcPr>
            <w:tcW w:w="297" w:type="pct"/>
            <w:vMerge/>
          </w:tcPr>
          <w:p w14:paraId="54772F12" w14:textId="77777777" w:rsidR="00167125" w:rsidRPr="00D56F53" w:rsidRDefault="00167125" w:rsidP="003C35C1">
            <w:pPr>
              <w:jc w:val="both"/>
              <w:rPr>
                <w:rFonts w:cs="Arial"/>
                <w:color w:val="000000" w:themeColor="text1"/>
                <w:szCs w:val="20"/>
                <w:lang w:val="en-GB"/>
              </w:rPr>
            </w:pPr>
          </w:p>
        </w:tc>
        <w:tc>
          <w:tcPr>
            <w:tcW w:w="1502" w:type="pct"/>
          </w:tcPr>
          <w:p w14:paraId="7B5599D5"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1DFB677C"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50BDB12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3E773ED9" w14:textId="77777777" w:rsidTr="00930A36">
        <w:tc>
          <w:tcPr>
            <w:tcW w:w="297" w:type="pct"/>
            <w:vMerge/>
          </w:tcPr>
          <w:p w14:paraId="53B9FC1D" w14:textId="77777777" w:rsidR="00930A36" w:rsidRPr="00D56F53" w:rsidRDefault="00930A36" w:rsidP="003C35C1">
            <w:pPr>
              <w:jc w:val="both"/>
              <w:rPr>
                <w:rFonts w:cs="Arial"/>
                <w:color w:val="000000" w:themeColor="text1"/>
                <w:szCs w:val="20"/>
                <w:lang w:val="en-GB"/>
              </w:rPr>
            </w:pPr>
          </w:p>
        </w:tc>
        <w:tc>
          <w:tcPr>
            <w:tcW w:w="1502" w:type="pct"/>
          </w:tcPr>
          <w:p w14:paraId="2109C87E" w14:textId="04701767"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0F5D4917" w14:textId="5B3E6DEF"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1" w:type="pct"/>
          </w:tcPr>
          <w:p w14:paraId="08C9BD7E" w14:textId="050C476A"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55FDE1E9" w14:textId="77777777" w:rsidTr="00930A36">
        <w:tc>
          <w:tcPr>
            <w:tcW w:w="297" w:type="pct"/>
            <w:vMerge/>
          </w:tcPr>
          <w:p w14:paraId="0E7D3296" w14:textId="77777777" w:rsidR="00167125" w:rsidRPr="00D56F53" w:rsidRDefault="00167125" w:rsidP="003C35C1">
            <w:pPr>
              <w:jc w:val="both"/>
              <w:rPr>
                <w:rFonts w:cs="Arial"/>
                <w:color w:val="000000" w:themeColor="text1"/>
                <w:szCs w:val="20"/>
                <w:lang w:val="en-GB"/>
              </w:rPr>
            </w:pPr>
          </w:p>
        </w:tc>
        <w:tc>
          <w:tcPr>
            <w:tcW w:w="1502" w:type="pct"/>
          </w:tcPr>
          <w:p w14:paraId="740A66B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4E13DD4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6B1D3320" w14:textId="7B0A2FC9"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National Treatment</w:t>
            </w:r>
          </w:p>
          <w:p w14:paraId="5A3F4B42" w14:textId="780B4578"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Most-</w:t>
            </w:r>
            <w:proofErr w:type="spellStart"/>
            <w:r w:rsidRPr="00D56F53">
              <w:rPr>
                <w:rFonts w:cs="Arial"/>
                <w:color w:val="000000" w:themeColor="text1"/>
                <w:spacing w:val="-4"/>
                <w:szCs w:val="20"/>
              </w:rPr>
              <w:t>Favoured</w:t>
            </w:r>
            <w:proofErr w:type="spellEnd"/>
            <w:r w:rsidRPr="00D56F53">
              <w:rPr>
                <w:rFonts w:cs="Arial"/>
                <w:color w:val="000000" w:themeColor="text1"/>
                <w:spacing w:val="-4"/>
                <w:szCs w:val="20"/>
              </w:rPr>
              <w:t>-Nation Treatment</w:t>
            </w:r>
          </w:p>
          <w:p w14:paraId="49370DE6"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564CA90B" w14:textId="00DA9F86"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lang w:bidi="th-TH"/>
              </w:rPr>
              <w:t>Prohibition of Performance Requirements</w:t>
            </w:r>
          </w:p>
        </w:tc>
      </w:tr>
      <w:tr w:rsidR="00D56F53" w:rsidRPr="00D56F53" w14:paraId="4555C5C6" w14:textId="77777777" w:rsidTr="00930A36">
        <w:tc>
          <w:tcPr>
            <w:tcW w:w="297" w:type="pct"/>
            <w:vMerge/>
          </w:tcPr>
          <w:p w14:paraId="07D09C76" w14:textId="77777777" w:rsidR="00167125" w:rsidRPr="00D56F53" w:rsidRDefault="00167125" w:rsidP="003C35C1">
            <w:pPr>
              <w:jc w:val="both"/>
              <w:rPr>
                <w:rFonts w:cs="Arial"/>
                <w:color w:val="000000" w:themeColor="text1"/>
                <w:szCs w:val="20"/>
                <w:lang w:val="en-GB"/>
              </w:rPr>
            </w:pPr>
          </w:p>
        </w:tc>
        <w:tc>
          <w:tcPr>
            <w:tcW w:w="1502" w:type="pct"/>
          </w:tcPr>
          <w:p w14:paraId="690F1529"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02ABABE0"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1" w:type="pct"/>
          </w:tcPr>
          <w:p w14:paraId="0EED6C05" w14:textId="77777777" w:rsidR="00167125" w:rsidRPr="00D56F53" w:rsidRDefault="00167125" w:rsidP="003C35C1">
            <w:pPr>
              <w:autoSpaceDE w:val="0"/>
              <w:autoSpaceDN w:val="0"/>
              <w:adjustRightInd w:val="0"/>
              <w:jc w:val="both"/>
              <w:rPr>
                <w:rFonts w:cs="Arial"/>
                <w:color w:val="000000" w:themeColor="text1"/>
                <w:szCs w:val="20"/>
              </w:rPr>
            </w:pPr>
            <w:r w:rsidRPr="00D56F53">
              <w:rPr>
                <w:rFonts w:cs="Arial"/>
                <w:color w:val="000000" w:themeColor="text1"/>
                <w:szCs w:val="20"/>
                <w:lang w:bidi="th-TH"/>
              </w:rPr>
              <w:t>Thailand reserves the right to adopt or maintain any measure</w:t>
            </w:r>
            <w:r w:rsidRPr="00D56F53">
              <w:rPr>
                <w:rFonts w:cs="Arial"/>
                <w:color w:val="000000" w:themeColor="text1"/>
                <w:szCs w:val="20"/>
                <w:cs/>
                <w:lang w:bidi="th-TH"/>
              </w:rPr>
              <w:t xml:space="preserve"> </w:t>
            </w:r>
            <w:r w:rsidRPr="00D56F53">
              <w:rPr>
                <w:rFonts w:cs="Arial"/>
                <w:color w:val="000000" w:themeColor="text1"/>
                <w:szCs w:val="20"/>
                <w:lang w:bidi="th-TH"/>
              </w:rPr>
              <w:t xml:space="preserve">under Investment Promotion Act </w:t>
            </w:r>
            <w:r w:rsidRPr="00D56F53">
              <w:rPr>
                <w:rStyle w:val="st"/>
                <w:rFonts w:cs="Arial"/>
                <w:color w:val="000000" w:themeColor="text1"/>
                <w:szCs w:val="20"/>
              </w:rPr>
              <w:t>B.E. 2520</w:t>
            </w:r>
            <w:r w:rsidRPr="00D56F53">
              <w:rPr>
                <w:rFonts w:cs="Arial"/>
                <w:color w:val="000000" w:themeColor="text1"/>
                <w:szCs w:val="20"/>
                <w:lang w:bidi="th-TH"/>
              </w:rPr>
              <w:t xml:space="preserve"> (1977), as amended, and its subsidiary legislations, regulations and announcements and National Competitiveness Enhancement for the Targeted Industries Act </w:t>
            </w:r>
            <w:r w:rsidRPr="00D56F53">
              <w:rPr>
                <w:rStyle w:val="st"/>
                <w:rFonts w:cs="Arial"/>
                <w:color w:val="000000" w:themeColor="text1"/>
                <w:szCs w:val="20"/>
              </w:rPr>
              <w:t>B.E. 2560</w:t>
            </w:r>
            <w:r w:rsidRPr="00D56F53">
              <w:rPr>
                <w:rFonts w:cs="Arial"/>
                <w:color w:val="000000" w:themeColor="text1"/>
                <w:szCs w:val="20"/>
                <w:lang w:bidi="th-TH"/>
              </w:rPr>
              <w:t xml:space="preserve"> (2017), as amended, and its subsidiary legislations, regulations and announcements. </w:t>
            </w:r>
          </w:p>
        </w:tc>
      </w:tr>
      <w:tr w:rsidR="00167125" w:rsidRPr="00D56F53" w14:paraId="7488812E" w14:textId="77777777" w:rsidTr="00930A36">
        <w:trPr>
          <w:trHeight w:val="388"/>
        </w:trPr>
        <w:tc>
          <w:tcPr>
            <w:tcW w:w="297" w:type="pct"/>
            <w:vMerge/>
          </w:tcPr>
          <w:p w14:paraId="06911221" w14:textId="77777777" w:rsidR="00167125" w:rsidRPr="00D56F53" w:rsidRDefault="00167125" w:rsidP="003C35C1">
            <w:pPr>
              <w:jc w:val="both"/>
              <w:rPr>
                <w:rFonts w:cs="Arial"/>
                <w:color w:val="000000" w:themeColor="text1"/>
                <w:szCs w:val="20"/>
                <w:lang w:val="en-GB"/>
              </w:rPr>
            </w:pPr>
          </w:p>
        </w:tc>
        <w:tc>
          <w:tcPr>
            <w:tcW w:w="1502" w:type="pct"/>
          </w:tcPr>
          <w:p w14:paraId="06711D43"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3C7C3954"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1" w:type="pct"/>
          </w:tcPr>
          <w:p w14:paraId="04B028E1" w14:textId="77777777" w:rsidR="00167125" w:rsidRPr="00D56F53" w:rsidRDefault="00167125" w:rsidP="003C35C1">
            <w:pPr>
              <w:ind w:left="258" w:hanging="258"/>
              <w:jc w:val="both"/>
              <w:rPr>
                <w:rFonts w:cs="Arial"/>
                <w:color w:val="000000" w:themeColor="text1"/>
                <w:szCs w:val="20"/>
                <w:lang w:bidi="th-TH"/>
              </w:rPr>
            </w:pPr>
            <w:r w:rsidRPr="00D56F53">
              <w:rPr>
                <w:rFonts w:cs="Arial"/>
                <w:i/>
                <w:iCs/>
                <w:color w:val="000000" w:themeColor="text1"/>
                <w:szCs w:val="20"/>
                <w:lang w:bidi="th-TH"/>
              </w:rPr>
              <w:t xml:space="preserve">- </w:t>
            </w:r>
            <w:r w:rsidRPr="00D56F53">
              <w:rPr>
                <w:rFonts w:cs="Arial"/>
                <w:i/>
                <w:iCs/>
                <w:color w:val="000000" w:themeColor="text1"/>
                <w:szCs w:val="20"/>
                <w:lang w:bidi="th-TH"/>
              </w:rPr>
              <w:tab/>
              <w:t xml:space="preserve">Investment Promotion Act </w:t>
            </w:r>
            <w:r w:rsidRPr="00D56F53">
              <w:rPr>
                <w:rStyle w:val="st"/>
                <w:rFonts w:cs="Arial"/>
                <w:i/>
                <w:iCs/>
                <w:color w:val="000000" w:themeColor="text1"/>
                <w:szCs w:val="20"/>
              </w:rPr>
              <w:t>B.E. 2520</w:t>
            </w:r>
            <w:r w:rsidRPr="00D56F53">
              <w:rPr>
                <w:rFonts w:cs="Arial"/>
                <w:i/>
                <w:iCs/>
                <w:color w:val="000000" w:themeColor="text1"/>
                <w:szCs w:val="20"/>
                <w:lang w:bidi="th-TH"/>
              </w:rPr>
              <w:t xml:space="preserve"> (1977), </w:t>
            </w:r>
            <w:r w:rsidRPr="00D56F53">
              <w:rPr>
                <w:rFonts w:cs="Arial"/>
                <w:color w:val="000000" w:themeColor="text1"/>
                <w:szCs w:val="20"/>
                <w:lang w:bidi="th-TH"/>
              </w:rPr>
              <w:t>as amended, and its subsidiary legislations, regulations and announcements issued thereunder</w:t>
            </w:r>
          </w:p>
          <w:p w14:paraId="751CFFA6" w14:textId="77777777" w:rsidR="00167125" w:rsidRPr="00D56F53" w:rsidRDefault="00167125" w:rsidP="003C35C1">
            <w:pPr>
              <w:pStyle w:val="Default"/>
              <w:ind w:left="258" w:hanging="258"/>
              <w:jc w:val="both"/>
              <w:rPr>
                <w:color w:val="000000" w:themeColor="text1"/>
                <w:sz w:val="20"/>
                <w:szCs w:val="20"/>
              </w:rPr>
            </w:pPr>
            <w:r w:rsidRPr="00D56F53">
              <w:rPr>
                <w:i/>
                <w:iCs/>
                <w:color w:val="000000" w:themeColor="text1"/>
                <w:sz w:val="20"/>
                <w:szCs w:val="20"/>
              </w:rPr>
              <w:t xml:space="preserve">- </w:t>
            </w:r>
            <w:r w:rsidRPr="00D56F53">
              <w:rPr>
                <w:i/>
                <w:iCs/>
                <w:color w:val="000000" w:themeColor="text1"/>
                <w:sz w:val="20"/>
                <w:szCs w:val="20"/>
              </w:rPr>
              <w:tab/>
              <w:t xml:space="preserve">National Competitiveness Enhancement for the Targeted Industries Act </w:t>
            </w:r>
            <w:r w:rsidRPr="00D56F53">
              <w:rPr>
                <w:rStyle w:val="st"/>
                <w:i/>
                <w:iCs/>
                <w:color w:val="000000" w:themeColor="text1"/>
                <w:sz w:val="20"/>
                <w:szCs w:val="20"/>
              </w:rPr>
              <w:t>B.E. 2560</w:t>
            </w:r>
            <w:r w:rsidRPr="00D56F53">
              <w:rPr>
                <w:rStyle w:val="st"/>
                <w:color w:val="000000" w:themeColor="text1"/>
                <w:sz w:val="20"/>
                <w:szCs w:val="20"/>
              </w:rPr>
              <w:t xml:space="preserve"> (</w:t>
            </w:r>
            <w:r w:rsidRPr="00D56F53">
              <w:rPr>
                <w:i/>
                <w:iCs/>
                <w:color w:val="000000" w:themeColor="text1"/>
                <w:sz w:val="20"/>
                <w:szCs w:val="20"/>
              </w:rPr>
              <w:t xml:space="preserve">2017), </w:t>
            </w:r>
            <w:r w:rsidRPr="00D56F53">
              <w:rPr>
                <w:color w:val="000000" w:themeColor="text1"/>
                <w:sz w:val="20"/>
                <w:szCs w:val="20"/>
              </w:rPr>
              <w:t>as amended, and its subsidiary legislations, regulations and announcements issued thereunder</w:t>
            </w:r>
          </w:p>
        </w:tc>
      </w:tr>
    </w:tbl>
    <w:p w14:paraId="33D0C7E9" w14:textId="77777777" w:rsidR="00167125" w:rsidRPr="00D56F53" w:rsidRDefault="00167125" w:rsidP="003C35C1">
      <w:pPr>
        <w:pStyle w:val="TOSM"/>
        <w:spacing w:after="0"/>
        <w:jc w:val="both"/>
        <w:rPr>
          <w:color w:val="000000" w:themeColor="text1"/>
        </w:rPr>
      </w:pPr>
    </w:p>
    <w:p w14:paraId="6B91F568"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br w:type="page"/>
      </w:r>
    </w:p>
    <w:tbl>
      <w:tblPr>
        <w:tblW w:w="4869"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2287"/>
        <w:gridCol w:w="305"/>
        <w:gridCol w:w="4568"/>
      </w:tblGrid>
      <w:tr w:rsidR="00D56F53" w:rsidRPr="00D56F53" w14:paraId="7223C457" w14:textId="77777777" w:rsidTr="00F754C9">
        <w:tc>
          <w:tcPr>
            <w:tcW w:w="298" w:type="pct"/>
            <w:vMerge w:val="restart"/>
          </w:tcPr>
          <w:p w14:paraId="32BD4F6F" w14:textId="77777777" w:rsidR="00167125" w:rsidRPr="00D56F53" w:rsidRDefault="00167125" w:rsidP="003C35C1">
            <w:pPr>
              <w:numPr>
                <w:ilvl w:val="0"/>
                <w:numId w:val="12"/>
              </w:numPr>
              <w:jc w:val="both"/>
              <w:rPr>
                <w:rFonts w:cs="Arial"/>
                <w:color w:val="000000" w:themeColor="text1"/>
                <w:szCs w:val="20"/>
                <w:lang w:val="en-GB"/>
              </w:rPr>
            </w:pPr>
          </w:p>
        </w:tc>
        <w:tc>
          <w:tcPr>
            <w:tcW w:w="1502" w:type="pct"/>
          </w:tcPr>
          <w:p w14:paraId="239D2234"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Sector</w:t>
            </w:r>
          </w:p>
        </w:tc>
        <w:tc>
          <w:tcPr>
            <w:tcW w:w="200" w:type="pct"/>
          </w:tcPr>
          <w:p w14:paraId="5E35E64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4D107C4"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All sectors</w:t>
            </w:r>
          </w:p>
        </w:tc>
      </w:tr>
      <w:tr w:rsidR="00D56F53" w:rsidRPr="00D56F53" w14:paraId="7F1C3337" w14:textId="77777777" w:rsidTr="00F754C9">
        <w:tc>
          <w:tcPr>
            <w:tcW w:w="298" w:type="pct"/>
            <w:vMerge/>
          </w:tcPr>
          <w:p w14:paraId="61302B26" w14:textId="77777777" w:rsidR="00167125" w:rsidRPr="00D56F53" w:rsidRDefault="00167125" w:rsidP="003C35C1">
            <w:pPr>
              <w:jc w:val="both"/>
              <w:rPr>
                <w:rFonts w:cs="Arial"/>
                <w:color w:val="000000" w:themeColor="text1"/>
                <w:szCs w:val="20"/>
                <w:lang w:val="en-GB"/>
              </w:rPr>
            </w:pPr>
          </w:p>
        </w:tc>
        <w:tc>
          <w:tcPr>
            <w:tcW w:w="1502" w:type="pct"/>
          </w:tcPr>
          <w:p w14:paraId="0FF4403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Subsector</w:t>
            </w:r>
          </w:p>
        </w:tc>
        <w:tc>
          <w:tcPr>
            <w:tcW w:w="200" w:type="pct"/>
          </w:tcPr>
          <w:p w14:paraId="2850A85F"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957F9F0" w14:textId="77777777" w:rsidR="00167125" w:rsidRPr="00D56F53" w:rsidRDefault="00167125" w:rsidP="003C35C1">
            <w:pPr>
              <w:tabs>
                <w:tab w:val="left" w:pos="720"/>
                <w:tab w:val="left" w:pos="3056"/>
                <w:tab w:val="left" w:pos="3788"/>
                <w:tab w:val="left" w:pos="4916"/>
              </w:tabs>
              <w:overflowPunct w:val="0"/>
              <w:ind w:left="275" w:hanging="275"/>
              <w:jc w:val="both"/>
              <w:rPr>
                <w:rFonts w:cs="Arial"/>
                <w:color w:val="000000" w:themeColor="text1"/>
                <w:szCs w:val="20"/>
              </w:rPr>
            </w:pPr>
            <w:r w:rsidRPr="00D56F53">
              <w:rPr>
                <w:rFonts w:cs="Arial"/>
                <w:color w:val="000000" w:themeColor="text1"/>
                <w:szCs w:val="20"/>
              </w:rPr>
              <w:t>-</w:t>
            </w:r>
          </w:p>
        </w:tc>
      </w:tr>
      <w:tr w:rsidR="00D56F53" w:rsidRPr="00D56F53" w14:paraId="23070E10" w14:textId="77777777" w:rsidTr="00F754C9">
        <w:tc>
          <w:tcPr>
            <w:tcW w:w="298" w:type="pct"/>
            <w:vMerge/>
          </w:tcPr>
          <w:p w14:paraId="77E5CCAC" w14:textId="77777777" w:rsidR="00167125" w:rsidRPr="00D56F53" w:rsidRDefault="00167125" w:rsidP="003C35C1">
            <w:pPr>
              <w:jc w:val="both"/>
              <w:rPr>
                <w:rFonts w:cs="Arial"/>
                <w:color w:val="000000" w:themeColor="text1"/>
                <w:szCs w:val="20"/>
                <w:lang w:val="en-GB"/>
              </w:rPr>
            </w:pPr>
          </w:p>
        </w:tc>
        <w:tc>
          <w:tcPr>
            <w:tcW w:w="1502" w:type="pct"/>
          </w:tcPr>
          <w:p w14:paraId="45E9E0E3"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Industry Classification</w:t>
            </w:r>
          </w:p>
        </w:tc>
        <w:tc>
          <w:tcPr>
            <w:tcW w:w="200" w:type="pct"/>
          </w:tcPr>
          <w:p w14:paraId="38654ECA"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218C6B8F"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w:t>
            </w:r>
          </w:p>
        </w:tc>
      </w:tr>
      <w:tr w:rsidR="00930A36" w:rsidRPr="00D56F53" w14:paraId="70043E74" w14:textId="77777777" w:rsidTr="00F754C9">
        <w:tc>
          <w:tcPr>
            <w:tcW w:w="298" w:type="pct"/>
            <w:vMerge/>
          </w:tcPr>
          <w:p w14:paraId="56EC82B5" w14:textId="77777777" w:rsidR="00930A36" w:rsidRPr="00D56F53" w:rsidRDefault="00930A36" w:rsidP="003C35C1">
            <w:pPr>
              <w:jc w:val="both"/>
              <w:rPr>
                <w:rFonts w:cs="Arial"/>
                <w:color w:val="000000" w:themeColor="text1"/>
                <w:szCs w:val="20"/>
                <w:lang w:val="en-GB"/>
              </w:rPr>
            </w:pPr>
          </w:p>
        </w:tc>
        <w:tc>
          <w:tcPr>
            <w:tcW w:w="1502" w:type="pct"/>
          </w:tcPr>
          <w:p w14:paraId="4A5F4B92" w14:textId="44FC706B" w:rsidR="00930A36" w:rsidRPr="00D56F53" w:rsidRDefault="00930A36" w:rsidP="003C35C1">
            <w:pPr>
              <w:jc w:val="both"/>
              <w:rPr>
                <w:rFonts w:cs="Arial"/>
                <w:snapToGrid w:val="0"/>
                <w:color w:val="000000" w:themeColor="text1"/>
                <w:szCs w:val="20"/>
              </w:rPr>
            </w:pPr>
            <w:r>
              <w:rPr>
                <w:rFonts w:cs="Arial"/>
                <w:snapToGrid w:val="0"/>
                <w:color w:val="000000" w:themeColor="text1"/>
                <w:szCs w:val="20"/>
              </w:rPr>
              <w:t>Level of Government</w:t>
            </w:r>
          </w:p>
        </w:tc>
        <w:tc>
          <w:tcPr>
            <w:tcW w:w="200" w:type="pct"/>
          </w:tcPr>
          <w:p w14:paraId="44E2F682" w14:textId="2371859A" w:rsidR="00930A36" w:rsidRPr="00D56F53" w:rsidRDefault="00930A36" w:rsidP="003C35C1">
            <w:pPr>
              <w:jc w:val="both"/>
              <w:rPr>
                <w:rFonts w:cs="Arial"/>
                <w:snapToGrid w:val="0"/>
                <w:color w:val="000000" w:themeColor="text1"/>
                <w:szCs w:val="20"/>
              </w:rPr>
            </w:pPr>
            <w:r w:rsidRPr="00D56F53">
              <w:rPr>
                <w:rFonts w:cs="Arial"/>
                <w:snapToGrid w:val="0"/>
                <w:color w:val="000000" w:themeColor="text1"/>
                <w:szCs w:val="20"/>
              </w:rPr>
              <w:t>:</w:t>
            </w:r>
          </w:p>
        </w:tc>
        <w:tc>
          <w:tcPr>
            <w:tcW w:w="3000" w:type="pct"/>
          </w:tcPr>
          <w:p w14:paraId="5217A43B" w14:textId="551F186C" w:rsidR="00930A36" w:rsidRPr="00D56F53" w:rsidRDefault="00930A36" w:rsidP="003C35C1">
            <w:pPr>
              <w:jc w:val="both"/>
              <w:rPr>
                <w:rFonts w:cs="Arial"/>
                <w:color w:val="000000" w:themeColor="text1"/>
                <w:szCs w:val="20"/>
              </w:rPr>
            </w:pPr>
            <w:r>
              <w:rPr>
                <w:rFonts w:cs="Arial"/>
                <w:color w:val="000000" w:themeColor="text1"/>
                <w:szCs w:val="20"/>
              </w:rPr>
              <w:t>All levels</w:t>
            </w:r>
          </w:p>
        </w:tc>
      </w:tr>
      <w:tr w:rsidR="00D56F53" w:rsidRPr="00D56F53" w14:paraId="0A7CA080" w14:textId="77777777" w:rsidTr="00F754C9">
        <w:tc>
          <w:tcPr>
            <w:tcW w:w="298" w:type="pct"/>
            <w:vMerge/>
          </w:tcPr>
          <w:p w14:paraId="60B34FBB" w14:textId="77777777" w:rsidR="00167125" w:rsidRPr="00D56F53" w:rsidRDefault="00167125" w:rsidP="003C35C1">
            <w:pPr>
              <w:jc w:val="both"/>
              <w:rPr>
                <w:rFonts w:cs="Arial"/>
                <w:color w:val="000000" w:themeColor="text1"/>
                <w:szCs w:val="20"/>
                <w:lang w:val="en-GB"/>
              </w:rPr>
            </w:pPr>
          </w:p>
        </w:tc>
        <w:tc>
          <w:tcPr>
            <w:tcW w:w="1502" w:type="pct"/>
          </w:tcPr>
          <w:p w14:paraId="5A06A38E"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Obligation Concerned</w:t>
            </w:r>
          </w:p>
        </w:tc>
        <w:tc>
          <w:tcPr>
            <w:tcW w:w="200" w:type="pct"/>
          </w:tcPr>
          <w:p w14:paraId="4BBD6AA2"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3CB09FD8" w14:textId="53700EFC"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National Treatment</w:t>
            </w:r>
          </w:p>
          <w:p w14:paraId="5EF0F6E3" w14:textId="28EA2ED2"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rPr>
              <w:t>Most-</w:t>
            </w:r>
            <w:proofErr w:type="spellStart"/>
            <w:r w:rsidRPr="00D56F53">
              <w:rPr>
                <w:rFonts w:cs="Arial"/>
                <w:color w:val="000000" w:themeColor="text1"/>
                <w:spacing w:val="-4"/>
                <w:szCs w:val="20"/>
              </w:rPr>
              <w:t>Favoured</w:t>
            </w:r>
            <w:proofErr w:type="spellEnd"/>
            <w:r w:rsidRPr="00D56F53">
              <w:rPr>
                <w:rFonts w:cs="Arial"/>
                <w:color w:val="000000" w:themeColor="text1"/>
                <w:spacing w:val="-4"/>
                <w:szCs w:val="20"/>
              </w:rPr>
              <w:t>-Nation Treatment</w:t>
            </w:r>
          </w:p>
          <w:p w14:paraId="5D3C3F00" w14:textId="77777777" w:rsidR="00167125" w:rsidRPr="00D56F53" w:rsidRDefault="00167125" w:rsidP="003C35C1">
            <w:pPr>
              <w:jc w:val="both"/>
              <w:rPr>
                <w:rFonts w:cs="Arial"/>
                <w:color w:val="000000" w:themeColor="text1"/>
                <w:szCs w:val="20"/>
              </w:rPr>
            </w:pPr>
            <w:r w:rsidRPr="00D56F53">
              <w:rPr>
                <w:rFonts w:cs="Arial"/>
                <w:color w:val="000000" w:themeColor="text1"/>
                <w:szCs w:val="20"/>
              </w:rPr>
              <w:t>Senior Management and Board of Directors</w:t>
            </w:r>
          </w:p>
          <w:p w14:paraId="08BE602F" w14:textId="4EDC624D" w:rsidR="00167125" w:rsidRPr="00D56F53" w:rsidRDefault="00167125" w:rsidP="003C35C1">
            <w:pPr>
              <w:jc w:val="both"/>
              <w:rPr>
                <w:rFonts w:cs="Arial"/>
                <w:color w:val="000000" w:themeColor="text1"/>
                <w:spacing w:val="-4"/>
                <w:szCs w:val="20"/>
              </w:rPr>
            </w:pPr>
            <w:r w:rsidRPr="00D56F53">
              <w:rPr>
                <w:rFonts w:cs="Arial"/>
                <w:color w:val="000000" w:themeColor="text1"/>
                <w:spacing w:val="-4"/>
                <w:szCs w:val="20"/>
                <w:lang w:bidi="th-TH"/>
              </w:rPr>
              <w:t>Prohibition of Performance Requirements</w:t>
            </w:r>
          </w:p>
        </w:tc>
      </w:tr>
      <w:tr w:rsidR="00D56F53" w:rsidRPr="00D56F53" w14:paraId="0263151D" w14:textId="77777777" w:rsidTr="00F754C9">
        <w:tc>
          <w:tcPr>
            <w:tcW w:w="298" w:type="pct"/>
            <w:vMerge/>
          </w:tcPr>
          <w:p w14:paraId="6A261588" w14:textId="77777777" w:rsidR="00167125" w:rsidRPr="00D56F53" w:rsidRDefault="00167125" w:rsidP="003C35C1">
            <w:pPr>
              <w:jc w:val="both"/>
              <w:rPr>
                <w:rFonts w:cs="Arial"/>
                <w:color w:val="000000" w:themeColor="text1"/>
                <w:szCs w:val="20"/>
                <w:lang w:val="en-GB"/>
              </w:rPr>
            </w:pPr>
          </w:p>
        </w:tc>
        <w:tc>
          <w:tcPr>
            <w:tcW w:w="1502" w:type="pct"/>
          </w:tcPr>
          <w:p w14:paraId="5214E3BD"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 xml:space="preserve">Description </w:t>
            </w:r>
          </w:p>
        </w:tc>
        <w:tc>
          <w:tcPr>
            <w:tcW w:w="200" w:type="pct"/>
          </w:tcPr>
          <w:p w14:paraId="0671A1A1" w14:textId="77777777" w:rsidR="00167125" w:rsidRPr="00D56F53" w:rsidRDefault="00167125" w:rsidP="003C35C1">
            <w:pPr>
              <w:jc w:val="both"/>
              <w:rPr>
                <w:rFonts w:cs="Arial"/>
                <w:color w:val="000000" w:themeColor="text1"/>
                <w:szCs w:val="20"/>
                <w:lang w:val="en-GB"/>
              </w:rPr>
            </w:pPr>
            <w:r w:rsidRPr="00D56F53">
              <w:rPr>
                <w:rFonts w:cs="Arial"/>
                <w:snapToGrid w:val="0"/>
                <w:color w:val="000000" w:themeColor="text1"/>
                <w:szCs w:val="20"/>
              </w:rPr>
              <w:t>:</w:t>
            </w:r>
          </w:p>
        </w:tc>
        <w:tc>
          <w:tcPr>
            <w:tcW w:w="3000" w:type="pct"/>
          </w:tcPr>
          <w:p w14:paraId="50525A68" w14:textId="77777777" w:rsidR="00167125" w:rsidRPr="00D56F53" w:rsidRDefault="00167125" w:rsidP="003C35C1">
            <w:pPr>
              <w:autoSpaceDE w:val="0"/>
              <w:autoSpaceDN w:val="0"/>
              <w:adjustRightInd w:val="0"/>
              <w:jc w:val="both"/>
              <w:rPr>
                <w:rFonts w:cs="Arial"/>
                <w:color w:val="000000" w:themeColor="text1"/>
                <w:szCs w:val="20"/>
                <w:lang w:bidi="th-TH"/>
              </w:rPr>
            </w:pPr>
            <w:r w:rsidRPr="00D56F53">
              <w:rPr>
                <w:rFonts w:cs="Arial"/>
                <w:color w:val="000000" w:themeColor="text1"/>
                <w:szCs w:val="20"/>
                <w:lang w:bidi="th-TH"/>
              </w:rPr>
              <w:t>Thailand reserves the right to adopt or maintain any measure</w:t>
            </w:r>
            <w:r w:rsidRPr="00D56F53">
              <w:rPr>
                <w:rFonts w:cs="Arial"/>
                <w:color w:val="000000" w:themeColor="text1"/>
                <w:szCs w:val="20"/>
                <w:cs/>
                <w:lang w:bidi="th-TH"/>
              </w:rPr>
              <w:t xml:space="preserve"> </w:t>
            </w:r>
            <w:r w:rsidRPr="00D56F53">
              <w:rPr>
                <w:rFonts w:cs="Arial"/>
                <w:color w:val="000000" w:themeColor="text1"/>
                <w:szCs w:val="20"/>
                <w:lang w:bidi="th-TH"/>
              </w:rPr>
              <w:t>with respect to permanent residents.</w:t>
            </w:r>
          </w:p>
        </w:tc>
      </w:tr>
      <w:tr w:rsidR="00167125" w:rsidRPr="00D56F53" w14:paraId="1CA03044" w14:textId="77777777" w:rsidTr="00F754C9">
        <w:trPr>
          <w:trHeight w:val="388"/>
        </w:trPr>
        <w:tc>
          <w:tcPr>
            <w:tcW w:w="298" w:type="pct"/>
            <w:vMerge/>
          </w:tcPr>
          <w:p w14:paraId="2E2D9808" w14:textId="77777777" w:rsidR="00167125" w:rsidRPr="00D56F53" w:rsidRDefault="00167125" w:rsidP="003C35C1">
            <w:pPr>
              <w:jc w:val="both"/>
              <w:rPr>
                <w:rFonts w:cs="Arial"/>
                <w:color w:val="000000" w:themeColor="text1"/>
                <w:szCs w:val="20"/>
                <w:lang w:val="en-GB"/>
              </w:rPr>
            </w:pPr>
          </w:p>
        </w:tc>
        <w:tc>
          <w:tcPr>
            <w:tcW w:w="1502" w:type="pct"/>
          </w:tcPr>
          <w:p w14:paraId="262E41FA"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Existing Measures</w:t>
            </w:r>
          </w:p>
        </w:tc>
        <w:tc>
          <w:tcPr>
            <w:tcW w:w="200" w:type="pct"/>
          </w:tcPr>
          <w:p w14:paraId="57A5E0D8" w14:textId="77777777" w:rsidR="00167125" w:rsidRPr="00D56F53" w:rsidRDefault="00167125" w:rsidP="003C35C1">
            <w:pPr>
              <w:jc w:val="both"/>
              <w:rPr>
                <w:rFonts w:cs="Arial"/>
                <w:color w:val="000000" w:themeColor="text1"/>
                <w:szCs w:val="20"/>
                <w:lang w:val="en-GB"/>
              </w:rPr>
            </w:pPr>
            <w:r w:rsidRPr="00D56F53">
              <w:rPr>
                <w:rFonts w:cs="Arial"/>
                <w:color w:val="000000" w:themeColor="text1"/>
                <w:szCs w:val="20"/>
              </w:rPr>
              <w:t>:</w:t>
            </w:r>
          </w:p>
        </w:tc>
        <w:tc>
          <w:tcPr>
            <w:tcW w:w="3000" w:type="pct"/>
          </w:tcPr>
          <w:p w14:paraId="11AFB42F" w14:textId="77777777" w:rsidR="00167125" w:rsidRPr="00D56F53" w:rsidRDefault="00167125" w:rsidP="003C35C1">
            <w:pPr>
              <w:ind w:left="258" w:hanging="258"/>
              <w:jc w:val="both"/>
              <w:rPr>
                <w:rFonts w:cs="Arial"/>
                <w:i/>
                <w:iCs/>
                <w:color w:val="000000" w:themeColor="text1"/>
                <w:szCs w:val="20"/>
                <w:lang w:bidi="th-TH"/>
              </w:rPr>
            </w:pPr>
            <w:r w:rsidRPr="00D56F53">
              <w:rPr>
                <w:rFonts w:cs="Arial"/>
                <w:color w:val="000000" w:themeColor="text1"/>
                <w:szCs w:val="20"/>
                <w:lang w:bidi="th-TH"/>
              </w:rPr>
              <w:t>-</w:t>
            </w:r>
          </w:p>
        </w:tc>
      </w:tr>
    </w:tbl>
    <w:p w14:paraId="4868553A" w14:textId="77777777" w:rsidR="00167125" w:rsidRPr="00D56F53" w:rsidRDefault="00167125" w:rsidP="003C35C1">
      <w:pPr>
        <w:jc w:val="both"/>
        <w:rPr>
          <w:rFonts w:cs="Arial"/>
          <w:color w:val="000000" w:themeColor="text1"/>
          <w:szCs w:val="20"/>
          <w:lang w:bidi="th-TH"/>
        </w:rPr>
      </w:pPr>
    </w:p>
    <w:p w14:paraId="175B15BE" w14:textId="77777777" w:rsidR="00034A8D" w:rsidRPr="00D56F53" w:rsidRDefault="00034A8D" w:rsidP="003C35C1">
      <w:pPr>
        <w:jc w:val="both"/>
        <w:rPr>
          <w:color w:val="000000" w:themeColor="text1"/>
        </w:rPr>
      </w:pPr>
    </w:p>
    <w:sectPr w:rsidR="00034A8D" w:rsidRPr="00D56F53" w:rsidSect="007C19B8">
      <w:footerReference w:type="default" r:id="rId8"/>
      <w:headerReference w:type="first" r:id="rId9"/>
      <w:pgSz w:w="11909" w:h="16834" w:code="9"/>
      <w:pgMar w:top="2304" w:right="2160" w:bottom="1800" w:left="2160"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6221" w14:textId="77777777" w:rsidR="00335241" w:rsidRDefault="00335241" w:rsidP="00167125">
      <w:r>
        <w:separator/>
      </w:r>
    </w:p>
  </w:endnote>
  <w:endnote w:type="continuationSeparator" w:id="0">
    <w:p w14:paraId="4D587FAB" w14:textId="77777777" w:rsidR="00335241" w:rsidRDefault="00335241" w:rsidP="0016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D2A3" w14:textId="6AF12E08" w:rsidR="00F754C9" w:rsidRPr="00C5009B" w:rsidRDefault="00F754C9" w:rsidP="00F754C9">
    <w:pPr>
      <w:pStyle w:val="Footer"/>
      <w:jc w:val="center"/>
      <w:rPr>
        <w:rFonts w:cs="Arial"/>
        <w:szCs w:val="20"/>
      </w:rPr>
    </w:pPr>
    <w:r w:rsidRPr="00330ADA">
      <w:rPr>
        <w:rFonts w:cs="Arial"/>
        <w:szCs w:val="20"/>
      </w:rPr>
      <w:t xml:space="preserve">ANNEX </w:t>
    </w:r>
    <w:r>
      <w:rPr>
        <w:rFonts w:cs="Arial"/>
        <w:szCs w:val="20"/>
        <w:lang w:val="en-US"/>
      </w:rPr>
      <w:t>3</w:t>
    </w:r>
    <w:r w:rsidRPr="00330ADA">
      <w:rPr>
        <w:rFonts w:cs="Arial"/>
        <w:szCs w:val="20"/>
      </w:rPr>
      <w:t xml:space="preserve"> – </w:t>
    </w:r>
    <w:r>
      <w:rPr>
        <w:rFonts w:cs="Arial"/>
        <w:szCs w:val="20"/>
        <w:lang w:val="en-US"/>
      </w:rPr>
      <w:t>THAILAND</w:t>
    </w:r>
    <w:r w:rsidRPr="00330ADA">
      <w:rPr>
        <w:rFonts w:cs="Arial"/>
        <w:szCs w:val="20"/>
      </w:rPr>
      <w:t xml:space="preserve"> – </w:t>
    </w:r>
    <w:r w:rsidRPr="00330ADA">
      <w:rPr>
        <w:rFonts w:cs="Arial"/>
        <w:szCs w:val="20"/>
      </w:rPr>
      <w:fldChar w:fldCharType="begin"/>
    </w:r>
    <w:r w:rsidRPr="00330ADA">
      <w:rPr>
        <w:rFonts w:cs="Arial"/>
        <w:szCs w:val="20"/>
      </w:rPr>
      <w:instrText xml:space="preserve"> PAGE   \* MERGEFORMAT </w:instrText>
    </w:r>
    <w:r w:rsidRPr="00330ADA">
      <w:rPr>
        <w:rFonts w:cs="Arial"/>
        <w:szCs w:val="20"/>
      </w:rPr>
      <w:fldChar w:fldCharType="separate"/>
    </w:r>
    <w:r>
      <w:rPr>
        <w:rFonts w:cs="Arial"/>
        <w:noProof/>
        <w:szCs w:val="20"/>
      </w:rPr>
      <w:t>21</w:t>
    </w:r>
    <w:r w:rsidRPr="00330ADA">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9FB9" w14:textId="77777777" w:rsidR="00335241" w:rsidRDefault="00335241" w:rsidP="00167125">
      <w:r>
        <w:separator/>
      </w:r>
    </w:p>
  </w:footnote>
  <w:footnote w:type="continuationSeparator" w:id="0">
    <w:p w14:paraId="1966A0F3" w14:textId="77777777" w:rsidR="00335241" w:rsidRDefault="00335241" w:rsidP="00167125">
      <w:r>
        <w:continuationSeparator/>
      </w:r>
    </w:p>
  </w:footnote>
  <w:footnote w:id="1">
    <w:p w14:paraId="1632CD35" w14:textId="156EA398" w:rsidR="00F754C9" w:rsidRPr="00B22E2D" w:rsidRDefault="00F754C9" w:rsidP="00167125">
      <w:pPr>
        <w:pStyle w:val="FootnoteText"/>
        <w:spacing w:after="0"/>
        <w:jc w:val="both"/>
        <w:rPr>
          <w:sz w:val="16"/>
          <w:szCs w:val="16"/>
        </w:rPr>
      </w:pPr>
      <w:r w:rsidRPr="00957495">
        <w:rPr>
          <w:rStyle w:val="FootnoteReference"/>
          <w:sz w:val="16"/>
          <w:szCs w:val="16"/>
        </w:rPr>
        <w:footnoteRef/>
      </w:r>
      <w:r>
        <w:rPr>
          <w:sz w:val="16"/>
          <w:szCs w:val="16"/>
          <w:lang w:val="en-US"/>
        </w:rPr>
        <w:t xml:space="preserve"> </w:t>
      </w:r>
      <w:r w:rsidRPr="00957495">
        <w:rPr>
          <w:sz w:val="16"/>
          <w:szCs w:val="16"/>
        </w:rPr>
        <w:t xml:space="preserve"> For the purposes of this</w:t>
      </w:r>
      <w:r w:rsidRPr="00957495">
        <w:rPr>
          <w:sz w:val="16"/>
          <w:szCs w:val="16"/>
          <w:lang w:val="en-US"/>
        </w:rPr>
        <w:t xml:space="preserve"> entry</w:t>
      </w:r>
      <w:r w:rsidRPr="00957495">
        <w:rPr>
          <w:sz w:val="16"/>
          <w:szCs w:val="16"/>
        </w:rPr>
        <w:t xml:space="preserve">, the definition of </w:t>
      </w:r>
      <w:r w:rsidRPr="00957495">
        <w:rPr>
          <w:sz w:val="16"/>
          <w:szCs w:val="16"/>
          <w:lang w:val="en-US"/>
        </w:rPr>
        <w:t>“</w:t>
      </w:r>
      <w:r w:rsidRPr="00957495">
        <w:rPr>
          <w:sz w:val="16"/>
          <w:szCs w:val="16"/>
        </w:rPr>
        <w:t>foreigner</w:t>
      </w:r>
      <w:r w:rsidRPr="00957495">
        <w:rPr>
          <w:sz w:val="16"/>
          <w:szCs w:val="16"/>
          <w:lang w:val="en-US"/>
        </w:rPr>
        <w:t>”</w:t>
      </w:r>
      <w:r w:rsidRPr="00957495">
        <w:rPr>
          <w:sz w:val="16"/>
          <w:szCs w:val="16"/>
        </w:rPr>
        <w:t xml:space="preserve"> </w:t>
      </w:r>
      <w:r w:rsidRPr="00957495">
        <w:rPr>
          <w:sz w:val="16"/>
          <w:szCs w:val="16"/>
          <w:lang w:val="en-US"/>
        </w:rPr>
        <w:t xml:space="preserve">shall be </w:t>
      </w:r>
      <w:r w:rsidRPr="00957495">
        <w:rPr>
          <w:sz w:val="16"/>
          <w:szCs w:val="16"/>
        </w:rPr>
        <w:t xml:space="preserve"> in</w:t>
      </w:r>
      <w:r w:rsidRPr="00957495">
        <w:rPr>
          <w:sz w:val="16"/>
          <w:szCs w:val="16"/>
          <w:lang w:val="en-US"/>
        </w:rPr>
        <w:t xml:space="preserve"> accordance with the</w:t>
      </w:r>
      <w:r w:rsidRPr="00957495">
        <w:rPr>
          <w:sz w:val="16"/>
          <w:szCs w:val="16"/>
        </w:rPr>
        <w:t xml:space="preserve"> </w:t>
      </w:r>
      <w:r w:rsidRPr="00957495">
        <w:rPr>
          <w:i/>
          <w:iCs/>
          <w:sz w:val="16"/>
          <w:szCs w:val="16"/>
        </w:rPr>
        <w:t>Foreign Business Act B.E. 2542 (1999)</w:t>
      </w:r>
      <w:r w:rsidRPr="00957495">
        <w:rPr>
          <w:sz w:val="16"/>
          <w:szCs w:val="16"/>
        </w:rPr>
        <w:t>.</w:t>
      </w:r>
    </w:p>
  </w:footnote>
  <w:footnote w:id="2">
    <w:p w14:paraId="35F72B38" w14:textId="0F6D4758" w:rsidR="00F754C9" w:rsidRPr="000C3B80" w:rsidRDefault="00F754C9" w:rsidP="00167125">
      <w:pPr>
        <w:pStyle w:val="FootnoteText"/>
        <w:spacing w:after="0"/>
        <w:jc w:val="both"/>
        <w:rPr>
          <w:sz w:val="16"/>
          <w:szCs w:val="16"/>
        </w:rPr>
      </w:pPr>
      <w:r w:rsidRPr="000C3B80">
        <w:rPr>
          <w:rStyle w:val="FootnoteReference"/>
          <w:sz w:val="16"/>
          <w:szCs w:val="16"/>
        </w:rPr>
        <w:footnoteRef/>
      </w:r>
      <w:r w:rsidRPr="000C3B80">
        <w:rPr>
          <w:sz w:val="16"/>
          <w:szCs w:val="16"/>
        </w:rPr>
        <w:t xml:space="preserve"> </w:t>
      </w:r>
      <w:r>
        <w:rPr>
          <w:sz w:val="16"/>
          <w:szCs w:val="16"/>
          <w:lang w:val="en-US"/>
        </w:rPr>
        <w:t xml:space="preserve"> </w:t>
      </w:r>
      <w:r w:rsidRPr="000C3B80">
        <w:rPr>
          <w:sz w:val="16"/>
          <w:szCs w:val="16"/>
        </w:rPr>
        <w:t>For the purposes of this</w:t>
      </w:r>
      <w:r w:rsidRPr="000C3B80">
        <w:rPr>
          <w:rFonts w:hint="cs"/>
          <w:sz w:val="16"/>
          <w:szCs w:val="16"/>
          <w:cs/>
        </w:rPr>
        <w:t xml:space="preserve"> </w:t>
      </w:r>
      <w:r w:rsidRPr="000C3B80">
        <w:rPr>
          <w:sz w:val="16"/>
          <w:szCs w:val="16"/>
          <w:lang w:val="en-US"/>
        </w:rPr>
        <w:t>entry</w:t>
      </w:r>
      <w:r w:rsidRPr="000C3B80">
        <w:rPr>
          <w:sz w:val="16"/>
          <w:szCs w:val="16"/>
        </w:rPr>
        <w:t xml:space="preserve">, the definition of </w:t>
      </w:r>
      <w:r w:rsidRPr="000C3B80">
        <w:rPr>
          <w:sz w:val="16"/>
          <w:szCs w:val="16"/>
          <w:lang w:val="en-US"/>
        </w:rPr>
        <w:t>“</w:t>
      </w:r>
      <w:r w:rsidRPr="000C3B80">
        <w:rPr>
          <w:sz w:val="16"/>
          <w:szCs w:val="16"/>
        </w:rPr>
        <w:t>foreigner</w:t>
      </w:r>
      <w:r w:rsidRPr="000C3B80">
        <w:rPr>
          <w:sz w:val="16"/>
          <w:szCs w:val="16"/>
          <w:lang w:val="en-US"/>
        </w:rPr>
        <w:t>”</w:t>
      </w:r>
      <w:r w:rsidRPr="000C3B80">
        <w:rPr>
          <w:sz w:val="16"/>
          <w:szCs w:val="16"/>
        </w:rPr>
        <w:t xml:space="preserve"> </w:t>
      </w:r>
      <w:r>
        <w:rPr>
          <w:sz w:val="16"/>
          <w:szCs w:val="16"/>
          <w:lang w:val="en-US"/>
        </w:rPr>
        <w:t>shall</w:t>
      </w:r>
      <w:r>
        <w:rPr>
          <w:sz w:val="16"/>
          <w:szCs w:val="16"/>
        </w:rPr>
        <w:t xml:space="preserve"> be</w:t>
      </w:r>
      <w:r w:rsidRPr="000C3B80">
        <w:rPr>
          <w:sz w:val="16"/>
          <w:szCs w:val="16"/>
        </w:rPr>
        <w:t xml:space="preserve"> in</w:t>
      </w:r>
      <w:r w:rsidRPr="000C3B80">
        <w:rPr>
          <w:sz w:val="16"/>
          <w:szCs w:val="16"/>
          <w:lang w:val="en-US"/>
        </w:rPr>
        <w:t xml:space="preserve"> accordance with the</w:t>
      </w:r>
      <w:r w:rsidRPr="000C3B80">
        <w:rPr>
          <w:sz w:val="16"/>
          <w:szCs w:val="16"/>
        </w:rPr>
        <w:t xml:space="preserve"> </w:t>
      </w:r>
      <w:r w:rsidRPr="007604DE">
        <w:rPr>
          <w:i/>
          <w:iCs/>
          <w:sz w:val="16"/>
          <w:szCs w:val="16"/>
        </w:rPr>
        <w:t>Foreign Business Act B.E. 2542 (1999)</w:t>
      </w:r>
      <w:r w:rsidRPr="000C3B80">
        <w:rPr>
          <w:sz w:val="16"/>
          <w:szCs w:val="16"/>
        </w:rPr>
        <w:t>.</w:t>
      </w:r>
    </w:p>
  </w:footnote>
  <w:footnote w:id="3">
    <w:p w14:paraId="6641C953" w14:textId="2B4F44A3" w:rsidR="00F754C9" w:rsidRPr="00957495" w:rsidRDefault="00F754C9" w:rsidP="00167125">
      <w:pPr>
        <w:pStyle w:val="FootnoteText"/>
        <w:rPr>
          <w:lang w:val="en-US"/>
        </w:rPr>
      </w:pPr>
      <w:r>
        <w:rPr>
          <w:rStyle w:val="FootnoteReference"/>
        </w:rPr>
        <w:footnoteRef/>
      </w:r>
      <w:r>
        <w:t xml:space="preserve"> </w:t>
      </w:r>
      <w:r>
        <w:rPr>
          <w:lang w:val="en-US"/>
        </w:rPr>
        <w:t xml:space="preserve"> </w:t>
      </w:r>
      <w:r w:rsidRPr="00957495">
        <w:rPr>
          <w:sz w:val="16"/>
          <w:szCs w:val="16"/>
          <w:lang w:val="en-US"/>
        </w:rPr>
        <w:t>For greater certainty, all sectors include all new sectors.</w:t>
      </w:r>
    </w:p>
  </w:footnote>
  <w:footnote w:id="4">
    <w:p w14:paraId="04D56805" w14:textId="692CA59D" w:rsidR="00F754C9" w:rsidRPr="000C3B80" w:rsidRDefault="00F754C9" w:rsidP="00167125">
      <w:pPr>
        <w:pStyle w:val="FootnoteText"/>
        <w:spacing w:after="0"/>
        <w:jc w:val="both"/>
        <w:rPr>
          <w:sz w:val="16"/>
          <w:szCs w:val="16"/>
        </w:rPr>
      </w:pPr>
      <w:r w:rsidRPr="000C3B80">
        <w:rPr>
          <w:rStyle w:val="FootnoteReference"/>
          <w:sz w:val="16"/>
          <w:szCs w:val="16"/>
        </w:rPr>
        <w:footnoteRef/>
      </w:r>
      <w:r w:rsidRPr="000C3B80">
        <w:rPr>
          <w:sz w:val="16"/>
          <w:szCs w:val="16"/>
        </w:rPr>
        <w:t xml:space="preserve"> </w:t>
      </w:r>
      <w:r>
        <w:rPr>
          <w:sz w:val="16"/>
          <w:szCs w:val="16"/>
          <w:lang w:val="en-US"/>
        </w:rPr>
        <w:t xml:space="preserve"> </w:t>
      </w:r>
      <w:r w:rsidRPr="000C3B80">
        <w:rPr>
          <w:sz w:val="16"/>
          <w:szCs w:val="16"/>
        </w:rPr>
        <w:t>For the purposes of this</w:t>
      </w:r>
      <w:r w:rsidRPr="000C3B80">
        <w:rPr>
          <w:sz w:val="16"/>
          <w:szCs w:val="16"/>
          <w:lang w:val="en-US"/>
        </w:rPr>
        <w:t xml:space="preserve"> entry</w:t>
      </w:r>
      <w:r w:rsidRPr="000C3B80">
        <w:rPr>
          <w:sz w:val="16"/>
          <w:szCs w:val="16"/>
        </w:rPr>
        <w:t xml:space="preserve">, the definition of </w:t>
      </w:r>
      <w:r w:rsidRPr="000C3B80">
        <w:rPr>
          <w:sz w:val="16"/>
          <w:szCs w:val="16"/>
          <w:lang w:val="en-US"/>
        </w:rPr>
        <w:t>“</w:t>
      </w:r>
      <w:r w:rsidRPr="000C3B80">
        <w:rPr>
          <w:sz w:val="16"/>
          <w:szCs w:val="16"/>
        </w:rPr>
        <w:t>foreigner</w:t>
      </w:r>
      <w:r w:rsidRPr="000C3B80">
        <w:rPr>
          <w:sz w:val="16"/>
          <w:szCs w:val="16"/>
          <w:lang w:val="en-US"/>
        </w:rPr>
        <w:t>”</w:t>
      </w:r>
      <w:r w:rsidRPr="000C3B80">
        <w:rPr>
          <w:sz w:val="16"/>
          <w:szCs w:val="16"/>
        </w:rPr>
        <w:t xml:space="preserve"> </w:t>
      </w:r>
      <w:r>
        <w:rPr>
          <w:sz w:val="16"/>
          <w:szCs w:val="16"/>
          <w:lang w:val="en-US"/>
        </w:rPr>
        <w:t>shall</w:t>
      </w:r>
      <w:r>
        <w:rPr>
          <w:sz w:val="16"/>
          <w:szCs w:val="16"/>
        </w:rPr>
        <w:t xml:space="preserve"> be</w:t>
      </w:r>
      <w:r w:rsidRPr="000C3B80">
        <w:rPr>
          <w:sz w:val="16"/>
          <w:szCs w:val="16"/>
        </w:rPr>
        <w:t xml:space="preserve"> in</w:t>
      </w:r>
      <w:r w:rsidRPr="000C3B80">
        <w:rPr>
          <w:sz w:val="16"/>
          <w:szCs w:val="16"/>
          <w:lang w:val="en-US"/>
        </w:rPr>
        <w:t xml:space="preserve"> accordance with the</w:t>
      </w:r>
      <w:r w:rsidRPr="000C3B80">
        <w:rPr>
          <w:sz w:val="16"/>
          <w:szCs w:val="16"/>
        </w:rPr>
        <w:t xml:space="preserve"> </w:t>
      </w:r>
      <w:r w:rsidRPr="007604DE">
        <w:rPr>
          <w:i/>
          <w:iCs/>
          <w:sz w:val="16"/>
          <w:szCs w:val="16"/>
        </w:rPr>
        <w:t>Foreign Business Act B.E. 2542 (1999)</w:t>
      </w:r>
      <w:r w:rsidRPr="000C3B80">
        <w:rPr>
          <w:sz w:val="16"/>
          <w:szCs w:val="16"/>
        </w:rPr>
        <w:t>.</w:t>
      </w:r>
    </w:p>
  </w:footnote>
  <w:footnote w:id="5">
    <w:p w14:paraId="0A044CC1" w14:textId="0697411B" w:rsidR="00F754C9" w:rsidRPr="000C3B80" w:rsidRDefault="00F754C9" w:rsidP="00167125">
      <w:pPr>
        <w:pStyle w:val="FootnoteText"/>
        <w:spacing w:after="0"/>
        <w:jc w:val="both"/>
        <w:rPr>
          <w:sz w:val="16"/>
          <w:szCs w:val="16"/>
        </w:rPr>
      </w:pPr>
      <w:r w:rsidRPr="000C3B80">
        <w:rPr>
          <w:rStyle w:val="FootnoteReference"/>
          <w:sz w:val="16"/>
          <w:szCs w:val="16"/>
        </w:rPr>
        <w:footnoteRef/>
      </w:r>
      <w:r w:rsidRPr="000C3B80">
        <w:rPr>
          <w:sz w:val="16"/>
          <w:szCs w:val="16"/>
        </w:rPr>
        <w:t xml:space="preserve"> </w:t>
      </w:r>
      <w:r>
        <w:rPr>
          <w:sz w:val="16"/>
          <w:szCs w:val="16"/>
          <w:lang w:val="en-US"/>
        </w:rPr>
        <w:t xml:space="preserve"> </w:t>
      </w:r>
      <w:r w:rsidRPr="000C3B80">
        <w:rPr>
          <w:sz w:val="16"/>
          <w:szCs w:val="16"/>
        </w:rPr>
        <w:t>For the purposes of this</w:t>
      </w:r>
      <w:r w:rsidRPr="000C3B80">
        <w:rPr>
          <w:sz w:val="16"/>
          <w:szCs w:val="16"/>
          <w:lang w:val="en-US"/>
        </w:rPr>
        <w:t xml:space="preserve"> entry</w:t>
      </w:r>
      <w:r w:rsidRPr="000C3B80">
        <w:rPr>
          <w:sz w:val="16"/>
          <w:szCs w:val="16"/>
        </w:rPr>
        <w:t xml:space="preserve">, the definition of </w:t>
      </w:r>
      <w:r w:rsidRPr="000C3B80">
        <w:rPr>
          <w:sz w:val="16"/>
          <w:szCs w:val="16"/>
          <w:lang w:val="en-US"/>
        </w:rPr>
        <w:t>“</w:t>
      </w:r>
      <w:r w:rsidRPr="000C3B80">
        <w:rPr>
          <w:sz w:val="16"/>
          <w:szCs w:val="16"/>
        </w:rPr>
        <w:t>foreigner</w:t>
      </w:r>
      <w:r w:rsidRPr="000C3B80">
        <w:rPr>
          <w:sz w:val="16"/>
          <w:szCs w:val="16"/>
          <w:lang w:val="en-US"/>
        </w:rPr>
        <w:t>”</w:t>
      </w:r>
      <w:r w:rsidRPr="000C3B80">
        <w:rPr>
          <w:sz w:val="16"/>
          <w:szCs w:val="16"/>
        </w:rPr>
        <w:t xml:space="preserve"> </w:t>
      </w:r>
      <w:r w:rsidRPr="000C3B80">
        <w:rPr>
          <w:sz w:val="16"/>
          <w:szCs w:val="16"/>
          <w:lang w:val="en-US"/>
        </w:rPr>
        <w:t xml:space="preserve">shall </w:t>
      </w:r>
      <w:r w:rsidRPr="000C3B80">
        <w:rPr>
          <w:sz w:val="16"/>
          <w:szCs w:val="16"/>
        </w:rPr>
        <w:t>be found in</w:t>
      </w:r>
      <w:r w:rsidRPr="000C3B80">
        <w:rPr>
          <w:sz w:val="16"/>
          <w:szCs w:val="16"/>
          <w:lang w:val="en-US"/>
        </w:rPr>
        <w:t xml:space="preserve"> accordance with the</w:t>
      </w:r>
      <w:r w:rsidRPr="000C3B80">
        <w:rPr>
          <w:sz w:val="16"/>
          <w:szCs w:val="16"/>
        </w:rPr>
        <w:t xml:space="preserve"> </w:t>
      </w:r>
      <w:r w:rsidRPr="007604DE">
        <w:rPr>
          <w:i/>
          <w:iCs/>
          <w:sz w:val="16"/>
          <w:szCs w:val="16"/>
        </w:rPr>
        <w:t>Foreign Business Act B.E. 2542 (1999)</w:t>
      </w:r>
      <w:r w:rsidRPr="000C3B80">
        <w:rPr>
          <w:sz w:val="16"/>
          <w:szCs w:val="16"/>
        </w:rPr>
        <w:t>.</w:t>
      </w:r>
    </w:p>
  </w:footnote>
  <w:footnote w:id="6">
    <w:p w14:paraId="62013FC9" w14:textId="7CE6415B" w:rsidR="00F754C9" w:rsidRDefault="00F754C9" w:rsidP="00167125">
      <w:pPr>
        <w:autoSpaceDE w:val="0"/>
        <w:autoSpaceDN w:val="0"/>
        <w:adjustRightInd w:val="0"/>
        <w:jc w:val="both"/>
        <w:rPr>
          <w:rFonts w:cs="Arial"/>
          <w:sz w:val="16"/>
          <w:szCs w:val="16"/>
          <w:lang w:bidi="th-TH"/>
        </w:rPr>
      </w:pPr>
      <w:r w:rsidRPr="000C3B80">
        <w:rPr>
          <w:rStyle w:val="FootnoteReference"/>
          <w:rFonts w:cs="Arial"/>
          <w:sz w:val="16"/>
          <w:szCs w:val="16"/>
        </w:rPr>
        <w:footnoteRef/>
      </w:r>
      <w:r w:rsidRPr="000C3B80">
        <w:rPr>
          <w:rFonts w:cs="Arial"/>
          <w:sz w:val="16"/>
          <w:szCs w:val="16"/>
        </w:rPr>
        <w:t xml:space="preserve"> </w:t>
      </w:r>
      <w:r>
        <w:rPr>
          <w:rFonts w:cs="Arial"/>
          <w:sz w:val="16"/>
          <w:szCs w:val="16"/>
        </w:rPr>
        <w:t xml:space="preserve"> </w:t>
      </w:r>
      <w:r w:rsidRPr="000C3B80">
        <w:rPr>
          <w:rFonts w:cs="Arial"/>
          <w:sz w:val="16"/>
          <w:szCs w:val="16"/>
          <w:lang w:bidi="th-TH"/>
        </w:rPr>
        <w:t xml:space="preserve">For the purposes of this </w:t>
      </w:r>
      <w:r w:rsidRPr="000C3B80">
        <w:rPr>
          <w:rFonts w:cs="Cordia New"/>
          <w:sz w:val="16"/>
          <w:szCs w:val="16"/>
          <w:lang w:bidi="th-TH"/>
        </w:rPr>
        <w:t>entry</w:t>
      </w:r>
      <w:r w:rsidRPr="000C3B80">
        <w:rPr>
          <w:rFonts w:cs="Arial"/>
          <w:sz w:val="16"/>
          <w:szCs w:val="16"/>
          <w:lang w:bidi="th-TH"/>
        </w:rPr>
        <w:t xml:space="preserve">, the definition of “foreigner” shall be found in accordance with the </w:t>
      </w:r>
      <w:r w:rsidRPr="007604DE">
        <w:rPr>
          <w:rFonts w:cs="Arial"/>
          <w:i/>
          <w:iCs/>
          <w:sz w:val="16"/>
          <w:szCs w:val="16"/>
          <w:lang w:bidi="th-TH"/>
        </w:rPr>
        <w:t>Foreign Business Act B.E. 2542 (1999)</w:t>
      </w:r>
      <w:r w:rsidRPr="000C3B80">
        <w:rPr>
          <w:rFonts w:cs="Arial"/>
          <w:sz w:val="16"/>
          <w:szCs w:val="16"/>
          <w:lang w:bidi="th-TH"/>
        </w:rPr>
        <w:t>.</w:t>
      </w:r>
    </w:p>
    <w:p w14:paraId="64F8DA48" w14:textId="77777777" w:rsidR="00F754C9" w:rsidRPr="000C3B80" w:rsidRDefault="00F754C9" w:rsidP="00167125">
      <w:pPr>
        <w:autoSpaceDE w:val="0"/>
        <w:autoSpaceDN w:val="0"/>
        <w:adjustRightInd w:val="0"/>
        <w:jc w:val="both"/>
        <w:rPr>
          <w:rFonts w:cs="Arial"/>
          <w:sz w:val="16"/>
          <w:szCs w:val="16"/>
        </w:rPr>
      </w:pPr>
    </w:p>
  </w:footnote>
  <w:footnote w:id="7">
    <w:p w14:paraId="39DAFB4F" w14:textId="709500F4" w:rsidR="00F754C9" w:rsidRPr="000C3B80" w:rsidRDefault="00F754C9" w:rsidP="00167125">
      <w:pPr>
        <w:autoSpaceDE w:val="0"/>
        <w:autoSpaceDN w:val="0"/>
        <w:adjustRightInd w:val="0"/>
        <w:jc w:val="both"/>
        <w:rPr>
          <w:sz w:val="16"/>
          <w:szCs w:val="16"/>
        </w:rPr>
      </w:pPr>
      <w:r w:rsidRPr="000C3B80">
        <w:rPr>
          <w:rStyle w:val="FootnoteReference"/>
          <w:rFonts w:cs="Arial"/>
          <w:sz w:val="16"/>
          <w:szCs w:val="16"/>
        </w:rPr>
        <w:footnoteRef/>
      </w:r>
      <w:r w:rsidRPr="000C3B80">
        <w:rPr>
          <w:rFonts w:cs="Arial"/>
          <w:sz w:val="16"/>
          <w:szCs w:val="16"/>
        </w:rPr>
        <w:t xml:space="preserve"> </w:t>
      </w:r>
      <w:r>
        <w:rPr>
          <w:rFonts w:cs="Arial"/>
          <w:sz w:val="16"/>
          <w:szCs w:val="16"/>
        </w:rPr>
        <w:t xml:space="preserve"> </w:t>
      </w:r>
      <w:r w:rsidRPr="000C3B80">
        <w:rPr>
          <w:rFonts w:cs="Arial"/>
          <w:sz w:val="16"/>
          <w:szCs w:val="16"/>
          <w:lang w:bidi="th-TH"/>
        </w:rPr>
        <w:t xml:space="preserve">For illustrative purposes, “conditions set forth in </w:t>
      </w:r>
      <w:r w:rsidRPr="007604DE">
        <w:rPr>
          <w:rFonts w:cs="Arial"/>
          <w:i/>
          <w:iCs/>
          <w:sz w:val="16"/>
          <w:szCs w:val="16"/>
          <w:lang w:bidi="th-TH"/>
        </w:rPr>
        <w:t>the Foreign Business Act B.E. 2542 (1999)</w:t>
      </w:r>
      <w:r w:rsidRPr="000C3B80">
        <w:rPr>
          <w:rFonts w:cs="Arial"/>
          <w:sz w:val="16"/>
          <w:szCs w:val="16"/>
          <w:lang w:bidi="th-TH"/>
        </w:rPr>
        <w:t xml:space="preserve">” may include the ratio of the capital </w:t>
      </w:r>
      <w:r>
        <w:rPr>
          <w:rFonts w:cs="Arial"/>
          <w:sz w:val="16"/>
          <w:szCs w:val="16"/>
          <w:lang w:bidi="th-TH"/>
        </w:rPr>
        <w:t xml:space="preserve">to </w:t>
      </w:r>
      <w:r w:rsidRPr="000C3B80">
        <w:rPr>
          <w:rFonts w:cs="Arial"/>
          <w:sz w:val="16"/>
          <w:szCs w:val="16"/>
          <w:lang w:bidi="th-TH"/>
        </w:rPr>
        <w:t>loans and the number of foreign directors who must have a domicile in Thailand.</w:t>
      </w:r>
    </w:p>
  </w:footnote>
  <w:footnote w:id="8">
    <w:p w14:paraId="20E7E8E8" w14:textId="48F0CB66" w:rsidR="00F754C9" w:rsidRPr="000C3B80" w:rsidRDefault="00F754C9" w:rsidP="00167125">
      <w:pPr>
        <w:pStyle w:val="FootnoteText"/>
        <w:spacing w:after="0"/>
        <w:jc w:val="both"/>
        <w:rPr>
          <w:sz w:val="16"/>
          <w:szCs w:val="16"/>
        </w:rPr>
      </w:pPr>
      <w:r w:rsidRPr="000C3B80">
        <w:rPr>
          <w:rStyle w:val="FootnoteReference"/>
          <w:sz w:val="16"/>
          <w:szCs w:val="16"/>
        </w:rPr>
        <w:footnoteRef/>
      </w:r>
      <w:r w:rsidRPr="000C3B80">
        <w:rPr>
          <w:sz w:val="16"/>
          <w:szCs w:val="16"/>
        </w:rPr>
        <w:t xml:space="preserve"> </w:t>
      </w:r>
      <w:r>
        <w:rPr>
          <w:sz w:val="16"/>
          <w:szCs w:val="16"/>
          <w:lang w:val="en-US"/>
        </w:rPr>
        <w:t xml:space="preserve"> </w:t>
      </w:r>
      <w:r w:rsidRPr="000C3B80">
        <w:rPr>
          <w:sz w:val="16"/>
          <w:szCs w:val="16"/>
        </w:rPr>
        <w:t>For the purposes of this</w:t>
      </w:r>
      <w:r w:rsidRPr="000C3B80">
        <w:rPr>
          <w:sz w:val="16"/>
          <w:szCs w:val="16"/>
          <w:lang w:val="en-US"/>
        </w:rPr>
        <w:t xml:space="preserve"> entry</w:t>
      </w:r>
      <w:r w:rsidRPr="000C3B80">
        <w:rPr>
          <w:sz w:val="16"/>
          <w:szCs w:val="16"/>
        </w:rPr>
        <w:t xml:space="preserve">, the definition of </w:t>
      </w:r>
      <w:r w:rsidRPr="000C3B80">
        <w:rPr>
          <w:sz w:val="16"/>
          <w:szCs w:val="16"/>
          <w:lang w:val="en-US"/>
        </w:rPr>
        <w:t>“</w:t>
      </w:r>
      <w:r w:rsidRPr="000C3B80">
        <w:rPr>
          <w:sz w:val="16"/>
          <w:szCs w:val="16"/>
        </w:rPr>
        <w:t>foreigner</w:t>
      </w:r>
      <w:r w:rsidRPr="000C3B80">
        <w:rPr>
          <w:sz w:val="16"/>
          <w:szCs w:val="16"/>
          <w:lang w:val="en-US"/>
        </w:rPr>
        <w:t>”</w:t>
      </w:r>
      <w:r w:rsidRPr="000C3B80">
        <w:rPr>
          <w:sz w:val="16"/>
          <w:szCs w:val="16"/>
        </w:rPr>
        <w:t xml:space="preserve"> </w:t>
      </w:r>
      <w:r>
        <w:rPr>
          <w:sz w:val="16"/>
          <w:szCs w:val="16"/>
          <w:lang w:val="en-US"/>
        </w:rPr>
        <w:t>shall</w:t>
      </w:r>
      <w:r>
        <w:rPr>
          <w:sz w:val="16"/>
          <w:szCs w:val="16"/>
        </w:rPr>
        <w:t xml:space="preserve"> be</w:t>
      </w:r>
      <w:r w:rsidRPr="000C3B80">
        <w:rPr>
          <w:sz w:val="16"/>
          <w:szCs w:val="16"/>
        </w:rPr>
        <w:t xml:space="preserve"> in</w:t>
      </w:r>
      <w:r w:rsidRPr="000C3B80">
        <w:rPr>
          <w:sz w:val="16"/>
          <w:szCs w:val="16"/>
          <w:lang w:val="en-US"/>
        </w:rPr>
        <w:t xml:space="preserve"> accordance with the</w:t>
      </w:r>
      <w:r w:rsidRPr="007604DE">
        <w:rPr>
          <w:i/>
          <w:iCs/>
          <w:sz w:val="16"/>
          <w:szCs w:val="16"/>
        </w:rPr>
        <w:t xml:space="preserve"> Foreign Business Act B.E. 2542 (1999)</w:t>
      </w:r>
      <w:r w:rsidRPr="000C3B8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92CA" w14:textId="77777777" w:rsidR="00F754C9" w:rsidRPr="00F4608A" w:rsidRDefault="00F754C9" w:rsidP="00F754C9">
    <w:pPr>
      <w:jc w:val="right"/>
      <w:rPr>
        <w:rFonts w:cs="Arial"/>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B2A606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930966"/>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F3764"/>
    <w:multiLevelType w:val="hybridMultilevel"/>
    <w:tmpl w:val="7C647FFA"/>
    <w:lvl w:ilvl="0" w:tplc="882C95DE">
      <w:start w:val="8"/>
      <w:numFmt w:val="bullet"/>
      <w:lvlText w:val="-"/>
      <w:lvlJc w:val="left"/>
      <w:pPr>
        <w:ind w:left="720" w:hanging="360"/>
      </w:pPr>
      <w:rPr>
        <w:rFonts w:ascii="Arial" w:hAnsi="Arial" w:hint="default"/>
        <w:b w:val="0"/>
        <w:i w:val="0"/>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D3A7205"/>
    <w:multiLevelType w:val="hybridMultilevel"/>
    <w:tmpl w:val="D3AE6D0A"/>
    <w:lvl w:ilvl="0" w:tplc="882C95DE">
      <w:start w:val="8"/>
      <w:numFmt w:val="bullet"/>
      <w:lvlText w:val="-"/>
      <w:lvlJc w:val="left"/>
      <w:pPr>
        <w:ind w:left="720" w:hanging="360"/>
      </w:pPr>
      <w:rPr>
        <w:rFonts w:ascii="Arial" w:hAnsi="Arial" w:hint="default"/>
        <w:b w:val="0"/>
        <w:i w:val="0"/>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D557492"/>
    <w:multiLevelType w:val="hybridMultilevel"/>
    <w:tmpl w:val="E844F682"/>
    <w:lvl w:ilvl="0" w:tplc="5488698A">
      <w:start w:val="1"/>
      <w:numFmt w:val="bullet"/>
      <w:lvlText w:val="-"/>
      <w:lvlJc w:val="left"/>
      <w:pPr>
        <w:tabs>
          <w:tab w:val="num" w:pos="1692"/>
        </w:tabs>
        <w:ind w:left="1670" w:hanging="397"/>
      </w:pPr>
      <w:rPr>
        <w:rFonts w:ascii="Arial" w:eastAsia="Times New Roman" w:hAnsi="Arial" w:cs="Arial" w:hint="default"/>
        <w:b w:val="0"/>
        <w:i w:val="0"/>
        <w:color w:val="auto"/>
      </w:rPr>
    </w:lvl>
    <w:lvl w:ilvl="1" w:tplc="44090003" w:tentative="1">
      <w:start w:val="1"/>
      <w:numFmt w:val="bullet"/>
      <w:lvlText w:val="o"/>
      <w:lvlJc w:val="left"/>
      <w:pPr>
        <w:ind w:left="1692" w:hanging="360"/>
      </w:pPr>
      <w:rPr>
        <w:rFonts w:ascii="Courier New" w:hAnsi="Courier New" w:cs="Courier New" w:hint="default"/>
      </w:rPr>
    </w:lvl>
    <w:lvl w:ilvl="2" w:tplc="44090005" w:tentative="1">
      <w:start w:val="1"/>
      <w:numFmt w:val="bullet"/>
      <w:lvlText w:val=""/>
      <w:lvlJc w:val="left"/>
      <w:pPr>
        <w:ind w:left="2412" w:hanging="360"/>
      </w:pPr>
      <w:rPr>
        <w:rFonts w:ascii="Wingdings" w:hAnsi="Wingdings" w:hint="default"/>
      </w:rPr>
    </w:lvl>
    <w:lvl w:ilvl="3" w:tplc="44090001" w:tentative="1">
      <w:start w:val="1"/>
      <w:numFmt w:val="bullet"/>
      <w:lvlText w:val=""/>
      <w:lvlJc w:val="left"/>
      <w:pPr>
        <w:ind w:left="3132" w:hanging="360"/>
      </w:pPr>
      <w:rPr>
        <w:rFonts w:ascii="Symbol" w:hAnsi="Symbol" w:hint="default"/>
      </w:rPr>
    </w:lvl>
    <w:lvl w:ilvl="4" w:tplc="44090003" w:tentative="1">
      <w:start w:val="1"/>
      <w:numFmt w:val="bullet"/>
      <w:lvlText w:val="o"/>
      <w:lvlJc w:val="left"/>
      <w:pPr>
        <w:ind w:left="3852" w:hanging="360"/>
      </w:pPr>
      <w:rPr>
        <w:rFonts w:ascii="Courier New" w:hAnsi="Courier New" w:cs="Courier New" w:hint="default"/>
      </w:rPr>
    </w:lvl>
    <w:lvl w:ilvl="5" w:tplc="44090005" w:tentative="1">
      <w:start w:val="1"/>
      <w:numFmt w:val="bullet"/>
      <w:lvlText w:val=""/>
      <w:lvlJc w:val="left"/>
      <w:pPr>
        <w:ind w:left="4572" w:hanging="360"/>
      </w:pPr>
      <w:rPr>
        <w:rFonts w:ascii="Wingdings" w:hAnsi="Wingdings" w:hint="default"/>
      </w:rPr>
    </w:lvl>
    <w:lvl w:ilvl="6" w:tplc="44090001" w:tentative="1">
      <w:start w:val="1"/>
      <w:numFmt w:val="bullet"/>
      <w:lvlText w:val=""/>
      <w:lvlJc w:val="left"/>
      <w:pPr>
        <w:ind w:left="5292" w:hanging="360"/>
      </w:pPr>
      <w:rPr>
        <w:rFonts w:ascii="Symbol" w:hAnsi="Symbol" w:hint="default"/>
      </w:rPr>
    </w:lvl>
    <w:lvl w:ilvl="7" w:tplc="44090003" w:tentative="1">
      <w:start w:val="1"/>
      <w:numFmt w:val="bullet"/>
      <w:lvlText w:val="o"/>
      <w:lvlJc w:val="left"/>
      <w:pPr>
        <w:ind w:left="6012" w:hanging="360"/>
      </w:pPr>
      <w:rPr>
        <w:rFonts w:ascii="Courier New" w:hAnsi="Courier New" w:cs="Courier New" w:hint="default"/>
      </w:rPr>
    </w:lvl>
    <w:lvl w:ilvl="8" w:tplc="44090005" w:tentative="1">
      <w:start w:val="1"/>
      <w:numFmt w:val="bullet"/>
      <w:lvlText w:val=""/>
      <w:lvlJc w:val="left"/>
      <w:pPr>
        <w:ind w:left="6732" w:hanging="360"/>
      </w:pPr>
      <w:rPr>
        <w:rFonts w:ascii="Wingdings" w:hAnsi="Wingdings" w:hint="default"/>
      </w:rPr>
    </w:lvl>
  </w:abstractNum>
  <w:abstractNum w:abstractNumId="5"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6387C59"/>
    <w:multiLevelType w:val="hybridMultilevel"/>
    <w:tmpl w:val="0E321424"/>
    <w:lvl w:ilvl="0" w:tplc="4A8AF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43B07"/>
    <w:multiLevelType w:val="hybridMultilevel"/>
    <w:tmpl w:val="9948CFB6"/>
    <w:lvl w:ilvl="0" w:tplc="882C95DE">
      <w:start w:val="8"/>
      <w:numFmt w:val="bullet"/>
      <w:lvlText w:val="-"/>
      <w:lvlJc w:val="left"/>
      <w:pPr>
        <w:ind w:left="720" w:hanging="360"/>
      </w:pPr>
      <w:rPr>
        <w:rFonts w:ascii="Arial" w:hAnsi="Arial" w:hint="default"/>
        <w:b w:val="0"/>
        <w:i w:val="0"/>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8D744B6"/>
    <w:multiLevelType w:val="hybridMultilevel"/>
    <w:tmpl w:val="7D7EBCC6"/>
    <w:lvl w:ilvl="0" w:tplc="882C95DE">
      <w:start w:val="8"/>
      <w:numFmt w:val="bullet"/>
      <w:lvlText w:val="-"/>
      <w:lvlJc w:val="left"/>
      <w:pPr>
        <w:ind w:left="720" w:hanging="360"/>
      </w:pPr>
      <w:rPr>
        <w:rFonts w:ascii="Arial" w:hAnsi="Arial" w:hint="default"/>
        <w:b w:val="0"/>
        <w:i w:val="0"/>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3654A6F"/>
    <w:multiLevelType w:val="multilevel"/>
    <w:tmpl w:val="E8548100"/>
    <w:lvl w:ilvl="0">
      <w:start w:val="1"/>
      <w:numFmt w:val="decimal"/>
      <w:pStyle w:val="NumberedList"/>
      <w:lvlText w:val="%1."/>
      <w:lvlJc w:val="left"/>
      <w:pPr>
        <w:ind w:left="360" w:hanging="360"/>
      </w:pPr>
    </w:lvl>
    <w:lvl w:ilvl="1">
      <w:start w:val="1"/>
      <w:numFmt w:val="lowerLetter"/>
      <w:lvlText w:val="%2)"/>
      <w:lvlJc w:val="left"/>
      <w:pPr>
        <w:ind w:left="792" w:hanging="432"/>
      </w:pPr>
    </w:lvl>
    <w:lvl w:ilvl="2">
      <w:start w:val="1"/>
      <w:numFmt w:val="lowerLetter"/>
      <w:pStyle w:val="NumberList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6724FC"/>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pStyle w:val="NumberList3"/>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753FCE"/>
    <w:multiLevelType w:val="hybridMultilevel"/>
    <w:tmpl w:val="A70E3B64"/>
    <w:lvl w:ilvl="0" w:tplc="2996C6E4">
      <w:start w:val="2542"/>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65609"/>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EA656F"/>
    <w:multiLevelType w:val="hybridMultilevel"/>
    <w:tmpl w:val="3FAAC554"/>
    <w:lvl w:ilvl="0" w:tplc="5488698A">
      <w:start w:val="1"/>
      <w:numFmt w:val="bullet"/>
      <w:lvlText w:val="-"/>
      <w:lvlJc w:val="left"/>
      <w:pPr>
        <w:ind w:left="871" w:hanging="360"/>
      </w:pPr>
      <w:rPr>
        <w:rFonts w:ascii="Arial" w:eastAsia="Times New Roman" w:hAnsi="Arial" w:cs="Arial" w:hint="default"/>
        <w:b w:val="0"/>
        <w:i w:val="0"/>
        <w:color w:val="auto"/>
      </w:rPr>
    </w:lvl>
    <w:lvl w:ilvl="1" w:tplc="38090003" w:tentative="1">
      <w:start w:val="1"/>
      <w:numFmt w:val="bullet"/>
      <w:lvlText w:val="o"/>
      <w:lvlJc w:val="left"/>
      <w:pPr>
        <w:ind w:left="1591" w:hanging="360"/>
      </w:pPr>
      <w:rPr>
        <w:rFonts w:ascii="Courier New" w:hAnsi="Courier New" w:cs="Courier New" w:hint="default"/>
      </w:rPr>
    </w:lvl>
    <w:lvl w:ilvl="2" w:tplc="38090005" w:tentative="1">
      <w:start w:val="1"/>
      <w:numFmt w:val="bullet"/>
      <w:lvlText w:val=""/>
      <w:lvlJc w:val="left"/>
      <w:pPr>
        <w:ind w:left="2311" w:hanging="360"/>
      </w:pPr>
      <w:rPr>
        <w:rFonts w:ascii="Wingdings" w:hAnsi="Wingdings" w:hint="default"/>
      </w:rPr>
    </w:lvl>
    <w:lvl w:ilvl="3" w:tplc="38090001" w:tentative="1">
      <w:start w:val="1"/>
      <w:numFmt w:val="bullet"/>
      <w:lvlText w:val=""/>
      <w:lvlJc w:val="left"/>
      <w:pPr>
        <w:ind w:left="3031" w:hanging="360"/>
      </w:pPr>
      <w:rPr>
        <w:rFonts w:ascii="Symbol" w:hAnsi="Symbol" w:hint="default"/>
      </w:rPr>
    </w:lvl>
    <w:lvl w:ilvl="4" w:tplc="38090003" w:tentative="1">
      <w:start w:val="1"/>
      <w:numFmt w:val="bullet"/>
      <w:lvlText w:val="o"/>
      <w:lvlJc w:val="left"/>
      <w:pPr>
        <w:ind w:left="3751" w:hanging="360"/>
      </w:pPr>
      <w:rPr>
        <w:rFonts w:ascii="Courier New" w:hAnsi="Courier New" w:cs="Courier New" w:hint="default"/>
      </w:rPr>
    </w:lvl>
    <w:lvl w:ilvl="5" w:tplc="38090005" w:tentative="1">
      <w:start w:val="1"/>
      <w:numFmt w:val="bullet"/>
      <w:lvlText w:val=""/>
      <w:lvlJc w:val="left"/>
      <w:pPr>
        <w:ind w:left="4471" w:hanging="360"/>
      </w:pPr>
      <w:rPr>
        <w:rFonts w:ascii="Wingdings" w:hAnsi="Wingdings" w:hint="default"/>
      </w:rPr>
    </w:lvl>
    <w:lvl w:ilvl="6" w:tplc="38090001" w:tentative="1">
      <w:start w:val="1"/>
      <w:numFmt w:val="bullet"/>
      <w:lvlText w:val=""/>
      <w:lvlJc w:val="left"/>
      <w:pPr>
        <w:ind w:left="5191" w:hanging="360"/>
      </w:pPr>
      <w:rPr>
        <w:rFonts w:ascii="Symbol" w:hAnsi="Symbol" w:hint="default"/>
      </w:rPr>
    </w:lvl>
    <w:lvl w:ilvl="7" w:tplc="38090003" w:tentative="1">
      <w:start w:val="1"/>
      <w:numFmt w:val="bullet"/>
      <w:lvlText w:val="o"/>
      <w:lvlJc w:val="left"/>
      <w:pPr>
        <w:ind w:left="5911" w:hanging="360"/>
      </w:pPr>
      <w:rPr>
        <w:rFonts w:ascii="Courier New" w:hAnsi="Courier New" w:cs="Courier New" w:hint="default"/>
      </w:rPr>
    </w:lvl>
    <w:lvl w:ilvl="8" w:tplc="38090005" w:tentative="1">
      <w:start w:val="1"/>
      <w:numFmt w:val="bullet"/>
      <w:lvlText w:val=""/>
      <w:lvlJc w:val="left"/>
      <w:pPr>
        <w:ind w:left="6631" w:hanging="360"/>
      </w:pPr>
      <w:rPr>
        <w:rFonts w:ascii="Wingdings" w:hAnsi="Wingdings" w:hint="default"/>
      </w:rPr>
    </w:lvl>
  </w:abstractNum>
  <w:abstractNum w:abstractNumId="14" w15:restartNumberingAfterBreak="0">
    <w:nsid w:val="60EA4974"/>
    <w:multiLevelType w:val="hybridMultilevel"/>
    <w:tmpl w:val="F5845604"/>
    <w:lvl w:ilvl="0" w:tplc="2B1C473A">
      <w:start w:val="8"/>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65373163"/>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047A2D"/>
    <w:multiLevelType w:val="hybridMultilevel"/>
    <w:tmpl w:val="E9F4EB28"/>
    <w:lvl w:ilvl="0" w:tplc="3316282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F5F59"/>
    <w:multiLevelType w:val="hybridMultilevel"/>
    <w:tmpl w:val="0A92E224"/>
    <w:lvl w:ilvl="0" w:tplc="04090019">
      <w:start w:val="1"/>
      <w:numFmt w:val="lowerLetter"/>
      <w:lvlText w:val="%1."/>
      <w:lvlJc w:val="left"/>
      <w:pPr>
        <w:ind w:left="1440" w:hanging="360"/>
      </w:pPr>
    </w:lvl>
    <w:lvl w:ilvl="1" w:tplc="D5FA7DFE">
      <w:numFmt w:val="bullet"/>
      <w:lvlText w:val="-"/>
      <w:lvlJc w:val="left"/>
      <w:pPr>
        <w:ind w:left="2160" w:hanging="360"/>
      </w:pPr>
      <w:rPr>
        <w:rFonts w:ascii="Arial" w:eastAsia="Calibri" w:hAnsi="Arial" w:cs="Arial" w:hint="default"/>
      </w:rPr>
    </w:lvl>
    <w:lvl w:ilvl="2" w:tplc="04090019">
      <w:start w:val="1"/>
      <w:numFmt w:val="lowerLetter"/>
      <w:lvlText w:val="%3."/>
      <w:lvlJc w:val="left"/>
      <w:pPr>
        <w:ind w:left="2880" w:hanging="180"/>
      </w:pPr>
    </w:lvl>
    <w:lvl w:ilvl="3" w:tplc="0634437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B45D82"/>
    <w:multiLevelType w:val="hybridMultilevel"/>
    <w:tmpl w:val="046AD28A"/>
    <w:lvl w:ilvl="0" w:tplc="5488698A">
      <w:start w:val="1"/>
      <w:numFmt w:val="bullet"/>
      <w:lvlText w:val="-"/>
      <w:lvlJc w:val="left"/>
      <w:pPr>
        <w:ind w:left="770" w:hanging="360"/>
      </w:pPr>
      <w:rPr>
        <w:rFonts w:ascii="Arial" w:eastAsia="Times New Roman" w:hAnsi="Arial" w:cs="Arial" w:hint="default"/>
        <w:b w:val="0"/>
        <w:i w:val="0"/>
        <w:color w:val="auto"/>
      </w:rPr>
    </w:lvl>
    <w:lvl w:ilvl="1" w:tplc="38090003" w:tentative="1">
      <w:start w:val="1"/>
      <w:numFmt w:val="bullet"/>
      <w:lvlText w:val="o"/>
      <w:lvlJc w:val="left"/>
      <w:pPr>
        <w:ind w:left="1490" w:hanging="360"/>
      </w:pPr>
      <w:rPr>
        <w:rFonts w:ascii="Courier New" w:hAnsi="Courier New" w:cs="Courier New" w:hint="default"/>
      </w:rPr>
    </w:lvl>
    <w:lvl w:ilvl="2" w:tplc="38090005" w:tentative="1">
      <w:start w:val="1"/>
      <w:numFmt w:val="bullet"/>
      <w:lvlText w:val=""/>
      <w:lvlJc w:val="left"/>
      <w:pPr>
        <w:ind w:left="2210" w:hanging="360"/>
      </w:pPr>
      <w:rPr>
        <w:rFonts w:ascii="Wingdings" w:hAnsi="Wingdings" w:hint="default"/>
      </w:rPr>
    </w:lvl>
    <w:lvl w:ilvl="3" w:tplc="38090001" w:tentative="1">
      <w:start w:val="1"/>
      <w:numFmt w:val="bullet"/>
      <w:lvlText w:val=""/>
      <w:lvlJc w:val="left"/>
      <w:pPr>
        <w:ind w:left="2930" w:hanging="360"/>
      </w:pPr>
      <w:rPr>
        <w:rFonts w:ascii="Symbol" w:hAnsi="Symbol" w:hint="default"/>
      </w:rPr>
    </w:lvl>
    <w:lvl w:ilvl="4" w:tplc="38090003" w:tentative="1">
      <w:start w:val="1"/>
      <w:numFmt w:val="bullet"/>
      <w:lvlText w:val="o"/>
      <w:lvlJc w:val="left"/>
      <w:pPr>
        <w:ind w:left="3650" w:hanging="360"/>
      </w:pPr>
      <w:rPr>
        <w:rFonts w:ascii="Courier New" w:hAnsi="Courier New" w:cs="Courier New" w:hint="default"/>
      </w:rPr>
    </w:lvl>
    <w:lvl w:ilvl="5" w:tplc="38090005" w:tentative="1">
      <w:start w:val="1"/>
      <w:numFmt w:val="bullet"/>
      <w:lvlText w:val=""/>
      <w:lvlJc w:val="left"/>
      <w:pPr>
        <w:ind w:left="4370" w:hanging="360"/>
      </w:pPr>
      <w:rPr>
        <w:rFonts w:ascii="Wingdings" w:hAnsi="Wingdings" w:hint="default"/>
      </w:rPr>
    </w:lvl>
    <w:lvl w:ilvl="6" w:tplc="38090001" w:tentative="1">
      <w:start w:val="1"/>
      <w:numFmt w:val="bullet"/>
      <w:lvlText w:val=""/>
      <w:lvlJc w:val="left"/>
      <w:pPr>
        <w:ind w:left="5090" w:hanging="360"/>
      </w:pPr>
      <w:rPr>
        <w:rFonts w:ascii="Symbol" w:hAnsi="Symbol" w:hint="default"/>
      </w:rPr>
    </w:lvl>
    <w:lvl w:ilvl="7" w:tplc="38090003" w:tentative="1">
      <w:start w:val="1"/>
      <w:numFmt w:val="bullet"/>
      <w:lvlText w:val="o"/>
      <w:lvlJc w:val="left"/>
      <w:pPr>
        <w:ind w:left="5810" w:hanging="360"/>
      </w:pPr>
      <w:rPr>
        <w:rFonts w:ascii="Courier New" w:hAnsi="Courier New" w:cs="Courier New" w:hint="default"/>
      </w:rPr>
    </w:lvl>
    <w:lvl w:ilvl="8" w:tplc="38090005" w:tentative="1">
      <w:start w:val="1"/>
      <w:numFmt w:val="bullet"/>
      <w:lvlText w:val=""/>
      <w:lvlJc w:val="left"/>
      <w:pPr>
        <w:ind w:left="6530" w:hanging="360"/>
      </w:pPr>
      <w:rPr>
        <w:rFonts w:ascii="Wingdings" w:hAnsi="Wingdings" w:hint="default"/>
      </w:rPr>
    </w:lvl>
  </w:abstractNum>
  <w:abstractNum w:abstractNumId="19" w15:restartNumberingAfterBreak="0">
    <w:nsid w:val="762B1EB1"/>
    <w:multiLevelType w:val="hybridMultilevel"/>
    <w:tmpl w:val="671616EC"/>
    <w:lvl w:ilvl="0" w:tplc="5488698A">
      <w:start w:val="1"/>
      <w:numFmt w:val="bullet"/>
      <w:lvlText w:val="-"/>
      <w:lvlJc w:val="left"/>
      <w:pPr>
        <w:ind w:left="720" w:hanging="360"/>
      </w:pPr>
      <w:rPr>
        <w:rFonts w:ascii="Arial" w:eastAsia="Times New Roman" w:hAnsi="Arial"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10C2A"/>
    <w:multiLevelType w:val="hybridMultilevel"/>
    <w:tmpl w:val="3F4A81EC"/>
    <w:lvl w:ilvl="0" w:tplc="882C95DE">
      <w:start w:val="8"/>
      <w:numFmt w:val="bullet"/>
      <w:lvlText w:val="-"/>
      <w:lvlJc w:val="left"/>
      <w:pPr>
        <w:ind w:left="720" w:hanging="360"/>
      </w:pPr>
      <w:rPr>
        <w:rFonts w:ascii="Arial" w:hAnsi="Arial" w:hint="default"/>
        <w:b w:val="0"/>
        <w:i w:val="0"/>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573247389">
    <w:abstractNumId w:val="9"/>
  </w:num>
  <w:num w:numId="2" w16cid:durableId="417753677">
    <w:abstractNumId w:val="10"/>
  </w:num>
  <w:num w:numId="3" w16cid:durableId="1034960382">
    <w:abstractNumId w:val="5"/>
  </w:num>
  <w:num w:numId="4" w16cid:durableId="317342622">
    <w:abstractNumId w:val="0"/>
  </w:num>
  <w:num w:numId="5" w16cid:durableId="593781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256629">
    <w:abstractNumId w:val="19"/>
  </w:num>
  <w:num w:numId="7" w16cid:durableId="1149832118">
    <w:abstractNumId w:val="11"/>
  </w:num>
  <w:num w:numId="8" w16cid:durableId="1387609547">
    <w:abstractNumId w:val="16"/>
  </w:num>
  <w:num w:numId="9" w16cid:durableId="607733937">
    <w:abstractNumId w:val="4"/>
  </w:num>
  <w:num w:numId="10" w16cid:durableId="1337541154">
    <w:abstractNumId w:val="6"/>
  </w:num>
  <w:num w:numId="11" w16cid:durableId="343292206">
    <w:abstractNumId w:val="15"/>
  </w:num>
  <w:num w:numId="12" w16cid:durableId="2038698176">
    <w:abstractNumId w:val="1"/>
  </w:num>
  <w:num w:numId="13" w16cid:durableId="1123228397">
    <w:abstractNumId w:val="13"/>
  </w:num>
  <w:num w:numId="14" w16cid:durableId="877082162">
    <w:abstractNumId w:val="18"/>
  </w:num>
  <w:num w:numId="15" w16cid:durableId="168911279">
    <w:abstractNumId w:val="12"/>
  </w:num>
  <w:num w:numId="16" w16cid:durableId="376588787">
    <w:abstractNumId w:val="14"/>
  </w:num>
  <w:num w:numId="17" w16cid:durableId="1467167149">
    <w:abstractNumId w:val="20"/>
  </w:num>
  <w:num w:numId="18" w16cid:durableId="1030642558">
    <w:abstractNumId w:val="2"/>
  </w:num>
  <w:num w:numId="19" w16cid:durableId="1914048327">
    <w:abstractNumId w:val="7"/>
  </w:num>
  <w:num w:numId="20" w16cid:durableId="375156999">
    <w:abstractNumId w:val="3"/>
  </w:num>
  <w:num w:numId="21" w16cid:durableId="1541933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125"/>
    <w:rsid w:val="00012F96"/>
    <w:rsid w:val="00014F9C"/>
    <w:rsid w:val="00034A8D"/>
    <w:rsid w:val="00081B04"/>
    <w:rsid w:val="000A067C"/>
    <w:rsid w:val="000D1073"/>
    <w:rsid w:val="0010454A"/>
    <w:rsid w:val="001357B1"/>
    <w:rsid w:val="00164562"/>
    <w:rsid w:val="00167125"/>
    <w:rsid w:val="00253315"/>
    <w:rsid w:val="002747C6"/>
    <w:rsid w:val="002A7222"/>
    <w:rsid w:val="002B7BB6"/>
    <w:rsid w:val="002C3597"/>
    <w:rsid w:val="003247FB"/>
    <w:rsid w:val="00335241"/>
    <w:rsid w:val="00382FF5"/>
    <w:rsid w:val="00394F80"/>
    <w:rsid w:val="003B7449"/>
    <w:rsid w:val="003C35C1"/>
    <w:rsid w:val="0040218F"/>
    <w:rsid w:val="00404BC3"/>
    <w:rsid w:val="00490C6B"/>
    <w:rsid w:val="00552CD6"/>
    <w:rsid w:val="0058365A"/>
    <w:rsid w:val="00590C02"/>
    <w:rsid w:val="005B20FB"/>
    <w:rsid w:val="00621D1D"/>
    <w:rsid w:val="006D48AE"/>
    <w:rsid w:val="006F4776"/>
    <w:rsid w:val="00765CD1"/>
    <w:rsid w:val="00774C05"/>
    <w:rsid w:val="007A1DAF"/>
    <w:rsid w:val="007A61AC"/>
    <w:rsid w:val="007A7C3B"/>
    <w:rsid w:val="007B3D5D"/>
    <w:rsid w:val="007C19B8"/>
    <w:rsid w:val="007C6C83"/>
    <w:rsid w:val="00860649"/>
    <w:rsid w:val="008F6649"/>
    <w:rsid w:val="00922504"/>
    <w:rsid w:val="009225A6"/>
    <w:rsid w:val="00923E9F"/>
    <w:rsid w:val="00930A36"/>
    <w:rsid w:val="00960A09"/>
    <w:rsid w:val="00971DD1"/>
    <w:rsid w:val="009B4917"/>
    <w:rsid w:val="009F489D"/>
    <w:rsid w:val="00A757DC"/>
    <w:rsid w:val="00A82F3D"/>
    <w:rsid w:val="00AA4377"/>
    <w:rsid w:val="00B6445B"/>
    <w:rsid w:val="00B71D37"/>
    <w:rsid w:val="00B9588E"/>
    <w:rsid w:val="00C0580A"/>
    <w:rsid w:val="00C22C20"/>
    <w:rsid w:val="00C53DAA"/>
    <w:rsid w:val="00C80395"/>
    <w:rsid w:val="00D177C5"/>
    <w:rsid w:val="00D56F53"/>
    <w:rsid w:val="00DD02C2"/>
    <w:rsid w:val="00EB6F2D"/>
    <w:rsid w:val="00F02C37"/>
    <w:rsid w:val="00F137DD"/>
    <w:rsid w:val="00F754C9"/>
    <w:rsid w:val="00F9471F"/>
  </w:rsids>
  <m:mathPr>
    <m:mathFont m:val="Cambria Math"/>
    <m:brkBin m:val="before"/>
    <m:brkBinSub m:val="--"/>
    <m:smallFrac m:val="0"/>
    <m:dispDef/>
    <m:lMargin m:val="0"/>
    <m:rMargin m:val="0"/>
    <m:defJc m:val="centerGroup"/>
    <m:wrapIndent m:val="1440"/>
    <m:intLim m:val="subSup"/>
    <m:naryLim m:val="undOvr"/>
  </m:mathPr>
  <w:themeFontLang w:val="en-ID"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0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25"/>
    <w:rPr>
      <w:rFonts w:ascii="Arial" w:eastAsia="Calibri" w:hAnsi="Arial" w:cs="Times New Roman"/>
      <w:sz w:val="20"/>
      <w:szCs w:val="22"/>
      <w:lang w:val="en-US"/>
    </w:rPr>
  </w:style>
  <w:style w:type="paragraph" w:styleId="Heading1">
    <w:name w:val="heading 1"/>
    <w:basedOn w:val="Title"/>
    <w:next w:val="Normal"/>
    <w:link w:val="Heading1Char"/>
    <w:qFormat/>
    <w:rsid w:val="00167125"/>
    <w:pPr>
      <w:outlineLvl w:val="0"/>
    </w:pPr>
  </w:style>
  <w:style w:type="paragraph" w:styleId="Heading2">
    <w:name w:val="heading 2"/>
    <w:basedOn w:val="Normal"/>
    <w:next w:val="Normal"/>
    <w:link w:val="Heading2Char"/>
    <w:unhideWhenUsed/>
    <w:qFormat/>
    <w:rsid w:val="00167125"/>
    <w:pPr>
      <w:keepNext/>
      <w:spacing w:before="240" w:after="60"/>
      <w:jc w:val="both"/>
      <w:outlineLvl w:val="1"/>
    </w:pPr>
    <w:rPr>
      <w:rFonts w:eastAsia="Times New Roman" w:cs="Angsana New"/>
      <w:b/>
      <w:bCs/>
      <w:i/>
      <w:iCs/>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125"/>
    <w:rPr>
      <w:rFonts w:ascii="Arial" w:eastAsia="Times New Roman" w:hAnsi="Arial" w:cs="Angsana New"/>
      <w:b/>
      <w:caps/>
      <w:sz w:val="20"/>
      <w:szCs w:val="20"/>
      <w:lang w:val="x-none" w:bidi="th-TH"/>
    </w:rPr>
  </w:style>
  <w:style w:type="character" w:customStyle="1" w:styleId="Heading2Char">
    <w:name w:val="Heading 2 Char"/>
    <w:basedOn w:val="DefaultParagraphFont"/>
    <w:link w:val="Heading2"/>
    <w:rsid w:val="00167125"/>
    <w:rPr>
      <w:rFonts w:ascii="Arial" w:eastAsia="Times New Roman" w:hAnsi="Arial" w:cs="Angsana New"/>
      <w:b/>
      <w:bCs/>
      <w:i/>
      <w:iCs/>
      <w:sz w:val="20"/>
      <w:szCs w:val="20"/>
      <w:lang w:val="en-US" w:bidi="th-TH"/>
    </w:rPr>
  </w:style>
  <w:style w:type="paragraph" w:styleId="Header">
    <w:name w:val="header"/>
    <w:basedOn w:val="Normal"/>
    <w:link w:val="HeaderChar"/>
    <w:unhideWhenUsed/>
    <w:rsid w:val="00167125"/>
    <w:pPr>
      <w:tabs>
        <w:tab w:val="center" w:pos="4680"/>
        <w:tab w:val="right" w:pos="9360"/>
      </w:tabs>
    </w:pPr>
    <w:rPr>
      <w:rFonts w:cs="Angsana New"/>
      <w:lang w:val="x-none" w:eastAsia="x-none" w:bidi="th-TH"/>
    </w:rPr>
  </w:style>
  <w:style w:type="character" w:customStyle="1" w:styleId="HeaderChar">
    <w:name w:val="Header Char"/>
    <w:basedOn w:val="DefaultParagraphFont"/>
    <w:link w:val="Header"/>
    <w:rsid w:val="00167125"/>
    <w:rPr>
      <w:rFonts w:ascii="Arial" w:eastAsia="Calibri" w:hAnsi="Arial" w:cs="Angsana New"/>
      <w:sz w:val="20"/>
      <w:szCs w:val="22"/>
      <w:lang w:val="x-none" w:eastAsia="x-none" w:bidi="th-TH"/>
    </w:rPr>
  </w:style>
  <w:style w:type="paragraph" w:styleId="Footer">
    <w:name w:val="footer"/>
    <w:basedOn w:val="Normal"/>
    <w:link w:val="FooterChar"/>
    <w:uiPriority w:val="99"/>
    <w:unhideWhenUsed/>
    <w:rsid w:val="00167125"/>
    <w:pPr>
      <w:tabs>
        <w:tab w:val="center" w:pos="4680"/>
        <w:tab w:val="right" w:pos="9360"/>
      </w:tabs>
    </w:pPr>
    <w:rPr>
      <w:rFonts w:cs="Angsana New"/>
      <w:lang w:val="x-none" w:eastAsia="x-none" w:bidi="th-TH"/>
    </w:rPr>
  </w:style>
  <w:style w:type="character" w:customStyle="1" w:styleId="FooterChar">
    <w:name w:val="Footer Char"/>
    <w:basedOn w:val="DefaultParagraphFont"/>
    <w:link w:val="Footer"/>
    <w:uiPriority w:val="99"/>
    <w:rsid w:val="00167125"/>
    <w:rPr>
      <w:rFonts w:ascii="Arial" w:eastAsia="Calibri" w:hAnsi="Arial" w:cs="Angsana New"/>
      <w:sz w:val="20"/>
      <w:szCs w:val="22"/>
      <w:lang w:val="x-none" w:eastAsia="x-none" w:bidi="th-TH"/>
    </w:rPr>
  </w:style>
  <w:style w:type="paragraph" w:styleId="Title">
    <w:name w:val="Title"/>
    <w:basedOn w:val="Normal"/>
    <w:next w:val="Normal"/>
    <w:link w:val="TitleChar"/>
    <w:qFormat/>
    <w:rsid w:val="00167125"/>
    <w:pPr>
      <w:tabs>
        <w:tab w:val="left" w:pos="720"/>
      </w:tabs>
      <w:spacing w:before="240" w:after="240" w:line="360" w:lineRule="auto"/>
      <w:jc w:val="center"/>
    </w:pPr>
    <w:rPr>
      <w:rFonts w:eastAsia="Times New Roman" w:cs="Angsana New"/>
      <w:b/>
      <w:caps/>
      <w:szCs w:val="20"/>
      <w:lang w:val="x-none" w:bidi="th-TH"/>
    </w:rPr>
  </w:style>
  <w:style w:type="character" w:customStyle="1" w:styleId="TitleChar">
    <w:name w:val="Title Char"/>
    <w:basedOn w:val="DefaultParagraphFont"/>
    <w:link w:val="Title"/>
    <w:rsid w:val="00167125"/>
    <w:rPr>
      <w:rFonts w:ascii="Arial" w:eastAsia="Times New Roman" w:hAnsi="Arial" w:cs="Angsana New"/>
      <w:b/>
      <w:caps/>
      <w:sz w:val="20"/>
      <w:szCs w:val="20"/>
      <w:lang w:val="x-none" w:bidi="th-TH"/>
    </w:rPr>
  </w:style>
  <w:style w:type="paragraph" w:styleId="BalloonText">
    <w:name w:val="Balloon Text"/>
    <w:basedOn w:val="Normal"/>
    <w:link w:val="BalloonTextChar"/>
    <w:uiPriority w:val="99"/>
    <w:semiHidden/>
    <w:unhideWhenUsed/>
    <w:rsid w:val="00167125"/>
    <w:rPr>
      <w:rFonts w:ascii="Tahoma" w:hAnsi="Tahoma" w:cs="Angsana New"/>
      <w:sz w:val="16"/>
      <w:szCs w:val="16"/>
      <w:lang w:val="x-none" w:eastAsia="x-none" w:bidi="th-TH"/>
    </w:rPr>
  </w:style>
  <w:style w:type="character" w:customStyle="1" w:styleId="BalloonTextChar">
    <w:name w:val="Balloon Text Char"/>
    <w:basedOn w:val="DefaultParagraphFont"/>
    <w:link w:val="BalloonText"/>
    <w:uiPriority w:val="99"/>
    <w:semiHidden/>
    <w:rsid w:val="00167125"/>
    <w:rPr>
      <w:rFonts w:ascii="Tahoma" w:eastAsia="Calibri" w:hAnsi="Tahoma" w:cs="Angsana New"/>
      <w:sz w:val="16"/>
      <w:szCs w:val="16"/>
      <w:lang w:val="x-none" w:eastAsia="x-none" w:bidi="th-TH"/>
    </w:rPr>
  </w:style>
  <w:style w:type="character" w:styleId="CommentReference">
    <w:name w:val="annotation reference"/>
    <w:uiPriority w:val="99"/>
    <w:semiHidden/>
    <w:unhideWhenUsed/>
    <w:rsid w:val="00167125"/>
    <w:rPr>
      <w:sz w:val="16"/>
      <w:szCs w:val="16"/>
    </w:rPr>
  </w:style>
  <w:style w:type="paragraph" w:customStyle="1" w:styleId="TitleCountry">
    <w:name w:val="Title Country"/>
    <w:basedOn w:val="Normal"/>
    <w:rsid w:val="00167125"/>
    <w:pPr>
      <w:tabs>
        <w:tab w:val="left" w:pos="720"/>
      </w:tabs>
      <w:jc w:val="center"/>
    </w:pPr>
    <w:rPr>
      <w:rFonts w:ascii="Times New Roman" w:eastAsia="Times New Roman" w:hAnsi="Times New Roman"/>
      <w:caps/>
      <w:sz w:val="22"/>
      <w:szCs w:val="20"/>
      <w:lang w:val="en-GB"/>
    </w:rPr>
  </w:style>
  <w:style w:type="paragraph" w:styleId="ListParagraph">
    <w:name w:val="List Paragraph"/>
    <w:basedOn w:val="Normal"/>
    <w:uiPriority w:val="34"/>
    <w:qFormat/>
    <w:rsid w:val="00167125"/>
    <w:pPr>
      <w:ind w:left="720"/>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67125"/>
    <w:rPr>
      <w:szCs w:val="20"/>
    </w:rPr>
  </w:style>
  <w:style w:type="character" w:customStyle="1" w:styleId="CommentTextChar">
    <w:name w:val="Comment Text Char"/>
    <w:basedOn w:val="DefaultParagraphFont"/>
    <w:link w:val="CommentText"/>
    <w:uiPriority w:val="99"/>
    <w:rsid w:val="00167125"/>
    <w:rPr>
      <w:rFonts w:ascii="Arial" w:eastAsia="Calibri" w:hAnsi="Arial" w:cs="Times New Roman"/>
      <w:sz w:val="20"/>
      <w:szCs w:val="20"/>
      <w:lang w:val="en-US"/>
    </w:rPr>
  </w:style>
  <w:style w:type="paragraph" w:styleId="CommentSubject">
    <w:name w:val="annotation subject"/>
    <w:basedOn w:val="Normal"/>
    <w:next w:val="TitleCountry"/>
    <w:link w:val="CommentSubjectChar"/>
    <w:uiPriority w:val="99"/>
    <w:semiHidden/>
    <w:unhideWhenUsed/>
    <w:rsid w:val="00167125"/>
    <w:rPr>
      <w:rFonts w:ascii="Calibri" w:hAnsi="Calibri" w:cs="Angsana New"/>
      <w:b/>
      <w:bCs/>
      <w:szCs w:val="20"/>
      <w:lang w:val="x-none" w:eastAsia="x-none" w:bidi="th-TH"/>
    </w:rPr>
  </w:style>
  <w:style w:type="character" w:customStyle="1" w:styleId="CommentSubjectChar">
    <w:name w:val="Comment Subject Char"/>
    <w:basedOn w:val="CommentTextChar"/>
    <w:link w:val="CommentSubject"/>
    <w:uiPriority w:val="99"/>
    <w:semiHidden/>
    <w:rsid w:val="00167125"/>
    <w:rPr>
      <w:rFonts w:ascii="Calibri" w:eastAsia="Calibri" w:hAnsi="Calibri" w:cs="Angsana New"/>
      <w:b/>
      <w:bCs/>
      <w:sz w:val="20"/>
      <w:szCs w:val="20"/>
      <w:lang w:val="x-none" w:eastAsia="x-none" w:bidi="th-TH"/>
    </w:rPr>
  </w:style>
  <w:style w:type="paragraph" w:customStyle="1" w:styleId="Default">
    <w:name w:val="Default"/>
    <w:rsid w:val="00167125"/>
    <w:pPr>
      <w:autoSpaceDE w:val="0"/>
      <w:autoSpaceDN w:val="0"/>
      <w:adjustRightInd w:val="0"/>
    </w:pPr>
    <w:rPr>
      <w:rFonts w:ascii="Arial" w:eastAsia="Times New Roman" w:hAnsi="Arial" w:cs="Arial"/>
      <w:color w:val="000000"/>
      <w:lang w:val="en-US" w:bidi="th-TH"/>
    </w:rPr>
  </w:style>
  <w:style w:type="paragraph" w:styleId="List2">
    <w:name w:val="List 2"/>
    <w:basedOn w:val="Normal"/>
    <w:uiPriority w:val="99"/>
    <w:unhideWhenUsed/>
    <w:rsid w:val="00167125"/>
    <w:pPr>
      <w:autoSpaceDE w:val="0"/>
      <w:autoSpaceDN w:val="0"/>
      <w:spacing w:before="120" w:after="120"/>
      <w:ind w:left="1224" w:hanging="504"/>
      <w:jc w:val="both"/>
    </w:pPr>
    <w:rPr>
      <w:rFonts w:eastAsia="Times New Roman" w:cs="Arial"/>
      <w:szCs w:val="20"/>
      <w:lang w:val="en-GB"/>
    </w:rPr>
  </w:style>
  <w:style w:type="paragraph" w:styleId="FootnoteText">
    <w:name w:val="footnote text"/>
    <w:basedOn w:val="DM"/>
    <w:link w:val="FootnoteTextChar"/>
    <w:rsid w:val="00167125"/>
    <w:rPr>
      <w:rFonts w:cs="Angsana New"/>
      <w:lang w:val="x-none" w:bidi="th-TH"/>
    </w:rPr>
  </w:style>
  <w:style w:type="character" w:customStyle="1" w:styleId="FootnoteTextChar">
    <w:name w:val="Footnote Text Char"/>
    <w:basedOn w:val="DefaultParagraphFont"/>
    <w:link w:val="FootnoteText"/>
    <w:rsid w:val="00167125"/>
    <w:rPr>
      <w:rFonts w:ascii="Arial" w:eastAsia="Calibri" w:hAnsi="Arial" w:cs="Angsana New"/>
      <w:sz w:val="20"/>
      <w:szCs w:val="20"/>
      <w:lang w:val="x-none" w:bidi="th-TH"/>
    </w:rPr>
  </w:style>
  <w:style w:type="paragraph" w:styleId="Revision">
    <w:name w:val="Revision"/>
    <w:hidden/>
    <w:uiPriority w:val="99"/>
    <w:semiHidden/>
    <w:rsid w:val="00167125"/>
    <w:rPr>
      <w:rFonts w:ascii="Calibri" w:eastAsia="Calibri" w:hAnsi="Calibri" w:cs="Times New Roman"/>
      <w:sz w:val="22"/>
      <w:szCs w:val="22"/>
      <w:lang w:val="en-US"/>
    </w:rPr>
  </w:style>
  <w:style w:type="table" w:styleId="TableGrid">
    <w:name w:val="Table Grid"/>
    <w:basedOn w:val="TableNormal"/>
    <w:uiPriority w:val="59"/>
    <w:rsid w:val="00167125"/>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167125"/>
    <w:pPr>
      <w:numPr>
        <w:numId w:val="1"/>
      </w:numPr>
      <w:autoSpaceDE w:val="0"/>
      <w:autoSpaceDN w:val="0"/>
      <w:spacing w:before="360"/>
      <w:jc w:val="both"/>
    </w:pPr>
    <w:rPr>
      <w:rFonts w:eastAsia="Times New Roman" w:cs="Arial"/>
      <w:szCs w:val="20"/>
      <w:lang w:val="en-GB"/>
    </w:rPr>
  </w:style>
  <w:style w:type="paragraph" w:customStyle="1" w:styleId="NumberList2">
    <w:name w:val="Number List 2"/>
    <w:basedOn w:val="NumberedList"/>
    <w:rsid w:val="00167125"/>
    <w:pPr>
      <w:numPr>
        <w:ilvl w:val="2"/>
      </w:numPr>
      <w:spacing w:before="120" w:after="120"/>
    </w:pPr>
  </w:style>
  <w:style w:type="paragraph" w:customStyle="1" w:styleId="NumberList3">
    <w:name w:val="Number List 3"/>
    <w:basedOn w:val="NumberedList"/>
    <w:qFormat/>
    <w:rsid w:val="00167125"/>
    <w:pPr>
      <w:numPr>
        <w:ilvl w:val="3"/>
        <w:numId w:val="2"/>
      </w:numPr>
      <w:spacing w:before="120" w:after="120"/>
      <w:ind w:left="1800" w:hanging="360"/>
    </w:pPr>
  </w:style>
  <w:style w:type="paragraph" w:styleId="NoSpacing">
    <w:name w:val="No Spacing"/>
    <w:basedOn w:val="Heading1"/>
    <w:uiPriority w:val="1"/>
    <w:qFormat/>
    <w:rsid w:val="00167125"/>
    <w:rPr>
      <w:sz w:val="2"/>
    </w:rPr>
  </w:style>
  <w:style w:type="character" w:styleId="FootnoteReference">
    <w:name w:val="footnote reference"/>
    <w:aliases w:val="Ref,de nota al pie"/>
    <w:rsid w:val="00167125"/>
    <w:rPr>
      <w:vertAlign w:val="superscript"/>
    </w:rPr>
  </w:style>
  <w:style w:type="paragraph" w:customStyle="1" w:styleId="DM">
    <w:name w:val="DM"/>
    <w:basedOn w:val="Normal"/>
    <w:qFormat/>
    <w:rsid w:val="00167125"/>
    <w:pPr>
      <w:spacing w:after="240"/>
    </w:pPr>
    <w:rPr>
      <w:rFonts w:cs="Arial"/>
      <w:szCs w:val="20"/>
      <w:lang w:val="en-GB"/>
    </w:rPr>
  </w:style>
  <w:style w:type="paragraph" w:customStyle="1" w:styleId="DMList1">
    <w:name w:val="DM List 1"/>
    <w:basedOn w:val="Normal"/>
    <w:qFormat/>
    <w:rsid w:val="00167125"/>
    <w:pPr>
      <w:spacing w:before="120" w:after="120"/>
      <w:ind w:left="432" w:hanging="432"/>
      <w:contextualSpacing/>
    </w:pPr>
    <w:rPr>
      <w:rFonts w:cs="Arial"/>
      <w:szCs w:val="20"/>
      <w:lang w:val="en-GB"/>
    </w:rPr>
  </w:style>
  <w:style w:type="paragraph" w:customStyle="1" w:styleId="TOSM">
    <w:name w:val="TO &amp; SM"/>
    <w:basedOn w:val="Normal"/>
    <w:qFormat/>
    <w:rsid w:val="00167125"/>
    <w:pPr>
      <w:spacing w:after="120"/>
    </w:pPr>
    <w:rPr>
      <w:rFonts w:cs="Arial"/>
      <w:snapToGrid w:val="0"/>
      <w:szCs w:val="20"/>
    </w:rPr>
  </w:style>
  <w:style w:type="paragraph" w:styleId="EndnoteText">
    <w:name w:val="endnote text"/>
    <w:basedOn w:val="Normal"/>
    <w:link w:val="EndnoteTextChar"/>
    <w:uiPriority w:val="99"/>
    <w:semiHidden/>
    <w:unhideWhenUsed/>
    <w:rsid w:val="00167125"/>
    <w:pPr>
      <w:widowControl w:val="0"/>
      <w:jc w:val="both"/>
    </w:pPr>
    <w:rPr>
      <w:rFonts w:ascii="Century" w:eastAsia="MS Mincho" w:hAnsi="Century" w:cs="Angsana New"/>
      <w:kern w:val="2"/>
      <w:szCs w:val="20"/>
      <w:lang w:eastAsia="ja-JP" w:bidi="th-TH"/>
    </w:rPr>
  </w:style>
  <w:style w:type="character" w:customStyle="1" w:styleId="EndnoteTextChar">
    <w:name w:val="Endnote Text Char"/>
    <w:basedOn w:val="DefaultParagraphFont"/>
    <w:link w:val="EndnoteText"/>
    <w:uiPriority w:val="99"/>
    <w:semiHidden/>
    <w:rsid w:val="00167125"/>
    <w:rPr>
      <w:rFonts w:ascii="Century" w:eastAsia="MS Mincho" w:hAnsi="Century" w:cs="Angsana New"/>
      <w:kern w:val="2"/>
      <w:sz w:val="20"/>
      <w:szCs w:val="20"/>
      <w:lang w:val="en-US" w:eastAsia="ja-JP" w:bidi="th-TH"/>
    </w:rPr>
  </w:style>
  <w:style w:type="character" w:styleId="PageNumber">
    <w:name w:val="page number"/>
    <w:rsid w:val="00167125"/>
  </w:style>
  <w:style w:type="paragraph" w:customStyle="1" w:styleId="paragraph">
    <w:name w:val="paragraph"/>
    <w:basedOn w:val="Normal"/>
    <w:rsid w:val="00167125"/>
    <w:pPr>
      <w:spacing w:before="100" w:beforeAutospacing="1" w:after="100" w:afterAutospacing="1"/>
    </w:pPr>
    <w:rPr>
      <w:rFonts w:ascii="Times New Roman" w:eastAsia="Times New Roman" w:hAnsi="Times New Roman"/>
      <w:sz w:val="24"/>
      <w:szCs w:val="24"/>
      <w:lang w:bidi="th-TH"/>
    </w:rPr>
  </w:style>
  <w:style w:type="character" w:customStyle="1" w:styleId="normaltextrun">
    <w:name w:val="normaltextrun"/>
    <w:rsid w:val="00167125"/>
  </w:style>
  <w:style w:type="paragraph" w:styleId="BodyText3">
    <w:name w:val="Body Text 3"/>
    <w:basedOn w:val="Normal"/>
    <w:link w:val="BodyText3Char"/>
    <w:uiPriority w:val="99"/>
    <w:semiHidden/>
    <w:unhideWhenUsed/>
    <w:rsid w:val="00167125"/>
    <w:pPr>
      <w:widowControl w:val="0"/>
      <w:spacing w:after="120"/>
      <w:jc w:val="both"/>
    </w:pPr>
    <w:rPr>
      <w:rFonts w:ascii="Century" w:eastAsia="MS Mincho" w:hAnsi="Century" w:cs="Angsana New"/>
      <w:kern w:val="2"/>
      <w:sz w:val="16"/>
      <w:szCs w:val="16"/>
      <w:lang w:eastAsia="ja-JP" w:bidi="th-TH"/>
    </w:rPr>
  </w:style>
  <w:style w:type="character" w:customStyle="1" w:styleId="BodyText3Char">
    <w:name w:val="Body Text 3 Char"/>
    <w:basedOn w:val="DefaultParagraphFont"/>
    <w:link w:val="BodyText3"/>
    <w:uiPriority w:val="99"/>
    <w:semiHidden/>
    <w:rsid w:val="00167125"/>
    <w:rPr>
      <w:rFonts w:ascii="Century" w:eastAsia="MS Mincho" w:hAnsi="Century" w:cs="Angsana New"/>
      <w:kern w:val="2"/>
      <w:sz w:val="16"/>
      <w:szCs w:val="16"/>
      <w:lang w:val="en-US" w:eastAsia="ja-JP" w:bidi="th-TH"/>
    </w:rPr>
  </w:style>
  <w:style w:type="character" w:styleId="Hyperlink">
    <w:name w:val="Hyperlink"/>
    <w:uiPriority w:val="99"/>
    <w:semiHidden/>
    <w:unhideWhenUsed/>
    <w:rsid w:val="00167125"/>
    <w:rPr>
      <w:color w:val="000000"/>
      <w:u w:val="single"/>
    </w:rPr>
  </w:style>
  <w:style w:type="paragraph" w:styleId="NormalWeb">
    <w:name w:val="Normal (Web)"/>
    <w:basedOn w:val="Normal"/>
    <w:uiPriority w:val="99"/>
    <w:unhideWhenUsed/>
    <w:rsid w:val="00167125"/>
    <w:pPr>
      <w:spacing w:before="100" w:beforeAutospacing="1" w:after="100" w:afterAutospacing="1"/>
    </w:pPr>
    <w:rPr>
      <w:rFonts w:ascii="Times New Roman" w:eastAsia="Times New Roman" w:hAnsi="Times New Roman"/>
      <w:color w:val="000000"/>
      <w:sz w:val="24"/>
      <w:szCs w:val="24"/>
    </w:rPr>
  </w:style>
  <w:style w:type="paragraph" w:styleId="ListBullet">
    <w:name w:val="List Bullet"/>
    <w:basedOn w:val="Normal"/>
    <w:semiHidden/>
    <w:rsid w:val="00167125"/>
    <w:pPr>
      <w:numPr>
        <w:numId w:val="3"/>
      </w:numPr>
      <w:jc w:val="both"/>
    </w:pPr>
    <w:rPr>
      <w:rFonts w:ascii="Times New Roman" w:eastAsia="Times New Roman" w:hAnsi="Times New Roman"/>
      <w:sz w:val="22"/>
      <w:szCs w:val="20"/>
      <w:lang w:val="en-GB"/>
    </w:rPr>
  </w:style>
  <w:style w:type="character" w:customStyle="1" w:styleId="eop">
    <w:name w:val="eop"/>
    <w:rsid w:val="00167125"/>
  </w:style>
  <w:style w:type="character" w:styleId="EndnoteReference">
    <w:name w:val="endnote reference"/>
    <w:uiPriority w:val="99"/>
    <w:semiHidden/>
    <w:unhideWhenUsed/>
    <w:rsid w:val="00167125"/>
    <w:rPr>
      <w:vertAlign w:val="superscript"/>
    </w:rPr>
  </w:style>
  <w:style w:type="character" w:customStyle="1" w:styleId="st">
    <w:name w:val="st"/>
    <w:rsid w:val="00167125"/>
  </w:style>
  <w:style w:type="numbering" w:customStyle="1" w:styleId="NoList1">
    <w:name w:val="No List1"/>
    <w:next w:val="NoList"/>
    <w:semiHidden/>
    <w:rsid w:val="00167125"/>
  </w:style>
  <w:style w:type="table" w:customStyle="1" w:styleId="TableGrid1">
    <w:name w:val="Table Grid1"/>
    <w:basedOn w:val="TableNormal"/>
    <w:next w:val="TableGrid"/>
    <w:rsid w:val="00167125"/>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Normal"/>
    <w:rsid w:val="00167125"/>
    <w:pPr>
      <w:tabs>
        <w:tab w:val="left" w:pos="240"/>
      </w:tabs>
      <w:ind w:left="492" w:right="-108" w:hanging="252"/>
    </w:pPr>
    <w:rPr>
      <w:rFonts w:eastAsia="SimSun"/>
      <w:szCs w:val="24"/>
      <w:lang w:val="en-GB" w:eastAsia="zh-CN"/>
    </w:rPr>
  </w:style>
  <w:style w:type="paragraph" w:styleId="BodyTextIndent2">
    <w:name w:val="Body Text Indent 2"/>
    <w:basedOn w:val="Normal"/>
    <w:link w:val="BodyTextIndent2Char"/>
    <w:uiPriority w:val="99"/>
    <w:semiHidden/>
    <w:unhideWhenUsed/>
    <w:rsid w:val="00167125"/>
    <w:pPr>
      <w:spacing w:after="120" w:line="480" w:lineRule="auto"/>
      <w:ind w:left="360"/>
    </w:pPr>
    <w:rPr>
      <w:rFonts w:eastAsia="SimSun" w:cs="Angsana New"/>
      <w:szCs w:val="24"/>
      <w:lang w:val="x-none" w:eastAsia="zh-CN" w:bidi="th-TH"/>
    </w:rPr>
  </w:style>
  <w:style w:type="character" w:customStyle="1" w:styleId="BodyTextIndent2Char">
    <w:name w:val="Body Text Indent 2 Char"/>
    <w:basedOn w:val="DefaultParagraphFont"/>
    <w:link w:val="BodyTextIndent2"/>
    <w:uiPriority w:val="99"/>
    <w:semiHidden/>
    <w:rsid w:val="00167125"/>
    <w:rPr>
      <w:rFonts w:ascii="Arial" w:eastAsia="SimSun" w:hAnsi="Arial" w:cs="Angsana New"/>
      <w:sz w:val="20"/>
      <w:lang w:val="x-none" w:eastAsia="zh-CN" w:bidi="th-TH"/>
    </w:rPr>
  </w:style>
  <w:style w:type="paragraph" w:styleId="BodyTextIndent3">
    <w:name w:val="Body Text Indent 3"/>
    <w:basedOn w:val="Normal"/>
    <w:link w:val="BodyTextIndent3Char"/>
    <w:uiPriority w:val="99"/>
    <w:semiHidden/>
    <w:unhideWhenUsed/>
    <w:rsid w:val="00167125"/>
    <w:pPr>
      <w:spacing w:after="120"/>
      <w:ind w:left="360"/>
    </w:pPr>
    <w:rPr>
      <w:rFonts w:eastAsia="SimSun" w:cs="Angsana New"/>
      <w:sz w:val="16"/>
      <w:szCs w:val="16"/>
      <w:lang w:val="x-none" w:eastAsia="zh-CN" w:bidi="th-TH"/>
    </w:rPr>
  </w:style>
  <w:style w:type="character" w:customStyle="1" w:styleId="BodyTextIndent3Char">
    <w:name w:val="Body Text Indent 3 Char"/>
    <w:basedOn w:val="DefaultParagraphFont"/>
    <w:link w:val="BodyTextIndent3"/>
    <w:uiPriority w:val="99"/>
    <w:semiHidden/>
    <w:rsid w:val="00167125"/>
    <w:rPr>
      <w:rFonts w:ascii="Arial" w:eastAsia="SimSun" w:hAnsi="Arial" w:cs="Angsana New"/>
      <w:sz w:val="16"/>
      <w:szCs w:val="16"/>
      <w:lang w:val="x-none" w:eastAsia="zh-CN" w:bidi="th-TH"/>
    </w:rPr>
  </w:style>
  <w:style w:type="paragraph" w:styleId="ListBullet4">
    <w:name w:val="List Bullet 4"/>
    <w:basedOn w:val="Normal"/>
    <w:semiHidden/>
    <w:rsid w:val="00167125"/>
    <w:pPr>
      <w:numPr>
        <w:numId w:val="4"/>
      </w:numPr>
      <w:tabs>
        <w:tab w:val="clear" w:pos="1209"/>
        <w:tab w:val="left" w:pos="720"/>
        <w:tab w:val="left" w:pos="1440"/>
      </w:tabs>
      <w:ind w:left="2160" w:hanging="720"/>
      <w:jc w:val="both"/>
    </w:pPr>
    <w:rPr>
      <w:rFonts w:ascii="Times New Roman" w:eastAsia="Times New Roman" w:hAnsi="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C5D7-C321-4B24-AA90-36752016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5291</Words>
  <Characters>28996</Characters>
  <Application>Microsoft Office Word</Application>
  <DocSecurity>0</DocSecurity>
  <Lines>1705</Lines>
  <Paragraphs>1071</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Investment - Thailand</vt:lpstr>
    </vt:vector>
  </TitlesOfParts>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 Thailand</dc:title>
  <dc:creator/>
  <cp:keywords>[SEC=OFFICIAL]</cp:keywords>
  <cp:lastModifiedBy/>
  <cp:revision>1</cp:revision>
  <dcterms:created xsi:type="dcterms:W3CDTF">2023-09-28T01:54:00Z</dcterms:created>
  <dcterms:modified xsi:type="dcterms:W3CDTF">2023-09-28T01:54:00Z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v=2022.1;a=SHA256;h=F8CC7A94015643598E9A9CD4A2DF5F1F6265E97C9D0FACE495F6F3DE4FE20BE5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2023-09-28T01:54:11Z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A25FD10773B64819830243DFD00E36D7</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F1F29BCE2CAD32E40033992B7F772449</vt:lpwstr>
  </property>
  <property fmtid="{D5CDD505-2E9C-101B-9397-08002B2CF9AE}" pid="25" name="PM_Hash_Salt">
    <vt:lpwstr>40889619B022E563FD19968DD26786ED</vt:lpwstr>
  </property>
  <property fmtid="{D5CDD505-2E9C-101B-9397-08002B2CF9AE}" pid="26" name="PM_Hash_SHA1">
    <vt:lpwstr>3610CEEF3D9E0CBD325CCEA20DB88123C439812A</vt:lpwstr>
  </property>
</Properties>
</file>