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B15" w14:textId="77777777" w:rsidR="00935327" w:rsidRPr="0047515D" w:rsidRDefault="00935327" w:rsidP="0047515D">
      <w:pPr>
        <w:pStyle w:val="Title"/>
      </w:pPr>
      <w:r w:rsidRPr="0047515D">
        <w:t xml:space="preserve">Management Response to the Independent Mid-Term Review of </w:t>
      </w:r>
    </w:p>
    <w:p w14:paraId="42ED847F" w14:textId="77777777" w:rsidR="00935327" w:rsidRPr="0047515D" w:rsidRDefault="00935327" w:rsidP="0047515D">
      <w:pPr>
        <w:pStyle w:val="Title"/>
      </w:pPr>
      <w:r w:rsidRPr="0047515D">
        <w:t>the Australia-Indonesia Partnership in Disaster Risk Management (SIAP SIAGA Program)</w:t>
      </w:r>
    </w:p>
    <w:p w14:paraId="2D00DD3F" w14:textId="77777777" w:rsidR="00935327" w:rsidRPr="008E0956" w:rsidRDefault="00935327" w:rsidP="00935327">
      <w:pPr>
        <w:jc w:val="center"/>
        <w:rPr>
          <w:b/>
          <w:bCs/>
          <w:sz w:val="24"/>
          <w:szCs w:val="24"/>
        </w:rPr>
      </w:pPr>
      <w:r w:rsidRPr="008E0956">
        <w:rPr>
          <w:b/>
          <w:bCs/>
          <w:sz w:val="24"/>
          <w:szCs w:val="24"/>
        </w:rPr>
        <w:t>October 2023</w:t>
      </w:r>
    </w:p>
    <w:p w14:paraId="15347CF3" w14:textId="77777777" w:rsidR="00935327" w:rsidRPr="00111258" w:rsidRDefault="00935327" w:rsidP="00935327">
      <w:pPr>
        <w:jc w:val="both"/>
        <w:rPr>
          <w:rFonts w:ascii="Calibri" w:hAnsi="Calibri" w:cs="Calibri"/>
        </w:rPr>
      </w:pPr>
      <w:r>
        <w:rPr>
          <w:rFonts w:ascii="Calibri" w:hAnsi="Calibri" w:cs="Calibri"/>
        </w:rPr>
        <w:t>The Department of Foreign Affairs and Trade (</w:t>
      </w:r>
      <w:r w:rsidRPr="00111258">
        <w:rPr>
          <w:rFonts w:ascii="Calibri" w:hAnsi="Calibri" w:cs="Calibri"/>
        </w:rPr>
        <w:t>DFAT</w:t>
      </w:r>
      <w:r>
        <w:rPr>
          <w:rFonts w:ascii="Calibri" w:hAnsi="Calibri" w:cs="Calibri"/>
        </w:rPr>
        <w:t>)</w:t>
      </w:r>
      <w:r w:rsidRPr="00111258">
        <w:rPr>
          <w:rFonts w:ascii="Calibri" w:hAnsi="Calibri" w:cs="Calibri"/>
        </w:rPr>
        <w:t xml:space="preserve"> commissioned an independent mid-term review (MTR) of the Australia</w:t>
      </w:r>
      <w:r>
        <w:rPr>
          <w:rFonts w:ascii="Calibri" w:hAnsi="Calibri" w:cs="Calibri"/>
        </w:rPr>
        <w:t>-</w:t>
      </w:r>
      <w:r w:rsidRPr="00111258">
        <w:rPr>
          <w:rFonts w:ascii="Calibri" w:hAnsi="Calibri" w:cs="Calibri"/>
        </w:rPr>
        <w:t xml:space="preserve">Indonesia Partnership </w:t>
      </w:r>
      <w:r>
        <w:rPr>
          <w:rFonts w:ascii="Calibri" w:hAnsi="Calibri" w:cs="Calibri"/>
        </w:rPr>
        <w:t>in</w:t>
      </w:r>
      <w:r w:rsidRPr="00111258">
        <w:rPr>
          <w:rFonts w:ascii="Calibri" w:hAnsi="Calibri" w:cs="Calibri"/>
        </w:rPr>
        <w:t xml:space="preserve"> Disaster Risk Management (SIAP SIAGA </w:t>
      </w:r>
      <w:r>
        <w:rPr>
          <w:rFonts w:ascii="Calibri" w:hAnsi="Calibri" w:cs="Calibri"/>
        </w:rPr>
        <w:t>p</w:t>
      </w:r>
      <w:r w:rsidRPr="00111258">
        <w:rPr>
          <w:rFonts w:ascii="Calibri" w:hAnsi="Calibri" w:cs="Calibri"/>
        </w:rPr>
        <w:t xml:space="preserve">rogram), </w:t>
      </w:r>
      <w:r>
        <w:rPr>
          <w:rFonts w:ascii="Calibri" w:hAnsi="Calibri" w:cs="Calibri"/>
        </w:rPr>
        <w:t xml:space="preserve">which was </w:t>
      </w:r>
      <w:r w:rsidRPr="00111258">
        <w:rPr>
          <w:rFonts w:ascii="Calibri" w:hAnsi="Calibri" w:cs="Calibri"/>
        </w:rPr>
        <w:t xml:space="preserve">conducted between May </w:t>
      </w:r>
      <w:r>
        <w:rPr>
          <w:rFonts w:ascii="Calibri" w:hAnsi="Calibri" w:cs="Calibri"/>
        </w:rPr>
        <w:t>and</w:t>
      </w:r>
      <w:r w:rsidRPr="00111258">
        <w:rPr>
          <w:rFonts w:ascii="Calibri" w:hAnsi="Calibri" w:cs="Calibri"/>
        </w:rPr>
        <w:t xml:space="preserve"> September 2023. The MTR aim</w:t>
      </w:r>
      <w:r>
        <w:rPr>
          <w:rFonts w:ascii="Calibri" w:hAnsi="Calibri" w:cs="Calibri"/>
        </w:rPr>
        <w:t>ed</w:t>
      </w:r>
      <w:r w:rsidRPr="00111258">
        <w:rPr>
          <w:rFonts w:ascii="Calibri" w:hAnsi="Calibri" w:cs="Calibri"/>
        </w:rPr>
        <w:t xml:space="preserve"> to</w:t>
      </w:r>
      <w:r w:rsidRPr="00111258">
        <w:rPr>
          <w:rFonts w:ascii="Calibri" w:eastAsia="Times New Roman" w:hAnsi="Calibri" w:cs="Calibri"/>
          <w:lang w:eastAsia="en-GB"/>
        </w:rPr>
        <w:t xml:space="preserve"> </w:t>
      </w:r>
      <w:r w:rsidRPr="00111258">
        <w:rPr>
          <w:rFonts w:ascii="Calibri" w:eastAsia="Calibri" w:hAnsi="Calibri" w:cs="Calibri"/>
          <w:lang w:eastAsia="en-GB"/>
        </w:rPr>
        <w:t xml:space="preserve">assess the performance of the SIAP SIAGA program including the impact of COVID-19 on its implementation; and present a forward-looking analysis to provide recommendations for whether </w:t>
      </w:r>
      <w:r>
        <w:rPr>
          <w:rFonts w:ascii="Calibri" w:eastAsia="Calibri" w:hAnsi="Calibri" w:cs="Calibri"/>
          <w:lang w:eastAsia="en-GB"/>
        </w:rPr>
        <w:t>to</w:t>
      </w:r>
      <w:r w:rsidRPr="00111258">
        <w:rPr>
          <w:rFonts w:ascii="Calibri" w:eastAsia="Calibri" w:hAnsi="Calibri" w:cs="Calibri"/>
          <w:lang w:eastAsia="en-GB"/>
        </w:rPr>
        <w:t xml:space="preserve"> extend </w:t>
      </w:r>
      <w:r>
        <w:rPr>
          <w:rFonts w:ascii="Calibri" w:eastAsia="Calibri" w:hAnsi="Calibri" w:cs="Calibri"/>
          <w:lang w:eastAsia="en-GB"/>
        </w:rPr>
        <w:t xml:space="preserve">the </w:t>
      </w:r>
      <w:r w:rsidRPr="00111258">
        <w:rPr>
          <w:rFonts w:ascii="Calibri" w:eastAsia="Calibri" w:hAnsi="Calibri" w:cs="Calibri"/>
          <w:lang w:eastAsia="en-GB"/>
        </w:rPr>
        <w:t xml:space="preserve">SIAP SIAGA </w:t>
      </w:r>
      <w:r>
        <w:rPr>
          <w:rFonts w:ascii="Calibri" w:eastAsia="Calibri" w:hAnsi="Calibri" w:cs="Calibri"/>
          <w:lang w:eastAsia="en-GB"/>
        </w:rPr>
        <w:t xml:space="preserve">program </w:t>
      </w:r>
      <w:r w:rsidRPr="00111258">
        <w:rPr>
          <w:rFonts w:ascii="Calibri" w:eastAsia="Calibri" w:hAnsi="Calibri" w:cs="Calibri"/>
          <w:lang w:eastAsia="en-GB"/>
        </w:rPr>
        <w:t xml:space="preserve">for a further two years (2024 – 2026), and if yes, </w:t>
      </w:r>
      <w:r>
        <w:rPr>
          <w:rFonts w:ascii="Calibri" w:eastAsia="Calibri" w:hAnsi="Calibri" w:cs="Calibri"/>
          <w:lang w:eastAsia="en-GB"/>
        </w:rPr>
        <w:t>whether changes</w:t>
      </w:r>
      <w:r w:rsidRPr="00111258">
        <w:rPr>
          <w:rFonts w:ascii="Calibri" w:eastAsia="Calibri" w:hAnsi="Calibri" w:cs="Calibri"/>
          <w:lang w:eastAsia="en-GB"/>
        </w:rPr>
        <w:t xml:space="preserve"> need to be made to the program</w:t>
      </w:r>
      <w:r w:rsidRPr="00111258">
        <w:rPr>
          <w:rFonts w:ascii="Calibri" w:hAnsi="Calibri" w:cs="Calibri"/>
        </w:rPr>
        <w:t xml:space="preserve">. </w:t>
      </w:r>
    </w:p>
    <w:p w14:paraId="19AA3F8F" w14:textId="77777777" w:rsidR="00935327" w:rsidRDefault="00935327" w:rsidP="00935327">
      <w:pPr>
        <w:spacing w:after="0" w:line="276" w:lineRule="auto"/>
        <w:contextualSpacing/>
        <w:jc w:val="both"/>
        <w:rPr>
          <w:rFonts w:ascii="Calibri" w:hAnsi="Calibri" w:cs="Calibri"/>
        </w:rPr>
      </w:pPr>
      <w:r w:rsidRPr="00111258">
        <w:rPr>
          <w:rFonts w:ascii="Calibri" w:eastAsia="Calibri" w:hAnsi="Calibri" w:cs="Calibri"/>
          <w:lang w:eastAsia="en-GB"/>
        </w:rPr>
        <w:t>The MTR accessed over 100 documents and engaged 277 informants from national and subnational</w:t>
      </w:r>
      <w:r>
        <w:rPr>
          <w:rFonts w:ascii="Calibri" w:eastAsia="Calibri" w:hAnsi="Calibri" w:cs="Calibri"/>
          <w:lang w:eastAsia="en-GB"/>
        </w:rPr>
        <w:t xml:space="preserve"> Government of Indonesia</w:t>
      </w:r>
      <w:r w:rsidRPr="00111258">
        <w:rPr>
          <w:rFonts w:ascii="Calibri" w:eastAsia="Calibri" w:hAnsi="Calibri" w:cs="Calibri"/>
          <w:lang w:eastAsia="en-GB"/>
        </w:rPr>
        <w:t xml:space="preserve"> </w:t>
      </w:r>
      <w:r>
        <w:rPr>
          <w:rFonts w:ascii="Calibri" w:eastAsia="Calibri" w:hAnsi="Calibri" w:cs="Calibri"/>
          <w:lang w:eastAsia="en-GB"/>
        </w:rPr>
        <w:t>(</w:t>
      </w:r>
      <w:proofErr w:type="spellStart"/>
      <w:r w:rsidRPr="00111258">
        <w:rPr>
          <w:rFonts w:ascii="Calibri" w:eastAsia="Calibri" w:hAnsi="Calibri" w:cs="Calibri"/>
          <w:lang w:eastAsia="en-GB"/>
        </w:rPr>
        <w:t>GoI</w:t>
      </w:r>
      <w:proofErr w:type="spellEnd"/>
      <w:r>
        <w:rPr>
          <w:rFonts w:ascii="Calibri" w:eastAsia="Calibri" w:hAnsi="Calibri" w:cs="Calibri"/>
          <w:lang w:eastAsia="en-GB"/>
        </w:rPr>
        <w:t>)</w:t>
      </w:r>
      <w:r w:rsidRPr="00111258">
        <w:rPr>
          <w:rFonts w:ascii="Calibri" w:eastAsia="Calibri" w:hAnsi="Calibri" w:cs="Calibri"/>
          <w:lang w:eastAsia="en-GB"/>
        </w:rPr>
        <w:t xml:space="preserve"> partners, DFAT, international </w:t>
      </w:r>
      <w:r>
        <w:rPr>
          <w:rFonts w:ascii="Calibri" w:eastAsia="Calibri" w:hAnsi="Calibri" w:cs="Calibri"/>
          <w:lang w:eastAsia="en-GB"/>
        </w:rPr>
        <w:t>disaster risk management</w:t>
      </w:r>
      <w:r w:rsidRPr="00111258">
        <w:rPr>
          <w:rFonts w:ascii="Calibri" w:eastAsia="Calibri" w:hAnsi="Calibri" w:cs="Calibri"/>
          <w:lang w:eastAsia="en-GB"/>
        </w:rPr>
        <w:t xml:space="preserve"> actors, civil society, and communities in Bali, </w:t>
      </w:r>
      <w:r>
        <w:rPr>
          <w:rFonts w:ascii="Calibri" w:eastAsia="Calibri" w:hAnsi="Calibri" w:cs="Calibri"/>
          <w:lang w:eastAsia="en-GB"/>
        </w:rPr>
        <w:t>East Nusa Tenggara (</w:t>
      </w:r>
      <w:r w:rsidRPr="00111258">
        <w:rPr>
          <w:rFonts w:ascii="Calibri" w:eastAsia="Calibri" w:hAnsi="Calibri" w:cs="Calibri"/>
          <w:lang w:eastAsia="en-GB"/>
        </w:rPr>
        <w:t>NTT</w:t>
      </w:r>
      <w:r>
        <w:rPr>
          <w:rFonts w:ascii="Calibri" w:eastAsia="Calibri" w:hAnsi="Calibri" w:cs="Calibri"/>
          <w:lang w:eastAsia="en-GB"/>
        </w:rPr>
        <w:t>)</w:t>
      </w:r>
      <w:r w:rsidRPr="00111258">
        <w:rPr>
          <w:rFonts w:ascii="Calibri" w:eastAsia="Calibri" w:hAnsi="Calibri" w:cs="Calibri"/>
          <w:lang w:eastAsia="en-GB"/>
        </w:rPr>
        <w:t xml:space="preserve">, </w:t>
      </w:r>
      <w:r>
        <w:rPr>
          <w:rFonts w:ascii="Calibri" w:eastAsia="Calibri" w:hAnsi="Calibri" w:cs="Calibri"/>
          <w:lang w:eastAsia="en-GB"/>
        </w:rPr>
        <w:t>West Nusa Tenggara (</w:t>
      </w:r>
      <w:r w:rsidRPr="00111258">
        <w:rPr>
          <w:rFonts w:ascii="Calibri" w:eastAsia="Calibri" w:hAnsi="Calibri" w:cs="Calibri"/>
          <w:lang w:eastAsia="en-GB"/>
        </w:rPr>
        <w:t>NTB</w:t>
      </w:r>
      <w:r>
        <w:rPr>
          <w:rFonts w:ascii="Calibri" w:eastAsia="Calibri" w:hAnsi="Calibri" w:cs="Calibri"/>
          <w:lang w:eastAsia="en-GB"/>
        </w:rPr>
        <w:t>)</w:t>
      </w:r>
      <w:r w:rsidRPr="00111258">
        <w:rPr>
          <w:rFonts w:ascii="Calibri" w:eastAsia="Calibri" w:hAnsi="Calibri" w:cs="Calibri"/>
          <w:lang w:eastAsia="en-GB"/>
        </w:rPr>
        <w:t xml:space="preserve"> and East Java through remote and face-to-face focus group discussions, field visits, key informant interviews and sense making sessions. </w:t>
      </w:r>
      <w:r>
        <w:rPr>
          <w:rFonts w:ascii="Calibri" w:eastAsia="Calibri" w:hAnsi="Calibri" w:cs="Calibri"/>
          <w:lang w:eastAsia="en-GB"/>
        </w:rPr>
        <w:t>The MTR made</w:t>
      </w:r>
      <w:r w:rsidRPr="00111258">
        <w:rPr>
          <w:rFonts w:ascii="Calibri" w:eastAsia="Calibri" w:hAnsi="Calibri" w:cs="Calibri"/>
          <w:lang w:eastAsia="en-GB"/>
        </w:rPr>
        <w:t xml:space="preserve"> 16 findings and 10 recommendations. The </w:t>
      </w:r>
      <w:r>
        <w:rPr>
          <w:rFonts w:ascii="Calibri" w:eastAsia="Calibri" w:hAnsi="Calibri" w:cs="Calibri"/>
          <w:lang w:eastAsia="en-GB"/>
        </w:rPr>
        <w:t>r</w:t>
      </w:r>
      <w:r w:rsidRPr="00111258">
        <w:rPr>
          <w:rFonts w:ascii="Calibri" w:eastAsia="Calibri" w:hAnsi="Calibri" w:cs="Calibri"/>
          <w:lang w:eastAsia="en-GB"/>
        </w:rPr>
        <w:t xml:space="preserve">ecommendations were divided into </w:t>
      </w:r>
      <w:r>
        <w:rPr>
          <w:rFonts w:ascii="Calibri" w:eastAsia="Calibri" w:hAnsi="Calibri" w:cs="Calibri"/>
          <w:lang w:eastAsia="en-GB"/>
        </w:rPr>
        <w:t>two</w:t>
      </w:r>
      <w:r w:rsidRPr="00111258">
        <w:rPr>
          <w:rFonts w:ascii="Calibri" w:eastAsia="Calibri" w:hAnsi="Calibri" w:cs="Calibri"/>
          <w:lang w:eastAsia="en-GB"/>
        </w:rPr>
        <w:t xml:space="preserve"> parts: </w:t>
      </w:r>
      <w:r>
        <w:rPr>
          <w:rFonts w:ascii="Calibri" w:eastAsia="Calibri" w:hAnsi="Calibri" w:cs="Calibri"/>
          <w:lang w:eastAsia="en-GB"/>
        </w:rPr>
        <w:t>Whole-of-Program s</w:t>
      </w:r>
      <w:r w:rsidRPr="00111258">
        <w:rPr>
          <w:rFonts w:ascii="Calibri" w:eastAsia="Calibri" w:hAnsi="Calibri" w:cs="Calibri"/>
          <w:lang w:eastAsia="en-GB"/>
        </w:rPr>
        <w:t xml:space="preserve">trategic </w:t>
      </w:r>
      <w:r>
        <w:rPr>
          <w:rFonts w:ascii="Calibri" w:eastAsia="Calibri" w:hAnsi="Calibri" w:cs="Calibri"/>
          <w:lang w:eastAsia="en-GB"/>
        </w:rPr>
        <w:t>r</w:t>
      </w:r>
      <w:r w:rsidRPr="00111258">
        <w:rPr>
          <w:rFonts w:ascii="Calibri" w:eastAsia="Calibri" w:hAnsi="Calibri" w:cs="Calibri"/>
          <w:lang w:eastAsia="en-GB"/>
        </w:rPr>
        <w:t>ecommendations (</w:t>
      </w:r>
      <w:r>
        <w:rPr>
          <w:rFonts w:ascii="Calibri" w:eastAsia="Calibri" w:hAnsi="Calibri" w:cs="Calibri"/>
          <w:lang w:eastAsia="en-GB"/>
        </w:rPr>
        <w:t>four</w:t>
      </w:r>
      <w:r w:rsidRPr="00111258">
        <w:rPr>
          <w:rFonts w:ascii="Calibri" w:eastAsia="Calibri" w:hAnsi="Calibri" w:cs="Calibri"/>
          <w:lang w:eastAsia="en-GB"/>
        </w:rPr>
        <w:t>) and Operational Recommendations (</w:t>
      </w:r>
      <w:r>
        <w:rPr>
          <w:rFonts w:ascii="Calibri" w:eastAsia="Calibri" w:hAnsi="Calibri" w:cs="Calibri"/>
          <w:lang w:eastAsia="en-GB"/>
        </w:rPr>
        <w:t>six</w:t>
      </w:r>
      <w:r w:rsidRPr="00111258">
        <w:rPr>
          <w:rFonts w:ascii="Calibri" w:eastAsia="Calibri" w:hAnsi="Calibri" w:cs="Calibri"/>
          <w:lang w:eastAsia="en-GB"/>
        </w:rPr>
        <w:t xml:space="preserve">). The Operational Recommendations was divided into </w:t>
      </w:r>
      <w:r>
        <w:rPr>
          <w:rFonts w:ascii="Calibri" w:eastAsia="Calibri" w:hAnsi="Calibri" w:cs="Calibri"/>
          <w:lang w:eastAsia="en-GB"/>
        </w:rPr>
        <w:t>two</w:t>
      </w:r>
      <w:r w:rsidRPr="00111258">
        <w:rPr>
          <w:rFonts w:ascii="Calibri" w:eastAsia="Calibri" w:hAnsi="Calibri" w:cs="Calibri"/>
          <w:lang w:eastAsia="en-GB"/>
        </w:rPr>
        <w:t xml:space="preserve"> sections: </w:t>
      </w:r>
      <w:r>
        <w:rPr>
          <w:rFonts w:ascii="Calibri" w:eastAsia="Calibri" w:hAnsi="Calibri" w:cs="Calibri"/>
          <w:lang w:eastAsia="en-GB"/>
        </w:rPr>
        <w:t>three</w:t>
      </w:r>
      <w:r w:rsidRPr="00111258">
        <w:rPr>
          <w:rFonts w:ascii="Calibri" w:eastAsia="Calibri" w:hAnsi="Calibri" w:cs="Calibri"/>
          <w:lang w:eastAsia="en-GB"/>
        </w:rPr>
        <w:t xml:space="preserve"> recommendations for the </w:t>
      </w:r>
      <w:r>
        <w:rPr>
          <w:rFonts w:ascii="Calibri" w:eastAsia="Calibri" w:hAnsi="Calibri" w:cs="Calibri"/>
          <w:lang w:eastAsia="en-GB"/>
        </w:rPr>
        <w:t>SIAP SIAGA managing contractor (</w:t>
      </w:r>
      <w:r w:rsidRPr="00111258">
        <w:rPr>
          <w:rFonts w:ascii="Calibri" w:eastAsia="Calibri" w:hAnsi="Calibri" w:cs="Calibri"/>
          <w:lang w:eastAsia="en-GB"/>
        </w:rPr>
        <w:t>Palladium</w:t>
      </w:r>
      <w:r>
        <w:rPr>
          <w:rFonts w:ascii="Calibri" w:eastAsia="Calibri" w:hAnsi="Calibri" w:cs="Calibri"/>
          <w:lang w:eastAsia="en-GB"/>
        </w:rPr>
        <w:t>)</w:t>
      </w:r>
      <w:r w:rsidRPr="00111258">
        <w:rPr>
          <w:rFonts w:ascii="Calibri" w:eastAsia="Calibri" w:hAnsi="Calibri" w:cs="Calibri"/>
          <w:lang w:eastAsia="en-GB"/>
        </w:rPr>
        <w:t xml:space="preserve"> and </w:t>
      </w:r>
      <w:r>
        <w:rPr>
          <w:rFonts w:ascii="Calibri" w:eastAsia="Calibri" w:hAnsi="Calibri" w:cs="Calibri"/>
          <w:lang w:eastAsia="en-GB"/>
        </w:rPr>
        <w:t>three</w:t>
      </w:r>
      <w:r w:rsidRPr="00111258">
        <w:rPr>
          <w:rFonts w:ascii="Calibri" w:eastAsia="Calibri" w:hAnsi="Calibri" w:cs="Calibri"/>
          <w:lang w:eastAsia="en-GB"/>
        </w:rPr>
        <w:t xml:space="preserve"> for</w:t>
      </w:r>
      <w:r>
        <w:rPr>
          <w:rFonts w:ascii="Calibri" w:eastAsia="Calibri" w:hAnsi="Calibri" w:cs="Calibri"/>
          <w:lang w:eastAsia="en-GB"/>
        </w:rPr>
        <w:t xml:space="preserve"> the International Federation of the Red Cross and Red Crescent Societies</w:t>
      </w:r>
      <w:r w:rsidRPr="00111258">
        <w:rPr>
          <w:rFonts w:ascii="Calibri" w:eastAsia="Calibri" w:hAnsi="Calibri" w:cs="Calibri"/>
          <w:lang w:eastAsia="en-GB"/>
        </w:rPr>
        <w:t xml:space="preserve"> </w:t>
      </w:r>
      <w:r>
        <w:rPr>
          <w:rFonts w:ascii="Calibri" w:eastAsia="Calibri" w:hAnsi="Calibri" w:cs="Calibri"/>
          <w:lang w:eastAsia="en-GB"/>
        </w:rPr>
        <w:t>(</w:t>
      </w:r>
      <w:r w:rsidRPr="00111258">
        <w:rPr>
          <w:rFonts w:ascii="Calibri" w:eastAsia="Calibri" w:hAnsi="Calibri" w:cs="Calibri"/>
          <w:lang w:eastAsia="en-GB"/>
        </w:rPr>
        <w:t>IFRC</w:t>
      </w:r>
      <w:r>
        <w:rPr>
          <w:rFonts w:ascii="Calibri" w:eastAsia="Calibri" w:hAnsi="Calibri" w:cs="Calibri"/>
          <w:lang w:eastAsia="en-GB"/>
        </w:rPr>
        <w:t>) for its partnership with the Indonesian Red Cross (PMI)</w:t>
      </w:r>
      <w:r w:rsidRPr="00111258">
        <w:rPr>
          <w:rFonts w:ascii="Calibri" w:eastAsia="Calibri" w:hAnsi="Calibri" w:cs="Calibri"/>
          <w:lang w:eastAsia="en-GB"/>
        </w:rPr>
        <w:t xml:space="preserve">. </w:t>
      </w:r>
      <w:r w:rsidRPr="00111258">
        <w:rPr>
          <w:rFonts w:ascii="Calibri" w:hAnsi="Calibri" w:cs="Calibri"/>
        </w:rPr>
        <w:t xml:space="preserve">In consultation with </w:t>
      </w:r>
      <w:r>
        <w:rPr>
          <w:rFonts w:ascii="Calibri" w:hAnsi="Calibri" w:cs="Calibri"/>
        </w:rPr>
        <w:t xml:space="preserve">the two implementing partners, </w:t>
      </w:r>
      <w:r w:rsidRPr="00111258">
        <w:rPr>
          <w:rFonts w:ascii="Calibri" w:hAnsi="Calibri" w:cs="Calibri"/>
        </w:rPr>
        <w:t>Palladium and the IFRC, DFAT’s response to the recommendations is as follows:</w:t>
      </w:r>
    </w:p>
    <w:p w14:paraId="41F11EB4" w14:textId="3A05EB1B" w:rsidR="00935327" w:rsidRDefault="00935327"/>
    <w:p w14:paraId="10192C00" w14:textId="30B9B087" w:rsidR="00935327" w:rsidRDefault="00935327"/>
    <w:p w14:paraId="5EB5EB2E" w14:textId="040C3023" w:rsidR="00935327" w:rsidRDefault="00935327"/>
    <w:p w14:paraId="629F5BD2" w14:textId="16926E78" w:rsidR="00935327" w:rsidRDefault="00935327"/>
    <w:p w14:paraId="0AA4A9A5" w14:textId="53E47F28" w:rsidR="00935327" w:rsidRDefault="00935327"/>
    <w:p w14:paraId="7FEF06FB" w14:textId="77777777" w:rsidR="00B31DEA" w:rsidRDefault="00B31DEA"/>
    <w:p w14:paraId="082DAD57" w14:textId="5B5FA152" w:rsidR="00935327" w:rsidRDefault="00935327"/>
    <w:p w14:paraId="7EBCA1E6" w14:textId="259BEFF7" w:rsidR="00935327" w:rsidRDefault="00935327"/>
    <w:p w14:paraId="6A51907F" w14:textId="56215A10" w:rsidR="00935327" w:rsidRDefault="00935327"/>
    <w:p w14:paraId="5888F04D" w14:textId="1877A7AC" w:rsidR="00935327" w:rsidRDefault="00935327"/>
    <w:p w14:paraId="4FAE7A76" w14:textId="77777777" w:rsidR="00935327" w:rsidRPr="0047515D" w:rsidRDefault="00935327" w:rsidP="0047515D">
      <w:pPr>
        <w:pStyle w:val="Heading2"/>
      </w:pPr>
      <w:r w:rsidRPr="0047515D">
        <w:lastRenderedPageBreak/>
        <w:t>Whole-of-Program Recommendations</w:t>
      </w:r>
    </w:p>
    <w:tbl>
      <w:tblPr>
        <w:tblStyle w:val="GridTable4-Accent1"/>
        <w:tblW w:w="14170" w:type="dxa"/>
        <w:tblLook w:val="04A0" w:firstRow="1" w:lastRow="0" w:firstColumn="1" w:lastColumn="0" w:noHBand="0" w:noVBand="1"/>
      </w:tblPr>
      <w:tblGrid>
        <w:gridCol w:w="3681"/>
        <w:gridCol w:w="1417"/>
        <w:gridCol w:w="3969"/>
        <w:gridCol w:w="2912"/>
        <w:gridCol w:w="2191"/>
      </w:tblGrid>
      <w:tr w:rsidR="00B62ACB" w14:paraId="43E280E1" w14:textId="77777777" w:rsidTr="00B62A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Borders>
              <w:bottom w:val="nil"/>
            </w:tcBorders>
          </w:tcPr>
          <w:p w14:paraId="2B109BEA" w14:textId="4C54CC54" w:rsidR="009E5227" w:rsidRDefault="009E5227" w:rsidP="00B62ACB">
            <w:pPr>
              <w:jc w:val="center"/>
              <w:rPr>
                <w:rFonts w:ascii="Calibri" w:hAnsi="Calibri" w:cs="Calibri"/>
                <w:b w:val="0"/>
                <w:bCs w:val="0"/>
                <w:sz w:val="28"/>
                <w:szCs w:val="28"/>
              </w:rPr>
            </w:pPr>
            <w:r w:rsidRPr="00F71419">
              <w:rPr>
                <w:rFonts w:ascii="Calibri" w:hAnsi="Calibri" w:cs="Calibri"/>
                <w:sz w:val="28"/>
                <w:szCs w:val="28"/>
              </w:rPr>
              <w:t>Recommendation</w:t>
            </w:r>
          </w:p>
        </w:tc>
        <w:tc>
          <w:tcPr>
            <w:tcW w:w="1417" w:type="dxa"/>
            <w:tcBorders>
              <w:bottom w:val="nil"/>
            </w:tcBorders>
          </w:tcPr>
          <w:p w14:paraId="373A1A61" w14:textId="6C2F7D84" w:rsidR="009E5227" w:rsidRDefault="009E5227" w:rsidP="00B62A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8"/>
                <w:szCs w:val="28"/>
              </w:rPr>
            </w:pPr>
            <w:r w:rsidRPr="00F71419">
              <w:rPr>
                <w:rFonts w:ascii="Calibri" w:hAnsi="Calibri" w:cs="Calibri"/>
                <w:sz w:val="28"/>
                <w:szCs w:val="28"/>
              </w:rPr>
              <w:t>DFAT Response</w:t>
            </w:r>
          </w:p>
        </w:tc>
        <w:tc>
          <w:tcPr>
            <w:tcW w:w="3969" w:type="dxa"/>
            <w:tcBorders>
              <w:bottom w:val="nil"/>
            </w:tcBorders>
          </w:tcPr>
          <w:p w14:paraId="4B12C1D2" w14:textId="74EF2A56" w:rsidR="009E5227" w:rsidRDefault="009E5227" w:rsidP="00B62A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8"/>
                <w:szCs w:val="28"/>
              </w:rPr>
            </w:pPr>
            <w:r w:rsidRPr="00F71419">
              <w:rPr>
                <w:rFonts w:ascii="Calibri" w:hAnsi="Calibri" w:cs="Calibri"/>
                <w:sz w:val="28"/>
                <w:szCs w:val="28"/>
              </w:rPr>
              <w:t>Explanation</w:t>
            </w:r>
          </w:p>
        </w:tc>
        <w:tc>
          <w:tcPr>
            <w:tcW w:w="2912" w:type="dxa"/>
            <w:tcBorders>
              <w:bottom w:val="nil"/>
            </w:tcBorders>
          </w:tcPr>
          <w:p w14:paraId="29A2732D" w14:textId="163808FA" w:rsidR="009E5227" w:rsidRDefault="009E5227" w:rsidP="00B62A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8"/>
                <w:szCs w:val="28"/>
              </w:rPr>
            </w:pPr>
            <w:r w:rsidRPr="00F71419">
              <w:rPr>
                <w:rFonts w:ascii="Calibri" w:hAnsi="Calibri" w:cs="Calibri"/>
                <w:sz w:val="28"/>
                <w:szCs w:val="28"/>
              </w:rPr>
              <w:t>Action Plan</w:t>
            </w:r>
          </w:p>
        </w:tc>
        <w:tc>
          <w:tcPr>
            <w:tcW w:w="2191" w:type="dxa"/>
            <w:tcBorders>
              <w:bottom w:val="nil"/>
            </w:tcBorders>
          </w:tcPr>
          <w:p w14:paraId="58294FAD" w14:textId="7EBD094D" w:rsidR="009E5227" w:rsidRDefault="009E5227" w:rsidP="00B62A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8"/>
                <w:szCs w:val="28"/>
              </w:rPr>
            </w:pPr>
            <w:r w:rsidRPr="00F71419">
              <w:rPr>
                <w:rFonts w:ascii="Calibri" w:hAnsi="Calibri" w:cs="Calibri"/>
                <w:sz w:val="28"/>
                <w:szCs w:val="28"/>
              </w:rPr>
              <w:t>Timeframe</w:t>
            </w:r>
          </w:p>
        </w:tc>
      </w:tr>
      <w:tr w:rsidR="009E5227" w14:paraId="7007F942" w14:textId="77777777" w:rsidTr="00B62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nil"/>
              <w:bottom w:val="nil"/>
              <w:right w:val="nil"/>
            </w:tcBorders>
          </w:tcPr>
          <w:p w14:paraId="351ACECD" w14:textId="77777777" w:rsidR="009E5227" w:rsidRDefault="009E5227" w:rsidP="009E5227">
            <w:pPr>
              <w:rPr>
                <w:rFonts w:ascii="Calibri" w:hAnsi="Calibri" w:cs="Calibri"/>
                <w:b w:val="0"/>
                <w:bCs w:val="0"/>
              </w:rPr>
            </w:pPr>
            <w:r w:rsidRPr="00EC6566">
              <w:rPr>
                <w:rFonts w:ascii="Calibri" w:hAnsi="Calibri" w:cs="Calibri"/>
                <w:u w:val="single"/>
              </w:rPr>
              <w:t>W</w:t>
            </w:r>
            <w:r>
              <w:rPr>
                <w:rFonts w:ascii="Calibri" w:hAnsi="Calibri" w:cs="Calibri"/>
                <w:u w:val="single"/>
              </w:rPr>
              <w:t xml:space="preserve">hole of </w:t>
            </w:r>
            <w:r w:rsidRPr="00EC6566">
              <w:rPr>
                <w:rFonts w:ascii="Calibri" w:hAnsi="Calibri" w:cs="Calibri"/>
                <w:u w:val="single"/>
              </w:rPr>
              <w:t>P</w:t>
            </w:r>
            <w:r>
              <w:rPr>
                <w:rFonts w:ascii="Calibri" w:hAnsi="Calibri" w:cs="Calibri"/>
                <w:u w:val="single"/>
              </w:rPr>
              <w:t>rogram Recommendation</w:t>
            </w:r>
            <w:r w:rsidRPr="00EC6566">
              <w:rPr>
                <w:rFonts w:ascii="Calibri" w:hAnsi="Calibri" w:cs="Calibri"/>
                <w:u w:val="single"/>
              </w:rPr>
              <w:t xml:space="preserve"> 1</w:t>
            </w:r>
            <w:r w:rsidRPr="00111258">
              <w:rPr>
                <w:rFonts w:ascii="Calibri" w:hAnsi="Calibri" w:cs="Calibri"/>
              </w:rPr>
              <w:t xml:space="preserve"> </w:t>
            </w:r>
          </w:p>
          <w:p w14:paraId="607C63D0" w14:textId="77777777" w:rsidR="009E5227" w:rsidRDefault="009E5227" w:rsidP="009E5227">
            <w:pPr>
              <w:rPr>
                <w:rFonts w:ascii="Calibri" w:hAnsi="Calibri" w:cs="Calibri"/>
              </w:rPr>
            </w:pPr>
          </w:p>
          <w:p w14:paraId="63771A31" w14:textId="1F0E1E7F" w:rsidR="009E5227" w:rsidRDefault="009E5227" w:rsidP="009E5227">
            <w:pPr>
              <w:jc w:val="both"/>
              <w:rPr>
                <w:rFonts w:ascii="Calibri" w:hAnsi="Calibri" w:cs="Calibri"/>
                <w:b w:val="0"/>
                <w:bCs w:val="0"/>
                <w:sz w:val="28"/>
                <w:szCs w:val="28"/>
              </w:rPr>
            </w:pPr>
            <w:r w:rsidRPr="00111258">
              <w:rPr>
                <w:rFonts w:ascii="Calibri" w:hAnsi="Calibri" w:cs="Calibri"/>
              </w:rPr>
              <w:t xml:space="preserve">The MTR recommends that DFAT and the </w:t>
            </w:r>
            <w:proofErr w:type="spellStart"/>
            <w:r w:rsidRPr="00111258">
              <w:rPr>
                <w:rFonts w:ascii="Calibri" w:hAnsi="Calibri" w:cs="Calibri"/>
              </w:rPr>
              <w:t>GoI</w:t>
            </w:r>
            <w:proofErr w:type="spellEnd"/>
            <w:r w:rsidRPr="00111258">
              <w:rPr>
                <w:rFonts w:ascii="Calibri" w:hAnsi="Calibri" w:cs="Calibri"/>
              </w:rPr>
              <w:t xml:space="preserve"> </w:t>
            </w:r>
            <w:r w:rsidRPr="00DB79B8">
              <w:rPr>
                <w:rFonts w:ascii="Calibri" w:hAnsi="Calibri" w:cs="Calibri"/>
              </w:rPr>
              <w:t>enact the option to extend the SIAP SIAGA investment</w:t>
            </w:r>
            <w:r w:rsidRPr="00111258">
              <w:rPr>
                <w:rFonts w:ascii="Calibri" w:hAnsi="Calibri" w:cs="Calibri"/>
              </w:rPr>
              <w:t xml:space="preserve"> for a further two years to </w:t>
            </w:r>
            <w:proofErr w:type="gramStart"/>
            <w:r w:rsidRPr="00111258">
              <w:rPr>
                <w:rFonts w:ascii="Calibri" w:hAnsi="Calibri" w:cs="Calibri"/>
              </w:rPr>
              <w:t>October 2026, and</w:t>
            </w:r>
            <w:proofErr w:type="gramEnd"/>
            <w:r w:rsidRPr="00111258">
              <w:rPr>
                <w:rFonts w:ascii="Calibri" w:hAnsi="Calibri" w:cs="Calibri"/>
              </w:rPr>
              <w:t xml:space="preserve"> commence action to extend the contracts of IFRC-PMI and Palladium for the same term.</w:t>
            </w:r>
          </w:p>
        </w:tc>
        <w:tc>
          <w:tcPr>
            <w:tcW w:w="1417" w:type="dxa"/>
            <w:tcBorders>
              <w:top w:val="nil"/>
              <w:left w:val="nil"/>
              <w:bottom w:val="nil"/>
              <w:right w:val="nil"/>
            </w:tcBorders>
          </w:tcPr>
          <w:p w14:paraId="6B34BD90" w14:textId="7BB4B23E" w:rsidR="009E5227" w:rsidRDefault="009E5227" w:rsidP="009E522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111258">
              <w:rPr>
                <w:rFonts w:ascii="Calibri" w:hAnsi="Calibri" w:cs="Calibri"/>
              </w:rPr>
              <w:t>Agree</w:t>
            </w:r>
            <w:r>
              <w:rPr>
                <w:rFonts w:ascii="Calibri" w:hAnsi="Calibri" w:cs="Calibri"/>
              </w:rPr>
              <w:t xml:space="preserve"> </w:t>
            </w:r>
          </w:p>
        </w:tc>
        <w:tc>
          <w:tcPr>
            <w:tcW w:w="3969" w:type="dxa"/>
            <w:tcBorders>
              <w:top w:val="nil"/>
              <w:left w:val="nil"/>
              <w:bottom w:val="nil"/>
              <w:right w:val="nil"/>
            </w:tcBorders>
          </w:tcPr>
          <w:p w14:paraId="5E26F8FF" w14:textId="77777777" w:rsidR="009E5227" w:rsidRDefault="009E5227" w:rsidP="009E5227">
            <w:pP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111258">
              <w:rPr>
                <w:rFonts w:ascii="Calibri" w:hAnsi="Calibri" w:cs="Calibri"/>
              </w:rPr>
              <w:t xml:space="preserve">DFAT </w:t>
            </w:r>
            <w:r>
              <w:rPr>
                <w:rFonts w:ascii="Calibri" w:hAnsi="Calibri" w:cs="Calibri"/>
              </w:rPr>
              <w:t>notes</w:t>
            </w:r>
            <w:r w:rsidRPr="00111258">
              <w:rPr>
                <w:rFonts w:ascii="Calibri" w:hAnsi="Calibri" w:cs="Calibri"/>
              </w:rPr>
              <w:t xml:space="preserve"> that the </w:t>
            </w:r>
            <w:r w:rsidRPr="00111258">
              <w:rPr>
                <w:rFonts w:ascii="Calibri" w:hAnsi="Calibri" w:cs="Calibri"/>
                <w:lang w:val="en-US"/>
              </w:rPr>
              <w:t>evidence gained through the MTR demonstrates SIAP SIAGA is making a valuable and valued contribution to strengthening Indonesia’s DRM ecosystem</w:t>
            </w:r>
            <w:r>
              <w:rPr>
                <w:rFonts w:ascii="Calibri" w:hAnsi="Calibri" w:cs="Calibri"/>
                <w:lang w:val="en-US"/>
              </w:rPr>
              <w:t>.</w:t>
            </w:r>
          </w:p>
          <w:p w14:paraId="182B2DE0" w14:textId="77777777" w:rsidR="009E5227" w:rsidRDefault="009E5227" w:rsidP="009E5227">
            <w:pP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p>
          <w:p w14:paraId="61592F80" w14:textId="4B8B98AE" w:rsidR="009E5227" w:rsidRDefault="009E5227" w:rsidP="009E522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Pr>
                <w:rFonts w:ascii="Calibri" w:hAnsi="Calibri" w:cs="Calibri"/>
                <w:lang w:val="en-US"/>
              </w:rPr>
              <w:t xml:space="preserve">The MTR findings will inform discussions </w:t>
            </w:r>
            <w:r>
              <w:rPr>
                <w:rFonts w:ascii="Calibri" w:hAnsi="Calibri" w:cs="Calibri"/>
              </w:rPr>
              <w:t>with the</w:t>
            </w:r>
            <w:r w:rsidRPr="00111258">
              <w:rPr>
                <w:rFonts w:ascii="Calibri" w:hAnsi="Calibri" w:cs="Calibri"/>
              </w:rPr>
              <w:t xml:space="preserve"> </w:t>
            </w:r>
            <w:r>
              <w:rPr>
                <w:rFonts w:ascii="Calibri" w:hAnsi="Calibri" w:cs="Calibri"/>
              </w:rPr>
              <w:t xml:space="preserve">relevant </w:t>
            </w:r>
            <w:r w:rsidRPr="00111258">
              <w:rPr>
                <w:rFonts w:ascii="Calibri" w:hAnsi="Calibri" w:cs="Calibri"/>
              </w:rPr>
              <w:t>G</w:t>
            </w:r>
            <w:r>
              <w:rPr>
                <w:rFonts w:ascii="Calibri" w:hAnsi="Calibri" w:cs="Calibri"/>
              </w:rPr>
              <w:t>O</w:t>
            </w:r>
            <w:r w:rsidRPr="00111258">
              <w:rPr>
                <w:rFonts w:ascii="Calibri" w:hAnsi="Calibri" w:cs="Calibri"/>
              </w:rPr>
              <w:t xml:space="preserve">I </w:t>
            </w:r>
            <w:r>
              <w:rPr>
                <w:rFonts w:ascii="Calibri" w:hAnsi="Calibri" w:cs="Calibri"/>
              </w:rPr>
              <w:t xml:space="preserve">agencies, particularly the National Disaster Management Agency (BNPB), about </w:t>
            </w:r>
            <w:r w:rsidRPr="00111258">
              <w:rPr>
                <w:rFonts w:ascii="Calibri" w:hAnsi="Calibri" w:cs="Calibri"/>
              </w:rPr>
              <w:t>the option to extend the SIAP SIAGA investment for a further two years to October 2026.</w:t>
            </w:r>
          </w:p>
        </w:tc>
        <w:tc>
          <w:tcPr>
            <w:tcW w:w="2912" w:type="dxa"/>
            <w:tcBorders>
              <w:top w:val="nil"/>
              <w:left w:val="nil"/>
              <w:bottom w:val="nil"/>
              <w:right w:val="nil"/>
            </w:tcBorders>
          </w:tcPr>
          <w:p w14:paraId="35803ACF" w14:textId="456D2ECA" w:rsidR="009E5227" w:rsidRDefault="009E5227" w:rsidP="009E522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111258">
              <w:rPr>
                <w:rFonts w:ascii="Calibri" w:hAnsi="Calibri" w:cs="Calibri"/>
              </w:rPr>
              <w:t xml:space="preserve">DFAT </w:t>
            </w:r>
            <w:r>
              <w:rPr>
                <w:rFonts w:ascii="Calibri" w:hAnsi="Calibri" w:cs="Calibri"/>
              </w:rPr>
              <w:t xml:space="preserve">and relevant GOI agencies will discuss the potential extension of SIAP SIAGA Program (which is managed by both Palladium and IFRC/PMI) for two years to October 2026. Subject to these discussions, we will propose an extension to the relevant Australian and Indonesian delegates for their decision. </w:t>
            </w:r>
          </w:p>
        </w:tc>
        <w:tc>
          <w:tcPr>
            <w:tcW w:w="2191" w:type="dxa"/>
            <w:tcBorders>
              <w:top w:val="nil"/>
              <w:left w:val="nil"/>
              <w:bottom w:val="nil"/>
            </w:tcBorders>
          </w:tcPr>
          <w:p w14:paraId="135CF3F7" w14:textId="08A8E496" w:rsidR="009E5227" w:rsidRDefault="009E5227" w:rsidP="009E522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111258">
              <w:rPr>
                <w:rFonts w:ascii="Calibri" w:hAnsi="Calibri" w:cs="Calibri"/>
              </w:rPr>
              <w:t>By December 2023</w:t>
            </w:r>
          </w:p>
        </w:tc>
      </w:tr>
      <w:tr w:rsidR="009E5227" w14:paraId="1EEAFB45" w14:textId="77777777" w:rsidTr="00B62ACB">
        <w:tc>
          <w:tcPr>
            <w:cnfStyle w:val="001000000000" w:firstRow="0" w:lastRow="0" w:firstColumn="1" w:lastColumn="0" w:oddVBand="0" w:evenVBand="0" w:oddHBand="0" w:evenHBand="0" w:firstRowFirstColumn="0" w:firstRowLastColumn="0" w:lastRowFirstColumn="0" w:lastRowLastColumn="0"/>
            <w:tcW w:w="3681" w:type="dxa"/>
            <w:tcBorders>
              <w:top w:val="nil"/>
              <w:bottom w:val="nil"/>
              <w:right w:val="nil"/>
            </w:tcBorders>
          </w:tcPr>
          <w:p w14:paraId="525602DE" w14:textId="77777777" w:rsidR="009E5227" w:rsidRDefault="009E5227" w:rsidP="009E5227">
            <w:pPr>
              <w:rPr>
                <w:rFonts w:ascii="Calibri" w:hAnsi="Calibri" w:cs="Calibri"/>
                <w:b w:val="0"/>
                <w:bCs w:val="0"/>
                <w:u w:val="single"/>
              </w:rPr>
            </w:pPr>
            <w:r w:rsidRPr="00CC23A1">
              <w:rPr>
                <w:rFonts w:ascii="Calibri" w:hAnsi="Calibri" w:cs="Calibri"/>
                <w:u w:val="single"/>
              </w:rPr>
              <w:t>W</w:t>
            </w:r>
            <w:r>
              <w:rPr>
                <w:rFonts w:ascii="Calibri" w:hAnsi="Calibri" w:cs="Calibri"/>
                <w:u w:val="single"/>
              </w:rPr>
              <w:t xml:space="preserve">hole of </w:t>
            </w:r>
            <w:r w:rsidRPr="00CC23A1">
              <w:rPr>
                <w:rFonts w:ascii="Calibri" w:hAnsi="Calibri" w:cs="Calibri"/>
                <w:u w:val="single"/>
              </w:rPr>
              <w:t>P</w:t>
            </w:r>
            <w:r>
              <w:rPr>
                <w:rFonts w:ascii="Calibri" w:hAnsi="Calibri" w:cs="Calibri"/>
                <w:u w:val="single"/>
              </w:rPr>
              <w:t xml:space="preserve">rogram Recommendation </w:t>
            </w:r>
            <w:r w:rsidRPr="00CC23A1">
              <w:rPr>
                <w:rFonts w:ascii="Calibri" w:hAnsi="Calibri" w:cs="Calibri"/>
                <w:u w:val="single"/>
              </w:rPr>
              <w:t xml:space="preserve">2 </w:t>
            </w:r>
          </w:p>
          <w:p w14:paraId="48B8D737" w14:textId="77777777" w:rsidR="009E5227" w:rsidRPr="00CC23A1" w:rsidRDefault="009E5227" w:rsidP="009E5227">
            <w:pPr>
              <w:rPr>
                <w:rFonts w:ascii="Calibri" w:hAnsi="Calibri" w:cs="Calibri"/>
                <w:b w:val="0"/>
                <w:bCs w:val="0"/>
                <w:u w:val="single"/>
              </w:rPr>
            </w:pPr>
          </w:p>
          <w:p w14:paraId="76252747" w14:textId="77777777" w:rsidR="009E5227" w:rsidRPr="00111258" w:rsidRDefault="009E5227" w:rsidP="009E5227">
            <w:pPr>
              <w:rPr>
                <w:rFonts w:ascii="Calibri" w:hAnsi="Calibri" w:cs="Calibri"/>
              </w:rPr>
            </w:pPr>
            <w:r w:rsidRPr="00111258">
              <w:rPr>
                <w:rFonts w:ascii="Calibri" w:hAnsi="Calibri" w:cs="Calibri"/>
              </w:rPr>
              <w:t xml:space="preserve">In the context of an extension and </w:t>
            </w:r>
            <w:proofErr w:type="gramStart"/>
            <w:r w:rsidRPr="00111258">
              <w:rPr>
                <w:rFonts w:ascii="Calibri" w:hAnsi="Calibri" w:cs="Calibri"/>
              </w:rPr>
              <w:t>in order to</w:t>
            </w:r>
            <w:proofErr w:type="gramEnd"/>
            <w:r w:rsidRPr="00111258">
              <w:rPr>
                <w:rFonts w:ascii="Calibri" w:hAnsi="Calibri" w:cs="Calibri"/>
              </w:rPr>
              <w:t xml:space="preserve"> strengthen internal coherence between the Palladium and IFRC managed component of the program, and focus investments to maximise results, the MTR recommends that </w:t>
            </w:r>
            <w:r w:rsidRPr="00DB79B8">
              <w:rPr>
                <w:rFonts w:ascii="Calibri" w:hAnsi="Calibri" w:cs="Calibri"/>
              </w:rPr>
              <w:t xml:space="preserve">DFAT, </w:t>
            </w:r>
            <w:proofErr w:type="spellStart"/>
            <w:r w:rsidRPr="00DB79B8">
              <w:rPr>
                <w:rFonts w:ascii="Calibri" w:hAnsi="Calibri" w:cs="Calibri"/>
              </w:rPr>
              <w:t>GoI</w:t>
            </w:r>
            <w:proofErr w:type="spellEnd"/>
            <w:r w:rsidRPr="00DB79B8">
              <w:rPr>
                <w:rFonts w:ascii="Calibri" w:hAnsi="Calibri" w:cs="Calibri"/>
              </w:rPr>
              <w:t xml:space="preserve">, Palladium and IFRC </w:t>
            </w:r>
            <w:r>
              <w:rPr>
                <w:rFonts w:ascii="Calibri" w:hAnsi="Calibri" w:cs="Calibri"/>
              </w:rPr>
              <w:t>–</w:t>
            </w:r>
            <w:r w:rsidRPr="00DB79B8">
              <w:rPr>
                <w:rFonts w:ascii="Calibri" w:hAnsi="Calibri" w:cs="Calibri"/>
              </w:rPr>
              <w:t xml:space="preserve"> PMI with the support of a design facilitator, undertake a refresh of the SIAP SIAGA program logic</w:t>
            </w:r>
            <w:r w:rsidRPr="00111258">
              <w:rPr>
                <w:rFonts w:ascii="Calibri" w:hAnsi="Calibri" w:cs="Calibri"/>
              </w:rPr>
              <w:t xml:space="preserve"> that:</w:t>
            </w:r>
          </w:p>
          <w:p w14:paraId="0A60C7E1" w14:textId="77777777" w:rsidR="009E5227" w:rsidRPr="00111258" w:rsidRDefault="009E5227" w:rsidP="009E5227">
            <w:pPr>
              <w:pStyle w:val="ListParagraph"/>
              <w:numPr>
                <w:ilvl w:val="0"/>
                <w:numId w:val="1"/>
              </w:numPr>
              <w:spacing w:after="160" w:line="240" w:lineRule="auto"/>
              <w:ind w:left="454" w:hanging="283"/>
              <w:jc w:val="left"/>
              <w:rPr>
                <w:color w:val="auto"/>
                <w:szCs w:val="22"/>
              </w:rPr>
            </w:pPr>
            <w:r w:rsidRPr="00111258">
              <w:rPr>
                <w:color w:val="auto"/>
                <w:szCs w:val="22"/>
              </w:rPr>
              <w:t xml:space="preserve">focuses SIAP SIAGA investments and efforts on areas of </w:t>
            </w:r>
            <w:r w:rsidRPr="00111258">
              <w:rPr>
                <w:color w:val="auto"/>
                <w:szCs w:val="22"/>
              </w:rPr>
              <w:lastRenderedPageBreak/>
              <w:t xml:space="preserve">demonstrated success and lessons </w:t>
            </w:r>
            <w:proofErr w:type="gramStart"/>
            <w:r w:rsidRPr="00111258">
              <w:rPr>
                <w:color w:val="auto"/>
                <w:szCs w:val="22"/>
              </w:rPr>
              <w:t>learned;</w:t>
            </w:r>
            <w:proofErr w:type="gramEnd"/>
          </w:p>
          <w:p w14:paraId="3DE0CA98" w14:textId="77777777" w:rsidR="009E5227" w:rsidRPr="00111258" w:rsidRDefault="009E5227" w:rsidP="009E5227">
            <w:pPr>
              <w:pStyle w:val="ListParagraph"/>
              <w:numPr>
                <w:ilvl w:val="0"/>
                <w:numId w:val="1"/>
              </w:numPr>
              <w:spacing w:after="160" w:line="240" w:lineRule="auto"/>
              <w:ind w:left="454" w:hanging="283"/>
              <w:jc w:val="left"/>
              <w:rPr>
                <w:color w:val="auto"/>
                <w:szCs w:val="22"/>
              </w:rPr>
            </w:pPr>
            <w:r w:rsidRPr="00111258">
              <w:rPr>
                <w:color w:val="auto"/>
                <w:szCs w:val="22"/>
              </w:rPr>
              <w:t xml:space="preserve">reflects the contributions of all partners to the outcomes including civil society </w:t>
            </w:r>
            <w:proofErr w:type="gramStart"/>
            <w:r w:rsidRPr="00111258">
              <w:rPr>
                <w:color w:val="auto"/>
                <w:szCs w:val="22"/>
              </w:rPr>
              <w:t>partners;</w:t>
            </w:r>
            <w:proofErr w:type="gramEnd"/>
          </w:p>
          <w:p w14:paraId="7CF25175" w14:textId="73C90A79" w:rsidR="009E5227" w:rsidRDefault="009E5227" w:rsidP="009E5227">
            <w:pPr>
              <w:jc w:val="both"/>
              <w:rPr>
                <w:rFonts w:ascii="Calibri" w:hAnsi="Calibri" w:cs="Calibri"/>
                <w:b w:val="0"/>
                <w:bCs w:val="0"/>
                <w:sz w:val="28"/>
                <w:szCs w:val="28"/>
              </w:rPr>
            </w:pPr>
            <w:r w:rsidRPr="00111258">
              <w:t xml:space="preserve">considers the new Australian Development Policy and in particular shifting policy priorities on climate change, gender, </w:t>
            </w:r>
            <w:proofErr w:type="gramStart"/>
            <w:r w:rsidRPr="00111258">
              <w:t>disability</w:t>
            </w:r>
            <w:proofErr w:type="gramEnd"/>
            <w:r w:rsidRPr="00111258">
              <w:t xml:space="preserve"> and social inclusion.</w:t>
            </w:r>
          </w:p>
        </w:tc>
        <w:tc>
          <w:tcPr>
            <w:tcW w:w="1417" w:type="dxa"/>
            <w:tcBorders>
              <w:top w:val="nil"/>
              <w:left w:val="nil"/>
              <w:bottom w:val="nil"/>
              <w:right w:val="nil"/>
            </w:tcBorders>
          </w:tcPr>
          <w:p w14:paraId="772BF8B3" w14:textId="02A3BB52" w:rsidR="009E5227" w:rsidRDefault="009E5227" w:rsidP="009E522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111258">
              <w:rPr>
                <w:rFonts w:ascii="Calibri" w:hAnsi="Calibri" w:cs="Calibri"/>
              </w:rPr>
              <w:lastRenderedPageBreak/>
              <w:t>Agree</w:t>
            </w:r>
          </w:p>
        </w:tc>
        <w:tc>
          <w:tcPr>
            <w:tcW w:w="3969" w:type="dxa"/>
            <w:tcBorders>
              <w:top w:val="nil"/>
              <w:left w:val="nil"/>
              <w:bottom w:val="nil"/>
              <w:right w:val="nil"/>
            </w:tcBorders>
          </w:tcPr>
          <w:p w14:paraId="5E55F9E6" w14:textId="77777777" w:rsidR="009E5227" w:rsidRPr="00111258" w:rsidRDefault="009E5227" w:rsidP="009E522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1258">
              <w:rPr>
                <w:rFonts w:ascii="Calibri" w:hAnsi="Calibri" w:cs="Calibri"/>
              </w:rPr>
              <w:t xml:space="preserve">DFAT acknowledge the MTR’s findings that there are opportunities </w:t>
            </w:r>
            <w:r>
              <w:rPr>
                <w:rFonts w:ascii="Calibri" w:hAnsi="Calibri" w:cs="Calibri"/>
              </w:rPr>
              <w:t>to strengthen the</w:t>
            </w:r>
            <w:r w:rsidRPr="00111258">
              <w:rPr>
                <w:rFonts w:ascii="Calibri" w:hAnsi="Calibri" w:cs="Calibri"/>
              </w:rPr>
              <w:t xml:space="preserve"> </w:t>
            </w:r>
            <w:r>
              <w:rPr>
                <w:rFonts w:ascii="Calibri" w:hAnsi="Calibri" w:cs="Calibri"/>
              </w:rPr>
              <w:t>SIAP SIAGA</w:t>
            </w:r>
            <w:r w:rsidRPr="00111258">
              <w:rPr>
                <w:rFonts w:ascii="Calibri" w:hAnsi="Calibri" w:cs="Calibri"/>
              </w:rPr>
              <w:t xml:space="preserve"> program</w:t>
            </w:r>
            <w:r>
              <w:rPr>
                <w:rFonts w:ascii="Calibri" w:hAnsi="Calibri" w:cs="Calibri"/>
              </w:rPr>
              <w:t xml:space="preserve">, </w:t>
            </w:r>
            <w:proofErr w:type="gramStart"/>
            <w:r>
              <w:rPr>
                <w:rFonts w:ascii="Calibri" w:hAnsi="Calibri" w:cs="Calibri"/>
              </w:rPr>
              <w:t>in particular by</w:t>
            </w:r>
            <w:proofErr w:type="gramEnd"/>
            <w:r>
              <w:rPr>
                <w:rFonts w:ascii="Calibri" w:hAnsi="Calibri" w:cs="Calibri"/>
              </w:rPr>
              <w:t xml:space="preserve"> ensuring stronger collaboration between </w:t>
            </w:r>
            <w:r w:rsidRPr="00111258">
              <w:rPr>
                <w:rFonts w:ascii="Calibri" w:hAnsi="Calibri" w:cs="Calibri"/>
              </w:rPr>
              <w:t xml:space="preserve">the Palladium and the IFRC </w:t>
            </w:r>
            <w:r>
              <w:rPr>
                <w:rFonts w:ascii="Calibri" w:hAnsi="Calibri" w:cs="Calibri"/>
              </w:rPr>
              <w:t>managed components.</w:t>
            </w:r>
          </w:p>
          <w:p w14:paraId="2360E6D8" w14:textId="77777777" w:rsidR="009E5227" w:rsidRPr="00111258" w:rsidRDefault="009E5227" w:rsidP="009E5227">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6CF0ED53" w14:textId="5784A15E" w:rsidR="009E5227" w:rsidRDefault="009E5227" w:rsidP="009E522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Pr>
                <w:rFonts w:ascii="Calibri" w:hAnsi="Calibri" w:cs="Calibri"/>
              </w:rPr>
              <w:t>DFAT also agrees that it is important to undertake a refresh</w:t>
            </w:r>
            <w:r w:rsidRPr="00111258">
              <w:rPr>
                <w:rFonts w:ascii="Calibri" w:hAnsi="Calibri" w:cs="Calibri"/>
              </w:rPr>
              <w:t xml:space="preserve"> </w:t>
            </w:r>
            <w:r>
              <w:rPr>
                <w:rFonts w:ascii="Calibri" w:hAnsi="Calibri" w:cs="Calibri"/>
              </w:rPr>
              <w:t xml:space="preserve">of SIAP SIAGA program logic in the context of an extension which would </w:t>
            </w:r>
            <w:r w:rsidRPr="00111258">
              <w:rPr>
                <w:rFonts w:ascii="Calibri" w:hAnsi="Calibri" w:cs="Calibri"/>
              </w:rPr>
              <w:t>provide strong clarity on roles and responsibilities of each party, including the role of civil society</w:t>
            </w:r>
            <w:r>
              <w:rPr>
                <w:rFonts w:ascii="Calibri" w:hAnsi="Calibri" w:cs="Calibri"/>
              </w:rPr>
              <w:t xml:space="preserve">. This </w:t>
            </w:r>
            <w:r w:rsidRPr="00111258">
              <w:rPr>
                <w:rFonts w:ascii="Calibri" w:hAnsi="Calibri" w:cs="Calibri"/>
              </w:rPr>
              <w:t>w</w:t>
            </w:r>
            <w:r>
              <w:rPr>
                <w:rFonts w:ascii="Calibri" w:hAnsi="Calibri" w:cs="Calibri"/>
              </w:rPr>
              <w:t>ould</w:t>
            </w:r>
            <w:r w:rsidRPr="00111258">
              <w:rPr>
                <w:rFonts w:ascii="Calibri" w:hAnsi="Calibri" w:cs="Calibri"/>
              </w:rPr>
              <w:t xml:space="preserve"> help focus resources and efforts on accelerating progress toward the set </w:t>
            </w:r>
            <w:r>
              <w:rPr>
                <w:rFonts w:ascii="Calibri" w:hAnsi="Calibri" w:cs="Calibri"/>
              </w:rPr>
              <w:t xml:space="preserve">End of Program Outcomes </w:t>
            </w:r>
            <w:r w:rsidRPr="00111258">
              <w:rPr>
                <w:rFonts w:ascii="Calibri" w:hAnsi="Calibri" w:cs="Calibri"/>
              </w:rPr>
              <w:t xml:space="preserve">including linking national and subnational </w:t>
            </w:r>
            <w:r w:rsidRPr="00111258">
              <w:rPr>
                <w:rFonts w:ascii="Calibri" w:hAnsi="Calibri" w:cs="Calibri"/>
              </w:rPr>
              <w:lastRenderedPageBreak/>
              <w:t xml:space="preserve">activities and </w:t>
            </w:r>
            <w:r>
              <w:rPr>
                <w:rFonts w:ascii="Calibri" w:hAnsi="Calibri" w:cs="Calibri"/>
              </w:rPr>
              <w:t xml:space="preserve">strengthening integration of climate change, gender, </w:t>
            </w:r>
            <w:proofErr w:type="gramStart"/>
            <w:r>
              <w:rPr>
                <w:rFonts w:ascii="Calibri" w:hAnsi="Calibri" w:cs="Calibri"/>
              </w:rPr>
              <w:t>disability</w:t>
            </w:r>
            <w:proofErr w:type="gramEnd"/>
            <w:r>
              <w:rPr>
                <w:rFonts w:ascii="Calibri" w:hAnsi="Calibri" w:cs="Calibri"/>
              </w:rPr>
              <w:t xml:space="preserve"> and social inclusion</w:t>
            </w:r>
            <w:r w:rsidRPr="00111258">
              <w:rPr>
                <w:rFonts w:ascii="Calibri" w:hAnsi="Calibri" w:cs="Calibri"/>
              </w:rPr>
              <w:t>.</w:t>
            </w:r>
          </w:p>
        </w:tc>
        <w:tc>
          <w:tcPr>
            <w:tcW w:w="2912" w:type="dxa"/>
            <w:tcBorders>
              <w:top w:val="nil"/>
              <w:left w:val="nil"/>
              <w:bottom w:val="nil"/>
              <w:right w:val="nil"/>
            </w:tcBorders>
          </w:tcPr>
          <w:p w14:paraId="162F7622" w14:textId="77777777" w:rsidR="009E5227" w:rsidRDefault="009E5227" w:rsidP="009E522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 xml:space="preserve">DFAT will work with Palladium, IFRC and GOI partners on a design refresh of the </w:t>
            </w:r>
            <w:r w:rsidRPr="00111258">
              <w:rPr>
                <w:rFonts w:ascii="Calibri" w:hAnsi="Calibri" w:cs="Calibri"/>
              </w:rPr>
              <w:t xml:space="preserve">SIAP SIAGA program logic and </w:t>
            </w:r>
            <w:r>
              <w:rPr>
                <w:rFonts w:ascii="Calibri" w:hAnsi="Calibri" w:cs="Calibri"/>
              </w:rPr>
              <w:t xml:space="preserve">its </w:t>
            </w:r>
            <w:r w:rsidRPr="00111258">
              <w:rPr>
                <w:rFonts w:ascii="Calibri" w:hAnsi="Calibri" w:cs="Calibri"/>
              </w:rPr>
              <w:t xml:space="preserve">implementation arrangements </w:t>
            </w:r>
            <w:r>
              <w:rPr>
                <w:rFonts w:ascii="Calibri" w:hAnsi="Calibri" w:cs="Calibri"/>
              </w:rPr>
              <w:t>with an aim to</w:t>
            </w:r>
            <w:r w:rsidRPr="00111258">
              <w:rPr>
                <w:rFonts w:ascii="Calibri" w:hAnsi="Calibri" w:cs="Calibri"/>
              </w:rPr>
              <w:t xml:space="preserve"> </w:t>
            </w:r>
            <w:r>
              <w:rPr>
                <w:rFonts w:ascii="Calibri" w:hAnsi="Calibri" w:cs="Calibri"/>
              </w:rPr>
              <w:t xml:space="preserve">focus investments on areas of demonstrated success, </w:t>
            </w:r>
            <w:r w:rsidRPr="00111258">
              <w:rPr>
                <w:rFonts w:ascii="Calibri" w:hAnsi="Calibri" w:cs="Calibri"/>
              </w:rPr>
              <w:t>build stronger coherence between the Palladium and IFRC led activities</w:t>
            </w:r>
            <w:r>
              <w:rPr>
                <w:rFonts w:ascii="Calibri" w:hAnsi="Calibri" w:cs="Calibri"/>
              </w:rPr>
              <w:t xml:space="preserve"> and ensure alignment with the new Australian International Development Policy. </w:t>
            </w:r>
          </w:p>
          <w:p w14:paraId="35D3A7CE" w14:textId="77777777" w:rsidR="009E5227" w:rsidRDefault="009E5227" w:rsidP="009E5227">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3D95F2F" w14:textId="77777777" w:rsidR="009E5227" w:rsidRDefault="009E5227" w:rsidP="009E522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As necessary DFAT will engage appropriate technical </w:t>
            </w:r>
            <w:r>
              <w:rPr>
                <w:rFonts w:ascii="Calibri" w:hAnsi="Calibri" w:cs="Calibri"/>
              </w:rPr>
              <w:lastRenderedPageBreak/>
              <w:t xml:space="preserve">design expertise to support the process. </w:t>
            </w:r>
          </w:p>
          <w:p w14:paraId="15253D48" w14:textId="77777777" w:rsidR="009E5227" w:rsidRDefault="009E5227" w:rsidP="009E5227">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1CD848E" w14:textId="77777777" w:rsidR="009E5227" w:rsidRDefault="009E5227" w:rsidP="009E522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p>
        </w:tc>
        <w:tc>
          <w:tcPr>
            <w:tcW w:w="2191" w:type="dxa"/>
            <w:tcBorders>
              <w:top w:val="nil"/>
              <w:left w:val="nil"/>
              <w:bottom w:val="nil"/>
            </w:tcBorders>
          </w:tcPr>
          <w:p w14:paraId="74634214" w14:textId="50ACB744" w:rsidR="009E5227" w:rsidRDefault="009E5227" w:rsidP="009E522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111258">
              <w:rPr>
                <w:rFonts w:ascii="Calibri" w:hAnsi="Calibri" w:cs="Calibri"/>
              </w:rPr>
              <w:lastRenderedPageBreak/>
              <w:t xml:space="preserve">By </w:t>
            </w:r>
            <w:r>
              <w:rPr>
                <w:rFonts w:ascii="Calibri" w:hAnsi="Calibri" w:cs="Calibri"/>
              </w:rPr>
              <w:t>March</w:t>
            </w:r>
            <w:r w:rsidRPr="00111258">
              <w:rPr>
                <w:rFonts w:ascii="Calibri" w:hAnsi="Calibri" w:cs="Calibri"/>
              </w:rPr>
              <w:t xml:space="preserve"> 2024</w:t>
            </w:r>
          </w:p>
        </w:tc>
      </w:tr>
      <w:tr w:rsidR="009E5227" w14:paraId="29272B94" w14:textId="77777777" w:rsidTr="00B62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nil"/>
              <w:bottom w:val="nil"/>
              <w:right w:val="nil"/>
            </w:tcBorders>
          </w:tcPr>
          <w:p w14:paraId="0CFF89D1" w14:textId="77777777" w:rsidR="009E5227" w:rsidRPr="00B31DEA" w:rsidRDefault="009E5227" w:rsidP="009E5227">
            <w:pPr>
              <w:rPr>
                <w:rFonts w:ascii="Calibri" w:hAnsi="Calibri" w:cs="Calibri"/>
                <w:b w:val="0"/>
                <w:bCs w:val="0"/>
                <w:u w:val="single"/>
              </w:rPr>
            </w:pPr>
            <w:r w:rsidRPr="00B31DEA">
              <w:rPr>
                <w:rFonts w:ascii="Calibri" w:hAnsi="Calibri" w:cs="Calibri"/>
                <w:u w:val="single"/>
              </w:rPr>
              <w:t>Whole-of-Program Recommendation 3</w:t>
            </w:r>
          </w:p>
          <w:p w14:paraId="4256CFCC" w14:textId="77777777" w:rsidR="009E5227" w:rsidRDefault="009E5227" w:rsidP="009E5227">
            <w:pPr>
              <w:rPr>
                <w:rFonts w:ascii="Calibri" w:hAnsi="Calibri" w:cs="Calibri"/>
                <w:b w:val="0"/>
                <w:bCs w:val="0"/>
              </w:rPr>
            </w:pPr>
          </w:p>
          <w:p w14:paraId="176E99C8" w14:textId="77777777" w:rsidR="009E5227" w:rsidRPr="00111258" w:rsidRDefault="009E5227" w:rsidP="009E5227">
            <w:pPr>
              <w:rPr>
                <w:rFonts w:ascii="Calibri" w:hAnsi="Calibri" w:cs="Calibri"/>
              </w:rPr>
            </w:pPr>
            <w:r w:rsidRPr="00111258">
              <w:rPr>
                <w:rFonts w:ascii="Calibri" w:hAnsi="Calibri" w:cs="Calibri"/>
              </w:rPr>
              <w:t>In working through this program logic and associated operational arrangements for a refreshed SIAP SIAGA through to 2026, the MTR recommends that IFRC-PMI and Palladium:</w:t>
            </w:r>
          </w:p>
          <w:p w14:paraId="090E4AE0" w14:textId="77777777" w:rsidR="009E5227" w:rsidRPr="00111258" w:rsidRDefault="009E5227" w:rsidP="009E5227">
            <w:pPr>
              <w:pStyle w:val="ListParagraph"/>
              <w:numPr>
                <w:ilvl w:val="0"/>
                <w:numId w:val="2"/>
              </w:numPr>
              <w:spacing w:after="160" w:line="240" w:lineRule="auto"/>
              <w:ind w:left="454" w:hanging="283"/>
              <w:jc w:val="left"/>
              <w:rPr>
                <w:color w:val="auto"/>
                <w:szCs w:val="22"/>
              </w:rPr>
            </w:pPr>
            <w:r w:rsidRPr="00DB79B8">
              <w:rPr>
                <w:color w:val="auto"/>
                <w:szCs w:val="22"/>
              </w:rPr>
              <w:t>explore how shared resources can be allocated</w:t>
            </w:r>
            <w:r w:rsidRPr="00111258">
              <w:rPr>
                <w:color w:val="auto"/>
                <w:szCs w:val="22"/>
              </w:rPr>
              <w:t xml:space="preserve"> to strengthen the partnership and facilitate joint KPL and communications across the </w:t>
            </w:r>
            <w:proofErr w:type="gramStart"/>
            <w:r w:rsidRPr="00111258">
              <w:rPr>
                <w:color w:val="auto"/>
                <w:szCs w:val="22"/>
              </w:rPr>
              <w:t>program;</w:t>
            </w:r>
            <w:proofErr w:type="gramEnd"/>
          </w:p>
          <w:p w14:paraId="045B3637" w14:textId="77777777" w:rsidR="009E5227" w:rsidRPr="00111258" w:rsidRDefault="009E5227" w:rsidP="009E5227">
            <w:pPr>
              <w:pStyle w:val="ListParagraph"/>
              <w:numPr>
                <w:ilvl w:val="0"/>
                <w:numId w:val="2"/>
              </w:numPr>
              <w:spacing w:after="160" w:line="240" w:lineRule="auto"/>
              <w:ind w:left="454" w:hanging="283"/>
              <w:jc w:val="left"/>
              <w:rPr>
                <w:color w:val="auto"/>
                <w:szCs w:val="22"/>
              </w:rPr>
            </w:pPr>
            <w:r w:rsidRPr="00DB79B8">
              <w:rPr>
                <w:color w:val="auto"/>
                <w:szCs w:val="22"/>
              </w:rPr>
              <w:t>create opportunities for partnership and collaboration</w:t>
            </w:r>
            <w:r w:rsidRPr="00111258">
              <w:rPr>
                <w:color w:val="auto"/>
                <w:szCs w:val="22"/>
              </w:rPr>
              <w:t xml:space="preserve"> in areas of shared interest at the national and subnational </w:t>
            </w:r>
            <w:proofErr w:type="gramStart"/>
            <w:r w:rsidRPr="00111258">
              <w:rPr>
                <w:color w:val="auto"/>
                <w:szCs w:val="22"/>
              </w:rPr>
              <w:t>level;</w:t>
            </w:r>
            <w:proofErr w:type="gramEnd"/>
          </w:p>
          <w:p w14:paraId="3A3B905B" w14:textId="77777777" w:rsidR="009E5227" w:rsidRPr="00111258" w:rsidRDefault="009E5227" w:rsidP="009E5227">
            <w:pPr>
              <w:pStyle w:val="ListParagraph"/>
              <w:numPr>
                <w:ilvl w:val="0"/>
                <w:numId w:val="2"/>
              </w:numPr>
              <w:spacing w:after="160" w:line="240" w:lineRule="auto"/>
              <w:ind w:left="454" w:hanging="283"/>
              <w:jc w:val="left"/>
              <w:rPr>
                <w:color w:val="auto"/>
                <w:szCs w:val="22"/>
              </w:rPr>
            </w:pPr>
            <w:r w:rsidRPr="00111258">
              <w:rPr>
                <w:color w:val="auto"/>
                <w:szCs w:val="22"/>
              </w:rPr>
              <w:t xml:space="preserve">ensure that linkages are in place to support </w:t>
            </w:r>
            <w:r w:rsidRPr="00DB79B8">
              <w:rPr>
                <w:color w:val="auto"/>
                <w:szCs w:val="22"/>
              </w:rPr>
              <w:t xml:space="preserve">engagement of PMI </w:t>
            </w:r>
            <w:r w:rsidRPr="00DB79B8">
              <w:rPr>
                <w:color w:val="auto"/>
                <w:szCs w:val="22"/>
              </w:rPr>
              <w:lastRenderedPageBreak/>
              <w:t xml:space="preserve">branches in SIAP SIAGA activities in its target </w:t>
            </w:r>
            <w:proofErr w:type="gramStart"/>
            <w:r w:rsidRPr="00DB79B8">
              <w:rPr>
                <w:color w:val="auto"/>
                <w:szCs w:val="22"/>
              </w:rPr>
              <w:t>provinces</w:t>
            </w:r>
            <w:r w:rsidRPr="00111258">
              <w:rPr>
                <w:color w:val="auto"/>
                <w:szCs w:val="22"/>
              </w:rPr>
              <w:t>;</w:t>
            </w:r>
            <w:proofErr w:type="gramEnd"/>
          </w:p>
          <w:p w14:paraId="1A1DCBA0" w14:textId="77777777" w:rsidR="009E5227" w:rsidRPr="00111258" w:rsidRDefault="009E5227" w:rsidP="009E5227">
            <w:pPr>
              <w:pStyle w:val="ListParagraph"/>
              <w:numPr>
                <w:ilvl w:val="0"/>
                <w:numId w:val="2"/>
              </w:numPr>
              <w:spacing w:after="160" w:line="240" w:lineRule="auto"/>
              <w:ind w:left="454" w:hanging="283"/>
              <w:jc w:val="left"/>
              <w:rPr>
                <w:color w:val="auto"/>
                <w:szCs w:val="22"/>
              </w:rPr>
            </w:pPr>
            <w:r w:rsidRPr="00111258">
              <w:rPr>
                <w:color w:val="auto"/>
                <w:szCs w:val="22"/>
              </w:rPr>
              <w:t xml:space="preserve">explore ways in which they may be able to </w:t>
            </w:r>
            <w:r w:rsidRPr="00DB79B8">
              <w:rPr>
                <w:color w:val="auto"/>
                <w:szCs w:val="22"/>
              </w:rPr>
              <w:t xml:space="preserve">collaborate and leverage their respective work on regional </w:t>
            </w:r>
            <w:proofErr w:type="gramStart"/>
            <w:r w:rsidRPr="00DB79B8">
              <w:rPr>
                <w:color w:val="auto"/>
                <w:szCs w:val="22"/>
              </w:rPr>
              <w:t>collaboration</w:t>
            </w:r>
            <w:r w:rsidRPr="00111258">
              <w:rPr>
                <w:color w:val="auto"/>
                <w:szCs w:val="22"/>
              </w:rPr>
              <w:t>;</w:t>
            </w:r>
            <w:proofErr w:type="gramEnd"/>
          </w:p>
          <w:p w14:paraId="37B63F3D" w14:textId="0419876E" w:rsidR="009E5227" w:rsidRDefault="009E5227" w:rsidP="009E5227">
            <w:pPr>
              <w:jc w:val="both"/>
              <w:rPr>
                <w:rFonts w:ascii="Calibri" w:hAnsi="Calibri" w:cs="Calibri"/>
                <w:b w:val="0"/>
                <w:bCs w:val="0"/>
                <w:sz w:val="28"/>
                <w:szCs w:val="28"/>
              </w:rPr>
            </w:pPr>
            <w:r w:rsidRPr="00111258">
              <w:t xml:space="preserve">consider developing a joint approach to </w:t>
            </w:r>
            <w:r w:rsidRPr="00DB79B8">
              <w:t>integrating climate change within the final two years of programming</w:t>
            </w:r>
            <w:r w:rsidRPr="00111258">
              <w:t>.</w:t>
            </w:r>
          </w:p>
        </w:tc>
        <w:tc>
          <w:tcPr>
            <w:tcW w:w="1417" w:type="dxa"/>
            <w:tcBorders>
              <w:top w:val="nil"/>
              <w:left w:val="nil"/>
              <w:bottom w:val="nil"/>
              <w:right w:val="nil"/>
            </w:tcBorders>
          </w:tcPr>
          <w:p w14:paraId="65A4D156" w14:textId="626D3351" w:rsidR="009E5227" w:rsidRDefault="009E5227" w:rsidP="009E522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111258">
              <w:rPr>
                <w:rFonts w:ascii="Calibri" w:hAnsi="Calibri" w:cs="Calibri"/>
              </w:rPr>
              <w:lastRenderedPageBreak/>
              <w:t>Agree</w:t>
            </w:r>
          </w:p>
        </w:tc>
        <w:tc>
          <w:tcPr>
            <w:tcW w:w="3969" w:type="dxa"/>
            <w:tcBorders>
              <w:top w:val="nil"/>
              <w:left w:val="nil"/>
              <w:bottom w:val="nil"/>
              <w:right w:val="nil"/>
            </w:tcBorders>
          </w:tcPr>
          <w:p w14:paraId="125698A6" w14:textId="77777777" w:rsidR="009E5227" w:rsidRDefault="009E5227" w:rsidP="009E522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t>DFAT agrees with the MTR’s finding</w:t>
            </w:r>
            <w:r>
              <w:rPr>
                <w:rFonts w:ascii="Calibri" w:hAnsi="Calibri" w:cs="Calibri"/>
              </w:rPr>
              <w:t>s</w:t>
            </w:r>
            <w:r w:rsidRPr="00111258">
              <w:rPr>
                <w:rFonts w:ascii="Calibri" w:hAnsi="Calibri" w:cs="Calibri"/>
              </w:rPr>
              <w:t xml:space="preserve"> that</w:t>
            </w:r>
            <w:r>
              <w:rPr>
                <w:rFonts w:ascii="Calibri" w:hAnsi="Calibri" w:cs="Calibri"/>
              </w:rPr>
              <w:t xml:space="preserve"> a</w:t>
            </w:r>
            <w:r w:rsidRPr="00111258">
              <w:rPr>
                <w:rFonts w:ascii="Calibri" w:hAnsi="Calibri" w:cs="Calibri"/>
              </w:rPr>
              <w:t xml:space="preserve"> </w:t>
            </w:r>
            <w:r>
              <w:rPr>
                <w:rFonts w:ascii="Calibri" w:hAnsi="Calibri" w:cs="Calibri"/>
              </w:rPr>
              <w:t xml:space="preserve">partnership </w:t>
            </w:r>
            <w:r w:rsidRPr="00111258">
              <w:rPr>
                <w:rFonts w:ascii="Calibri" w:hAnsi="Calibri" w:cs="Calibri"/>
              </w:rPr>
              <w:t>approach is a</w:t>
            </w:r>
            <w:r>
              <w:rPr>
                <w:rFonts w:ascii="Calibri" w:hAnsi="Calibri" w:cs="Calibri"/>
              </w:rPr>
              <w:t xml:space="preserve"> </w:t>
            </w:r>
            <w:r w:rsidRPr="00111258">
              <w:rPr>
                <w:rFonts w:ascii="Calibri" w:hAnsi="Calibri" w:cs="Calibri"/>
              </w:rPr>
              <w:t xml:space="preserve">key feature of the SIAP SIAGA design logic. </w:t>
            </w:r>
            <w:r>
              <w:rPr>
                <w:rFonts w:ascii="Calibri" w:hAnsi="Calibri" w:cs="Calibri"/>
              </w:rPr>
              <w:t xml:space="preserve">DFAT agrees it is important to continue strengthening the partnerships between </w:t>
            </w:r>
            <w:proofErr w:type="gramStart"/>
            <w:r>
              <w:rPr>
                <w:rFonts w:ascii="Calibri" w:hAnsi="Calibri" w:cs="Calibri"/>
              </w:rPr>
              <w:t>all of</w:t>
            </w:r>
            <w:proofErr w:type="gramEnd"/>
            <w:r>
              <w:rPr>
                <w:rFonts w:ascii="Calibri" w:hAnsi="Calibri" w:cs="Calibri"/>
              </w:rPr>
              <w:t xml:space="preserve"> SIAP SIAGA’s partners, including between the Palladium and IFRC managed components of the program. </w:t>
            </w:r>
          </w:p>
          <w:p w14:paraId="7EFFC9B3" w14:textId="77777777" w:rsidR="009E5227" w:rsidRDefault="009E5227" w:rsidP="009E522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p>
        </w:tc>
        <w:tc>
          <w:tcPr>
            <w:tcW w:w="2912" w:type="dxa"/>
            <w:tcBorders>
              <w:top w:val="nil"/>
              <w:left w:val="nil"/>
              <w:bottom w:val="nil"/>
              <w:right w:val="nil"/>
            </w:tcBorders>
          </w:tcPr>
          <w:p w14:paraId="35E9C2BA" w14:textId="1F2AD333" w:rsidR="009E5227" w:rsidRDefault="009E5227" w:rsidP="009E522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111258">
              <w:rPr>
                <w:rFonts w:ascii="Calibri" w:hAnsi="Calibri" w:cs="Calibri"/>
              </w:rPr>
              <w:t xml:space="preserve">DFAT </w:t>
            </w:r>
            <w:r>
              <w:rPr>
                <w:rFonts w:ascii="Calibri" w:hAnsi="Calibri" w:cs="Calibri"/>
              </w:rPr>
              <w:t xml:space="preserve">has agreed with Palladium and IFRC to more regular meetings to support stronger partnerships. DFAT will continue to work with </w:t>
            </w:r>
            <w:r w:rsidRPr="00111258">
              <w:rPr>
                <w:rFonts w:ascii="Calibri" w:hAnsi="Calibri" w:cs="Calibri"/>
              </w:rPr>
              <w:t>Palladium</w:t>
            </w:r>
            <w:r>
              <w:rPr>
                <w:rFonts w:ascii="Calibri" w:hAnsi="Calibri" w:cs="Calibri"/>
              </w:rPr>
              <w:t xml:space="preserve"> and</w:t>
            </w:r>
            <w:r w:rsidRPr="00111258">
              <w:rPr>
                <w:rFonts w:ascii="Calibri" w:hAnsi="Calibri" w:cs="Calibri"/>
              </w:rPr>
              <w:t xml:space="preserve"> IFRC</w:t>
            </w:r>
            <w:r>
              <w:rPr>
                <w:rFonts w:ascii="Calibri" w:hAnsi="Calibri" w:cs="Calibri"/>
              </w:rPr>
              <w:t xml:space="preserve"> as well as other program partners on collaboration opportunities, including but not limited to consideration and exploration of the opportunities suggested by the MTR team.</w:t>
            </w:r>
          </w:p>
        </w:tc>
        <w:tc>
          <w:tcPr>
            <w:tcW w:w="2191" w:type="dxa"/>
            <w:tcBorders>
              <w:top w:val="nil"/>
              <w:left w:val="nil"/>
              <w:bottom w:val="nil"/>
            </w:tcBorders>
          </w:tcPr>
          <w:p w14:paraId="63E02638" w14:textId="48F51C86" w:rsidR="009E5227" w:rsidRDefault="009E5227" w:rsidP="009E5227">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111258">
              <w:rPr>
                <w:rFonts w:ascii="Calibri" w:hAnsi="Calibri" w:cs="Calibri"/>
              </w:rPr>
              <w:t>By March 2024</w:t>
            </w:r>
          </w:p>
        </w:tc>
      </w:tr>
      <w:tr w:rsidR="009E5227" w14:paraId="14315372" w14:textId="77777777" w:rsidTr="00B62ACB">
        <w:tc>
          <w:tcPr>
            <w:cnfStyle w:val="001000000000" w:firstRow="0" w:lastRow="0" w:firstColumn="1" w:lastColumn="0" w:oddVBand="0" w:evenVBand="0" w:oddHBand="0" w:evenHBand="0" w:firstRowFirstColumn="0" w:firstRowLastColumn="0" w:lastRowFirstColumn="0" w:lastRowLastColumn="0"/>
            <w:tcW w:w="3681" w:type="dxa"/>
            <w:tcBorders>
              <w:top w:val="nil"/>
              <w:bottom w:val="single" w:sz="4" w:space="0" w:color="4472C4" w:themeColor="accent1"/>
              <w:right w:val="nil"/>
            </w:tcBorders>
          </w:tcPr>
          <w:p w14:paraId="7E542814" w14:textId="77777777" w:rsidR="009E5227" w:rsidRDefault="009E5227" w:rsidP="009E5227">
            <w:pPr>
              <w:rPr>
                <w:rFonts w:ascii="Calibri" w:hAnsi="Calibri" w:cs="Calibri"/>
                <w:b w:val="0"/>
                <w:bCs w:val="0"/>
                <w:u w:val="single"/>
              </w:rPr>
            </w:pPr>
            <w:r w:rsidRPr="00052053">
              <w:rPr>
                <w:rFonts w:ascii="Calibri" w:hAnsi="Calibri" w:cs="Calibri"/>
                <w:u w:val="single"/>
              </w:rPr>
              <w:t>W</w:t>
            </w:r>
            <w:r>
              <w:rPr>
                <w:rFonts w:ascii="Calibri" w:hAnsi="Calibri" w:cs="Calibri"/>
                <w:u w:val="single"/>
              </w:rPr>
              <w:t xml:space="preserve">hole of Program Recommendation </w:t>
            </w:r>
            <w:r w:rsidRPr="00052053">
              <w:rPr>
                <w:rFonts w:ascii="Calibri" w:hAnsi="Calibri" w:cs="Calibri"/>
                <w:u w:val="single"/>
              </w:rPr>
              <w:t>4</w:t>
            </w:r>
          </w:p>
          <w:p w14:paraId="7D927A94" w14:textId="77777777" w:rsidR="009E5227" w:rsidRPr="00052053" w:rsidRDefault="009E5227" w:rsidP="009E5227">
            <w:pPr>
              <w:rPr>
                <w:rFonts w:ascii="Calibri" w:hAnsi="Calibri" w:cs="Calibri"/>
                <w:b w:val="0"/>
                <w:bCs w:val="0"/>
                <w:u w:val="single"/>
              </w:rPr>
            </w:pPr>
          </w:p>
          <w:p w14:paraId="5EBFA28F" w14:textId="77756E95" w:rsidR="009E5227" w:rsidRDefault="009E5227" w:rsidP="009E5227">
            <w:pPr>
              <w:jc w:val="both"/>
              <w:rPr>
                <w:rFonts w:ascii="Calibri" w:hAnsi="Calibri" w:cs="Calibri"/>
                <w:b w:val="0"/>
                <w:bCs w:val="0"/>
                <w:sz w:val="28"/>
                <w:szCs w:val="28"/>
              </w:rPr>
            </w:pPr>
            <w:r w:rsidRPr="00111258">
              <w:rPr>
                <w:rFonts w:ascii="Calibri" w:hAnsi="Calibri" w:cs="Calibri"/>
              </w:rPr>
              <w:t xml:space="preserve">Given the strategic importance of the Australia - Indonesia Partnership in DRM, the commitment of the new Australian Development Policy to support national governments to deliver their own disaster risk reduction, the MTR recommends that </w:t>
            </w:r>
            <w:r w:rsidRPr="00DB79B8">
              <w:rPr>
                <w:rFonts w:ascii="Calibri" w:hAnsi="Calibri" w:cs="Calibri"/>
              </w:rPr>
              <w:t xml:space="preserve">DFAT and the </w:t>
            </w:r>
            <w:proofErr w:type="spellStart"/>
            <w:r w:rsidRPr="00DB79B8">
              <w:rPr>
                <w:rFonts w:ascii="Calibri" w:hAnsi="Calibri" w:cs="Calibri"/>
              </w:rPr>
              <w:t>GoI</w:t>
            </w:r>
            <w:proofErr w:type="spellEnd"/>
            <w:r w:rsidRPr="00DB79B8">
              <w:rPr>
                <w:rFonts w:ascii="Calibri" w:hAnsi="Calibri" w:cs="Calibri"/>
              </w:rPr>
              <w:t xml:space="preserve"> establish an agreed timeline and process to progress dialogue regarding the potential priorities</w:t>
            </w:r>
            <w:r w:rsidRPr="00111258">
              <w:rPr>
                <w:rFonts w:ascii="Calibri" w:hAnsi="Calibri" w:cs="Calibri"/>
              </w:rPr>
              <w:t xml:space="preserve"> and process for scoping future </w:t>
            </w:r>
            <w:proofErr w:type="spellStart"/>
            <w:r w:rsidRPr="00111258">
              <w:rPr>
                <w:rFonts w:ascii="Calibri" w:hAnsi="Calibri" w:cs="Calibri"/>
              </w:rPr>
              <w:t>GoA</w:t>
            </w:r>
            <w:proofErr w:type="spellEnd"/>
            <w:r w:rsidRPr="00111258">
              <w:rPr>
                <w:rFonts w:ascii="Calibri" w:hAnsi="Calibri" w:cs="Calibri"/>
              </w:rPr>
              <w:t xml:space="preserve"> - </w:t>
            </w:r>
            <w:proofErr w:type="spellStart"/>
            <w:r w:rsidRPr="00111258">
              <w:rPr>
                <w:rFonts w:ascii="Calibri" w:hAnsi="Calibri" w:cs="Calibri"/>
              </w:rPr>
              <w:t>GoI</w:t>
            </w:r>
            <w:proofErr w:type="spellEnd"/>
            <w:r w:rsidRPr="00111258">
              <w:rPr>
                <w:rFonts w:ascii="Calibri" w:hAnsi="Calibri" w:cs="Calibri"/>
              </w:rPr>
              <w:t xml:space="preserve"> cooperation for DRM beyond 2026.</w:t>
            </w:r>
          </w:p>
        </w:tc>
        <w:tc>
          <w:tcPr>
            <w:tcW w:w="1417" w:type="dxa"/>
            <w:tcBorders>
              <w:top w:val="nil"/>
              <w:left w:val="nil"/>
              <w:bottom w:val="single" w:sz="4" w:space="0" w:color="4472C4" w:themeColor="accent1"/>
              <w:right w:val="nil"/>
            </w:tcBorders>
          </w:tcPr>
          <w:p w14:paraId="78CC20F6" w14:textId="6F203CD7" w:rsidR="009E5227" w:rsidRDefault="009E5227" w:rsidP="009E522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111258">
              <w:rPr>
                <w:rFonts w:ascii="Calibri" w:hAnsi="Calibri" w:cs="Calibri"/>
              </w:rPr>
              <w:t>Agree</w:t>
            </w:r>
          </w:p>
        </w:tc>
        <w:tc>
          <w:tcPr>
            <w:tcW w:w="3969" w:type="dxa"/>
            <w:tcBorders>
              <w:top w:val="nil"/>
              <w:left w:val="nil"/>
              <w:bottom w:val="single" w:sz="4" w:space="0" w:color="4472C4" w:themeColor="accent1"/>
              <w:right w:val="nil"/>
            </w:tcBorders>
          </w:tcPr>
          <w:p w14:paraId="42CB07E8" w14:textId="77777777" w:rsidR="009E5227" w:rsidRDefault="009E5227" w:rsidP="009E522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1258">
              <w:rPr>
                <w:rFonts w:ascii="Calibri" w:hAnsi="Calibri" w:cs="Calibri"/>
              </w:rPr>
              <w:t xml:space="preserve">DFAT agrees </w:t>
            </w:r>
            <w:r>
              <w:rPr>
                <w:rFonts w:ascii="Calibri" w:hAnsi="Calibri" w:cs="Calibri"/>
              </w:rPr>
              <w:t>it is important for Australia and Indonesia to discuss the future of our partnership on disaster risk management</w:t>
            </w:r>
          </w:p>
          <w:p w14:paraId="4A19757A" w14:textId="01FB163E" w:rsidR="009E5227" w:rsidRDefault="009E5227" w:rsidP="009E522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Pr>
                <w:rFonts w:ascii="Calibri" w:hAnsi="Calibri" w:cs="Calibri"/>
              </w:rPr>
              <w:t xml:space="preserve"> following the conclusion of the SIAP SIAGA program in 2026. </w:t>
            </w:r>
          </w:p>
        </w:tc>
        <w:tc>
          <w:tcPr>
            <w:tcW w:w="2912" w:type="dxa"/>
            <w:tcBorders>
              <w:top w:val="nil"/>
              <w:left w:val="nil"/>
              <w:bottom w:val="single" w:sz="4" w:space="0" w:color="4472C4" w:themeColor="accent1"/>
              <w:right w:val="nil"/>
            </w:tcBorders>
          </w:tcPr>
          <w:p w14:paraId="1890FC87" w14:textId="77777777" w:rsidR="009E5227" w:rsidRDefault="009E5227" w:rsidP="009E522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DFAT is currently preparing its Development Partnership Plan (DPP) for Indonesia, which will lay out the key priorities for our partnership with Indonesia over the coming years. Indonesia is also developing its Medium-term Development Plan (RPJMN) for 2024 – 2029.</w:t>
            </w:r>
          </w:p>
          <w:p w14:paraId="0D347CC6" w14:textId="77777777" w:rsidR="009E5227" w:rsidRDefault="009E5227" w:rsidP="009E5227">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1A3651D" w14:textId="77777777" w:rsidR="009E5227" w:rsidRDefault="009E5227" w:rsidP="009E522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In due course, </w:t>
            </w:r>
            <w:r w:rsidRPr="00111258">
              <w:rPr>
                <w:rFonts w:ascii="Calibri" w:hAnsi="Calibri" w:cs="Calibri"/>
              </w:rPr>
              <w:t xml:space="preserve">DFAT will </w:t>
            </w:r>
            <w:r>
              <w:rPr>
                <w:rFonts w:ascii="Calibri" w:hAnsi="Calibri" w:cs="Calibri"/>
              </w:rPr>
              <w:t>discuss</w:t>
            </w:r>
            <w:r w:rsidRPr="00111258">
              <w:rPr>
                <w:rFonts w:ascii="Calibri" w:hAnsi="Calibri" w:cs="Calibri"/>
              </w:rPr>
              <w:t xml:space="preserve"> with its partner </w:t>
            </w:r>
            <w:r>
              <w:rPr>
                <w:rFonts w:ascii="Calibri" w:hAnsi="Calibri" w:cs="Calibri"/>
              </w:rPr>
              <w:t>GOI agencies</w:t>
            </w:r>
            <w:r w:rsidRPr="00111258">
              <w:rPr>
                <w:rFonts w:ascii="Calibri" w:hAnsi="Calibri" w:cs="Calibri"/>
              </w:rPr>
              <w:t xml:space="preserve">, </w:t>
            </w:r>
            <w:proofErr w:type="gramStart"/>
            <w:r w:rsidRPr="00111258">
              <w:rPr>
                <w:rFonts w:ascii="Calibri" w:hAnsi="Calibri" w:cs="Calibri"/>
              </w:rPr>
              <w:t>in particular BNPB</w:t>
            </w:r>
            <w:proofErr w:type="gramEnd"/>
            <w:r w:rsidRPr="00111258">
              <w:rPr>
                <w:rFonts w:ascii="Calibri" w:hAnsi="Calibri" w:cs="Calibri"/>
              </w:rPr>
              <w:t xml:space="preserve">, </w:t>
            </w:r>
            <w:r>
              <w:rPr>
                <w:rFonts w:ascii="Calibri" w:hAnsi="Calibri" w:cs="Calibri"/>
              </w:rPr>
              <w:t>about any future disaster risk management partnership between Australia and Indonesia after SIAP SIAGA</w:t>
            </w:r>
            <w:r w:rsidRPr="00111258">
              <w:rPr>
                <w:rFonts w:ascii="Calibri" w:hAnsi="Calibri" w:cs="Calibri"/>
              </w:rPr>
              <w:t>.</w:t>
            </w:r>
            <w:r>
              <w:rPr>
                <w:rFonts w:ascii="Calibri" w:hAnsi="Calibri" w:cs="Calibri"/>
              </w:rPr>
              <w:t xml:space="preserve"> Such discussion would be started in the last quarter of 2024 after finalisation of Australia’s Development </w:t>
            </w:r>
            <w:r>
              <w:rPr>
                <w:rFonts w:ascii="Calibri" w:hAnsi="Calibri" w:cs="Calibri"/>
              </w:rPr>
              <w:lastRenderedPageBreak/>
              <w:t>Partnership Plan and Indonesia’s Medium-term Development Plan.</w:t>
            </w:r>
          </w:p>
          <w:p w14:paraId="646AD151" w14:textId="77777777" w:rsidR="009E5227" w:rsidRDefault="009E5227" w:rsidP="009E5227">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0ECEAB6" w14:textId="77777777" w:rsidR="009E5227" w:rsidRDefault="009E5227" w:rsidP="009E5227">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DBCA9C1" w14:textId="77777777" w:rsidR="009E5227" w:rsidRDefault="009E5227" w:rsidP="009E522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p>
        </w:tc>
        <w:tc>
          <w:tcPr>
            <w:tcW w:w="2191" w:type="dxa"/>
            <w:tcBorders>
              <w:top w:val="nil"/>
              <w:left w:val="nil"/>
              <w:bottom w:val="single" w:sz="4" w:space="0" w:color="4472C4" w:themeColor="accent1"/>
            </w:tcBorders>
          </w:tcPr>
          <w:p w14:paraId="59C9222F" w14:textId="4BF54399" w:rsidR="009E5227" w:rsidRDefault="009E5227" w:rsidP="009E5227">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7378BD">
              <w:rPr>
                <w:rFonts w:ascii="Calibri" w:hAnsi="Calibri" w:cs="Calibri"/>
              </w:rPr>
              <w:lastRenderedPageBreak/>
              <w:t xml:space="preserve">By </w:t>
            </w:r>
            <w:r>
              <w:rPr>
                <w:rFonts w:ascii="Calibri" w:hAnsi="Calibri" w:cs="Calibri"/>
              </w:rPr>
              <w:t>last quarter of</w:t>
            </w:r>
            <w:r w:rsidRPr="007378BD">
              <w:rPr>
                <w:rFonts w:ascii="Calibri" w:hAnsi="Calibri" w:cs="Calibri"/>
              </w:rPr>
              <w:t xml:space="preserve"> 2024</w:t>
            </w:r>
          </w:p>
        </w:tc>
      </w:tr>
    </w:tbl>
    <w:p w14:paraId="3E011223" w14:textId="77777777" w:rsidR="00586C3A" w:rsidRDefault="00586C3A">
      <w:pPr>
        <w:rPr>
          <w:rFonts w:ascii="Calibri" w:hAnsi="Calibri" w:cs="Calibri"/>
          <w:b/>
          <w:bCs/>
          <w:sz w:val="28"/>
          <w:szCs w:val="28"/>
        </w:rPr>
      </w:pPr>
    </w:p>
    <w:p w14:paraId="13448D68" w14:textId="294B04BA" w:rsidR="00935327" w:rsidRPr="00F71419" w:rsidRDefault="000A7FD5" w:rsidP="0047515D">
      <w:pPr>
        <w:pStyle w:val="Heading2"/>
      </w:pPr>
      <w:r w:rsidRPr="00F71419">
        <w:t>Operational Recommendations</w:t>
      </w:r>
    </w:p>
    <w:p w14:paraId="34F659E0" w14:textId="43838CBF" w:rsidR="000A7FD5" w:rsidRPr="00F71419" w:rsidRDefault="000A7FD5" w:rsidP="0047515D">
      <w:pPr>
        <w:pStyle w:val="Heading2"/>
      </w:pPr>
      <w:r w:rsidRPr="00F71419">
        <w:t>For Palladium</w:t>
      </w:r>
    </w:p>
    <w:tbl>
      <w:tblPr>
        <w:tblStyle w:val="ListTable4-Accent1"/>
        <w:tblW w:w="14170" w:type="dxa"/>
        <w:tblLayout w:type="fixed"/>
        <w:tblLook w:val="04A0" w:firstRow="1" w:lastRow="0" w:firstColumn="1" w:lastColumn="0" w:noHBand="0" w:noVBand="1"/>
      </w:tblPr>
      <w:tblGrid>
        <w:gridCol w:w="3681"/>
        <w:gridCol w:w="1417"/>
        <w:gridCol w:w="3969"/>
        <w:gridCol w:w="3402"/>
        <w:gridCol w:w="1701"/>
      </w:tblGrid>
      <w:tr w:rsidR="000A7FD5" w:rsidRPr="00F71419" w14:paraId="61233277" w14:textId="77777777" w:rsidTr="00F714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584C9187" w14:textId="77777777" w:rsidR="000A7FD5" w:rsidRPr="00F71419" w:rsidRDefault="000A7FD5" w:rsidP="00434367">
            <w:pPr>
              <w:jc w:val="center"/>
              <w:rPr>
                <w:rFonts w:ascii="Calibri" w:hAnsi="Calibri" w:cs="Calibri"/>
                <w:b w:val="0"/>
                <w:bCs w:val="0"/>
                <w:sz w:val="28"/>
                <w:szCs w:val="28"/>
              </w:rPr>
            </w:pPr>
            <w:r w:rsidRPr="00F71419">
              <w:rPr>
                <w:rFonts w:ascii="Calibri" w:hAnsi="Calibri" w:cs="Calibri"/>
                <w:sz w:val="28"/>
                <w:szCs w:val="28"/>
              </w:rPr>
              <w:t>Recommendation</w:t>
            </w:r>
          </w:p>
        </w:tc>
        <w:tc>
          <w:tcPr>
            <w:tcW w:w="1417" w:type="dxa"/>
          </w:tcPr>
          <w:p w14:paraId="0C77D91D" w14:textId="77777777" w:rsidR="000A7FD5" w:rsidRPr="00F71419" w:rsidRDefault="000A7FD5" w:rsidP="004343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8"/>
                <w:szCs w:val="28"/>
              </w:rPr>
            </w:pPr>
            <w:r w:rsidRPr="00F71419">
              <w:rPr>
                <w:rFonts w:ascii="Calibri" w:hAnsi="Calibri" w:cs="Calibri"/>
                <w:sz w:val="28"/>
                <w:szCs w:val="28"/>
              </w:rPr>
              <w:t>DFAT Response</w:t>
            </w:r>
          </w:p>
        </w:tc>
        <w:tc>
          <w:tcPr>
            <w:tcW w:w="3969" w:type="dxa"/>
          </w:tcPr>
          <w:p w14:paraId="6CD0E4AE" w14:textId="77777777" w:rsidR="000A7FD5" w:rsidRPr="00F71419" w:rsidRDefault="000A7FD5" w:rsidP="004343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8"/>
                <w:szCs w:val="28"/>
              </w:rPr>
            </w:pPr>
            <w:r w:rsidRPr="00F71419">
              <w:rPr>
                <w:rFonts w:ascii="Calibri" w:hAnsi="Calibri" w:cs="Calibri"/>
                <w:sz w:val="28"/>
                <w:szCs w:val="28"/>
              </w:rPr>
              <w:t>Explanation</w:t>
            </w:r>
          </w:p>
        </w:tc>
        <w:tc>
          <w:tcPr>
            <w:tcW w:w="3402" w:type="dxa"/>
          </w:tcPr>
          <w:p w14:paraId="24E1DB6D" w14:textId="77777777" w:rsidR="000A7FD5" w:rsidRPr="00F71419" w:rsidRDefault="000A7FD5" w:rsidP="004343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8"/>
                <w:szCs w:val="28"/>
              </w:rPr>
            </w:pPr>
            <w:r w:rsidRPr="00F71419">
              <w:rPr>
                <w:rFonts w:ascii="Calibri" w:hAnsi="Calibri" w:cs="Calibri"/>
                <w:sz w:val="28"/>
                <w:szCs w:val="28"/>
              </w:rPr>
              <w:t>Action Plan</w:t>
            </w:r>
          </w:p>
        </w:tc>
        <w:tc>
          <w:tcPr>
            <w:tcW w:w="1701" w:type="dxa"/>
          </w:tcPr>
          <w:p w14:paraId="07ABB3F3" w14:textId="77777777" w:rsidR="000A7FD5" w:rsidRPr="00F71419" w:rsidRDefault="000A7FD5" w:rsidP="004343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8"/>
                <w:szCs w:val="28"/>
              </w:rPr>
            </w:pPr>
            <w:r w:rsidRPr="00F71419">
              <w:rPr>
                <w:rFonts w:ascii="Calibri" w:hAnsi="Calibri" w:cs="Calibri"/>
                <w:sz w:val="28"/>
                <w:szCs w:val="28"/>
              </w:rPr>
              <w:t>Timeframe</w:t>
            </w:r>
          </w:p>
        </w:tc>
      </w:tr>
      <w:tr w:rsidR="000A7FD5" w:rsidRPr="00111258" w14:paraId="7B813675" w14:textId="77777777" w:rsidTr="00F7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F3D311E" w14:textId="77777777" w:rsidR="000A7FD5" w:rsidRPr="00111258" w:rsidRDefault="000A7FD5" w:rsidP="00434367">
            <w:pPr>
              <w:rPr>
                <w:rFonts w:ascii="Calibri" w:hAnsi="Calibri" w:cs="Calibri"/>
              </w:rPr>
            </w:pPr>
            <w:r w:rsidRPr="00111258">
              <w:rPr>
                <w:rFonts w:ascii="Calibri" w:hAnsi="Calibri" w:cs="Calibri"/>
              </w:rPr>
              <w:t xml:space="preserve">O1.P: The MTR recommends that Palladium engage with its partners </w:t>
            </w:r>
            <w:r w:rsidRPr="00DB79B8">
              <w:rPr>
                <w:rFonts w:ascii="Calibri" w:hAnsi="Calibri" w:cs="Calibri"/>
              </w:rPr>
              <w:t>to explore how it may more effectively engage its civil society partners as actors across its whole of program efforts</w:t>
            </w:r>
            <w:r w:rsidRPr="00111258">
              <w:rPr>
                <w:rFonts w:ascii="Calibri" w:hAnsi="Calibri" w:cs="Calibri"/>
              </w:rPr>
              <w:t xml:space="preserve"> including with its government facing work. This may include for example mobilising civil society as resource persons to local government, creating space for civil society to engage in national level activities, expanding the resource allocation to its civil society partners to act as champions for change engaging in cross sectoral learning and policy dialogue both externally and but also within their own </w:t>
            </w:r>
            <w:r w:rsidRPr="00111258">
              <w:rPr>
                <w:rFonts w:ascii="Calibri" w:hAnsi="Calibri" w:cs="Calibri"/>
              </w:rPr>
              <w:lastRenderedPageBreak/>
              <w:t>organisations, expanding the resources available to CSOs for piloting of DRV activities and linking with INKLUSI where there is alignment.</w:t>
            </w:r>
          </w:p>
        </w:tc>
        <w:tc>
          <w:tcPr>
            <w:tcW w:w="1417" w:type="dxa"/>
          </w:tcPr>
          <w:p w14:paraId="4992474E"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lastRenderedPageBreak/>
              <w:t>Agree</w:t>
            </w:r>
          </w:p>
        </w:tc>
        <w:tc>
          <w:tcPr>
            <w:tcW w:w="3969" w:type="dxa"/>
          </w:tcPr>
          <w:p w14:paraId="0BC65B66" w14:textId="77777777" w:rsidR="000A7FD5" w:rsidRPr="00111258" w:rsidRDefault="000A7FD5" w:rsidP="0043436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t xml:space="preserve">DFAT agrees that civil society </w:t>
            </w:r>
            <w:r>
              <w:rPr>
                <w:rFonts w:ascii="Calibri" w:hAnsi="Calibri" w:cs="Calibri"/>
              </w:rPr>
              <w:t xml:space="preserve">play a very important role in disaster risk management and </w:t>
            </w:r>
            <w:r w:rsidRPr="00111258">
              <w:rPr>
                <w:rFonts w:ascii="Calibri" w:hAnsi="Calibri" w:cs="Calibri"/>
              </w:rPr>
              <w:t xml:space="preserve">in the delivery of </w:t>
            </w:r>
            <w:r>
              <w:rPr>
                <w:rFonts w:ascii="Calibri" w:hAnsi="Calibri" w:cs="Calibri"/>
              </w:rPr>
              <w:t xml:space="preserve">the </w:t>
            </w:r>
            <w:r w:rsidRPr="00111258">
              <w:rPr>
                <w:rFonts w:ascii="Calibri" w:hAnsi="Calibri" w:cs="Calibri"/>
              </w:rPr>
              <w:t xml:space="preserve">SIAP SIAGA </w:t>
            </w:r>
            <w:r>
              <w:rPr>
                <w:rFonts w:ascii="Calibri" w:hAnsi="Calibri" w:cs="Calibri"/>
              </w:rPr>
              <w:t xml:space="preserve">program. DFAT also agrees it is important that the program continue to evaluate the most effective role for civil society within SIAP SIAGA, including </w:t>
            </w:r>
            <w:r w:rsidRPr="00111258">
              <w:rPr>
                <w:rFonts w:ascii="Calibri" w:hAnsi="Calibri" w:cs="Calibri"/>
              </w:rPr>
              <w:t xml:space="preserve">opportunities for the program to demonstrate the strategic role that civil society can play </w:t>
            </w:r>
            <w:proofErr w:type="gramStart"/>
            <w:r w:rsidRPr="00111258">
              <w:rPr>
                <w:rFonts w:ascii="Calibri" w:hAnsi="Calibri" w:cs="Calibri"/>
              </w:rPr>
              <w:t>in regard to</w:t>
            </w:r>
            <w:proofErr w:type="gramEnd"/>
            <w:r w:rsidRPr="00111258">
              <w:rPr>
                <w:rFonts w:ascii="Calibri" w:hAnsi="Calibri" w:cs="Calibri"/>
              </w:rPr>
              <w:t xml:space="preserve"> addressing challenges associated with </w:t>
            </w:r>
            <w:r>
              <w:rPr>
                <w:rFonts w:ascii="Calibri" w:hAnsi="Calibri" w:cs="Calibri"/>
              </w:rPr>
              <w:t>disaster risk management</w:t>
            </w:r>
            <w:r w:rsidRPr="00111258">
              <w:rPr>
                <w:rFonts w:ascii="Calibri" w:hAnsi="Calibri" w:cs="Calibri"/>
              </w:rPr>
              <w:t xml:space="preserve"> financing, supporting mobilisation at the community level, and bringing evidence to policy fora and decision makers</w:t>
            </w:r>
            <w:r>
              <w:rPr>
                <w:rFonts w:ascii="Calibri" w:hAnsi="Calibri" w:cs="Calibri"/>
              </w:rPr>
              <w:t xml:space="preserve"> as outlined in the MTR</w:t>
            </w:r>
            <w:r w:rsidRPr="00111258">
              <w:rPr>
                <w:rFonts w:ascii="Calibri" w:hAnsi="Calibri" w:cs="Calibri"/>
              </w:rPr>
              <w:t>.</w:t>
            </w:r>
          </w:p>
          <w:p w14:paraId="53AD0649"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402" w:type="dxa"/>
          </w:tcPr>
          <w:p w14:paraId="2FD6FB22" w14:textId="77777777" w:rsidR="000A7FD5"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 xml:space="preserve">Palladium accepts this recommendation. Palladium will build on existing partnerships with, and support to, civil society (such as through the provincial and district Disaster Risk Reduction / DRR forums in project provinces. </w:t>
            </w:r>
          </w:p>
          <w:p w14:paraId="656D0E4F" w14:textId="77777777" w:rsidR="000A7FD5"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23CAC711"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In addition, Palladium will explore new partnerships in the disaster risk management space and as well as with other development programs funded by DFAT.</w:t>
            </w:r>
          </w:p>
        </w:tc>
        <w:tc>
          <w:tcPr>
            <w:tcW w:w="1701" w:type="dxa"/>
          </w:tcPr>
          <w:p w14:paraId="35438CE6"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t>By June</w:t>
            </w:r>
            <w:r>
              <w:rPr>
                <w:rFonts w:ascii="Calibri" w:hAnsi="Calibri" w:cs="Calibri"/>
              </w:rPr>
              <w:t xml:space="preserve"> </w:t>
            </w:r>
            <w:r w:rsidRPr="00111258">
              <w:rPr>
                <w:rFonts w:ascii="Calibri" w:hAnsi="Calibri" w:cs="Calibri"/>
              </w:rPr>
              <w:t>2024</w:t>
            </w:r>
          </w:p>
        </w:tc>
      </w:tr>
      <w:tr w:rsidR="000A7FD5" w:rsidRPr="00111258" w14:paraId="63C4A04D" w14:textId="77777777" w:rsidTr="00F71419">
        <w:tc>
          <w:tcPr>
            <w:cnfStyle w:val="001000000000" w:firstRow="0" w:lastRow="0" w:firstColumn="1" w:lastColumn="0" w:oddVBand="0" w:evenVBand="0" w:oddHBand="0" w:evenHBand="0" w:firstRowFirstColumn="0" w:firstRowLastColumn="0" w:lastRowFirstColumn="0" w:lastRowLastColumn="0"/>
            <w:tcW w:w="3681" w:type="dxa"/>
          </w:tcPr>
          <w:p w14:paraId="62C7075E" w14:textId="77777777" w:rsidR="000A7FD5" w:rsidRPr="00111258" w:rsidRDefault="000A7FD5" w:rsidP="00434367">
            <w:pPr>
              <w:rPr>
                <w:rFonts w:ascii="Calibri" w:hAnsi="Calibri" w:cs="Calibri"/>
              </w:rPr>
            </w:pPr>
            <w:r w:rsidRPr="00111258">
              <w:rPr>
                <w:rFonts w:ascii="Calibri" w:hAnsi="Calibri" w:cs="Calibri"/>
              </w:rPr>
              <w:t xml:space="preserve">0.2.P: The MTR recommends that leading into the refresh, Palladium explore if and </w:t>
            </w:r>
            <w:r w:rsidRPr="00DB79B8">
              <w:rPr>
                <w:rFonts w:ascii="Calibri" w:hAnsi="Calibri" w:cs="Calibri"/>
              </w:rPr>
              <w:t>how it might structure its team and workflows to ameliorate the impact of a diversified workforce and remote working</w:t>
            </w:r>
            <w:r w:rsidRPr="00111258">
              <w:rPr>
                <w:rFonts w:ascii="Calibri" w:hAnsi="Calibri" w:cs="Calibri"/>
              </w:rPr>
              <w:t xml:space="preserve"> and increase opportunities to facilitate stronger integration of approaches, </w:t>
            </w:r>
            <w:proofErr w:type="gramStart"/>
            <w:r w:rsidRPr="00111258">
              <w:rPr>
                <w:rFonts w:ascii="Calibri" w:hAnsi="Calibri" w:cs="Calibri"/>
              </w:rPr>
              <w:t>induction</w:t>
            </w:r>
            <w:proofErr w:type="gramEnd"/>
            <w:r w:rsidRPr="00111258">
              <w:rPr>
                <w:rFonts w:ascii="Calibri" w:hAnsi="Calibri" w:cs="Calibri"/>
              </w:rPr>
              <w:t xml:space="preserve"> and cross activity learning.</w:t>
            </w:r>
          </w:p>
        </w:tc>
        <w:tc>
          <w:tcPr>
            <w:tcW w:w="1417" w:type="dxa"/>
          </w:tcPr>
          <w:p w14:paraId="08729CA2" w14:textId="77777777" w:rsidR="000A7FD5" w:rsidRPr="00111258" w:rsidRDefault="000A7FD5" w:rsidP="0043436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1258">
              <w:rPr>
                <w:rFonts w:ascii="Calibri" w:hAnsi="Calibri" w:cs="Calibri"/>
              </w:rPr>
              <w:t>Agree</w:t>
            </w:r>
          </w:p>
        </w:tc>
        <w:tc>
          <w:tcPr>
            <w:tcW w:w="3969" w:type="dxa"/>
          </w:tcPr>
          <w:p w14:paraId="2FEFB384" w14:textId="77777777" w:rsidR="000A7FD5" w:rsidRDefault="000A7FD5" w:rsidP="00434367">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111258">
              <w:rPr>
                <w:rFonts w:ascii="Calibri" w:eastAsia="Times New Roman" w:hAnsi="Calibri" w:cs="Calibri"/>
                <w:lang w:eastAsia="en-GB"/>
              </w:rPr>
              <w:t xml:space="preserve">DFAT </w:t>
            </w:r>
            <w:r>
              <w:rPr>
                <w:rFonts w:ascii="Calibri" w:eastAsia="Times New Roman" w:hAnsi="Calibri" w:cs="Calibri"/>
                <w:lang w:eastAsia="en-GB"/>
              </w:rPr>
              <w:t xml:space="preserve">agrees that it is appropriate for Palladium to evaluate the team structure and working arrangements and identify any opportunities to strengthen </w:t>
            </w:r>
            <w:r w:rsidRPr="00111258">
              <w:rPr>
                <w:rFonts w:ascii="Calibri" w:hAnsi="Calibri" w:cs="Calibri"/>
              </w:rPr>
              <w:t xml:space="preserve">integration of approaches, </w:t>
            </w:r>
            <w:proofErr w:type="gramStart"/>
            <w:r w:rsidRPr="00111258">
              <w:rPr>
                <w:rFonts w:ascii="Calibri" w:hAnsi="Calibri" w:cs="Calibri"/>
              </w:rPr>
              <w:t>induction</w:t>
            </w:r>
            <w:proofErr w:type="gramEnd"/>
            <w:r w:rsidRPr="00111258">
              <w:rPr>
                <w:rFonts w:ascii="Calibri" w:hAnsi="Calibri" w:cs="Calibri"/>
              </w:rPr>
              <w:t xml:space="preserve"> and cross activity learning.</w:t>
            </w:r>
          </w:p>
          <w:p w14:paraId="19C69F6E" w14:textId="77777777" w:rsidR="000A7FD5" w:rsidRPr="00111258" w:rsidRDefault="000A7FD5" w:rsidP="00434367">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3402" w:type="dxa"/>
          </w:tcPr>
          <w:p w14:paraId="73DEF595" w14:textId="77777777" w:rsidR="000A7FD5" w:rsidRDefault="000A7FD5" w:rsidP="0043436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B7A84">
              <w:rPr>
                <w:rFonts w:ascii="Calibri" w:hAnsi="Calibri" w:cs="Calibri"/>
              </w:rPr>
              <w:t xml:space="preserve">Palladium </w:t>
            </w:r>
            <w:r>
              <w:rPr>
                <w:rFonts w:ascii="Calibri" w:hAnsi="Calibri" w:cs="Calibri"/>
              </w:rPr>
              <w:t>accepts</w:t>
            </w:r>
            <w:r w:rsidRPr="008B7A84">
              <w:rPr>
                <w:rFonts w:ascii="Calibri" w:hAnsi="Calibri" w:cs="Calibri"/>
              </w:rPr>
              <w:t xml:space="preserve"> this recommendation</w:t>
            </w:r>
            <w:r>
              <w:rPr>
                <w:rFonts w:ascii="Calibri" w:hAnsi="Calibri" w:cs="Calibri"/>
              </w:rPr>
              <w:t xml:space="preserve">. </w:t>
            </w:r>
          </w:p>
          <w:p w14:paraId="4B803EED" w14:textId="77777777" w:rsidR="000A7FD5" w:rsidRPr="00E42747" w:rsidRDefault="000A7FD5" w:rsidP="0043436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0"/>
              </w:rPr>
            </w:pPr>
            <w:r>
              <w:rPr>
                <w:rFonts w:ascii="Calibri" w:hAnsi="Calibri" w:cs="Calibri"/>
                <w:color w:val="000000" w:themeColor="text1"/>
                <w:szCs w:val="20"/>
              </w:rPr>
              <w:t xml:space="preserve">Palladium will continue to review working practices and internal coordination and collaboration practices to identify opportunities for improvement and strengthening. </w:t>
            </w:r>
          </w:p>
        </w:tc>
        <w:tc>
          <w:tcPr>
            <w:tcW w:w="1701" w:type="dxa"/>
          </w:tcPr>
          <w:p w14:paraId="11FAF639" w14:textId="77777777" w:rsidR="000A7FD5" w:rsidRPr="00111258" w:rsidRDefault="000A7FD5" w:rsidP="0043436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1258">
              <w:rPr>
                <w:rFonts w:ascii="Calibri" w:hAnsi="Calibri" w:cs="Calibri"/>
              </w:rPr>
              <w:t xml:space="preserve">By </w:t>
            </w:r>
            <w:r>
              <w:rPr>
                <w:rFonts w:ascii="Calibri" w:hAnsi="Calibri" w:cs="Calibri"/>
              </w:rPr>
              <w:t>Jan</w:t>
            </w:r>
            <w:r w:rsidRPr="00111258">
              <w:rPr>
                <w:rFonts w:ascii="Calibri" w:hAnsi="Calibri" w:cs="Calibri"/>
              </w:rPr>
              <w:t xml:space="preserve"> 2024</w:t>
            </w:r>
          </w:p>
        </w:tc>
      </w:tr>
      <w:tr w:rsidR="000A7FD5" w:rsidRPr="00111258" w14:paraId="5208F0F6" w14:textId="77777777" w:rsidTr="00F7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FBB13C4" w14:textId="77777777" w:rsidR="000A7FD5" w:rsidRPr="00111258" w:rsidRDefault="000A7FD5" w:rsidP="00434367">
            <w:pPr>
              <w:rPr>
                <w:rFonts w:ascii="Calibri" w:hAnsi="Calibri" w:cs="Calibri"/>
              </w:rPr>
            </w:pPr>
            <w:r w:rsidRPr="00111258">
              <w:rPr>
                <w:rFonts w:ascii="Calibri" w:hAnsi="Calibri" w:cs="Calibri"/>
              </w:rPr>
              <w:t>O.3.P:  In order to accelerate efforts to support mainstreaming of gender, disability and social inclusion across Indonesia’s DRM system</w:t>
            </w:r>
            <w:r w:rsidRPr="00111258">
              <w:rPr>
                <w:rFonts w:ascii="Calibri" w:hAnsi="Calibri" w:cs="Calibri"/>
                <w:i/>
                <w:iCs/>
              </w:rPr>
              <w:t>,</w:t>
            </w:r>
            <w:r w:rsidRPr="00111258">
              <w:rPr>
                <w:rFonts w:ascii="Calibri" w:hAnsi="Calibri" w:cs="Calibri"/>
              </w:rPr>
              <w:t xml:space="preserve"> the MTR recommends that Palladium implement a set of strategies to further strengthen gender and disability inclusion both internally and externally:</w:t>
            </w:r>
          </w:p>
          <w:p w14:paraId="06F21A80" w14:textId="77777777" w:rsidR="000A7FD5" w:rsidRPr="00111258" w:rsidRDefault="000A7FD5" w:rsidP="00434367">
            <w:pPr>
              <w:pStyle w:val="ListParagraph"/>
              <w:numPr>
                <w:ilvl w:val="0"/>
                <w:numId w:val="3"/>
              </w:numPr>
              <w:spacing w:after="160" w:line="240" w:lineRule="auto"/>
              <w:ind w:left="313" w:hanging="142"/>
              <w:jc w:val="left"/>
              <w:rPr>
                <w:color w:val="auto"/>
                <w:szCs w:val="22"/>
              </w:rPr>
            </w:pPr>
            <w:r w:rsidRPr="00111258">
              <w:rPr>
                <w:color w:val="auto"/>
                <w:szCs w:val="22"/>
              </w:rPr>
              <w:t xml:space="preserve">expanding the use of the gender assessment tool </w:t>
            </w:r>
            <w:r w:rsidRPr="00DB79B8">
              <w:rPr>
                <w:color w:val="auto"/>
                <w:szCs w:val="22"/>
              </w:rPr>
              <w:t xml:space="preserve">to assess the SIAP SIAGA team’s own capacities with regard to gender and inclusion </w:t>
            </w:r>
            <w:r w:rsidRPr="00111258">
              <w:rPr>
                <w:color w:val="auto"/>
                <w:szCs w:val="22"/>
              </w:rPr>
              <w:t xml:space="preserve">and support the identification of strategies to address any </w:t>
            </w:r>
            <w:proofErr w:type="gramStart"/>
            <w:r w:rsidRPr="00111258">
              <w:rPr>
                <w:color w:val="auto"/>
                <w:szCs w:val="22"/>
              </w:rPr>
              <w:t>gaps;</w:t>
            </w:r>
            <w:proofErr w:type="gramEnd"/>
          </w:p>
          <w:p w14:paraId="10EF613E" w14:textId="77777777" w:rsidR="000A7FD5" w:rsidRPr="00111258" w:rsidRDefault="000A7FD5" w:rsidP="00434367">
            <w:pPr>
              <w:pStyle w:val="ListParagraph"/>
              <w:numPr>
                <w:ilvl w:val="0"/>
                <w:numId w:val="3"/>
              </w:numPr>
              <w:spacing w:after="160" w:line="240" w:lineRule="auto"/>
              <w:ind w:left="313" w:hanging="142"/>
              <w:jc w:val="left"/>
              <w:rPr>
                <w:color w:val="auto"/>
                <w:szCs w:val="22"/>
              </w:rPr>
            </w:pPr>
            <w:r w:rsidRPr="00DB79B8">
              <w:rPr>
                <w:color w:val="auto"/>
                <w:szCs w:val="22"/>
              </w:rPr>
              <w:lastRenderedPageBreak/>
              <w:t>expanding the use of the gender assessment</w:t>
            </w:r>
            <w:r w:rsidRPr="00111258">
              <w:rPr>
                <w:color w:val="auto"/>
                <w:szCs w:val="22"/>
              </w:rPr>
              <w:t xml:space="preserve"> to</w:t>
            </w:r>
            <w:r>
              <w:rPr>
                <w:color w:val="auto"/>
                <w:szCs w:val="22"/>
              </w:rPr>
              <w:t xml:space="preserve"> </w:t>
            </w:r>
            <w:r w:rsidRPr="00111258">
              <w:rPr>
                <w:color w:val="auto"/>
                <w:szCs w:val="22"/>
              </w:rPr>
              <w:t xml:space="preserve">other partnerships including at the subnational </w:t>
            </w:r>
            <w:proofErr w:type="gramStart"/>
            <w:r w:rsidRPr="00111258">
              <w:rPr>
                <w:color w:val="auto"/>
                <w:szCs w:val="22"/>
              </w:rPr>
              <w:t>level;</w:t>
            </w:r>
            <w:proofErr w:type="gramEnd"/>
          </w:p>
          <w:p w14:paraId="4A72389A" w14:textId="77777777" w:rsidR="000A7FD5" w:rsidRPr="00111258" w:rsidRDefault="000A7FD5" w:rsidP="00434367">
            <w:pPr>
              <w:pStyle w:val="ListParagraph"/>
              <w:numPr>
                <w:ilvl w:val="0"/>
                <w:numId w:val="3"/>
              </w:numPr>
              <w:spacing w:after="160" w:line="240" w:lineRule="auto"/>
              <w:ind w:left="313" w:hanging="142"/>
              <w:jc w:val="left"/>
              <w:rPr>
                <w:color w:val="auto"/>
                <w:szCs w:val="22"/>
              </w:rPr>
            </w:pPr>
            <w:r w:rsidRPr="00DB79B8">
              <w:rPr>
                <w:color w:val="auto"/>
                <w:szCs w:val="22"/>
              </w:rPr>
              <w:t>institute internal workflows</w:t>
            </w:r>
            <w:r w:rsidRPr="00111258">
              <w:rPr>
                <w:color w:val="auto"/>
                <w:szCs w:val="22"/>
              </w:rPr>
              <w:t xml:space="preserve"> that ensure that all policy and strategy products development include gender and inclusion analysis by advisers with the relevant expertise in inclusive governance and policy </w:t>
            </w:r>
            <w:proofErr w:type="gramStart"/>
            <w:r w:rsidRPr="00111258">
              <w:rPr>
                <w:color w:val="auto"/>
                <w:szCs w:val="22"/>
              </w:rPr>
              <w:t>development;</w:t>
            </w:r>
            <w:proofErr w:type="gramEnd"/>
            <w:r w:rsidRPr="00111258">
              <w:rPr>
                <w:color w:val="auto"/>
                <w:szCs w:val="22"/>
              </w:rPr>
              <w:t xml:space="preserve"> </w:t>
            </w:r>
          </w:p>
          <w:p w14:paraId="1AF244D0" w14:textId="77777777" w:rsidR="000A7FD5" w:rsidRPr="00111258" w:rsidRDefault="000A7FD5" w:rsidP="00434367">
            <w:pPr>
              <w:pStyle w:val="ListParagraph"/>
              <w:numPr>
                <w:ilvl w:val="0"/>
                <w:numId w:val="3"/>
              </w:numPr>
              <w:spacing w:after="160" w:line="240" w:lineRule="auto"/>
              <w:ind w:left="313" w:hanging="142"/>
              <w:jc w:val="left"/>
              <w:rPr>
                <w:color w:val="auto"/>
                <w:szCs w:val="22"/>
              </w:rPr>
            </w:pPr>
            <w:proofErr w:type="spellStart"/>
            <w:r w:rsidRPr="00DB79B8">
              <w:rPr>
                <w:color w:val="auto"/>
                <w:szCs w:val="22"/>
              </w:rPr>
              <w:t>institutionalising</w:t>
            </w:r>
            <w:proofErr w:type="spellEnd"/>
            <w:r w:rsidRPr="00DB79B8">
              <w:rPr>
                <w:color w:val="auto"/>
                <w:szCs w:val="22"/>
              </w:rPr>
              <w:t xml:space="preserve"> a check list / tool</w:t>
            </w:r>
            <w:r w:rsidRPr="00111258">
              <w:rPr>
                <w:color w:val="auto"/>
                <w:szCs w:val="22"/>
              </w:rPr>
              <w:t xml:space="preserve"> for assessing the extent to which proposed activities are gender responsive</w:t>
            </w:r>
            <w:r w:rsidRPr="00111258">
              <w:rPr>
                <w:rStyle w:val="FootnoteReference"/>
                <w:color w:val="auto"/>
                <w:szCs w:val="22"/>
              </w:rPr>
              <w:footnoteReference w:id="1"/>
            </w:r>
            <w:r w:rsidRPr="00111258">
              <w:rPr>
                <w:color w:val="auto"/>
                <w:szCs w:val="22"/>
              </w:rPr>
              <w:t>; and</w:t>
            </w:r>
          </w:p>
          <w:p w14:paraId="5B46A35F" w14:textId="77777777" w:rsidR="000A7FD5" w:rsidRPr="00111258" w:rsidRDefault="000A7FD5" w:rsidP="00434367">
            <w:pPr>
              <w:pStyle w:val="ListParagraph"/>
              <w:numPr>
                <w:ilvl w:val="0"/>
                <w:numId w:val="3"/>
              </w:numPr>
              <w:spacing w:after="160" w:line="240" w:lineRule="auto"/>
              <w:ind w:left="313" w:hanging="142"/>
              <w:jc w:val="left"/>
              <w:rPr>
                <w:color w:val="auto"/>
                <w:szCs w:val="22"/>
              </w:rPr>
            </w:pPr>
            <w:r w:rsidRPr="00DB79B8">
              <w:rPr>
                <w:color w:val="auto"/>
                <w:szCs w:val="22"/>
              </w:rPr>
              <w:t>engaging specialist expertise</w:t>
            </w:r>
            <w:r>
              <w:rPr>
                <w:color w:val="auto"/>
                <w:szCs w:val="22"/>
              </w:rPr>
              <w:t>,</w:t>
            </w:r>
            <w:r w:rsidRPr="00111258">
              <w:rPr>
                <w:color w:val="auto"/>
                <w:szCs w:val="22"/>
              </w:rPr>
              <w:t xml:space="preserve"> either within the team or by partnership with rights holder groups</w:t>
            </w:r>
            <w:r>
              <w:rPr>
                <w:color w:val="auto"/>
                <w:szCs w:val="22"/>
              </w:rPr>
              <w:t>,</w:t>
            </w:r>
            <w:r w:rsidRPr="00111258">
              <w:rPr>
                <w:color w:val="auto"/>
                <w:szCs w:val="22"/>
              </w:rPr>
              <w:t xml:space="preserve"> to support strengthening of disability inclusion across the program.</w:t>
            </w:r>
          </w:p>
        </w:tc>
        <w:tc>
          <w:tcPr>
            <w:tcW w:w="1417" w:type="dxa"/>
          </w:tcPr>
          <w:p w14:paraId="3FF65C1D"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lastRenderedPageBreak/>
              <w:t>Agree</w:t>
            </w:r>
          </w:p>
        </w:tc>
        <w:tc>
          <w:tcPr>
            <w:tcW w:w="3969" w:type="dxa"/>
          </w:tcPr>
          <w:p w14:paraId="69388DE3" w14:textId="77777777" w:rsidR="000A7FD5" w:rsidRPr="00111258" w:rsidRDefault="000A7FD5" w:rsidP="00434367">
            <w:pPr>
              <w:pBdr>
                <w:top w:val="nil"/>
                <w:left w:val="nil"/>
                <w:bottom w:val="nil"/>
                <w:right w:val="nil"/>
                <w:between w:val="nil"/>
              </w:pBdr>
              <w:tabs>
                <w:tab w:val="left" w:pos="426"/>
              </w:tabs>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t>DFAT acknowledges that SIAP SIAGA is implementing twin track approaches to gender</w:t>
            </w:r>
            <w:r>
              <w:rPr>
                <w:rFonts w:ascii="Calibri" w:hAnsi="Calibri" w:cs="Calibri"/>
              </w:rPr>
              <w:t xml:space="preserve">, </w:t>
            </w:r>
            <w:proofErr w:type="gramStart"/>
            <w:r>
              <w:rPr>
                <w:rFonts w:ascii="Calibri" w:hAnsi="Calibri" w:cs="Calibri"/>
              </w:rPr>
              <w:t>disability</w:t>
            </w:r>
            <w:proofErr w:type="gramEnd"/>
            <w:r w:rsidRPr="00111258">
              <w:rPr>
                <w:rFonts w:ascii="Calibri" w:hAnsi="Calibri" w:cs="Calibri"/>
              </w:rPr>
              <w:t xml:space="preserve"> and social inclusion</w:t>
            </w:r>
            <w:r>
              <w:rPr>
                <w:rFonts w:ascii="Calibri" w:hAnsi="Calibri" w:cs="Calibri"/>
              </w:rPr>
              <w:t xml:space="preserve"> (GEDSI). It is</w:t>
            </w:r>
            <w:r w:rsidRPr="00111258">
              <w:rPr>
                <w:rFonts w:ascii="Calibri" w:hAnsi="Calibri" w:cs="Calibri"/>
              </w:rPr>
              <w:t xml:space="preserve"> building institutional capability within BNPB and PMI for gender mainstreaming and disability inclusion within policy and regulations</w:t>
            </w:r>
            <w:r>
              <w:rPr>
                <w:rFonts w:ascii="Calibri" w:hAnsi="Calibri" w:cs="Calibri"/>
              </w:rPr>
              <w:t xml:space="preserve">. It is </w:t>
            </w:r>
            <w:r w:rsidRPr="00111258">
              <w:rPr>
                <w:rFonts w:ascii="Calibri" w:hAnsi="Calibri" w:cs="Calibri"/>
              </w:rPr>
              <w:t>also deliver</w:t>
            </w:r>
            <w:r>
              <w:rPr>
                <w:rFonts w:ascii="Calibri" w:hAnsi="Calibri" w:cs="Calibri"/>
              </w:rPr>
              <w:t>ing</w:t>
            </w:r>
            <w:r w:rsidRPr="00111258">
              <w:rPr>
                <w:rFonts w:ascii="Calibri" w:hAnsi="Calibri" w:cs="Calibri"/>
              </w:rPr>
              <w:t xml:space="preserve"> targeted programming to address the concerns of women, </w:t>
            </w:r>
            <w:r>
              <w:rPr>
                <w:rFonts w:ascii="Calibri" w:hAnsi="Calibri" w:cs="Calibri"/>
              </w:rPr>
              <w:t>people with disabilities</w:t>
            </w:r>
            <w:r w:rsidRPr="00111258">
              <w:rPr>
                <w:rFonts w:ascii="Calibri" w:hAnsi="Calibri" w:cs="Calibri"/>
              </w:rPr>
              <w:t xml:space="preserve"> and people experiencing vulnerability. </w:t>
            </w:r>
          </w:p>
          <w:p w14:paraId="39A83700" w14:textId="77777777" w:rsidR="000A7FD5" w:rsidRPr="00111258" w:rsidRDefault="000A7FD5" w:rsidP="00434367">
            <w:pPr>
              <w:pBdr>
                <w:top w:val="nil"/>
                <w:left w:val="nil"/>
                <w:bottom w:val="nil"/>
                <w:right w:val="nil"/>
                <w:between w:val="nil"/>
              </w:pBdr>
              <w:tabs>
                <w:tab w:val="left" w:pos="426"/>
              </w:tabs>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0552C64F" w14:textId="77777777" w:rsidR="000A7FD5" w:rsidRPr="00111258" w:rsidRDefault="000A7FD5" w:rsidP="00434367">
            <w:pPr>
              <w:pBdr>
                <w:top w:val="nil"/>
                <w:left w:val="nil"/>
                <w:bottom w:val="nil"/>
                <w:right w:val="nil"/>
                <w:between w:val="nil"/>
              </w:pBdr>
              <w:tabs>
                <w:tab w:val="left" w:pos="426"/>
              </w:tabs>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eastAsia="Times New Roman" w:hAnsi="Calibri" w:cs="Calibri"/>
                <w:lang w:eastAsia="en-GB"/>
              </w:rPr>
              <w:t xml:space="preserve">DFAT agrees it is important for the Palladium to accelerate efforts to support mainstreaming of gender, </w:t>
            </w:r>
            <w:proofErr w:type="gramStart"/>
            <w:r w:rsidRPr="00111258">
              <w:rPr>
                <w:rFonts w:ascii="Calibri" w:eastAsia="Times New Roman" w:hAnsi="Calibri" w:cs="Calibri"/>
                <w:lang w:eastAsia="en-GB"/>
              </w:rPr>
              <w:t>disability</w:t>
            </w:r>
            <w:proofErr w:type="gramEnd"/>
            <w:r w:rsidRPr="00111258">
              <w:rPr>
                <w:rFonts w:ascii="Calibri" w:eastAsia="Times New Roman" w:hAnsi="Calibri" w:cs="Calibri"/>
                <w:lang w:eastAsia="en-GB"/>
              </w:rPr>
              <w:t xml:space="preserve"> and social inclusion across Indonesia’s DRM system. DFAT also considers it important </w:t>
            </w:r>
            <w:r w:rsidRPr="00111258">
              <w:rPr>
                <w:rFonts w:ascii="Calibri" w:hAnsi="Calibri" w:cs="Calibri"/>
              </w:rPr>
              <w:t xml:space="preserve">to further strengthen resourcing and </w:t>
            </w:r>
            <w:r w:rsidRPr="00111258">
              <w:rPr>
                <w:rFonts w:ascii="Calibri" w:hAnsi="Calibri" w:cs="Calibri"/>
              </w:rPr>
              <w:lastRenderedPageBreak/>
              <w:t xml:space="preserve">attention to </w:t>
            </w:r>
            <w:r>
              <w:rPr>
                <w:rFonts w:ascii="Calibri" w:hAnsi="Calibri" w:cs="Calibri"/>
              </w:rPr>
              <w:t>GEDSI</w:t>
            </w:r>
            <w:r w:rsidRPr="00111258">
              <w:rPr>
                <w:rFonts w:ascii="Calibri" w:hAnsi="Calibri" w:cs="Calibri"/>
              </w:rPr>
              <w:t xml:space="preserve"> at all levels of implementation, to ensure that</w:t>
            </w:r>
            <w:r>
              <w:rPr>
                <w:rFonts w:ascii="Calibri" w:hAnsi="Calibri" w:cs="Calibri"/>
              </w:rPr>
              <w:t xml:space="preserve"> the SIAP SIAGA</w:t>
            </w:r>
            <w:r w:rsidRPr="00111258">
              <w:rPr>
                <w:rFonts w:ascii="Calibri" w:hAnsi="Calibri" w:cs="Calibri"/>
              </w:rPr>
              <w:t xml:space="preserve"> program aligns with the expectations of Australia's new </w:t>
            </w:r>
            <w:r>
              <w:rPr>
                <w:rFonts w:ascii="Calibri" w:hAnsi="Calibri" w:cs="Calibri"/>
              </w:rPr>
              <w:t xml:space="preserve">international </w:t>
            </w:r>
            <w:r w:rsidRPr="00111258">
              <w:rPr>
                <w:rFonts w:ascii="Calibri" w:hAnsi="Calibri" w:cs="Calibri"/>
              </w:rPr>
              <w:t>development policy.</w:t>
            </w:r>
          </w:p>
        </w:tc>
        <w:tc>
          <w:tcPr>
            <w:tcW w:w="3402" w:type="dxa"/>
          </w:tcPr>
          <w:p w14:paraId="538E66DE" w14:textId="77777777" w:rsidR="000A7FD5" w:rsidRPr="004739F9" w:rsidRDefault="000A7FD5" w:rsidP="0043436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B7A84">
              <w:rPr>
                <w:rFonts w:ascii="Calibri" w:hAnsi="Calibri" w:cs="Calibri"/>
              </w:rPr>
              <w:lastRenderedPageBreak/>
              <w:t>Palladium accept</w:t>
            </w:r>
            <w:r>
              <w:rPr>
                <w:rFonts w:ascii="Calibri" w:hAnsi="Calibri" w:cs="Calibri"/>
              </w:rPr>
              <w:t>s</w:t>
            </w:r>
            <w:r w:rsidRPr="008B7A84">
              <w:rPr>
                <w:rFonts w:ascii="Calibri" w:hAnsi="Calibri" w:cs="Calibri"/>
              </w:rPr>
              <w:t xml:space="preserve"> this recommendation</w:t>
            </w:r>
            <w:r>
              <w:rPr>
                <w:rFonts w:ascii="Calibri" w:hAnsi="Calibri" w:cs="Calibri"/>
              </w:rPr>
              <w:t xml:space="preserve">. </w:t>
            </w:r>
            <w:r w:rsidRPr="004739F9">
              <w:rPr>
                <w:rFonts w:ascii="Calibri" w:hAnsi="Calibri" w:cs="Calibri"/>
              </w:rPr>
              <w:t xml:space="preserve">Palladium is finalising the recruitment of a full time GEDSI Advisor and is reviewing </w:t>
            </w:r>
            <w:r>
              <w:rPr>
                <w:rFonts w:ascii="Calibri" w:hAnsi="Calibri" w:cs="Calibri"/>
              </w:rPr>
              <w:t>its</w:t>
            </w:r>
            <w:r w:rsidRPr="004739F9">
              <w:rPr>
                <w:rFonts w:ascii="Calibri" w:hAnsi="Calibri" w:cs="Calibri"/>
              </w:rPr>
              <w:t xml:space="preserve"> GEDSI framework, </w:t>
            </w:r>
            <w:proofErr w:type="gramStart"/>
            <w:r w:rsidRPr="004739F9">
              <w:rPr>
                <w:rFonts w:ascii="Calibri" w:hAnsi="Calibri" w:cs="Calibri"/>
              </w:rPr>
              <w:t>toolkits</w:t>
            </w:r>
            <w:proofErr w:type="gramEnd"/>
            <w:r w:rsidRPr="004739F9">
              <w:rPr>
                <w:rFonts w:ascii="Calibri" w:hAnsi="Calibri" w:cs="Calibri"/>
              </w:rPr>
              <w:t xml:space="preserve"> and </w:t>
            </w:r>
            <w:r>
              <w:rPr>
                <w:rFonts w:ascii="Calibri" w:hAnsi="Calibri" w:cs="Calibri"/>
              </w:rPr>
              <w:t>standard operating procedures</w:t>
            </w:r>
            <w:r w:rsidRPr="004739F9">
              <w:rPr>
                <w:rFonts w:ascii="Calibri" w:hAnsi="Calibri" w:cs="Calibri"/>
              </w:rPr>
              <w:t xml:space="preserve">. The new GEDSI Advisor will lead an internal assessment of SIAP SIAGA capacities on gender, </w:t>
            </w:r>
            <w:proofErr w:type="gramStart"/>
            <w:r w:rsidRPr="004739F9">
              <w:rPr>
                <w:rFonts w:ascii="Calibri" w:hAnsi="Calibri" w:cs="Calibri"/>
              </w:rPr>
              <w:t>disability</w:t>
            </w:r>
            <w:proofErr w:type="gramEnd"/>
            <w:r w:rsidRPr="004739F9">
              <w:rPr>
                <w:rFonts w:ascii="Calibri" w:hAnsi="Calibri" w:cs="Calibri"/>
              </w:rPr>
              <w:t xml:space="preserve"> and inclusion in order to identify and address gaps or areas of weakness.  </w:t>
            </w:r>
          </w:p>
          <w:p w14:paraId="190D25E5" w14:textId="77777777" w:rsidR="000A7FD5" w:rsidRDefault="000A7FD5" w:rsidP="0043436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28739477" w14:textId="77777777" w:rsidR="000A7FD5" w:rsidRDefault="000A7FD5" w:rsidP="0043436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739F9">
              <w:rPr>
                <w:rFonts w:ascii="Calibri" w:hAnsi="Calibri" w:cs="Calibri"/>
              </w:rPr>
              <w:t xml:space="preserve">Palladium will be working closely to ensure alignment with Australia’s </w:t>
            </w:r>
            <w:r w:rsidRPr="004739F9">
              <w:rPr>
                <w:rFonts w:ascii="Calibri" w:hAnsi="Calibri" w:cs="Calibri"/>
              </w:rPr>
              <w:lastRenderedPageBreak/>
              <w:t>new development policy and associated changes to GEDSI policy and guidelines.</w:t>
            </w:r>
          </w:p>
          <w:p w14:paraId="75135DA3" w14:textId="77777777" w:rsidR="000A7FD5" w:rsidRPr="004739F9" w:rsidRDefault="000A7FD5" w:rsidP="0043436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739F9">
              <w:rPr>
                <w:rFonts w:ascii="Calibri" w:hAnsi="Calibri" w:cs="Calibri"/>
              </w:rPr>
              <w:t xml:space="preserve">As part of efforts to strengthen both GEDSI and civil society engagement, Palladium will also build on and strengthen engagements with </w:t>
            </w:r>
            <w:r>
              <w:rPr>
                <w:rFonts w:ascii="Calibri" w:hAnsi="Calibri" w:cs="Calibri"/>
              </w:rPr>
              <w:t>organisations of persons with disabilities</w:t>
            </w:r>
            <w:r w:rsidRPr="004739F9">
              <w:rPr>
                <w:rFonts w:ascii="Calibri" w:hAnsi="Calibri" w:cs="Calibri"/>
              </w:rPr>
              <w:t xml:space="preserve"> and rights holder groups. </w:t>
            </w:r>
          </w:p>
          <w:p w14:paraId="02FC3034" w14:textId="77777777" w:rsidR="000A7FD5" w:rsidRPr="004739F9"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701" w:type="dxa"/>
          </w:tcPr>
          <w:p w14:paraId="1FD1E347"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lastRenderedPageBreak/>
              <w:t>By March 2024</w:t>
            </w:r>
          </w:p>
        </w:tc>
      </w:tr>
    </w:tbl>
    <w:p w14:paraId="28BB506F" w14:textId="57F267EC" w:rsidR="000A7FD5" w:rsidRDefault="000A7FD5">
      <w:pPr>
        <w:rPr>
          <w:b/>
          <w:bCs/>
        </w:rPr>
      </w:pPr>
    </w:p>
    <w:p w14:paraId="1091C68A" w14:textId="172743D1" w:rsidR="00F71419" w:rsidRDefault="00F71419">
      <w:pPr>
        <w:rPr>
          <w:b/>
          <w:bCs/>
        </w:rPr>
      </w:pPr>
    </w:p>
    <w:p w14:paraId="586163E5" w14:textId="2B422029" w:rsidR="00B31DEA" w:rsidRDefault="00B31DEA">
      <w:pPr>
        <w:rPr>
          <w:b/>
          <w:bCs/>
        </w:rPr>
      </w:pPr>
    </w:p>
    <w:p w14:paraId="22D881D0" w14:textId="66F8D5E3" w:rsidR="00B31DEA" w:rsidRDefault="00B31DEA">
      <w:pPr>
        <w:rPr>
          <w:b/>
          <w:bCs/>
        </w:rPr>
      </w:pPr>
    </w:p>
    <w:p w14:paraId="733250AF" w14:textId="6C4E4700" w:rsidR="00B31DEA" w:rsidRDefault="00B31DEA">
      <w:pPr>
        <w:rPr>
          <w:b/>
          <w:bCs/>
        </w:rPr>
      </w:pPr>
    </w:p>
    <w:p w14:paraId="0507BFD1" w14:textId="7288FAF3" w:rsidR="000A7FD5" w:rsidRPr="00F71419" w:rsidRDefault="000A7FD5" w:rsidP="0047515D">
      <w:pPr>
        <w:pStyle w:val="Heading2"/>
      </w:pPr>
      <w:r w:rsidRPr="00F71419">
        <w:lastRenderedPageBreak/>
        <w:t>For IFRC</w:t>
      </w:r>
    </w:p>
    <w:tbl>
      <w:tblPr>
        <w:tblStyle w:val="ListTable4-Accent1"/>
        <w:tblW w:w="14170" w:type="dxa"/>
        <w:tblLayout w:type="fixed"/>
        <w:tblLook w:val="04A0" w:firstRow="1" w:lastRow="0" w:firstColumn="1" w:lastColumn="0" w:noHBand="0" w:noVBand="1"/>
      </w:tblPr>
      <w:tblGrid>
        <w:gridCol w:w="3539"/>
        <w:gridCol w:w="1418"/>
        <w:gridCol w:w="4039"/>
        <w:gridCol w:w="3332"/>
        <w:gridCol w:w="1842"/>
      </w:tblGrid>
      <w:tr w:rsidR="000A7FD5" w:rsidRPr="00F71419" w14:paraId="1B0C2358" w14:textId="77777777" w:rsidTr="00F714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tcPr>
          <w:p w14:paraId="0B10D3BB" w14:textId="77777777" w:rsidR="000A7FD5" w:rsidRPr="00F71419" w:rsidRDefault="000A7FD5" w:rsidP="00434367">
            <w:pPr>
              <w:jc w:val="center"/>
              <w:rPr>
                <w:rFonts w:ascii="Calibri" w:hAnsi="Calibri" w:cs="Calibri"/>
                <w:b w:val="0"/>
                <w:bCs w:val="0"/>
                <w:sz w:val="28"/>
                <w:szCs w:val="28"/>
              </w:rPr>
            </w:pPr>
            <w:r w:rsidRPr="00F71419">
              <w:rPr>
                <w:rFonts w:ascii="Calibri" w:hAnsi="Calibri" w:cs="Calibri"/>
                <w:sz w:val="28"/>
                <w:szCs w:val="28"/>
              </w:rPr>
              <w:t>Recommendation</w:t>
            </w:r>
          </w:p>
        </w:tc>
        <w:tc>
          <w:tcPr>
            <w:tcW w:w="1418" w:type="dxa"/>
          </w:tcPr>
          <w:p w14:paraId="1F9771C9" w14:textId="77777777" w:rsidR="000A7FD5" w:rsidRPr="00F71419" w:rsidRDefault="000A7FD5" w:rsidP="004343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8"/>
                <w:szCs w:val="28"/>
              </w:rPr>
            </w:pPr>
            <w:r w:rsidRPr="00F71419">
              <w:rPr>
                <w:rFonts w:ascii="Calibri" w:hAnsi="Calibri" w:cs="Calibri"/>
                <w:sz w:val="28"/>
                <w:szCs w:val="28"/>
              </w:rPr>
              <w:t>DFAT Response</w:t>
            </w:r>
          </w:p>
        </w:tc>
        <w:tc>
          <w:tcPr>
            <w:tcW w:w="4039" w:type="dxa"/>
          </w:tcPr>
          <w:p w14:paraId="0FF4F3D5" w14:textId="77777777" w:rsidR="000A7FD5" w:rsidRPr="00F71419" w:rsidRDefault="000A7FD5" w:rsidP="004343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8"/>
                <w:szCs w:val="28"/>
              </w:rPr>
            </w:pPr>
            <w:r w:rsidRPr="00F71419">
              <w:rPr>
                <w:rFonts w:ascii="Calibri" w:hAnsi="Calibri" w:cs="Calibri"/>
                <w:sz w:val="28"/>
                <w:szCs w:val="28"/>
              </w:rPr>
              <w:t>Explanation</w:t>
            </w:r>
          </w:p>
        </w:tc>
        <w:tc>
          <w:tcPr>
            <w:tcW w:w="3332" w:type="dxa"/>
          </w:tcPr>
          <w:p w14:paraId="433AEDB9" w14:textId="77777777" w:rsidR="000A7FD5" w:rsidRPr="00F71419" w:rsidRDefault="000A7FD5" w:rsidP="004343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8"/>
                <w:szCs w:val="28"/>
              </w:rPr>
            </w:pPr>
            <w:r w:rsidRPr="00F71419">
              <w:rPr>
                <w:rFonts w:ascii="Calibri" w:hAnsi="Calibri" w:cs="Calibri"/>
                <w:sz w:val="28"/>
                <w:szCs w:val="28"/>
              </w:rPr>
              <w:t>Action Plan</w:t>
            </w:r>
          </w:p>
        </w:tc>
        <w:tc>
          <w:tcPr>
            <w:tcW w:w="1842" w:type="dxa"/>
          </w:tcPr>
          <w:p w14:paraId="46BEA6A7" w14:textId="77777777" w:rsidR="000A7FD5" w:rsidRPr="00F71419" w:rsidRDefault="000A7FD5" w:rsidP="0043436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8"/>
                <w:szCs w:val="28"/>
              </w:rPr>
            </w:pPr>
            <w:r w:rsidRPr="00F71419">
              <w:rPr>
                <w:rFonts w:ascii="Calibri" w:hAnsi="Calibri" w:cs="Calibri"/>
                <w:sz w:val="28"/>
                <w:szCs w:val="28"/>
              </w:rPr>
              <w:t>Timeframe</w:t>
            </w:r>
          </w:p>
        </w:tc>
      </w:tr>
      <w:tr w:rsidR="000A7FD5" w:rsidRPr="00111258" w14:paraId="70C62293" w14:textId="77777777" w:rsidTr="00F7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85DF524" w14:textId="77777777" w:rsidR="000A7FD5" w:rsidRPr="00111258" w:rsidRDefault="000A7FD5" w:rsidP="00434367">
            <w:pPr>
              <w:rPr>
                <w:rFonts w:ascii="Calibri" w:hAnsi="Calibri" w:cs="Calibri"/>
              </w:rPr>
            </w:pPr>
            <w:r w:rsidRPr="00111258">
              <w:rPr>
                <w:rFonts w:ascii="Calibri" w:hAnsi="Calibri" w:cs="Calibri"/>
              </w:rPr>
              <w:t xml:space="preserve">O.1.IP: The MTR recommends a </w:t>
            </w:r>
            <w:r w:rsidRPr="00DB79B8">
              <w:rPr>
                <w:rFonts w:ascii="Calibri" w:hAnsi="Calibri" w:cs="Calibri"/>
              </w:rPr>
              <w:t>partnering mechanism be established between IFRC, PMI, the Australian Red Cross (ARC) and DFAT Indonesia Post</w:t>
            </w:r>
            <w:r w:rsidRPr="00111258">
              <w:rPr>
                <w:rFonts w:ascii="Calibri" w:hAnsi="Calibri" w:cs="Calibri"/>
              </w:rPr>
              <w:t xml:space="preserve"> to support greater shared understanding and strategic alignment with other DFAT partnerships across the International Red Cross Red Crescent Movement.</w:t>
            </w:r>
          </w:p>
        </w:tc>
        <w:tc>
          <w:tcPr>
            <w:tcW w:w="1418" w:type="dxa"/>
          </w:tcPr>
          <w:p w14:paraId="6792338D"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t>Agree</w:t>
            </w:r>
          </w:p>
        </w:tc>
        <w:tc>
          <w:tcPr>
            <w:tcW w:w="4039" w:type="dxa"/>
          </w:tcPr>
          <w:p w14:paraId="6ED0A161"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t xml:space="preserve">DFAT </w:t>
            </w:r>
            <w:r>
              <w:rPr>
                <w:rFonts w:ascii="Calibri" w:hAnsi="Calibri" w:cs="Calibri"/>
              </w:rPr>
              <w:t>agrees that partnerships between ARC, IFRC, PMI and DFAT are important</w:t>
            </w:r>
            <w:r w:rsidRPr="00111258">
              <w:rPr>
                <w:rFonts w:ascii="Calibri" w:hAnsi="Calibri" w:cs="Calibri"/>
              </w:rPr>
              <w:t xml:space="preserve"> to bring congruence across different components of the program. </w:t>
            </w:r>
          </w:p>
          <w:p w14:paraId="54CBFB6D"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307961BC"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T</w:t>
            </w:r>
            <w:r w:rsidRPr="00111258">
              <w:rPr>
                <w:rFonts w:ascii="Calibri" w:hAnsi="Calibri" w:cs="Calibri"/>
              </w:rPr>
              <w:t xml:space="preserve">here is </w:t>
            </w:r>
            <w:r>
              <w:rPr>
                <w:rFonts w:ascii="Calibri" w:hAnsi="Calibri" w:cs="Calibri"/>
              </w:rPr>
              <w:t xml:space="preserve">already </w:t>
            </w:r>
            <w:r w:rsidRPr="00111258">
              <w:rPr>
                <w:rFonts w:ascii="Calibri" w:hAnsi="Calibri" w:cs="Calibri"/>
              </w:rPr>
              <w:t xml:space="preserve">an ongoing arrangement where DFAT meets with IFRC, PMI and ARC regularly to exchange updates. </w:t>
            </w:r>
          </w:p>
        </w:tc>
        <w:tc>
          <w:tcPr>
            <w:tcW w:w="3332" w:type="dxa"/>
          </w:tcPr>
          <w:p w14:paraId="3BA73AAB"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IFRC</w:t>
            </w:r>
            <w:r w:rsidRPr="008B7A84">
              <w:rPr>
                <w:rFonts w:ascii="Calibri" w:hAnsi="Calibri" w:cs="Calibri"/>
              </w:rPr>
              <w:t xml:space="preserve"> accept</w:t>
            </w:r>
            <w:r>
              <w:rPr>
                <w:rFonts w:ascii="Calibri" w:hAnsi="Calibri" w:cs="Calibri"/>
              </w:rPr>
              <w:t>s</w:t>
            </w:r>
            <w:r w:rsidRPr="008B7A84">
              <w:rPr>
                <w:rFonts w:ascii="Calibri" w:hAnsi="Calibri" w:cs="Calibri"/>
              </w:rPr>
              <w:t xml:space="preserve"> this recommendation</w:t>
            </w:r>
            <w:r>
              <w:rPr>
                <w:rFonts w:ascii="Calibri" w:hAnsi="Calibri" w:cs="Calibri"/>
              </w:rPr>
              <w:t xml:space="preserve"> to support greater shared understanding and alignment across DFAT partnerships with the IFRC and any opportunities to strengthen the current arrangements with ARC and PMI. </w:t>
            </w:r>
          </w:p>
          <w:p w14:paraId="19829601"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1C15CB6"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t xml:space="preserve"> </w:t>
            </w:r>
          </w:p>
        </w:tc>
        <w:tc>
          <w:tcPr>
            <w:tcW w:w="1842" w:type="dxa"/>
          </w:tcPr>
          <w:p w14:paraId="320E7C5F"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t xml:space="preserve">By </w:t>
            </w:r>
            <w:r>
              <w:rPr>
                <w:rFonts w:ascii="Calibri" w:hAnsi="Calibri" w:cs="Calibri"/>
              </w:rPr>
              <w:t>June</w:t>
            </w:r>
            <w:r w:rsidRPr="00111258">
              <w:rPr>
                <w:rFonts w:ascii="Calibri" w:hAnsi="Calibri" w:cs="Calibri"/>
              </w:rPr>
              <w:t xml:space="preserve"> 2024</w:t>
            </w:r>
          </w:p>
        </w:tc>
      </w:tr>
      <w:tr w:rsidR="000A7FD5" w:rsidRPr="00111258" w14:paraId="525F0A4A" w14:textId="77777777" w:rsidTr="00F71419">
        <w:tc>
          <w:tcPr>
            <w:cnfStyle w:val="001000000000" w:firstRow="0" w:lastRow="0" w:firstColumn="1" w:lastColumn="0" w:oddVBand="0" w:evenVBand="0" w:oddHBand="0" w:evenHBand="0" w:firstRowFirstColumn="0" w:firstRowLastColumn="0" w:lastRowFirstColumn="0" w:lastRowLastColumn="0"/>
            <w:tcW w:w="3539" w:type="dxa"/>
          </w:tcPr>
          <w:p w14:paraId="4209504F" w14:textId="77777777" w:rsidR="000A7FD5" w:rsidRPr="00111258" w:rsidRDefault="000A7FD5" w:rsidP="00434367">
            <w:pPr>
              <w:rPr>
                <w:rFonts w:ascii="Calibri" w:hAnsi="Calibri" w:cs="Calibri"/>
              </w:rPr>
            </w:pPr>
            <w:r w:rsidRPr="00111258">
              <w:rPr>
                <w:rFonts w:ascii="Calibri" w:hAnsi="Calibri" w:cs="Calibri"/>
              </w:rPr>
              <w:t xml:space="preserve">O.2.IP: In planning for the remaining term of the contract, and the eventuality of an extension to the SIAP SIAGA program, </w:t>
            </w:r>
            <w:r w:rsidRPr="00DB79B8">
              <w:rPr>
                <w:rFonts w:ascii="Calibri" w:hAnsi="Calibri" w:cs="Calibri"/>
              </w:rPr>
              <w:t>IFRC and PMI should together undertake a realistic assessment of the current level of financial allocation for SIAP SIAGA and absorptive capacity of PMI</w:t>
            </w:r>
            <w:r w:rsidRPr="00111258">
              <w:rPr>
                <w:rFonts w:ascii="Calibri" w:hAnsi="Calibri" w:cs="Calibri"/>
              </w:rPr>
              <w:t xml:space="preserve"> and consider this in the development of its forward workplan.</w:t>
            </w:r>
          </w:p>
        </w:tc>
        <w:tc>
          <w:tcPr>
            <w:tcW w:w="1418" w:type="dxa"/>
          </w:tcPr>
          <w:p w14:paraId="7A5ABFA3" w14:textId="77777777" w:rsidR="000A7FD5" w:rsidRPr="00111258" w:rsidRDefault="000A7FD5" w:rsidP="0043436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1258">
              <w:rPr>
                <w:rFonts w:ascii="Calibri" w:hAnsi="Calibri" w:cs="Calibri"/>
              </w:rPr>
              <w:t>Agree</w:t>
            </w:r>
          </w:p>
        </w:tc>
        <w:tc>
          <w:tcPr>
            <w:tcW w:w="4039" w:type="dxa"/>
          </w:tcPr>
          <w:p w14:paraId="0676C15C" w14:textId="77777777" w:rsidR="000A7FD5" w:rsidRPr="00111258" w:rsidRDefault="000A7FD5" w:rsidP="0043436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1258">
              <w:rPr>
                <w:rFonts w:ascii="Calibri" w:hAnsi="Calibri" w:cs="Calibri"/>
              </w:rPr>
              <w:t>DFAT agrees that it’s important for IFRC and PMI to assess the ambition of its workplan and budget</w:t>
            </w:r>
            <w:r>
              <w:rPr>
                <w:rFonts w:ascii="Calibri" w:hAnsi="Calibri" w:cs="Calibri"/>
              </w:rPr>
              <w:t xml:space="preserve"> for the remainder of the current agreement and in the context of a potential extension</w:t>
            </w:r>
            <w:r w:rsidRPr="00111258">
              <w:rPr>
                <w:rFonts w:ascii="Calibri" w:hAnsi="Calibri" w:cs="Calibri"/>
              </w:rPr>
              <w:t>.</w:t>
            </w:r>
          </w:p>
        </w:tc>
        <w:tc>
          <w:tcPr>
            <w:tcW w:w="3332" w:type="dxa"/>
          </w:tcPr>
          <w:p w14:paraId="228ECB9B" w14:textId="628999F7" w:rsidR="000A7FD5" w:rsidRPr="00111258" w:rsidRDefault="000A7FD5" w:rsidP="0043436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IFRC</w:t>
            </w:r>
            <w:r w:rsidRPr="008B7A84">
              <w:rPr>
                <w:rFonts w:ascii="Calibri" w:hAnsi="Calibri" w:cs="Calibri"/>
              </w:rPr>
              <w:t xml:space="preserve"> accept</w:t>
            </w:r>
            <w:r>
              <w:rPr>
                <w:rFonts w:ascii="Calibri" w:hAnsi="Calibri" w:cs="Calibri"/>
              </w:rPr>
              <w:t>s</w:t>
            </w:r>
            <w:r w:rsidRPr="008B7A84">
              <w:rPr>
                <w:rFonts w:ascii="Calibri" w:hAnsi="Calibri" w:cs="Calibri"/>
              </w:rPr>
              <w:t xml:space="preserve"> this recommendation</w:t>
            </w:r>
            <w:r>
              <w:rPr>
                <w:rFonts w:ascii="Calibri" w:hAnsi="Calibri" w:cs="Calibri"/>
              </w:rPr>
              <w:t>.</w:t>
            </w:r>
            <w:r w:rsidRPr="00034828">
              <w:rPr>
                <w:rFonts w:ascii="Calibri" w:hAnsi="Calibri" w:cs="Calibri"/>
              </w:rPr>
              <w:t xml:space="preserve"> </w:t>
            </w:r>
            <w:r w:rsidRPr="009B032E">
              <w:rPr>
                <w:rFonts w:ascii="Calibri" w:hAnsi="Calibri" w:cs="Calibri"/>
              </w:rPr>
              <w:t xml:space="preserve">In response to the MTR, PMI-IFRC will undertake essential improvements in the </w:t>
            </w:r>
            <w:r>
              <w:rPr>
                <w:rFonts w:ascii="Calibri" w:hAnsi="Calibri" w:cs="Calibri"/>
              </w:rPr>
              <w:t>p</w:t>
            </w:r>
            <w:r w:rsidRPr="009B032E">
              <w:rPr>
                <w:rFonts w:ascii="Calibri" w:hAnsi="Calibri" w:cs="Calibri"/>
              </w:rPr>
              <w:t xml:space="preserve">rogram </w:t>
            </w:r>
            <w:r>
              <w:rPr>
                <w:rFonts w:ascii="Calibri" w:hAnsi="Calibri" w:cs="Calibri"/>
              </w:rPr>
              <w:t>m</w:t>
            </w:r>
            <w:r w:rsidRPr="009B032E">
              <w:rPr>
                <w:rFonts w:ascii="Calibri" w:hAnsi="Calibri" w:cs="Calibri"/>
              </w:rPr>
              <w:t>anagement process. This includes revising the Action Plan, developing a new Program Implementation Guideline, and ensuring the alignment of the SIAP-SIAGA program structure within PMI</w:t>
            </w:r>
            <w:r>
              <w:rPr>
                <w:rFonts w:ascii="Calibri" w:hAnsi="Calibri" w:cs="Calibri"/>
              </w:rPr>
              <w:t>.</w:t>
            </w:r>
          </w:p>
        </w:tc>
        <w:tc>
          <w:tcPr>
            <w:tcW w:w="1842" w:type="dxa"/>
          </w:tcPr>
          <w:p w14:paraId="5B25C0B7" w14:textId="77777777" w:rsidR="000A7FD5" w:rsidRPr="00111258" w:rsidRDefault="000A7FD5" w:rsidP="0043436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1258">
              <w:rPr>
                <w:rFonts w:ascii="Calibri" w:hAnsi="Calibri" w:cs="Calibri"/>
              </w:rPr>
              <w:t xml:space="preserve">By </w:t>
            </w:r>
            <w:r>
              <w:rPr>
                <w:rFonts w:ascii="Calibri" w:hAnsi="Calibri" w:cs="Calibri"/>
              </w:rPr>
              <w:t xml:space="preserve">Feb </w:t>
            </w:r>
            <w:r w:rsidRPr="00111258">
              <w:rPr>
                <w:rFonts w:ascii="Calibri" w:hAnsi="Calibri" w:cs="Calibri"/>
              </w:rPr>
              <w:t>2023</w:t>
            </w:r>
          </w:p>
        </w:tc>
      </w:tr>
      <w:tr w:rsidR="000A7FD5" w:rsidRPr="00111258" w14:paraId="04FCBCFC" w14:textId="77777777" w:rsidTr="00F71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67A27B2" w14:textId="77777777" w:rsidR="000A7FD5" w:rsidRPr="00111258" w:rsidRDefault="000A7FD5" w:rsidP="00434367">
            <w:pPr>
              <w:rPr>
                <w:rFonts w:ascii="Calibri" w:hAnsi="Calibri" w:cs="Calibri"/>
              </w:rPr>
            </w:pPr>
            <w:r w:rsidRPr="00111258">
              <w:rPr>
                <w:rFonts w:ascii="Calibri" w:hAnsi="Calibri" w:cs="Calibri"/>
              </w:rPr>
              <w:t xml:space="preserve">O.3.IP: </w:t>
            </w:r>
            <w:proofErr w:type="gramStart"/>
            <w:r w:rsidRPr="00111258">
              <w:rPr>
                <w:rFonts w:ascii="Calibri" w:hAnsi="Calibri" w:cs="Calibri"/>
              </w:rPr>
              <w:t>In order to</w:t>
            </w:r>
            <w:proofErr w:type="gramEnd"/>
            <w:r w:rsidRPr="00111258">
              <w:rPr>
                <w:rFonts w:ascii="Calibri" w:hAnsi="Calibri" w:cs="Calibri"/>
              </w:rPr>
              <w:t xml:space="preserve"> accelerate efforts to support mainstreaming of gender, disability and social inclusion and climate resilience</w:t>
            </w:r>
            <w:r w:rsidRPr="00111258">
              <w:rPr>
                <w:rFonts w:ascii="Calibri" w:hAnsi="Calibri" w:cs="Calibri"/>
                <w:i/>
                <w:iCs/>
              </w:rPr>
              <w:t>,</w:t>
            </w:r>
            <w:r w:rsidRPr="00111258">
              <w:rPr>
                <w:rFonts w:ascii="Calibri" w:hAnsi="Calibri" w:cs="Calibri"/>
              </w:rPr>
              <w:t xml:space="preserve"> the MTR recommends that </w:t>
            </w:r>
            <w:r w:rsidRPr="00DB79B8">
              <w:rPr>
                <w:rFonts w:ascii="Calibri" w:hAnsi="Calibri" w:cs="Calibri"/>
              </w:rPr>
              <w:t xml:space="preserve">IFRC and PMI prepare a set of strategies for how it intends to strengthen gender and social inclusion and climate </w:t>
            </w:r>
            <w:r w:rsidRPr="00DB79B8">
              <w:rPr>
                <w:rFonts w:ascii="Calibri" w:hAnsi="Calibri" w:cs="Calibri"/>
              </w:rPr>
              <w:lastRenderedPageBreak/>
              <w:t>change as part of its SIAP SIAGA investments</w:t>
            </w:r>
            <w:r w:rsidRPr="00111258">
              <w:rPr>
                <w:rFonts w:ascii="Calibri" w:hAnsi="Calibri" w:cs="Calibri"/>
              </w:rPr>
              <w:t>.</w:t>
            </w:r>
          </w:p>
        </w:tc>
        <w:tc>
          <w:tcPr>
            <w:tcW w:w="1418" w:type="dxa"/>
          </w:tcPr>
          <w:p w14:paraId="2751B8D9"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lastRenderedPageBreak/>
              <w:t>Agree</w:t>
            </w:r>
          </w:p>
        </w:tc>
        <w:tc>
          <w:tcPr>
            <w:tcW w:w="4039" w:type="dxa"/>
          </w:tcPr>
          <w:p w14:paraId="052D26DD" w14:textId="77777777" w:rsidR="000A7FD5" w:rsidRPr="00111258" w:rsidRDefault="000A7FD5" w:rsidP="00434367">
            <w:pPr>
              <w:pBdr>
                <w:top w:val="nil"/>
                <w:left w:val="nil"/>
                <w:bottom w:val="nil"/>
                <w:right w:val="nil"/>
                <w:between w:val="nil"/>
              </w:pBdr>
              <w:tabs>
                <w:tab w:val="left" w:pos="426"/>
              </w:tabs>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t>DFAT acknowledges that SIAP SIAGA is implementing twin track approaches to gender</w:t>
            </w:r>
            <w:r>
              <w:rPr>
                <w:rFonts w:ascii="Calibri" w:hAnsi="Calibri" w:cs="Calibri"/>
              </w:rPr>
              <w:t xml:space="preserve">, </w:t>
            </w:r>
            <w:proofErr w:type="gramStart"/>
            <w:r>
              <w:rPr>
                <w:rFonts w:ascii="Calibri" w:hAnsi="Calibri" w:cs="Calibri"/>
              </w:rPr>
              <w:t>disability</w:t>
            </w:r>
            <w:proofErr w:type="gramEnd"/>
            <w:r w:rsidRPr="00111258">
              <w:rPr>
                <w:rFonts w:ascii="Calibri" w:hAnsi="Calibri" w:cs="Calibri"/>
              </w:rPr>
              <w:t xml:space="preserve"> and social inclusion</w:t>
            </w:r>
            <w:r>
              <w:rPr>
                <w:rFonts w:ascii="Calibri" w:hAnsi="Calibri" w:cs="Calibri"/>
              </w:rPr>
              <w:t xml:space="preserve"> (GEDSI). It is</w:t>
            </w:r>
            <w:r w:rsidRPr="00111258">
              <w:rPr>
                <w:rFonts w:ascii="Calibri" w:hAnsi="Calibri" w:cs="Calibri"/>
              </w:rPr>
              <w:t xml:space="preserve"> building institutional capability within BNPB and PMI for gender mainstreaming and disability inclusion within policy and regulations</w:t>
            </w:r>
            <w:r>
              <w:rPr>
                <w:rFonts w:ascii="Calibri" w:hAnsi="Calibri" w:cs="Calibri"/>
              </w:rPr>
              <w:t xml:space="preserve">. It is </w:t>
            </w:r>
            <w:r w:rsidRPr="00111258">
              <w:rPr>
                <w:rFonts w:ascii="Calibri" w:hAnsi="Calibri" w:cs="Calibri"/>
              </w:rPr>
              <w:t>also deliver</w:t>
            </w:r>
            <w:r>
              <w:rPr>
                <w:rFonts w:ascii="Calibri" w:hAnsi="Calibri" w:cs="Calibri"/>
              </w:rPr>
              <w:t>ing</w:t>
            </w:r>
            <w:r w:rsidRPr="00111258">
              <w:rPr>
                <w:rFonts w:ascii="Calibri" w:hAnsi="Calibri" w:cs="Calibri"/>
              </w:rPr>
              <w:t xml:space="preserve"> targeted programming to address the concerns of women, </w:t>
            </w:r>
            <w:r>
              <w:rPr>
                <w:rFonts w:ascii="Calibri" w:hAnsi="Calibri" w:cs="Calibri"/>
              </w:rPr>
              <w:t xml:space="preserve">people </w:t>
            </w:r>
            <w:r>
              <w:rPr>
                <w:rFonts w:ascii="Calibri" w:hAnsi="Calibri" w:cs="Calibri"/>
              </w:rPr>
              <w:lastRenderedPageBreak/>
              <w:t>with disabilities</w:t>
            </w:r>
            <w:r w:rsidRPr="00111258">
              <w:rPr>
                <w:rFonts w:ascii="Calibri" w:hAnsi="Calibri" w:cs="Calibri"/>
              </w:rPr>
              <w:t xml:space="preserve"> and people experiencing vulnerability. </w:t>
            </w:r>
          </w:p>
          <w:p w14:paraId="3038B172" w14:textId="77777777" w:rsidR="000A7FD5" w:rsidRPr="00111258" w:rsidRDefault="000A7FD5" w:rsidP="00434367">
            <w:pPr>
              <w:pBdr>
                <w:top w:val="nil"/>
                <w:left w:val="nil"/>
                <w:bottom w:val="nil"/>
                <w:right w:val="nil"/>
                <w:between w:val="nil"/>
              </w:pBdr>
              <w:tabs>
                <w:tab w:val="left" w:pos="426"/>
              </w:tabs>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09FC2EFF"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eastAsia="Times New Roman" w:hAnsi="Calibri" w:cs="Calibri"/>
                <w:lang w:eastAsia="en-GB"/>
              </w:rPr>
              <w:t xml:space="preserve">DFAT also considers it important </w:t>
            </w:r>
            <w:r w:rsidRPr="00111258">
              <w:rPr>
                <w:rFonts w:ascii="Calibri" w:hAnsi="Calibri" w:cs="Calibri"/>
              </w:rPr>
              <w:t xml:space="preserve">to further strengthen resourcing and attention to </w:t>
            </w:r>
            <w:r>
              <w:rPr>
                <w:rFonts w:ascii="Calibri" w:hAnsi="Calibri" w:cs="Calibri"/>
              </w:rPr>
              <w:t>GEDSI</w:t>
            </w:r>
            <w:r w:rsidRPr="00111258">
              <w:rPr>
                <w:rFonts w:ascii="Calibri" w:hAnsi="Calibri" w:cs="Calibri"/>
              </w:rPr>
              <w:t xml:space="preserve"> at all levels of </w:t>
            </w:r>
            <w:r>
              <w:rPr>
                <w:rFonts w:ascii="Calibri" w:hAnsi="Calibri" w:cs="Calibri"/>
              </w:rPr>
              <w:t xml:space="preserve">program </w:t>
            </w:r>
            <w:r w:rsidRPr="00111258">
              <w:rPr>
                <w:rFonts w:ascii="Calibri" w:hAnsi="Calibri" w:cs="Calibri"/>
              </w:rPr>
              <w:t xml:space="preserve">implementation, to ensure that </w:t>
            </w:r>
            <w:r>
              <w:rPr>
                <w:rFonts w:ascii="Calibri" w:hAnsi="Calibri" w:cs="Calibri"/>
              </w:rPr>
              <w:t>it</w:t>
            </w:r>
            <w:r w:rsidRPr="00111258">
              <w:rPr>
                <w:rFonts w:ascii="Calibri" w:hAnsi="Calibri" w:cs="Calibri"/>
              </w:rPr>
              <w:t xml:space="preserve"> aligns with the expectations of Australia's new development policy.</w:t>
            </w:r>
          </w:p>
        </w:tc>
        <w:tc>
          <w:tcPr>
            <w:tcW w:w="3332" w:type="dxa"/>
          </w:tcPr>
          <w:p w14:paraId="2AA3922D"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IFRC</w:t>
            </w:r>
            <w:r w:rsidRPr="008B7A84">
              <w:rPr>
                <w:rFonts w:ascii="Calibri" w:hAnsi="Calibri" w:cs="Calibri"/>
              </w:rPr>
              <w:t xml:space="preserve"> accept</w:t>
            </w:r>
            <w:r>
              <w:rPr>
                <w:rFonts w:ascii="Calibri" w:hAnsi="Calibri" w:cs="Calibri"/>
              </w:rPr>
              <w:t>s</w:t>
            </w:r>
            <w:r w:rsidRPr="008B7A84">
              <w:rPr>
                <w:rFonts w:ascii="Calibri" w:hAnsi="Calibri" w:cs="Calibri"/>
              </w:rPr>
              <w:t xml:space="preserve"> this recommendation</w:t>
            </w:r>
            <w:r>
              <w:rPr>
                <w:rFonts w:ascii="Calibri" w:hAnsi="Calibri" w:cs="Calibri"/>
              </w:rPr>
              <w:t xml:space="preserve">. </w:t>
            </w:r>
            <w:r w:rsidRPr="00CE33C4">
              <w:rPr>
                <w:rFonts w:ascii="Calibri" w:hAnsi="Calibri" w:cs="Calibri"/>
              </w:rPr>
              <w:t xml:space="preserve">DFAT will </w:t>
            </w:r>
            <w:r>
              <w:rPr>
                <w:rFonts w:ascii="Calibri" w:hAnsi="Calibri" w:cs="Calibri"/>
              </w:rPr>
              <w:t xml:space="preserve">facilitate coordination between </w:t>
            </w:r>
            <w:r w:rsidRPr="00CE33C4">
              <w:rPr>
                <w:rFonts w:ascii="Calibri" w:hAnsi="Calibri" w:cs="Calibri"/>
              </w:rPr>
              <w:t>IFRC-PM</w:t>
            </w:r>
            <w:r>
              <w:rPr>
                <w:rFonts w:ascii="Calibri" w:hAnsi="Calibri" w:cs="Calibri"/>
              </w:rPr>
              <w:t xml:space="preserve">I and Palladium -supported partners </w:t>
            </w:r>
            <w:r w:rsidRPr="00CE33C4">
              <w:rPr>
                <w:rFonts w:ascii="Calibri" w:hAnsi="Calibri" w:cs="Calibri"/>
              </w:rPr>
              <w:t xml:space="preserve">in mainstreaming </w:t>
            </w:r>
            <w:r>
              <w:rPr>
                <w:rFonts w:ascii="Calibri" w:hAnsi="Calibri" w:cs="Calibri"/>
              </w:rPr>
              <w:t>GEDSI</w:t>
            </w:r>
            <w:r w:rsidRPr="00CE33C4">
              <w:rPr>
                <w:rFonts w:ascii="Calibri" w:hAnsi="Calibri" w:cs="Calibri"/>
              </w:rPr>
              <w:t xml:space="preserve"> into institutional policies and programs. Given that IFRC-PMI and Palladium share a common </w:t>
            </w:r>
            <w:r w:rsidRPr="00CE33C4">
              <w:rPr>
                <w:rFonts w:ascii="Calibri" w:hAnsi="Calibri" w:cs="Calibri"/>
              </w:rPr>
              <w:lastRenderedPageBreak/>
              <w:t xml:space="preserve">interest in capacity building for </w:t>
            </w:r>
            <w:r>
              <w:rPr>
                <w:rFonts w:ascii="Calibri" w:hAnsi="Calibri" w:cs="Calibri"/>
              </w:rPr>
              <w:t>GEDSI</w:t>
            </w:r>
            <w:r w:rsidRPr="00CE33C4">
              <w:rPr>
                <w:rFonts w:ascii="Calibri" w:hAnsi="Calibri" w:cs="Calibri"/>
              </w:rPr>
              <w:t xml:space="preserve"> and face similar challenges related to organi</w:t>
            </w:r>
            <w:r>
              <w:rPr>
                <w:rFonts w:ascii="Calibri" w:hAnsi="Calibri" w:cs="Calibri"/>
              </w:rPr>
              <w:t>s</w:t>
            </w:r>
            <w:r w:rsidRPr="00CE33C4">
              <w:rPr>
                <w:rFonts w:ascii="Calibri" w:hAnsi="Calibri" w:cs="Calibri"/>
              </w:rPr>
              <w:t>ational culture and resource constraints, there is an opportunity to optimi</w:t>
            </w:r>
            <w:r>
              <w:rPr>
                <w:rFonts w:ascii="Calibri" w:hAnsi="Calibri" w:cs="Calibri"/>
              </w:rPr>
              <w:t>s</w:t>
            </w:r>
            <w:r w:rsidRPr="00CE33C4">
              <w:rPr>
                <w:rFonts w:ascii="Calibri" w:hAnsi="Calibri" w:cs="Calibri"/>
              </w:rPr>
              <w:t xml:space="preserve">e efforts by sharing resources and expertise between Palladium and IFRC-PMI, particularly in the realm of </w:t>
            </w:r>
            <w:r>
              <w:rPr>
                <w:rFonts w:ascii="Calibri" w:hAnsi="Calibri" w:cs="Calibri"/>
              </w:rPr>
              <w:t>d</w:t>
            </w:r>
            <w:r w:rsidRPr="00CE33C4">
              <w:rPr>
                <w:rFonts w:ascii="Calibri" w:hAnsi="Calibri" w:cs="Calibri"/>
              </w:rPr>
              <w:t xml:space="preserve">isability </w:t>
            </w:r>
            <w:r>
              <w:rPr>
                <w:rFonts w:ascii="Calibri" w:hAnsi="Calibri" w:cs="Calibri"/>
              </w:rPr>
              <w:t>i</w:t>
            </w:r>
            <w:r w:rsidRPr="00CE33C4">
              <w:rPr>
                <w:rFonts w:ascii="Calibri" w:hAnsi="Calibri" w:cs="Calibri"/>
              </w:rPr>
              <w:t>nclusion</w:t>
            </w:r>
            <w:r>
              <w:rPr>
                <w:rFonts w:ascii="Calibri" w:hAnsi="Calibri" w:cs="Calibri"/>
              </w:rPr>
              <w:t>.</w:t>
            </w:r>
          </w:p>
        </w:tc>
        <w:tc>
          <w:tcPr>
            <w:tcW w:w="1842" w:type="dxa"/>
          </w:tcPr>
          <w:p w14:paraId="602BA243" w14:textId="77777777" w:rsidR="000A7FD5" w:rsidRPr="00111258" w:rsidRDefault="000A7FD5" w:rsidP="0043436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11258">
              <w:rPr>
                <w:rFonts w:ascii="Calibri" w:hAnsi="Calibri" w:cs="Calibri"/>
              </w:rPr>
              <w:lastRenderedPageBreak/>
              <w:t xml:space="preserve">By </w:t>
            </w:r>
            <w:r>
              <w:rPr>
                <w:rFonts w:ascii="Calibri" w:hAnsi="Calibri" w:cs="Calibri"/>
              </w:rPr>
              <w:t xml:space="preserve">March </w:t>
            </w:r>
            <w:r w:rsidRPr="00111258">
              <w:rPr>
                <w:rFonts w:ascii="Calibri" w:hAnsi="Calibri" w:cs="Calibri"/>
              </w:rPr>
              <w:t>2024</w:t>
            </w:r>
          </w:p>
        </w:tc>
      </w:tr>
    </w:tbl>
    <w:p w14:paraId="0C10397C" w14:textId="77777777" w:rsidR="000A7FD5" w:rsidRPr="000A7FD5" w:rsidRDefault="000A7FD5">
      <w:pPr>
        <w:rPr>
          <w:b/>
          <w:bCs/>
        </w:rPr>
      </w:pPr>
    </w:p>
    <w:sectPr w:rsidR="000A7FD5" w:rsidRPr="000A7FD5" w:rsidSect="00B31DEA">
      <w:footerReference w:type="default" r:id="rId8"/>
      <w:pgSz w:w="16838" w:h="11906" w:orient="landscape"/>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00B4" w14:textId="77777777" w:rsidR="007B2DD2" w:rsidRDefault="007B2DD2" w:rsidP="00935327">
      <w:pPr>
        <w:spacing w:after="0" w:line="240" w:lineRule="auto"/>
      </w:pPr>
      <w:r>
        <w:separator/>
      </w:r>
    </w:p>
  </w:endnote>
  <w:endnote w:type="continuationSeparator" w:id="0">
    <w:p w14:paraId="02C644EF" w14:textId="77777777" w:rsidR="007B2DD2" w:rsidRDefault="007B2DD2" w:rsidP="0093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755451"/>
      <w:docPartObj>
        <w:docPartGallery w:val="Page Numbers (Bottom of Page)"/>
        <w:docPartUnique/>
      </w:docPartObj>
    </w:sdtPr>
    <w:sdtEndPr>
      <w:rPr>
        <w:noProof/>
      </w:rPr>
    </w:sdtEndPr>
    <w:sdtContent>
      <w:p w14:paraId="7D63C242" w14:textId="33184252" w:rsidR="00935327" w:rsidRDefault="00935327" w:rsidP="00935327">
        <w:pPr>
          <w:pStyle w:val="Footer"/>
          <w:jc w:val="right"/>
        </w:pPr>
        <w:r>
          <w:t xml:space="preserve">SIAP SIAGA Mid-Term Review Management Response | </w:t>
        </w:r>
        <w:r>
          <w:fldChar w:fldCharType="begin"/>
        </w:r>
        <w:r>
          <w:instrText xml:space="preserve"> PAGE   \* MERGEFORMAT </w:instrText>
        </w:r>
        <w:r>
          <w:fldChar w:fldCharType="separate"/>
        </w:r>
        <w:r>
          <w:rPr>
            <w:noProof/>
          </w:rPr>
          <w:t>2</w:t>
        </w:r>
        <w:r>
          <w:rPr>
            <w:noProof/>
          </w:rPr>
          <w:fldChar w:fldCharType="end"/>
        </w:r>
      </w:p>
    </w:sdtContent>
  </w:sdt>
  <w:p w14:paraId="3FF38A3E" w14:textId="77777777" w:rsidR="00935327" w:rsidRDefault="00935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7FE1" w14:textId="77777777" w:rsidR="007B2DD2" w:rsidRDefault="007B2DD2" w:rsidP="00935327">
      <w:pPr>
        <w:spacing w:after="0" w:line="240" w:lineRule="auto"/>
      </w:pPr>
      <w:r>
        <w:separator/>
      </w:r>
    </w:p>
  </w:footnote>
  <w:footnote w:type="continuationSeparator" w:id="0">
    <w:p w14:paraId="6CF611A5" w14:textId="77777777" w:rsidR="007B2DD2" w:rsidRDefault="007B2DD2" w:rsidP="00935327">
      <w:pPr>
        <w:spacing w:after="0" w:line="240" w:lineRule="auto"/>
      </w:pPr>
      <w:r>
        <w:continuationSeparator/>
      </w:r>
    </w:p>
  </w:footnote>
  <w:footnote w:id="1">
    <w:p w14:paraId="3C10F9DD" w14:textId="77777777" w:rsidR="000A7FD5" w:rsidRPr="00453BDB" w:rsidRDefault="000A7FD5" w:rsidP="000A7FD5">
      <w:pPr>
        <w:pStyle w:val="FootnoteText"/>
        <w:rPr>
          <w:lang w:val="en-AU"/>
        </w:rPr>
      </w:pPr>
      <w:r>
        <w:rPr>
          <w:rStyle w:val="FootnoteReference"/>
        </w:rPr>
        <w:footnoteRef/>
      </w:r>
      <w:r>
        <w:t xml:space="preserve"> </w:t>
      </w:r>
      <w:r>
        <w:rPr>
          <w:lang w:val="en-AU"/>
        </w:rPr>
        <w:t>For example:</w:t>
      </w:r>
      <w:r w:rsidRPr="00FF08A8">
        <w:rPr>
          <w:rFonts w:asciiTheme="majorHAnsi" w:hAnsiTheme="majorHAnsi" w:cstheme="majorHAnsi"/>
          <w:szCs w:val="16"/>
          <w:lang w:val="en-AU"/>
        </w:rPr>
        <w:t xml:space="preserve"> </w:t>
      </w:r>
      <w:hyperlink r:id="rId1" w:history="1">
        <w:r w:rsidRPr="00FF08A8">
          <w:rPr>
            <w:rFonts w:asciiTheme="majorHAnsi" w:eastAsia="Calibri" w:hAnsiTheme="majorHAnsi" w:cstheme="majorHAnsi"/>
            <w:color w:val="094FD1"/>
            <w:szCs w:val="16"/>
            <w:u w:val="single" w:color="094FD1"/>
            <w:lang w:val="en-GB" w:eastAsia="en-ID"/>
          </w:rPr>
          <w:t>Gender Equality in Monitoring and Evaluation – Good Practice Note (dfat.gov.au)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18E7"/>
    <w:multiLevelType w:val="hybridMultilevel"/>
    <w:tmpl w:val="FFFAA6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814A7"/>
    <w:multiLevelType w:val="hybridMultilevel"/>
    <w:tmpl w:val="E9284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0031EA"/>
    <w:multiLevelType w:val="hybridMultilevel"/>
    <w:tmpl w:val="44164E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986837">
    <w:abstractNumId w:val="2"/>
  </w:num>
  <w:num w:numId="2" w16cid:durableId="1100839006">
    <w:abstractNumId w:val="1"/>
  </w:num>
  <w:num w:numId="3" w16cid:durableId="126861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27"/>
    <w:rsid w:val="000A7FD5"/>
    <w:rsid w:val="0047515D"/>
    <w:rsid w:val="00586C3A"/>
    <w:rsid w:val="00682234"/>
    <w:rsid w:val="007B2DD2"/>
    <w:rsid w:val="007F7652"/>
    <w:rsid w:val="00935327"/>
    <w:rsid w:val="009E5227"/>
    <w:rsid w:val="00A82689"/>
    <w:rsid w:val="00A93F80"/>
    <w:rsid w:val="00B31DEA"/>
    <w:rsid w:val="00B62ACB"/>
    <w:rsid w:val="00C960C4"/>
    <w:rsid w:val="00EF5E47"/>
    <w:rsid w:val="00F71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6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327"/>
  </w:style>
  <w:style w:type="paragraph" w:styleId="Heading2">
    <w:name w:val="heading 2"/>
    <w:basedOn w:val="Normal"/>
    <w:next w:val="Normal"/>
    <w:link w:val="Heading2Char"/>
    <w:uiPriority w:val="9"/>
    <w:unhideWhenUsed/>
    <w:qFormat/>
    <w:rsid w:val="0047515D"/>
    <w:pPr>
      <w:jc w:val="both"/>
      <w:outlineLvl w:val="1"/>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327"/>
  </w:style>
  <w:style w:type="paragraph" w:styleId="Footer">
    <w:name w:val="footer"/>
    <w:basedOn w:val="Normal"/>
    <w:link w:val="FooterChar"/>
    <w:uiPriority w:val="99"/>
    <w:unhideWhenUsed/>
    <w:rsid w:val="00935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327"/>
  </w:style>
  <w:style w:type="character" w:styleId="CommentReference">
    <w:name w:val="annotation reference"/>
    <w:basedOn w:val="DefaultParagraphFont"/>
    <w:uiPriority w:val="99"/>
    <w:semiHidden/>
    <w:unhideWhenUsed/>
    <w:rsid w:val="00935327"/>
    <w:rPr>
      <w:sz w:val="16"/>
      <w:szCs w:val="16"/>
    </w:rPr>
  </w:style>
  <w:style w:type="paragraph" w:styleId="CommentText">
    <w:name w:val="annotation text"/>
    <w:basedOn w:val="Normal"/>
    <w:link w:val="CommentTextChar"/>
    <w:uiPriority w:val="99"/>
    <w:unhideWhenUsed/>
    <w:rsid w:val="00935327"/>
    <w:pPr>
      <w:spacing w:line="240" w:lineRule="auto"/>
    </w:pPr>
    <w:rPr>
      <w:sz w:val="20"/>
      <w:szCs w:val="20"/>
    </w:rPr>
  </w:style>
  <w:style w:type="character" w:customStyle="1" w:styleId="CommentTextChar">
    <w:name w:val="Comment Text Char"/>
    <w:basedOn w:val="DefaultParagraphFont"/>
    <w:link w:val="CommentText"/>
    <w:uiPriority w:val="99"/>
    <w:rsid w:val="00935327"/>
    <w:rPr>
      <w:sz w:val="20"/>
      <w:szCs w:val="20"/>
    </w:rPr>
  </w:style>
  <w:style w:type="table" w:styleId="ListTable4-Accent1">
    <w:name w:val="List Table 4 Accent 1"/>
    <w:basedOn w:val="TableNormal"/>
    <w:uiPriority w:val="49"/>
    <w:rsid w:val="0093532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L"/>
    <w:basedOn w:val="Normal"/>
    <w:link w:val="ListParagraphChar"/>
    <w:uiPriority w:val="34"/>
    <w:qFormat/>
    <w:rsid w:val="00935327"/>
    <w:pPr>
      <w:spacing w:after="0" w:line="320" w:lineRule="exact"/>
      <w:ind w:left="720"/>
      <w:contextualSpacing/>
      <w:jc w:val="both"/>
    </w:pPr>
    <w:rPr>
      <w:rFonts w:ascii="Calibri" w:eastAsia="Batang" w:hAnsi="Calibri" w:cs="Calibri"/>
      <w:color w:val="2E74B5" w:themeColor="accent5" w:themeShade="BF"/>
      <w:szCs w:val="24"/>
      <w:lang w:val="en-US" w:eastAsia="ko-KR"/>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L Char"/>
    <w:link w:val="ListParagraph"/>
    <w:uiPriority w:val="34"/>
    <w:qFormat/>
    <w:locked/>
    <w:rsid w:val="00935327"/>
    <w:rPr>
      <w:rFonts w:ascii="Calibri" w:eastAsia="Batang" w:hAnsi="Calibri" w:cs="Calibri"/>
      <w:color w:val="2E74B5" w:themeColor="accent5" w:themeShade="BF"/>
      <w:szCs w:val="24"/>
      <w:lang w:val="en-US" w:eastAsia="ko-KR"/>
    </w:rPr>
  </w:style>
  <w:style w:type="paragraph" w:styleId="FootnoteText">
    <w:name w:val="footnote text"/>
    <w:aliases w:val="Footnote,single space,fn,FOOTNOTES,脚注文字列 Char,ft,Texto nota pie Car,ft Car,ft Car Car,Texto nota pie2,ft1,ft Car Car Car1,Texto nota pie Car2,ft Car Car2,ft Car Car Car,ADB,ALTS FOOTNOTE,FN,Geneva 9,Font: Geneva 9,Boston 10,f,Footnot,Text"/>
    <w:basedOn w:val="Normal"/>
    <w:link w:val="FootnoteTextChar"/>
    <w:autoRedefine/>
    <w:uiPriority w:val="99"/>
    <w:unhideWhenUsed/>
    <w:qFormat/>
    <w:rsid w:val="000A7FD5"/>
    <w:pPr>
      <w:spacing w:after="0" w:line="220" w:lineRule="atLeast"/>
      <w:contextualSpacing/>
      <w:jc w:val="both"/>
    </w:pPr>
    <w:rPr>
      <w:rFonts w:ascii="Calibri" w:eastAsia="Batang" w:hAnsi="Calibri" w:cs="Calibri"/>
      <w:sz w:val="16"/>
      <w:szCs w:val="20"/>
      <w:lang w:val="en-US" w:eastAsia="ko-KR"/>
    </w:rPr>
  </w:style>
  <w:style w:type="character" w:customStyle="1" w:styleId="FootnoteTextChar">
    <w:name w:val="Footnote Text Char"/>
    <w:aliases w:val="Footnote Char,single space Char,fn Char,FOOTNOTES Char,脚注文字列 Char Char,ft Char,Texto nota pie Car Char,ft Car Char,ft Car Car Char,Texto nota pie2 Char,ft1 Char,ft Car Car Car1 Char,Texto nota pie Car2 Char,ft Car Car2 Char,ADB Char"/>
    <w:basedOn w:val="DefaultParagraphFont"/>
    <w:link w:val="FootnoteText"/>
    <w:uiPriority w:val="99"/>
    <w:rsid w:val="000A7FD5"/>
    <w:rPr>
      <w:rFonts w:ascii="Calibri" w:eastAsia="Batang" w:hAnsi="Calibri" w:cs="Calibri"/>
      <w:sz w:val="16"/>
      <w:szCs w:val="20"/>
      <w:lang w:val="en-US" w:eastAsia="ko-KR"/>
    </w:rPr>
  </w:style>
  <w:style w:type="character" w:styleId="FootnoteReference">
    <w:name w:val="footnote reference"/>
    <w:aliases w:val="ftref,footnote ref,SUPERS,EN Footnote Reference,16 Point,Superscript 6 Point,Footnote Reference Number,Style 6,(NECG) Footnote Reference,Ref,de nota al pie,4_G,fr,BVI fnr Char Char,BVI fnr Car Car Char Char,BVI fnr Car Char Char,BVI f"/>
    <w:basedOn w:val="DefaultParagraphFont"/>
    <w:uiPriority w:val="99"/>
    <w:unhideWhenUsed/>
    <w:qFormat/>
    <w:rsid w:val="000A7FD5"/>
    <w:rPr>
      <w:rFonts w:ascii="Calibri" w:hAnsi="Calibri"/>
      <w:sz w:val="16"/>
      <w:vertAlign w:val="superscript"/>
    </w:rPr>
  </w:style>
  <w:style w:type="table" w:styleId="TableGrid">
    <w:name w:val="Table Grid"/>
    <w:basedOn w:val="TableNormal"/>
    <w:uiPriority w:val="39"/>
    <w:rsid w:val="009E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B62AC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B62AC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47515D"/>
    <w:pPr>
      <w:jc w:val="center"/>
    </w:pPr>
    <w:rPr>
      <w:b/>
      <w:bCs/>
      <w:sz w:val="28"/>
      <w:szCs w:val="28"/>
    </w:rPr>
  </w:style>
  <w:style w:type="character" w:customStyle="1" w:styleId="TitleChar">
    <w:name w:val="Title Char"/>
    <w:basedOn w:val="DefaultParagraphFont"/>
    <w:link w:val="Title"/>
    <w:uiPriority w:val="10"/>
    <w:rsid w:val="0047515D"/>
    <w:rPr>
      <w:b/>
      <w:bCs/>
      <w:sz w:val="28"/>
      <w:szCs w:val="28"/>
    </w:rPr>
  </w:style>
  <w:style w:type="character" w:customStyle="1" w:styleId="Heading2Char">
    <w:name w:val="Heading 2 Char"/>
    <w:basedOn w:val="DefaultParagraphFont"/>
    <w:link w:val="Heading2"/>
    <w:uiPriority w:val="9"/>
    <w:rsid w:val="0047515D"/>
    <w:rPr>
      <w:rFonts w:ascii="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sites/default/files/gender-equality-in-monitoring-and-evaluation-good-practice-n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D0CE-FEF8-4630-8AF4-54297A35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2337</Words>
  <Characters>13517</Characters>
  <Application>Microsoft Office Word</Application>
  <DocSecurity>0</DocSecurity>
  <Lines>534</Lines>
  <Paragraphs>103</Paragraphs>
  <ScaleCrop>false</ScaleCrop>
  <HeadingPairs>
    <vt:vector size="2" baseType="variant">
      <vt:variant>
        <vt:lpstr>Title</vt:lpstr>
      </vt:variant>
      <vt:variant>
        <vt:i4>1</vt:i4>
      </vt:variant>
    </vt:vector>
  </HeadingPairs>
  <TitlesOfParts>
    <vt:vector size="1" baseType="lpstr">
      <vt:lpstr>SIAP SIAGA Program Mid Term Review – Management Response</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SIAP SIAGA Program Mid Term Review – Management Response</dc:title>
  <dc:subject/>
  <dc:creator/>
  <cp:keywords>[SEC=OFFICIAL]</cp:keywords>
  <dc:description/>
  <cp:lastModifiedBy/>
  <cp:revision>1</cp:revision>
  <dcterms:created xsi:type="dcterms:W3CDTF">2023-12-11T01:20:00Z</dcterms:created>
  <dcterms:modified xsi:type="dcterms:W3CDTF">2023-12-11T01:22:00Z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v=2022.1;a=SHA256;h=3575E240E35B51F1291C74F7731A2F0758BD8011AEE8E66221E542A9F80227B4</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2023-11-20T07:38:31Z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6F3DB2CC09E94CEFA157849102E229CB</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5F0CDFA81216CD18C5663AE060F4D6A9</vt:lpwstr>
  </property>
  <property fmtid="{D5CDD505-2E9C-101B-9397-08002B2CF9AE}" pid="24" name="PM_Hash_Salt">
    <vt:lpwstr>9C00C41156C0C2EC810AAF9ADE847D88</vt:lpwstr>
  </property>
  <property fmtid="{D5CDD505-2E9C-101B-9397-08002B2CF9AE}" pid="25" name="PM_Hash_SHA1">
    <vt:lpwstr>243404CCADD24EB5A8D7A5237BDA74F25DDE66BB</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