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8F5C1" w14:textId="77777777" w:rsidR="00B22FB2" w:rsidRDefault="00C36256" w:rsidP="00FD6495">
      <w:pPr>
        <w:pStyle w:val="H1-Heading1"/>
      </w:pPr>
      <w:r w:rsidRPr="00FD6495">
        <w:t>Australia</w:t>
      </w:r>
      <w:r w:rsidR="007A1037" w:rsidRPr="00FD6495">
        <w:t xml:space="preserve"> Program Funding to SPC FAME Division</w:t>
      </w:r>
      <w:r w:rsidRPr="00FD6495">
        <w:t xml:space="preserve"> Evaluation 202</w:t>
      </w:r>
      <w:r w:rsidR="007A1037" w:rsidRPr="00FD6495">
        <w:t>3</w:t>
      </w:r>
    </w:p>
    <w:p w14:paraId="6167132A" w14:textId="4930FFFA" w:rsidR="00C36256" w:rsidRPr="00FD6495" w:rsidRDefault="00C36256" w:rsidP="00FD6495">
      <w:pPr>
        <w:pStyle w:val="H1-Heading1"/>
      </w:pPr>
      <w:r w:rsidRPr="00FD6495">
        <w:t>DFAT Management Response to the Independent Evaluation</w:t>
      </w:r>
    </w:p>
    <w:p w14:paraId="401D7946" w14:textId="4704B1D6" w:rsidR="00C36256" w:rsidRPr="00FD6495" w:rsidRDefault="00C36256" w:rsidP="00FD6495">
      <w:pPr>
        <w:pStyle w:val="H2-Heading2"/>
      </w:pPr>
      <w:r w:rsidRPr="00FD6495">
        <w:t>Context</w:t>
      </w:r>
    </w:p>
    <w:p w14:paraId="28554D70" w14:textId="71993CDB" w:rsidR="001322E3" w:rsidRDefault="001322E3" w:rsidP="001322E3">
      <w:pPr>
        <w:pStyle w:val="H4-Heading4"/>
        <w:rPr>
          <w:rFonts w:ascii="Calibri Light" w:hAnsi="Calibri Light" w:cs="Calibri Light"/>
          <w:b w:val="0"/>
          <w:bCs w:val="0"/>
          <w:color w:val="auto"/>
          <w:sz w:val="22"/>
          <w:szCs w:val="22"/>
        </w:rPr>
      </w:pPr>
      <w:r w:rsidRPr="228A7BCC">
        <w:rPr>
          <w:rFonts w:ascii="Calibri Light" w:hAnsi="Calibri Light" w:cs="Calibri Light"/>
          <w:b w:val="0"/>
          <w:bCs w:val="0"/>
          <w:color w:val="auto"/>
          <w:sz w:val="22"/>
          <w:szCs w:val="22"/>
        </w:rPr>
        <w:t>The Pacific Community (SPC) is the largest regional development organisation of its kind. It provides scientific and technical assistance to Pacific island countries to support regional sustainable development. Established in 1947, SPC is an inter-governmental organisation with 27 members including all 22 Pacific island countries and territories, as well as founding members Australia, New Zealand, France, United States and the United Kingdom.</w:t>
      </w:r>
    </w:p>
    <w:p w14:paraId="15409E31" w14:textId="25C42505" w:rsidR="0022524E" w:rsidRPr="00647B5C" w:rsidRDefault="001322E3" w:rsidP="0022524E">
      <w:pPr>
        <w:pStyle w:val="H4-Heading4"/>
        <w:rPr>
          <w:rFonts w:ascii="Calibri Light" w:hAnsi="Calibri Light" w:cs="Calibri Light"/>
          <w:b w:val="0"/>
          <w:bCs w:val="0"/>
          <w:color w:val="auto"/>
          <w:sz w:val="22"/>
          <w:szCs w:val="21"/>
        </w:rPr>
      </w:pPr>
      <w:r>
        <w:rPr>
          <w:rFonts w:ascii="Calibri Light" w:hAnsi="Calibri Light" w:cs="Calibri Light"/>
          <w:b w:val="0"/>
          <w:bCs w:val="0"/>
          <w:color w:val="auto"/>
          <w:sz w:val="22"/>
          <w:szCs w:val="21"/>
        </w:rPr>
        <w:t>SPC’s</w:t>
      </w:r>
      <w:r w:rsidRPr="00647B5C">
        <w:rPr>
          <w:rFonts w:ascii="Calibri Light" w:hAnsi="Calibri Light" w:cs="Calibri Light"/>
          <w:b w:val="0"/>
          <w:bCs w:val="0"/>
          <w:color w:val="auto"/>
          <w:sz w:val="22"/>
          <w:szCs w:val="21"/>
        </w:rPr>
        <w:t xml:space="preserve"> </w:t>
      </w:r>
      <w:r w:rsidR="0022524E" w:rsidRPr="00647B5C">
        <w:rPr>
          <w:rFonts w:ascii="Calibri Light" w:hAnsi="Calibri Light" w:cs="Calibri Light"/>
          <w:b w:val="0"/>
          <w:bCs w:val="0"/>
          <w:color w:val="auto"/>
          <w:sz w:val="22"/>
          <w:szCs w:val="21"/>
        </w:rPr>
        <w:t xml:space="preserve">Fisheries, Aquaculture and Marine Ecosystems Division </w:t>
      </w:r>
      <w:r w:rsidR="00AF0476" w:rsidRPr="00647B5C">
        <w:rPr>
          <w:rFonts w:ascii="Calibri Light" w:hAnsi="Calibri Light" w:cs="Calibri Light"/>
          <w:b w:val="0"/>
          <w:bCs w:val="0"/>
          <w:color w:val="auto"/>
          <w:sz w:val="22"/>
          <w:szCs w:val="21"/>
        </w:rPr>
        <w:t>(</w:t>
      </w:r>
      <w:r w:rsidR="00AF0476">
        <w:rPr>
          <w:rFonts w:ascii="Calibri Light" w:hAnsi="Calibri Light" w:cs="Calibri Light"/>
          <w:b w:val="0"/>
          <w:bCs w:val="0"/>
          <w:color w:val="auto"/>
          <w:sz w:val="22"/>
          <w:szCs w:val="21"/>
        </w:rPr>
        <w:t xml:space="preserve">SPC </w:t>
      </w:r>
      <w:r w:rsidR="00AF0476" w:rsidRPr="00647B5C">
        <w:rPr>
          <w:rFonts w:ascii="Calibri Light" w:hAnsi="Calibri Light" w:cs="Calibri Light"/>
          <w:b w:val="0"/>
          <w:bCs w:val="0"/>
          <w:color w:val="auto"/>
          <w:sz w:val="22"/>
          <w:szCs w:val="21"/>
        </w:rPr>
        <w:t xml:space="preserve">FAME) </w:t>
      </w:r>
      <w:r w:rsidR="0022524E" w:rsidRPr="00647B5C">
        <w:rPr>
          <w:rFonts w:ascii="Calibri Light" w:hAnsi="Calibri Light" w:cs="Calibri Light"/>
          <w:b w:val="0"/>
          <w:bCs w:val="0"/>
          <w:color w:val="auto"/>
          <w:sz w:val="22"/>
          <w:szCs w:val="21"/>
        </w:rPr>
        <w:t>supports fisheries management and sustainable development in the Pacific through the provision of scientific and technical expertise to the region, to individual Pacific island countries and territories (PICTs) and to regional bodies.</w:t>
      </w:r>
    </w:p>
    <w:p w14:paraId="34B8769A" w14:textId="7E959DD8" w:rsidR="0022524E" w:rsidRPr="00647B5C" w:rsidRDefault="0002737B" w:rsidP="0022524E">
      <w:pPr>
        <w:pStyle w:val="H4-Heading4"/>
        <w:rPr>
          <w:rFonts w:ascii="Calibri Light" w:hAnsi="Calibri Light" w:cs="Calibri Light"/>
          <w:b w:val="0"/>
          <w:bCs w:val="0"/>
          <w:color w:val="auto"/>
          <w:sz w:val="22"/>
          <w:szCs w:val="22"/>
        </w:rPr>
      </w:pPr>
      <w:r w:rsidRPr="145205EC">
        <w:rPr>
          <w:rFonts w:ascii="Calibri Light" w:hAnsi="Calibri Light" w:cs="Calibri Light"/>
          <w:b w:val="0"/>
          <w:bCs w:val="0"/>
          <w:color w:val="auto"/>
          <w:sz w:val="22"/>
          <w:szCs w:val="22"/>
        </w:rPr>
        <w:t>Australia has supported SPC’s FAME Division since 2014</w:t>
      </w:r>
      <w:r w:rsidR="0022524E" w:rsidRPr="145205EC">
        <w:rPr>
          <w:rFonts w:ascii="Calibri Light" w:hAnsi="Calibri Light" w:cs="Calibri Light"/>
          <w:b w:val="0"/>
          <w:bCs w:val="0"/>
          <w:color w:val="auto"/>
          <w:sz w:val="22"/>
          <w:szCs w:val="22"/>
        </w:rPr>
        <w:t xml:space="preserve"> through both member contributions to SPC and direct programme funding. The current agreement for programme funding to SPC FAME is for the period 2021-2023</w:t>
      </w:r>
      <w:r w:rsidR="000D6874" w:rsidRPr="145205EC">
        <w:rPr>
          <w:rFonts w:ascii="Calibri Light" w:hAnsi="Calibri Light" w:cs="Calibri Light"/>
          <w:b w:val="0"/>
          <w:bCs w:val="0"/>
          <w:color w:val="auto"/>
          <w:sz w:val="22"/>
          <w:szCs w:val="22"/>
        </w:rPr>
        <w:t xml:space="preserve"> (extended until 31 May 2024)</w:t>
      </w:r>
      <w:r w:rsidR="0022524E" w:rsidRPr="145205EC">
        <w:rPr>
          <w:rFonts w:ascii="Calibri Light" w:hAnsi="Calibri Light" w:cs="Calibri Light"/>
          <w:b w:val="0"/>
          <w:bCs w:val="0"/>
          <w:color w:val="auto"/>
          <w:sz w:val="22"/>
          <w:szCs w:val="22"/>
        </w:rPr>
        <w:t xml:space="preserve"> and is flexible funding </w:t>
      </w:r>
      <w:r w:rsidR="0015301D">
        <w:rPr>
          <w:rFonts w:ascii="Calibri Light" w:hAnsi="Calibri Light" w:cs="Calibri Light"/>
          <w:b w:val="0"/>
          <w:bCs w:val="0"/>
          <w:color w:val="auto"/>
          <w:sz w:val="22"/>
          <w:szCs w:val="22"/>
        </w:rPr>
        <w:t xml:space="preserve">to </w:t>
      </w:r>
      <w:r w:rsidR="0022524E" w:rsidRPr="145205EC">
        <w:rPr>
          <w:rFonts w:ascii="Calibri Light" w:hAnsi="Calibri Light" w:cs="Calibri Light"/>
          <w:b w:val="0"/>
          <w:bCs w:val="0"/>
          <w:color w:val="auto"/>
          <w:sz w:val="22"/>
          <w:szCs w:val="22"/>
        </w:rPr>
        <w:t xml:space="preserve">implement the SPC FAME Business Plan 2022-2027. </w:t>
      </w:r>
    </w:p>
    <w:p w14:paraId="6D1AB2BE" w14:textId="721EBB00" w:rsidR="00C36256" w:rsidRPr="00647B5C" w:rsidRDefault="00C36256" w:rsidP="00FD6495">
      <w:pPr>
        <w:pStyle w:val="H2-Heading2"/>
      </w:pPr>
      <w:r w:rsidRPr="00647B5C">
        <w:t>The Evaluation</w:t>
      </w:r>
    </w:p>
    <w:p w14:paraId="6E213A8C" w14:textId="1ECA7783" w:rsidR="007126C7" w:rsidRPr="00647B5C" w:rsidRDefault="00E4737E" w:rsidP="007126C7">
      <w:pPr>
        <w:pStyle w:val="BodyCopy"/>
        <w:rPr>
          <w:color w:val="auto"/>
        </w:rPr>
      </w:pPr>
      <w:r>
        <w:rPr>
          <w:color w:val="auto"/>
        </w:rPr>
        <w:t xml:space="preserve">The Pacific </w:t>
      </w:r>
      <w:r w:rsidR="00B83455">
        <w:rPr>
          <w:color w:val="auto"/>
        </w:rPr>
        <w:t>Fisheries</w:t>
      </w:r>
      <w:r>
        <w:rPr>
          <w:color w:val="auto"/>
        </w:rPr>
        <w:t xml:space="preserve"> and </w:t>
      </w:r>
      <w:r w:rsidR="00B83455">
        <w:rPr>
          <w:color w:val="auto"/>
        </w:rPr>
        <w:t>Maritime</w:t>
      </w:r>
      <w:r>
        <w:rPr>
          <w:color w:val="auto"/>
        </w:rPr>
        <w:t xml:space="preserve"> Section </w:t>
      </w:r>
      <w:r w:rsidR="00607370">
        <w:rPr>
          <w:color w:val="auto"/>
        </w:rPr>
        <w:t xml:space="preserve">(PFO) </w:t>
      </w:r>
      <w:r>
        <w:rPr>
          <w:color w:val="auto"/>
        </w:rPr>
        <w:t>in Office of the Paci</w:t>
      </w:r>
      <w:r w:rsidR="00607370">
        <w:rPr>
          <w:color w:val="auto"/>
        </w:rPr>
        <w:t xml:space="preserve">fic </w:t>
      </w:r>
      <w:r w:rsidR="00FC3FED">
        <w:rPr>
          <w:color w:val="auto"/>
        </w:rPr>
        <w:t>(</w:t>
      </w:r>
      <w:r w:rsidR="00607370">
        <w:rPr>
          <w:color w:val="auto"/>
        </w:rPr>
        <w:t>OTP) commissioned a</w:t>
      </w:r>
      <w:r w:rsidR="00EB06A2" w:rsidRPr="00647B5C">
        <w:rPr>
          <w:color w:val="auto"/>
        </w:rPr>
        <w:t>n</w:t>
      </w:r>
      <w:r w:rsidR="00C36256" w:rsidRPr="00647B5C">
        <w:rPr>
          <w:color w:val="auto"/>
        </w:rPr>
        <w:t xml:space="preserve"> independent evaluation </w:t>
      </w:r>
      <w:r w:rsidR="00113C97" w:rsidRPr="00647B5C">
        <w:rPr>
          <w:color w:val="auto"/>
        </w:rPr>
        <w:t xml:space="preserve">of </w:t>
      </w:r>
      <w:r w:rsidR="00854C38">
        <w:rPr>
          <w:color w:val="auto"/>
        </w:rPr>
        <w:t>the Department of Foreign Affairs and Trade’s (</w:t>
      </w:r>
      <w:r w:rsidR="0011150A" w:rsidRPr="00647B5C">
        <w:rPr>
          <w:color w:val="auto"/>
        </w:rPr>
        <w:t>DFAT’s</w:t>
      </w:r>
      <w:r w:rsidR="00854C38">
        <w:rPr>
          <w:color w:val="auto"/>
        </w:rPr>
        <w:t>)</w:t>
      </w:r>
      <w:r w:rsidR="0011150A" w:rsidRPr="00647B5C">
        <w:rPr>
          <w:color w:val="auto"/>
        </w:rPr>
        <w:t xml:space="preserve"> support to SPC FAME</w:t>
      </w:r>
      <w:r w:rsidR="00607370">
        <w:rPr>
          <w:color w:val="auto"/>
        </w:rPr>
        <w:t xml:space="preserve">. The </w:t>
      </w:r>
      <w:r w:rsidR="00E0539A" w:rsidRPr="00647B5C">
        <w:rPr>
          <w:color w:val="auto"/>
        </w:rPr>
        <w:t>Sustineo Pty Ltd</w:t>
      </w:r>
      <w:r w:rsidR="00EB06A2" w:rsidRPr="00647B5C">
        <w:rPr>
          <w:color w:val="auto"/>
        </w:rPr>
        <w:t xml:space="preserve"> </w:t>
      </w:r>
      <w:r w:rsidR="00607370">
        <w:rPr>
          <w:color w:val="auto"/>
        </w:rPr>
        <w:t xml:space="preserve">was contracted to </w:t>
      </w:r>
      <w:r w:rsidR="00B83455">
        <w:rPr>
          <w:color w:val="auto"/>
        </w:rPr>
        <w:t xml:space="preserve">conduct the evaluation </w:t>
      </w:r>
      <w:r w:rsidR="00EB06A2" w:rsidRPr="00647B5C">
        <w:rPr>
          <w:color w:val="auto"/>
        </w:rPr>
        <w:t>between July and October 202</w:t>
      </w:r>
      <w:r w:rsidR="00967155" w:rsidRPr="00647B5C">
        <w:rPr>
          <w:color w:val="auto"/>
        </w:rPr>
        <w:t>3</w:t>
      </w:r>
      <w:r w:rsidR="009457CC" w:rsidRPr="00647B5C">
        <w:rPr>
          <w:rStyle w:val="FootnoteReference"/>
          <w:color w:val="auto"/>
        </w:rPr>
        <w:footnoteReference w:id="2"/>
      </w:r>
      <w:r w:rsidR="00D848F8" w:rsidRPr="00647B5C">
        <w:rPr>
          <w:color w:val="auto"/>
        </w:rPr>
        <w:t xml:space="preserve">. </w:t>
      </w:r>
      <w:r w:rsidR="005E4060" w:rsidRPr="00647B5C">
        <w:rPr>
          <w:color w:val="auto"/>
        </w:rPr>
        <w:t>The evaluation consider</w:t>
      </w:r>
      <w:r w:rsidR="0062462B">
        <w:rPr>
          <w:color w:val="auto"/>
        </w:rPr>
        <w:t>ed</w:t>
      </w:r>
      <w:r w:rsidR="005E4060" w:rsidRPr="00647B5C">
        <w:rPr>
          <w:color w:val="auto"/>
        </w:rPr>
        <w:t xml:space="preserve"> </w:t>
      </w:r>
      <w:r w:rsidR="007126C7" w:rsidRPr="00647B5C">
        <w:rPr>
          <w:color w:val="auto"/>
        </w:rPr>
        <w:t>the</w:t>
      </w:r>
      <w:r w:rsidR="001443F6" w:rsidRPr="00647B5C">
        <w:rPr>
          <w:color w:val="auto"/>
        </w:rPr>
        <w:t>:</w:t>
      </w:r>
    </w:p>
    <w:p w14:paraId="0E146062" w14:textId="2FEE9044" w:rsidR="007126C7" w:rsidRPr="00647B5C" w:rsidRDefault="007126C7" w:rsidP="007126C7">
      <w:pPr>
        <w:pStyle w:val="BodyCopy"/>
        <w:rPr>
          <w:color w:val="auto"/>
        </w:rPr>
      </w:pPr>
      <w:r w:rsidRPr="00647B5C">
        <w:rPr>
          <w:color w:val="auto"/>
        </w:rPr>
        <w:t>•</w:t>
      </w:r>
      <w:r w:rsidRPr="00647B5C">
        <w:rPr>
          <w:color w:val="auto"/>
        </w:rPr>
        <w:tab/>
        <w:t>appropriateness and effectiveness of the funding</w:t>
      </w:r>
    </w:p>
    <w:p w14:paraId="3EC23D15" w14:textId="77777777" w:rsidR="007126C7" w:rsidRPr="00647B5C" w:rsidRDefault="007126C7" w:rsidP="007126C7">
      <w:pPr>
        <w:pStyle w:val="BodyCopy"/>
        <w:rPr>
          <w:color w:val="auto"/>
        </w:rPr>
      </w:pPr>
      <w:r w:rsidRPr="00647B5C">
        <w:rPr>
          <w:color w:val="auto"/>
        </w:rPr>
        <w:t>•</w:t>
      </w:r>
      <w:r w:rsidRPr="00647B5C">
        <w:rPr>
          <w:color w:val="auto"/>
        </w:rPr>
        <w:tab/>
        <w:t>strengths and weaknesses of the funding mechanism</w:t>
      </w:r>
    </w:p>
    <w:p w14:paraId="3CAE3249" w14:textId="77777777" w:rsidR="007126C7" w:rsidRPr="00647B5C" w:rsidRDefault="007126C7" w:rsidP="007126C7">
      <w:pPr>
        <w:pStyle w:val="BodyCopy"/>
        <w:rPr>
          <w:color w:val="auto"/>
        </w:rPr>
      </w:pPr>
      <w:r w:rsidRPr="00647B5C">
        <w:rPr>
          <w:color w:val="auto"/>
        </w:rPr>
        <w:t>•</w:t>
      </w:r>
      <w:r w:rsidRPr="00647B5C">
        <w:rPr>
          <w:color w:val="auto"/>
        </w:rPr>
        <w:tab/>
        <w:t>complementarity of the funding with other donor support to SPC FAME</w:t>
      </w:r>
    </w:p>
    <w:p w14:paraId="0C8CB65A" w14:textId="01CBE454" w:rsidR="00551CE3" w:rsidRPr="00647B5C" w:rsidRDefault="007126C7" w:rsidP="007126C7">
      <w:pPr>
        <w:pStyle w:val="BodyCopy"/>
        <w:rPr>
          <w:color w:val="auto"/>
        </w:rPr>
      </w:pPr>
      <w:r w:rsidRPr="00647B5C">
        <w:rPr>
          <w:color w:val="auto"/>
        </w:rPr>
        <w:t>•</w:t>
      </w:r>
      <w:r w:rsidRPr="00647B5C">
        <w:rPr>
          <w:color w:val="auto"/>
        </w:rPr>
        <w:tab/>
        <w:t>support for gender equity and social inclusion (GESI).</w:t>
      </w:r>
    </w:p>
    <w:p w14:paraId="7235E4E8" w14:textId="093A8B3A" w:rsidR="00E0539A" w:rsidRPr="00647B5C" w:rsidRDefault="00E0539A" w:rsidP="00E0539A">
      <w:pPr>
        <w:pStyle w:val="BodyCopy"/>
        <w:rPr>
          <w:color w:val="auto"/>
        </w:rPr>
      </w:pPr>
      <w:r w:rsidRPr="00647B5C">
        <w:rPr>
          <w:color w:val="auto"/>
        </w:rPr>
        <w:t>Overall</w:t>
      </w:r>
      <w:r w:rsidR="00854C38">
        <w:rPr>
          <w:color w:val="auto"/>
        </w:rPr>
        <w:t>,</w:t>
      </w:r>
      <w:r w:rsidRPr="00647B5C">
        <w:rPr>
          <w:color w:val="auto"/>
        </w:rPr>
        <w:t xml:space="preserve"> the evaluation found that SPC FAME is well-regarded as a member-focussed, responsive and professional body that is trusted for scientific and technical expertise and inclusive and collaborative approach</w:t>
      </w:r>
      <w:r w:rsidR="00383076">
        <w:rPr>
          <w:color w:val="auto"/>
        </w:rPr>
        <w:t>es</w:t>
      </w:r>
      <w:r w:rsidRPr="00647B5C">
        <w:rPr>
          <w:color w:val="auto"/>
        </w:rPr>
        <w:t xml:space="preserve"> to working with partners. The evaluation also noted that SPC</w:t>
      </w:r>
      <w:r w:rsidR="00797A44">
        <w:rPr>
          <w:color w:val="auto"/>
        </w:rPr>
        <w:t xml:space="preserve"> </w:t>
      </w:r>
      <w:r w:rsidRPr="00647B5C">
        <w:rPr>
          <w:color w:val="auto"/>
        </w:rPr>
        <w:t xml:space="preserve">FAME and DFAT </w:t>
      </w:r>
      <w:r w:rsidR="006257FB">
        <w:rPr>
          <w:color w:val="auto"/>
        </w:rPr>
        <w:t xml:space="preserve">shared an interest to </w:t>
      </w:r>
      <w:r w:rsidRPr="00647B5C">
        <w:rPr>
          <w:color w:val="auto"/>
        </w:rPr>
        <w:t xml:space="preserve">support food and economic security in the Pacific through sustainably managed fisheries. </w:t>
      </w:r>
    </w:p>
    <w:p w14:paraId="7352D7FF" w14:textId="5B5C9A08" w:rsidR="007B2F43" w:rsidRPr="00647B5C" w:rsidRDefault="00E0539A" w:rsidP="00E0539A">
      <w:pPr>
        <w:pStyle w:val="BodyCopy"/>
        <w:rPr>
          <w:color w:val="auto"/>
        </w:rPr>
      </w:pPr>
      <w:r w:rsidRPr="00647B5C">
        <w:rPr>
          <w:color w:val="auto"/>
        </w:rPr>
        <w:t>The evaluation assessed that DFAT’s flexible program funding support to SPC</w:t>
      </w:r>
      <w:r w:rsidR="00971124">
        <w:rPr>
          <w:color w:val="auto"/>
        </w:rPr>
        <w:t xml:space="preserve"> </w:t>
      </w:r>
      <w:r w:rsidRPr="00647B5C">
        <w:rPr>
          <w:color w:val="auto"/>
        </w:rPr>
        <w:t>FAME is an effective and appropriate mechanism to support SPC</w:t>
      </w:r>
      <w:r w:rsidR="00797A44">
        <w:rPr>
          <w:color w:val="auto"/>
        </w:rPr>
        <w:t xml:space="preserve"> </w:t>
      </w:r>
      <w:r w:rsidRPr="00647B5C">
        <w:rPr>
          <w:color w:val="auto"/>
        </w:rPr>
        <w:t>FAME to achieve results for the region</w:t>
      </w:r>
      <w:r w:rsidR="007B2F43" w:rsidRPr="00647B5C">
        <w:rPr>
          <w:color w:val="auto"/>
        </w:rPr>
        <w:t xml:space="preserve">. It provides </w:t>
      </w:r>
      <w:r w:rsidR="009B64FF">
        <w:rPr>
          <w:color w:val="auto"/>
        </w:rPr>
        <w:t xml:space="preserve">flexibility for </w:t>
      </w:r>
      <w:r w:rsidR="007B2F43" w:rsidRPr="00647B5C">
        <w:rPr>
          <w:color w:val="auto"/>
        </w:rPr>
        <w:t xml:space="preserve">SPC FAME with low administrative overheads compared to project funding and is appropriate </w:t>
      </w:r>
      <w:r w:rsidR="009048F1" w:rsidRPr="00647B5C">
        <w:rPr>
          <w:color w:val="auto"/>
        </w:rPr>
        <w:t xml:space="preserve">for the intended purpose and </w:t>
      </w:r>
      <w:r w:rsidR="007B2F43" w:rsidRPr="00647B5C">
        <w:rPr>
          <w:color w:val="auto"/>
        </w:rPr>
        <w:t xml:space="preserve">in the context of </w:t>
      </w:r>
      <w:r w:rsidR="007B2F43" w:rsidRPr="00043EFC">
        <w:rPr>
          <w:i/>
          <w:iCs/>
          <w:color w:val="auto"/>
        </w:rPr>
        <w:t>Australia’s</w:t>
      </w:r>
      <w:r w:rsidR="007B2F43" w:rsidRPr="00647B5C">
        <w:rPr>
          <w:color w:val="auto"/>
        </w:rPr>
        <w:t xml:space="preserve"> </w:t>
      </w:r>
      <w:r w:rsidR="007B2F43" w:rsidRPr="00647B5C">
        <w:rPr>
          <w:i/>
          <w:iCs/>
          <w:color w:val="auto"/>
        </w:rPr>
        <w:t>International Development Policy</w:t>
      </w:r>
      <w:r w:rsidR="007B2F43" w:rsidRPr="00647B5C">
        <w:rPr>
          <w:color w:val="auto"/>
        </w:rPr>
        <w:t>.</w:t>
      </w:r>
    </w:p>
    <w:p w14:paraId="68398749" w14:textId="54A4C7A4" w:rsidR="00162DAC" w:rsidRPr="00647B5C" w:rsidRDefault="00E0539A" w:rsidP="007043AF">
      <w:pPr>
        <w:pStyle w:val="BodyCopy"/>
        <w:rPr>
          <w:color w:val="auto"/>
        </w:rPr>
      </w:pPr>
      <w:r w:rsidRPr="00647B5C">
        <w:rPr>
          <w:color w:val="auto"/>
        </w:rPr>
        <w:t xml:space="preserve">The evaluation also highlighted DFAT’s stronger focus on thematic issues such as climate change and GESI </w:t>
      </w:r>
      <w:r w:rsidR="008D7651">
        <w:rPr>
          <w:color w:val="auto"/>
        </w:rPr>
        <w:t>in the new policy -</w:t>
      </w:r>
      <w:r w:rsidRPr="00647B5C">
        <w:rPr>
          <w:color w:val="auto"/>
        </w:rPr>
        <w:t xml:space="preserve"> </w:t>
      </w:r>
      <w:r w:rsidR="00742F0B" w:rsidRPr="00647B5C">
        <w:rPr>
          <w:i/>
          <w:iCs/>
          <w:color w:val="auto"/>
        </w:rPr>
        <w:t>Australia’s</w:t>
      </w:r>
      <w:r w:rsidRPr="00647B5C">
        <w:rPr>
          <w:i/>
          <w:iCs/>
          <w:color w:val="auto"/>
        </w:rPr>
        <w:t xml:space="preserve"> International Development Policy</w:t>
      </w:r>
      <w:r w:rsidR="008D7651">
        <w:rPr>
          <w:i/>
          <w:iCs/>
          <w:color w:val="auto"/>
        </w:rPr>
        <w:t xml:space="preserve">- </w:t>
      </w:r>
      <w:r w:rsidRPr="00647B5C">
        <w:rPr>
          <w:color w:val="auto"/>
        </w:rPr>
        <w:t xml:space="preserve">and </w:t>
      </w:r>
      <w:r w:rsidR="00CA1847" w:rsidRPr="00647B5C">
        <w:rPr>
          <w:color w:val="auto"/>
        </w:rPr>
        <w:t xml:space="preserve">made </w:t>
      </w:r>
      <w:r w:rsidRPr="00647B5C">
        <w:rPr>
          <w:color w:val="auto"/>
        </w:rPr>
        <w:t>recommendations to strengthen SPC</w:t>
      </w:r>
      <w:r w:rsidR="00797A44">
        <w:rPr>
          <w:color w:val="auto"/>
        </w:rPr>
        <w:t xml:space="preserve"> </w:t>
      </w:r>
      <w:r w:rsidRPr="00647B5C">
        <w:rPr>
          <w:color w:val="auto"/>
        </w:rPr>
        <w:t xml:space="preserve">FAME’s focus </w:t>
      </w:r>
      <w:r w:rsidR="00887B85">
        <w:rPr>
          <w:color w:val="auto"/>
        </w:rPr>
        <w:t>in these areas</w:t>
      </w:r>
      <w:r w:rsidR="001602A9" w:rsidRPr="00647B5C">
        <w:rPr>
          <w:color w:val="auto"/>
        </w:rPr>
        <w:t xml:space="preserve">, as well as </w:t>
      </w:r>
      <w:r w:rsidR="00FB6FB5" w:rsidRPr="00647B5C">
        <w:rPr>
          <w:color w:val="auto"/>
        </w:rPr>
        <w:t>ways to strengthen coordination and linkages across DFAT areas and with other donors. DFAT’s management response to the recommendations is below.</w:t>
      </w:r>
      <w:r w:rsidR="00DD3641" w:rsidRPr="00647B5C">
        <w:rPr>
          <w:color w:val="auto"/>
        </w:rPr>
        <w:t xml:space="preserve"> </w:t>
      </w:r>
    </w:p>
    <w:p w14:paraId="10BB169F" w14:textId="77777777" w:rsidR="00FD6495" w:rsidRDefault="007A7239" w:rsidP="00D34E74">
      <w:pPr>
        <w:pStyle w:val="BodyCopy"/>
        <w:rPr>
          <w:rFonts w:asciiTheme="majorHAnsi" w:hAnsiTheme="majorHAnsi" w:cstheme="majorHAnsi"/>
          <w:color w:val="auto"/>
        </w:rPr>
      </w:pPr>
      <w:r>
        <w:rPr>
          <w:rFonts w:asciiTheme="majorHAnsi" w:hAnsiTheme="majorHAnsi" w:cstheme="majorHAnsi"/>
          <w:color w:val="auto"/>
        </w:rPr>
        <w:t xml:space="preserve">The evaluation was conducted </w:t>
      </w:r>
      <w:r w:rsidR="00A46281">
        <w:rPr>
          <w:rFonts w:asciiTheme="majorHAnsi" w:hAnsiTheme="majorHAnsi" w:cstheme="majorHAnsi"/>
          <w:color w:val="auto"/>
        </w:rPr>
        <w:t>during</w:t>
      </w:r>
      <w:r w:rsidR="00B9625B">
        <w:rPr>
          <w:rFonts w:asciiTheme="majorHAnsi" w:hAnsiTheme="majorHAnsi" w:cstheme="majorHAnsi"/>
          <w:color w:val="auto"/>
        </w:rPr>
        <w:t xml:space="preserve"> </w:t>
      </w:r>
      <w:r w:rsidR="00A46281">
        <w:rPr>
          <w:rFonts w:asciiTheme="majorHAnsi" w:hAnsiTheme="majorHAnsi" w:cstheme="majorHAnsi"/>
          <w:color w:val="auto"/>
        </w:rPr>
        <w:t xml:space="preserve">negotiations of </w:t>
      </w:r>
      <w:r w:rsidR="002F5106">
        <w:rPr>
          <w:rFonts w:asciiTheme="majorHAnsi" w:hAnsiTheme="majorHAnsi" w:cstheme="majorHAnsi"/>
          <w:color w:val="auto"/>
        </w:rPr>
        <w:t xml:space="preserve">the </w:t>
      </w:r>
      <w:r w:rsidR="007107B5">
        <w:rPr>
          <w:rFonts w:asciiTheme="majorHAnsi" w:hAnsiTheme="majorHAnsi" w:cstheme="majorHAnsi"/>
          <w:color w:val="auto"/>
        </w:rPr>
        <w:t xml:space="preserve">new </w:t>
      </w:r>
      <w:r w:rsidR="002F5106">
        <w:rPr>
          <w:rFonts w:asciiTheme="majorHAnsi" w:hAnsiTheme="majorHAnsi" w:cstheme="majorHAnsi"/>
          <w:color w:val="auto"/>
        </w:rPr>
        <w:t xml:space="preserve">SPC-Government of Australia </w:t>
      </w:r>
      <w:r w:rsidR="00CF6487">
        <w:rPr>
          <w:rFonts w:asciiTheme="majorHAnsi" w:hAnsiTheme="majorHAnsi" w:cstheme="majorHAnsi"/>
          <w:color w:val="auto"/>
        </w:rPr>
        <w:t>P</w:t>
      </w:r>
      <w:r w:rsidR="002F5106">
        <w:rPr>
          <w:rFonts w:asciiTheme="majorHAnsi" w:hAnsiTheme="majorHAnsi" w:cstheme="majorHAnsi"/>
          <w:color w:val="auto"/>
        </w:rPr>
        <w:t>artnership</w:t>
      </w:r>
      <w:r w:rsidR="007107B5">
        <w:rPr>
          <w:rFonts w:asciiTheme="majorHAnsi" w:hAnsiTheme="majorHAnsi" w:cstheme="majorHAnsi"/>
          <w:color w:val="auto"/>
        </w:rPr>
        <w:t xml:space="preserve"> (2024-2033)</w:t>
      </w:r>
      <w:r w:rsidR="001859A8">
        <w:rPr>
          <w:rFonts w:asciiTheme="majorHAnsi" w:hAnsiTheme="majorHAnsi" w:cstheme="majorHAnsi"/>
          <w:color w:val="auto"/>
        </w:rPr>
        <w:t xml:space="preserve">. </w:t>
      </w:r>
      <w:r w:rsidR="007C6E6A" w:rsidRPr="00647B5C">
        <w:rPr>
          <w:rFonts w:asciiTheme="majorHAnsi" w:hAnsiTheme="majorHAnsi" w:cstheme="majorHAnsi"/>
          <w:color w:val="auto"/>
        </w:rPr>
        <w:t>The</w:t>
      </w:r>
      <w:r w:rsidR="00162DAC" w:rsidRPr="00647B5C">
        <w:rPr>
          <w:rFonts w:asciiTheme="majorHAnsi" w:hAnsiTheme="majorHAnsi" w:cstheme="majorHAnsi"/>
          <w:color w:val="auto"/>
        </w:rPr>
        <w:t xml:space="preserve"> evaluation was an important opportunity to reflect on how DFAT can continue to</w:t>
      </w:r>
      <w:r w:rsidR="0003480C" w:rsidRPr="00647B5C">
        <w:rPr>
          <w:rFonts w:asciiTheme="majorHAnsi" w:hAnsiTheme="majorHAnsi" w:cstheme="majorHAnsi"/>
          <w:color w:val="auto"/>
        </w:rPr>
        <w:t xml:space="preserve"> build on its strong relationships and foundations with </w:t>
      </w:r>
      <w:r w:rsidR="007F5429" w:rsidRPr="00647B5C">
        <w:rPr>
          <w:rFonts w:asciiTheme="majorHAnsi" w:hAnsiTheme="majorHAnsi" w:cstheme="majorHAnsi"/>
          <w:color w:val="auto"/>
        </w:rPr>
        <w:t>SPC and its FAME Division t</w:t>
      </w:r>
      <w:r w:rsidR="00162DAC" w:rsidRPr="00647B5C">
        <w:rPr>
          <w:rFonts w:asciiTheme="majorHAnsi" w:hAnsiTheme="majorHAnsi" w:cstheme="majorHAnsi"/>
          <w:color w:val="auto"/>
        </w:rPr>
        <w:t xml:space="preserve">o better meet the interests of both SPC and DFAT. DFAT </w:t>
      </w:r>
      <w:r w:rsidR="00250E4D">
        <w:rPr>
          <w:rFonts w:asciiTheme="majorHAnsi" w:hAnsiTheme="majorHAnsi" w:cstheme="majorHAnsi"/>
          <w:color w:val="auto"/>
        </w:rPr>
        <w:t xml:space="preserve">will implement </w:t>
      </w:r>
      <w:r w:rsidR="00162DAC" w:rsidRPr="00647B5C">
        <w:rPr>
          <w:rFonts w:asciiTheme="majorHAnsi" w:hAnsiTheme="majorHAnsi" w:cstheme="majorHAnsi"/>
          <w:color w:val="auto"/>
        </w:rPr>
        <w:t xml:space="preserve">the review findings with SPC </w:t>
      </w:r>
      <w:r w:rsidR="0058189B">
        <w:rPr>
          <w:rFonts w:asciiTheme="majorHAnsi" w:hAnsiTheme="majorHAnsi" w:cstheme="majorHAnsi"/>
          <w:color w:val="auto"/>
        </w:rPr>
        <w:t xml:space="preserve">under the </w:t>
      </w:r>
      <w:r w:rsidR="007F5429" w:rsidRPr="00647B5C">
        <w:rPr>
          <w:rFonts w:asciiTheme="majorHAnsi" w:hAnsiTheme="majorHAnsi" w:cstheme="majorHAnsi"/>
          <w:color w:val="auto"/>
        </w:rPr>
        <w:t xml:space="preserve">new </w:t>
      </w:r>
      <w:r w:rsidR="00D81CD7" w:rsidRPr="00647B5C">
        <w:rPr>
          <w:rFonts w:asciiTheme="majorHAnsi" w:hAnsiTheme="majorHAnsi" w:cstheme="majorHAnsi"/>
          <w:color w:val="auto"/>
        </w:rPr>
        <w:t>multi-year funding arrangement with SPC FAME in 2024</w:t>
      </w:r>
    </w:p>
    <w:p w14:paraId="11FCCA83" w14:textId="77777777" w:rsidR="00FD6495" w:rsidRDefault="00FD6495">
      <w:pPr>
        <w:spacing w:after="0" w:line="240" w:lineRule="auto"/>
        <w:rPr>
          <w:rFonts w:asciiTheme="majorHAnsi" w:hAnsiTheme="majorHAnsi" w:cstheme="majorHAnsi"/>
          <w:szCs w:val="21"/>
        </w:rPr>
      </w:pPr>
      <w:r>
        <w:rPr>
          <w:rFonts w:asciiTheme="majorHAnsi" w:hAnsiTheme="majorHAnsi" w:cstheme="majorHAnsi"/>
        </w:rPr>
        <w:br w:type="page"/>
      </w:r>
    </w:p>
    <w:p w14:paraId="0F4791E0" w14:textId="0B7425A3" w:rsidR="00EB444D" w:rsidRPr="00647B5C" w:rsidRDefault="00EB444D" w:rsidP="00FD6495">
      <w:pPr>
        <w:pStyle w:val="H2-Heading2"/>
        <w:rPr>
          <w:lang w:val="en-GB"/>
        </w:rPr>
      </w:pPr>
      <w:r w:rsidRPr="00647B5C">
        <w:rPr>
          <w:lang w:val="en-GB"/>
        </w:rPr>
        <w:lastRenderedPageBreak/>
        <w:t>DFAT Management response to specific evaluation recommendations</w:t>
      </w:r>
    </w:p>
    <w:tbl>
      <w:tblPr>
        <w:tblStyle w:val="TableGrid2"/>
        <w:tblW w:w="10206" w:type="dxa"/>
        <w:tblInd w:w="-5" w:type="dxa"/>
        <w:tblLook w:val="04A0" w:firstRow="1" w:lastRow="0" w:firstColumn="1" w:lastColumn="0" w:noHBand="0" w:noVBand="1"/>
      </w:tblPr>
      <w:tblGrid>
        <w:gridCol w:w="2409"/>
        <w:gridCol w:w="1065"/>
        <w:gridCol w:w="3615"/>
        <w:gridCol w:w="3117"/>
      </w:tblGrid>
      <w:tr w:rsidR="007019CE" w:rsidRPr="00647B5C" w14:paraId="03A5176F" w14:textId="77777777" w:rsidTr="00187D37">
        <w:trPr>
          <w:cantSplit/>
          <w:trHeight w:val="300"/>
          <w:tblHeader/>
        </w:trPr>
        <w:tc>
          <w:tcPr>
            <w:tcW w:w="2409" w:type="dxa"/>
            <w:shd w:val="clear" w:color="auto" w:fill="BFBFBF" w:themeFill="background1" w:themeFillShade="BF"/>
          </w:tcPr>
          <w:p w14:paraId="622ABA69" w14:textId="77777777" w:rsidR="00EB444D" w:rsidRPr="00647B5C" w:rsidRDefault="00EB444D" w:rsidP="00357D73">
            <w:pPr>
              <w:autoSpaceDE w:val="0"/>
              <w:autoSpaceDN w:val="0"/>
              <w:adjustRightInd w:val="0"/>
              <w:spacing w:after="0" w:line="240" w:lineRule="auto"/>
              <w:jc w:val="both"/>
              <w:rPr>
                <w:rFonts w:asciiTheme="majorHAnsi" w:hAnsiTheme="majorHAnsi" w:cstheme="majorHAnsi"/>
                <w:b/>
                <w:bCs/>
              </w:rPr>
            </w:pPr>
            <w:r w:rsidRPr="00647B5C">
              <w:rPr>
                <w:rFonts w:asciiTheme="majorHAnsi" w:hAnsiTheme="majorHAnsi" w:cstheme="majorHAnsi"/>
                <w:b/>
                <w:bCs/>
              </w:rPr>
              <w:t>Recommendation</w:t>
            </w:r>
          </w:p>
        </w:tc>
        <w:tc>
          <w:tcPr>
            <w:tcW w:w="1065" w:type="dxa"/>
            <w:shd w:val="clear" w:color="auto" w:fill="BFBFBF" w:themeFill="background1" w:themeFillShade="BF"/>
          </w:tcPr>
          <w:p w14:paraId="1C3E3B2B" w14:textId="77777777" w:rsidR="00EB444D" w:rsidRPr="00647B5C" w:rsidRDefault="00EB444D" w:rsidP="00357D73">
            <w:pPr>
              <w:autoSpaceDE w:val="0"/>
              <w:autoSpaceDN w:val="0"/>
              <w:adjustRightInd w:val="0"/>
              <w:spacing w:after="0" w:line="240" w:lineRule="auto"/>
              <w:jc w:val="both"/>
              <w:rPr>
                <w:rFonts w:asciiTheme="majorHAnsi" w:hAnsiTheme="majorHAnsi" w:cstheme="majorHAnsi"/>
                <w:b/>
                <w:bCs/>
              </w:rPr>
            </w:pPr>
            <w:r w:rsidRPr="00647B5C">
              <w:rPr>
                <w:rFonts w:asciiTheme="majorHAnsi" w:hAnsiTheme="majorHAnsi" w:cstheme="majorHAnsi"/>
                <w:b/>
                <w:bCs/>
              </w:rPr>
              <w:t>Response</w:t>
            </w:r>
          </w:p>
        </w:tc>
        <w:tc>
          <w:tcPr>
            <w:tcW w:w="3615" w:type="dxa"/>
            <w:shd w:val="clear" w:color="auto" w:fill="BFBFBF" w:themeFill="background1" w:themeFillShade="BF"/>
          </w:tcPr>
          <w:p w14:paraId="1A709F1D" w14:textId="77777777" w:rsidR="00EB444D" w:rsidRPr="00647B5C" w:rsidRDefault="00EB444D" w:rsidP="00357D73">
            <w:pPr>
              <w:autoSpaceDE w:val="0"/>
              <w:autoSpaceDN w:val="0"/>
              <w:adjustRightInd w:val="0"/>
              <w:spacing w:after="0" w:line="240" w:lineRule="auto"/>
              <w:jc w:val="both"/>
              <w:rPr>
                <w:rFonts w:asciiTheme="majorHAnsi" w:hAnsiTheme="majorHAnsi" w:cstheme="majorHAnsi"/>
                <w:b/>
                <w:bCs/>
              </w:rPr>
            </w:pPr>
            <w:r w:rsidRPr="00647B5C">
              <w:rPr>
                <w:rFonts w:asciiTheme="majorHAnsi" w:hAnsiTheme="majorHAnsi" w:cstheme="majorHAnsi"/>
                <w:b/>
                <w:bCs/>
              </w:rPr>
              <w:t>Explanation</w:t>
            </w:r>
          </w:p>
        </w:tc>
        <w:tc>
          <w:tcPr>
            <w:tcW w:w="3117" w:type="dxa"/>
            <w:shd w:val="clear" w:color="auto" w:fill="BFBFBF" w:themeFill="background1" w:themeFillShade="BF"/>
          </w:tcPr>
          <w:p w14:paraId="6D94E1BE" w14:textId="77777777" w:rsidR="00EB444D" w:rsidRPr="00647B5C" w:rsidRDefault="00EB444D" w:rsidP="00357D73">
            <w:pPr>
              <w:autoSpaceDE w:val="0"/>
              <w:autoSpaceDN w:val="0"/>
              <w:adjustRightInd w:val="0"/>
              <w:spacing w:after="0" w:line="240" w:lineRule="auto"/>
              <w:jc w:val="both"/>
              <w:rPr>
                <w:rFonts w:asciiTheme="majorHAnsi" w:hAnsiTheme="majorHAnsi" w:cstheme="majorHAnsi"/>
                <w:b/>
                <w:bCs/>
              </w:rPr>
            </w:pPr>
            <w:r w:rsidRPr="00647B5C">
              <w:rPr>
                <w:rFonts w:asciiTheme="majorHAnsi" w:hAnsiTheme="majorHAnsi" w:cstheme="majorHAnsi"/>
                <w:b/>
                <w:bCs/>
              </w:rPr>
              <w:t>Action Plan</w:t>
            </w:r>
          </w:p>
        </w:tc>
      </w:tr>
      <w:tr w:rsidR="007019CE" w:rsidRPr="00647B5C" w14:paraId="7CFF0B05" w14:textId="77777777" w:rsidTr="00187D37">
        <w:trPr>
          <w:cantSplit/>
          <w:trHeight w:val="300"/>
        </w:trPr>
        <w:tc>
          <w:tcPr>
            <w:tcW w:w="2409" w:type="dxa"/>
            <w:shd w:val="clear" w:color="auto" w:fill="auto"/>
          </w:tcPr>
          <w:p w14:paraId="37CEF15A" w14:textId="0D20D4C4" w:rsidR="00AF3548" w:rsidRPr="00647B5C" w:rsidRDefault="00E3174D" w:rsidP="00357D73">
            <w:pPr>
              <w:autoSpaceDE w:val="0"/>
              <w:autoSpaceDN w:val="0"/>
              <w:adjustRightInd w:val="0"/>
              <w:spacing w:after="0" w:line="240" w:lineRule="auto"/>
              <w:rPr>
                <w:rFonts w:asciiTheme="majorHAnsi" w:hAnsiTheme="majorHAnsi" w:cstheme="majorHAnsi"/>
              </w:rPr>
            </w:pPr>
            <w:r w:rsidRPr="00647B5C">
              <w:rPr>
                <w:rFonts w:asciiTheme="majorHAnsi" w:hAnsiTheme="majorHAnsi" w:cstheme="majorHAnsi"/>
              </w:rPr>
              <w:t xml:space="preserve">1. </w:t>
            </w:r>
            <w:r w:rsidR="00161C15" w:rsidRPr="00647B5C">
              <w:rPr>
                <w:rFonts w:asciiTheme="majorHAnsi" w:hAnsiTheme="majorHAnsi" w:cstheme="majorHAnsi"/>
              </w:rPr>
              <w:t>DFAT consider using at least a four-year term for the next grant agreement to cover the period 2024-2027 to align with the current SPC FAME Business Plan term.</w:t>
            </w:r>
          </w:p>
        </w:tc>
        <w:tc>
          <w:tcPr>
            <w:tcW w:w="1065" w:type="dxa"/>
            <w:shd w:val="clear" w:color="auto" w:fill="auto"/>
          </w:tcPr>
          <w:p w14:paraId="190DD78C" w14:textId="77777777" w:rsidR="00EB444D" w:rsidRPr="00647B5C" w:rsidRDefault="00EB444D" w:rsidP="00357D73">
            <w:pPr>
              <w:autoSpaceDE w:val="0"/>
              <w:autoSpaceDN w:val="0"/>
              <w:adjustRightInd w:val="0"/>
              <w:spacing w:after="0" w:line="240" w:lineRule="auto"/>
              <w:rPr>
                <w:rFonts w:asciiTheme="majorHAnsi" w:hAnsiTheme="majorHAnsi" w:cstheme="majorHAnsi"/>
                <w:b/>
                <w:bCs/>
              </w:rPr>
            </w:pPr>
            <w:r w:rsidRPr="00647B5C">
              <w:rPr>
                <w:rFonts w:asciiTheme="majorHAnsi" w:hAnsiTheme="majorHAnsi" w:cstheme="majorHAnsi"/>
                <w:b/>
                <w:bCs/>
              </w:rPr>
              <w:t xml:space="preserve">Agree </w:t>
            </w:r>
          </w:p>
          <w:p w14:paraId="4312E522" w14:textId="77777777" w:rsidR="00EB444D" w:rsidRPr="00647B5C" w:rsidRDefault="00EB444D" w:rsidP="00357D73">
            <w:pPr>
              <w:autoSpaceDE w:val="0"/>
              <w:autoSpaceDN w:val="0"/>
              <w:adjustRightInd w:val="0"/>
              <w:spacing w:after="0" w:line="240" w:lineRule="auto"/>
              <w:rPr>
                <w:rFonts w:asciiTheme="majorHAnsi" w:hAnsiTheme="majorHAnsi" w:cstheme="majorHAnsi"/>
                <w:b/>
                <w:bCs/>
              </w:rPr>
            </w:pPr>
          </w:p>
          <w:p w14:paraId="46ED29EF" w14:textId="77777777" w:rsidR="00EB444D" w:rsidRPr="00647B5C" w:rsidRDefault="00EB444D" w:rsidP="00357D73">
            <w:pPr>
              <w:autoSpaceDE w:val="0"/>
              <w:autoSpaceDN w:val="0"/>
              <w:adjustRightInd w:val="0"/>
              <w:spacing w:after="0" w:line="240" w:lineRule="auto"/>
              <w:rPr>
                <w:rFonts w:asciiTheme="majorHAnsi" w:hAnsiTheme="majorHAnsi" w:cstheme="majorHAnsi"/>
                <w:b/>
                <w:bCs/>
              </w:rPr>
            </w:pPr>
          </w:p>
        </w:tc>
        <w:tc>
          <w:tcPr>
            <w:tcW w:w="3615" w:type="dxa"/>
            <w:shd w:val="clear" w:color="auto" w:fill="auto"/>
          </w:tcPr>
          <w:p w14:paraId="136E94D6" w14:textId="23CA32E3" w:rsidR="00EB444D" w:rsidRPr="00647B5C" w:rsidRDefault="00B20E9F" w:rsidP="00357D73">
            <w:pPr>
              <w:autoSpaceDE w:val="0"/>
              <w:autoSpaceDN w:val="0"/>
              <w:adjustRightInd w:val="0"/>
              <w:spacing w:after="60" w:line="240" w:lineRule="auto"/>
              <w:rPr>
                <w:rFonts w:asciiTheme="majorHAnsi" w:hAnsiTheme="majorHAnsi" w:cstheme="majorHAnsi"/>
              </w:rPr>
            </w:pPr>
            <w:r>
              <w:rPr>
                <w:rFonts w:asciiTheme="majorHAnsi" w:hAnsiTheme="majorHAnsi" w:cstheme="majorHAnsi"/>
              </w:rPr>
              <w:t>L</w:t>
            </w:r>
            <w:r w:rsidR="00765F04" w:rsidRPr="00647B5C">
              <w:rPr>
                <w:rFonts w:asciiTheme="majorHAnsi" w:hAnsiTheme="majorHAnsi" w:cstheme="majorHAnsi"/>
              </w:rPr>
              <w:t xml:space="preserve">onger term funding </w:t>
            </w:r>
            <w:r>
              <w:rPr>
                <w:rFonts w:asciiTheme="majorHAnsi" w:hAnsiTheme="majorHAnsi" w:cstheme="majorHAnsi"/>
              </w:rPr>
              <w:t xml:space="preserve">arrangements </w:t>
            </w:r>
            <w:r w:rsidR="004C0E85">
              <w:rPr>
                <w:rFonts w:asciiTheme="majorHAnsi" w:hAnsiTheme="majorHAnsi" w:cstheme="majorHAnsi"/>
              </w:rPr>
              <w:t xml:space="preserve">are </w:t>
            </w:r>
            <w:r w:rsidR="004C0E85" w:rsidRPr="00647B5C">
              <w:rPr>
                <w:rFonts w:asciiTheme="majorHAnsi" w:hAnsiTheme="majorHAnsi" w:cstheme="majorHAnsi"/>
              </w:rPr>
              <w:t>appropriate</w:t>
            </w:r>
            <w:r w:rsidR="008A222F" w:rsidRPr="00647B5C">
              <w:rPr>
                <w:rFonts w:asciiTheme="majorHAnsi" w:hAnsiTheme="majorHAnsi" w:cstheme="majorHAnsi"/>
              </w:rPr>
              <w:t xml:space="preserve"> to align with the current term of the FAME Business Plan. This also provides SPC further funding certainty and reduces administrative processes</w:t>
            </w:r>
            <w:r w:rsidR="005D6203" w:rsidRPr="00647B5C">
              <w:rPr>
                <w:rFonts w:asciiTheme="majorHAnsi" w:hAnsiTheme="majorHAnsi" w:cstheme="majorHAnsi"/>
              </w:rPr>
              <w:t xml:space="preserve"> in the long term</w:t>
            </w:r>
            <w:r w:rsidR="004224EA" w:rsidRPr="00647B5C">
              <w:rPr>
                <w:rFonts w:asciiTheme="majorHAnsi" w:hAnsiTheme="majorHAnsi" w:cstheme="majorHAnsi"/>
              </w:rPr>
              <w:t>.</w:t>
            </w:r>
          </w:p>
        </w:tc>
        <w:tc>
          <w:tcPr>
            <w:tcW w:w="3117" w:type="dxa"/>
            <w:shd w:val="clear" w:color="auto" w:fill="auto"/>
          </w:tcPr>
          <w:p w14:paraId="5C4277E9" w14:textId="384AF4F6" w:rsidR="00EB444D" w:rsidRPr="00647B5C" w:rsidRDefault="004224EA" w:rsidP="008768BB">
            <w:pPr>
              <w:pStyle w:val="BodyCopy"/>
              <w:rPr>
                <w:rFonts w:asciiTheme="majorHAnsi" w:hAnsiTheme="majorHAnsi" w:cstheme="majorHAnsi"/>
                <w:color w:val="auto"/>
              </w:rPr>
            </w:pPr>
            <w:r w:rsidRPr="00647B5C">
              <w:rPr>
                <w:rFonts w:asciiTheme="majorHAnsi" w:hAnsiTheme="majorHAnsi" w:cstheme="majorHAnsi"/>
                <w:color w:val="auto"/>
              </w:rPr>
              <w:t xml:space="preserve">DFAT and SPC </w:t>
            </w:r>
            <w:r w:rsidR="00670DD1" w:rsidRPr="00647B5C">
              <w:rPr>
                <w:rFonts w:asciiTheme="majorHAnsi" w:hAnsiTheme="majorHAnsi" w:cstheme="majorHAnsi"/>
                <w:color w:val="auto"/>
              </w:rPr>
              <w:t>will</w:t>
            </w:r>
            <w:r w:rsidR="0000172C" w:rsidRPr="00647B5C">
              <w:rPr>
                <w:rFonts w:asciiTheme="majorHAnsi" w:hAnsiTheme="majorHAnsi" w:cstheme="majorHAnsi"/>
                <w:color w:val="auto"/>
              </w:rPr>
              <w:t xml:space="preserve"> enter into a </w:t>
            </w:r>
            <w:r w:rsidR="00670DD1" w:rsidRPr="00647B5C">
              <w:rPr>
                <w:rFonts w:asciiTheme="majorHAnsi" w:hAnsiTheme="majorHAnsi" w:cstheme="majorHAnsi"/>
                <w:color w:val="auto"/>
              </w:rPr>
              <w:t xml:space="preserve">new </w:t>
            </w:r>
            <w:r w:rsidR="00187D37">
              <w:rPr>
                <w:rFonts w:asciiTheme="majorHAnsi" w:hAnsiTheme="majorHAnsi" w:cstheme="majorHAnsi"/>
                <w:color w:val="auto"/>
              </w:rPr>
              <w:t>five</w:t>
            </w:r>
            <w:r w:rsidR="0011081A">
              <w:rPr>
                <w:rFonts w:asciiTheme="majorHAnsi" w:hAnsiTheme="majorHAnsi" w:cstheme="majorHAnsi"/>
                <w:color w:val="auto"/>
              </w:rPr>
              <w:t>-</w:t>
            </w:r>
            <w:r w:rsidR="0000172C" w:rsidRPr="00647B5C">
              <w:rPr>
                <w:rFonts w:asciiTheme="majorHAnsi" w:hAnsiTheme="majorHAnsi" w:cstheme="majorHAnsi"/>
                <w:color w:val="auto"/>
              </w:rPr>
              <w:t>year arr</w:t>
            </w:r>
            <w:r w:rsidR="00137DBB" w:rsidRPr="00647B5C">
              <w:rPr>
                <w:rFonts w:asciiTheme="majorHAnsi" w:hAnsiTheme="majorHAnsi" w:cstheme="majorHAnsi"/>
                <w:color w:val="auto"/>
              </w:rPr>
              <w:t>angement</w:t>
            </w:r>
            <w:r w:rsidR="00245059" w:rsidRPr="00647B5C">
              <w:rPr>
                <w:rFonts w:asciiTheme="majorHAnsi" w:hAnsiTheme="majorHAnsi" w:cstheme="majorHAnsi"/>
                <w:color w:val="auto"/>
              </w:rPr>
              <w:t xml:space="preserve"> for flexible program funding under the </w:t>
            </w:r>
            <w:r w:rsidR="00EF39C7" w:rsidRPr="00647B5C">
              <w:rPr>
                <w:rFonts w:asciiTheme="majorHAnsi" w:hAnsiTheme="majorHAnsi" w:cstheme="majorHAnsi"/>
                <w:color w:val="auto"/>
              </w:rPr>
              <w:t>2024</w:t>
            </w:r>
            <w:r w:rsidR="003E7A47">
              <w:rPr>
                <w:rFonts w:asciiTheme="majorHAnsi" w:hAnsiTheme="majorHAnsi" w:cstheme="majorHAnsi"/>
                <w:color w:val="auto"/>
              </w:rPr>
              <w:t>-2033</w:t>
            </w:r>
            <w:r w:rsidR="00EF39C7" w:rsidRPr="00647B5C">
              <w:rPr>
                <w:rFonts w:asciiTheme="majorHAnsi" w:hAnsiTheme="majorHAnsi" w:cstheme="majorHAnsi"/>
                <w:color w:val="auto"/>
              </w:rPr>
              <w:t xml:space="preserve"> Partnership between SPC and </w:t>
            </w:r>
            <w:r w:rsidR="00670DD1" w:rsidRPr="00647B5C">
              <w:rPr>
                <w:rFonts w:asciiTheme="majorHAnsi" w:hAnsiTheme="majorHAnsi" w:cstheme="majorHAnsi"/>
                <w:color w:val="auto"/>
              </w:rPr>
              <w:t>DFAT</w:t>
            </w:r>
            <w:r w:rsidR="00CB5EDC">
              <w:rPr>
                <w:rFonts w:asciiTheme="majorHAnsi" w:hAnsiTheme="majorHAnsi" w:cstheme="majorHAnsi"/>
                <w:color w:val="auto"/>
              </w:rPr>
              <w:t xml:space="preserve"> from May 2024</w:t>
            </w:r>
            <w:r w:rsidR="00670DD1" w:rsidRPr="00647B5C">
              <w:rPr>
                <w:rFonts w:asciiTheme="majorHAnsi" w:hAnsiTheme="majorHAnsi" w:cstheme="majorHAnsi"/>
                <w:color w:val="auto"/>
              </w:rPr>
              <w:t>.</w:t>
            </w:r>
          </w:p>
        </w:tc>
      </w:tr>
      <w:tr w:rsidR="007019CE" w:rsidRPr="00647B5C" w14:paraId="26365325" w14:textId="77777777" w:rsidTr="00187D37">
        <w:trPr>
          <w:cantSplit/>
          <w:trHeight w:val="300"/>
        </w:trPr>
        <w:tc>
          <w:tcPr>
            <w:tcW w:w="2409" w:type="dxa"/>
            <w:shd w:val="clear" w:color="auto" w:fill="auto"/>
          </w:tcPr>
          <w:p w14:paraId="1C896466" w14:textId="45325392" w:rsidR="00EB444D" w:rsidRPr="00647B5C" w:rsidRDefault="00E3174D" w:rsidP="00E3174D">
            <w:pPr>
              <w:autoSpaceDE w:val="0"/>
              <w:autoSpaceDN w:val="0"/>
              <w:adjustRightInd w:val="0"/>
              <w:spacing w:after="60" w:line="240" w:lineRule="auto"/>
              <w:rPr>
                <w:rFonts w:asciiTheme="majorHAnsi" w:hAnsiTheme="majorHAnsi" w:cstheme="majorHAnsi"/>
              </w:rPr>
            </w:pPr>
            <w:r w:rsidRPr="00647B5C">
              <w:rPr>
                <w:rFonts w:asciiTheme="majorHAnsi" w:hAnsiTheme="majorHAnsi" w:cstheme="majorHAnsi"/>
              </w:rPr>
              <w:t xml:space="preserve">2. DFAT </w:t>
            </w:r>
            <w:r w:rsidR="00314E6F">
              <w:rPr>
                <w:rFonts w:asciiTheme="majorHAnsi" w:hAnsiTheme="majorHAnsi" w:cstheme="majorHAnsi"/>
              </w:rPr>
              <w:t>to</w:t>
            </w:r>
            <w:r w:rsidRPr="00647B5C">
              <w:rPr>
                <w:rFonts w:asciiTheme="majorHAnsi" w:hAnsiTheme="majorHAnsi" w:cstheme="majorHAnsi"/>
              </w:rPr>
              <w:t xml:space="preserve"> explore opportunities for closer linkages and coordination with relevant </w:t>
            </w:r>
            <w:r w:rsidR="00314E6F">
              <w:rPr>
                <w:rFonts w:asciiTheme="majorHAnsi" w:hAnsiTheme="majorHAnsi" w:cstheme="majorHAnsi"/>
              </w:rPr>
              <w:t xml:space="preserve">internal </w:t>
            </w:r>
            <w:r w:rsidRPr="00647B5C">
              <w:rPr>
                <w:rFonts w:asciiTheme="majorHAnsi" w:hAnsiTheme="majorHAnsi" w:cstheme="majorHAnsi"/>
              </w:rPr>
              <w:t>areas to promote synergies across DFAT’s programme and project funding in cross-cutting issues such as climate change and GESI.</w:t>
            </w:r>
          </w:p>
        </w:tc>
        <w:tc>
          <w:tcPr>
            <w:tcW w:w="1065" w:type="dxa"/>
            <w:shd w:val="clear" w:color="auto" w:fill="auto"/>
          </w:tcPr>
          <w:p w14:paraId="5DDD583F" w14:textId="77777777" w:rsidR="00EB444D" w:rsidRPr="00647B5C" w:rsidRDefault="00EB444D" w:rsidP="00357D73">
            <w:pPr>
              <w:autoSpaceDE w:val="0"/>
              <w:autoSpaceDN w:val="0"/>
              <w:adjustRightInd w:val="0"/>
              <w:spacing w:after="0" w:line="240" w:lineRule="auto"/>
              <w:rPr>
                <w:rFonts w:asciiTheme="majorHAnsi" w:hAnsiTheme="majorHAnsi" w:cstheme="majorHAnsi"/>
                <w:b/>
                <w:bCs/>
              </w:rPr>
            </w:pPr>
            <w:r w:rsidRPr="00647B5C">
              <w:rPr>
                <w:rFonts w:asciiTheme="majorHAnsi" w:hAnsiTheme="majorHAnsi" w:cstheme="majorHAnsi"/>
                <w:b/>
                <w:bCs/>
              </w:rPr>
              <w:t>Agree</w:t>
            </w:r>
          </w:p>
        </w:tc>
        <w:tc>
          <w:tcPr>
            <w:tcW w:w="3615" w:type="dxa"/>
            <w:shd w:val="clear" w:color="auto" w:fill="auto"/>
          </w:tcPr>
          <w:p w14:paraId="0F8F55C3" w14:textId="3B18D005" w:rsidR="00123C7A" w:rsidRPr="00647B5C" w:rsidRDefault="00F66F50" w:rsidP="00357D73">
            <w:pPr>
              <w:autoSpaceDE w:val="0"/>
              <w:autoSpaceDN w:val="0"/>
              <w:adjustRightInd w:val="0"/>
              <w:spacing w:after="0" w:line="240" w:lineRule="auto"/>
              <w:rPr>
                <w:rFonts w:asciiTheme="majorHAnsi" w:hAnsiTheme="majorHAnsi" w:cstheme="majorHAnsi"/>
              </w:rPr>
            </w:pPr>
            <w:r w:rsidRPr="00647B5C">
              <w:rPr>
                <w:rFonts w:asciiTheme="majorHAnsi" w:hAnsiTheme="majorHAnsi" w:cstheme="majorHAnsi"/>
              </w:rPr>
              <w:t xml:space="preserve">DFAT acknowledges that </w:t>
            </w:r>
            <w:r w:rsidR="00A563EC" w:rsidRPr="00647B5C">
              <w:rPr>
                <w:rFonts w:asciiTheme="majorHAnsi" w:hAnsiTheme="majorHAnsi" w:cstheme="majorHAnsi"/>
              </w:rPr>
              <w:t xml:space="preserve">achievement of </w:t>
            </w:r>
            <w:r w:rsidRPr="00647B5C">
              <w:rPr>
                <w:rFonts w:asciiTheme="majorHAnsi" w:hAnsiTheme="majorHAnsi" w:cstheme="majorHAnsi"/>
              </w:rPr>
              <w:t>o</w:t>
            </w:r>
            <w:r w:rsidR="0054107D" w:rsidRPr="00647B5C">
              <w:rPr>
                <w:rFonts w:asciiTheme="majorHAnsi" w:hAnsiTheme="majorHAnsi" w:cstheme="majorHAnsi"/>
              </w:rPr>
              <w:t xml:space="preserve">ur </w:t>
            </w:r>
            <w:r w:rsidR="00A563EC" w:rsidRPr="00647B5C">
              <w:rPr>
                <w:rFonts w:asciiTheme="majorHAnsi" w:hAnsiTheme="majorHAnsi" w:cstheme="majorHAnsi"/>
              </w:rPr>
              <w:t xml:space="preserve">broader </w:t>
            </w:r>
            <w:r w:rsidR="0054107D" w:rsidRPr="00647B5C">
              <w:rPr>
                <w:rFonts w:asciiTheme="majorHAnsi" w:hAnsiTheme="majorHAnsi" w:cstheme="majorHAnsi"/>
              </w:rPr>
              <w:t xml:space="preserve">development objectives would benefit from a </w:t>
            </w:r>
            <w:r w:rsidRPr="00647B5C">
              <w:rPr>
                <w:rFonts w:asciiTheme="majorHAnsi" w:hAnsiTheme="majorHAnsi" w:cstheme="majorHAnsi"/>
              </w:rPr>
              <w:t>more coordinated</w:t>
            </w:r>
            <w:r w:rsidR="0054107D" w:rsidRPr="00647B5C">
              <w:rPr>
                <w:rFonts w:asciiTheme="majorHAnsi" w:hAnsiTheme="majorHAnsi" w:cstheme="majorHAnsi"/>
              </w:rPr>
              <w:t xml:space="preserve"> approach to </w:t>
            </w:r>
            <w:r w:rsidR="00442E46">
              <w:rPr>
                <w:rFonts w:asciiTheme="majorHAnsi" w:hAnsiTheme="majorHAnsi" w:cstheme="majorHAnsi"/>
              </w:rPr>
              <w:t xml:space="preserve">our </w:t>
            </w:r>
            <w:r w:rsidR="0054107D" w:rsidRPr="00647B5C">
              <w:rPr>
                <w:rFonts w:asciiTheme="majorHAnsi" w:hAnsiTheme="majorHAnsi" w:cstheme="majorHAnsi"/>
              </w:rPr>
              <w:t>engagement with SPC</w:t>
            </w:r>
            <w:r w:rsidR="00146F85">
              <w:rPr>
                <w:rFonts w:asciiTheme="majorHAnsi" w:hAnsiTheme="majorHAnsi" w:cstheme="majorHAnsi"/>
              </w:rPr>
              <w:t xml:space="preserve">. </w:t>
            </w:r>
            <w:r w:rsidR="00146F85" w:rsidRPr="00647B5C">
              <w:rPr>
                <w:rFonts w:asciiTheme="majorHAnsi" w:hAnsiTheme="majorHAnsi" w:cstheme="majorHAnsi"/>
              </w:rPr>
              <w:t xml:space="preserve">Climate change and gender equality and social inclusion (GESI) are key focus areas of </w:t>
            </w:r>
            <w:r w:rsidR="00146F85" w:rsidRPr="00647B5C">
              <w:rPr>
                <w:rFonts w:asciiTheme="majorHAnsi" w:hAnsiTheme="majorHAnsi" w:cstheme="majorHAnsi"/>
                <w:i/>
                <w:iCs/>
              </w:rPr>
              <w:t>Australia’s International Development Policy.</w:t>
            </w:r>
            <w:r w:rsidR="0054107D" w:rsidRPr="00647B5C">
              <w:rPr>
                <w:rFonts w:asciiTheme="majorHAnsi" w:hAnsiTheme="majorHAnsi" w:cstheme="majorHAnsi"/>
              </w:rPr>
              <w:t xml:space="preserve">. </w:t>
            </w:r>
            <w:r w:rsidR="009B1A9C" w:rsidRPr="00647B5C">
              <w:rPr>
                <w:rFonts w:asciiTheme="majorHAnsi" w:hAnsiTheme="majorHAnsi" w:cstheme="majorHAnsi"/>
              </w:rPr>
              <w:t xml:space="preserve"> </w:t>
            </w:r>
          </w:p>
        </w:tc>
        <w:tc>
          <w:tcPr>
            <w:tcW w:w="3117" w:type="dxa"/>
            <w:shd w:val="clear" w:color="auto" w:fill="auto"/>
          </w:tcPr>
          <w:p w14:paraId="08D9CA66" w14:textId="41F1271C" w:rsidR="00C0644E" w:rsidRPr="00C0644E" w:rsidRDefault="00C0644E" w:rsidP="00B16FFA">
            <w:pPr>
              <w:autoSpaceDE w:val="0"/>
              <w:autoSpaceDN w:val="0"/>
              <w:adjustRightInd w:val="0"/>
              <w:spacing w:after="0" w:line="240" w:lineRule="auto"/>
              <w:rPr>
                <w:rFonts w:ascii="Calibri Light" w:hAnsi="Calibri Light" w:cs="Calibri Light"/>
                <w:szCs w:val="21"/>
              </w:rPr>
            </w:pPr>
            <w:r w:rsidRPr="00B16FFA">
              <w:rPr>
                <w:rFonts w:asciiTheme="majorHAnsi" w:hAnsiTheme="majorHAnsi" w:cstheme="majorHAnsi"/>
              </w:rPr>
              <w:t>OTP DFAT has established a group of internal representatives that manage agreements with SPC to guide the implementation of the 2024-2033 Partnership between DFAT and SPC. This group will meet quarterly to better coordinate DFAT’s engagement and funding across various SPC divisions, including on climate and GESI related work.</w:t>
            </w:r>
            <w:r w:rsidR="00D30C18">
              <w:rPr>
                <w:rFonts w:asciiTheme="majorHAnsi" w:hAnsiTheme="majorHAnsi" w:cstheme="majorHAnsi"/>
              </w:rPr>
              <w:t xml:space="preserve"> </w:t>
            </w:r>
            <w:r w:rsidR="004479F7">
              <w:rPr>
                <w:rFonts w:asciiTheme="majorHAnsi" w:hAnsiTheme="majorHAnsi" w:cstheme="majorHAnsi"/>
              </w:rPr>
              <w:t xml:space="preserve">Key points relevant to SPC-FAME will be relayed </w:t>
            </w:r>
            <w:r w:rsidR="007842A3">
              <w:rPr>
                <w:rFonts w:asciiTheme="majorHAnsi" w:hAnsiTheme="majorHAnsi" w:cstheme="majorHAnsi"/>
              </w:rPr>
              <w:t>through regular fortnightly</w:t>
            </w:r>
            <w:r w:rsidR="00731000">
              <w:rPr>
                <w:rFonts w:asciiTheme="majorHAnsi" w:hAnsiTheme="majorHAnsi" w:cstheme="majorHAnsi"/>
              </w:rPr>
              <w:t xml:space="preserve"> OTP-SPC FAME</w:t>
            </w:r>
            <w:r w:rsidR="007842A3">
              <w:rPr>
                <w:rFonts w:asciiTheme="majorHAnsi" w:hAnsiTheme="majorHAnsi" w:cstheme="majorHAnsi"/>
              </w:rPr>
              <w:t xml:space="preserve"> catch ups</w:t>
            </w:r>
            <w:r w:rsidR="003C6A1E">
              <w:rPr>
                <w:rFonts w:asciiTheme="majorHAnsi" w:hAnsiTheme="majorHAnsi" w:cstheme="majorHAnsi"/>
              </w:rPr>
              <w:t>.</w:t>
            </w:r>
          </w:p>
        </w:tc>
      </w:tr>
      <w:tr w:rsidR="007019CE" w:rsidRPr="00647B5C" w14:paraId="342166A2" w14:textId="77777777" w:rsidTr="00187D37">
        <w:trPr>
          <w:cantSplit/>
          <w:trHeight w:val="300"/>
        </w:trPr>
        <w:tc>
          <w:tcPr>
            <w:tcW w:w="2409" w:type="dxa"/>
            <w:shd w:val="clear" w:color="auto" w:fill="auto"/>
          </w:tcPr>
          <w:p w14:paraId="63DFB56F" w14:textId="329827FD" w:rsidR="00EB444D" w:rsidRPr="00647B5C" w:rsidRDefault="00E3174D" w:rsidP="00357D73">
            <w:pPr>
              <w:autoSpaceDE w:val="0"/>
              <w:autoSpaceDN w:val="0"/>
              <w:adjustRightInd w:val="0"/>
              <w:spacing w:after="0" w:line="240" w:lineRule="auto"/>
              <w:rPr>
                <w:rFonts w:asciiTheme="majorHAnsi" w:hAnsiTheme="majorHAnsi" w:cstheme="majorHAnsi"/>
              </w:rPr>
            </w:pPr>
            <w:r w:rsidRPr="00647B5C">
              <w:rPr>
                <w:rFonts w:asciiTheme="majorHAnsi" w:hAnsiTheme="majorHAnsi" w:cstheme="majorHAnsi"/>
              </w:rPr>
              <w:t xml:space="preserve">3. </w:t>
            </w:r>
            <w:r w:rsidR="00A35B95" w:rsidRPr="00647B5C">
              <w:rPr>
                <w:rFonts w:asciiTheme="majorHAnsi" w:hAnsiTheme="majorHAnsi" w:cstheme="majorHAnsi"/>
              </w:rPr>
              <w:t>DFAT to consider additional support to SPC FAME to address climate change impacts on fisheries in the region in the context of DFAT’s broader climate change funding to the Pacific.</w:t>
            </w:r>
          </w:p>
        </w:tc>
        <w:tc>
          <w:tcPr>
            <w:tcW w:w="1065" w:type="dxa"/>
            <w:shd w:val="clear" w:color="auto" w:fill="auto"/>
          </w:tcPr>
          <w:p w14:paraId="184053A5" w14:textId="5B762819" w:rsidR="00EB444D" w:rsidRPr="00647B5C" w:rsidRDefault="00EB444D" w:rsidP="00357D73">
            <w:pPr>
              <w:autoSpaceDE w:val="0"/>
              <w:autoSpaceDN w:val="0"/>
              <w:adjustRightInd w:val="0"/>
              <w:spacing w:after="0" w:line="240" w:lineRule="auto"/>
              <w:rPr>
                <w:rFonts w:asciiTheme="majorHAnsi" w:hAnsiTheme="majorHAnsi" w:cstheme="majorHAnsi"/>
                <w:b/>
                <w:bCs/>
              </w:rPr>
            </w:pPr>
            <w:r w:rsidRPr="00647B5C">
              <w:rPr>
                <w:rFonts w:asciiTheme="majorHAnsi" w:hAnsiTheme="majorHAnsi" w:cstheme="majorHAnsi"/>
                <w:b/>
                <w:bCs/>
              </w:rPr>
              <w:t>Agree</w:t>
            </w:r>
          </w:p>
        </w:tc>
        <w:tc>
          <w:tcPr>
            <w:tcW w:w="3615" w:type="dxa"/>
            <w:shd w:val="clear" w:color="auto" w:fill="auto"/>
          </w:tcPr>
          <w:p w14:paraId="62B8DA59" w14:textId="2C42BC4A" w:rsidR="008726AE" w:rsidRDefault="00205BBF" w:rsidP="004925F5">
            <w:pPr>
              <w:autoSpaceDE w:val="0"/>
              <w:autoSpaceDN w:val="0"/>
              <w:adjustRightInd w:val="0"/>
              <w:spacing w:after="0" w:line="240" w:lineRule="auto"/>
              <w:rPr>
                <w:rFonts w:asciiTheme="majorHAnsi" w:hAnsiTheme="majorHAnsi" w:cstheme="majorHAnsi"/>
              </w:rPr>
            </w:pPr>
            <w:r w:rsidRPr="004925F5">
              <w:rPr>
                <w:rFonts w:asciiTheme="majorHAnsi" w:hAnsiTheme="majorHAnsi" w:cstheme="majorHAnsi"/>
              </w:rPr>
              <w:t xml:space="preserve">Climate change is at the heart of Australia’s new </w:t>
            </w:r>
            <w:r w:rsidR="00183225" w:rsidRPr="004925F5">
              <w:rPr>
                <w:rFonts w:asciiTheme="majorHAnsi" w:hAnsiTheme="majorHAnsi" w:cstheme="majorHAnsi"/>
              </w:rPr>
              <w:t>I</w:t>
            </w:r>
            <w:r w:rsidRPr="004925F5">
              <w:rPr>
                <w:rFonts w:asciiTheme="majorHAnsi" w:hAnsiTheme="majorHAnsi" w:cstheme="majorHAnsi"/>
              </w:rPr>
              <w:t xml:space="preserve">nternational </w:t>
            </w:r>
            <w:r w:rsidR="00183225" w:rsidRPr="004925F5">
              <w:rPr>
                <w:rFonts w:asciiTheme="majorHAnsi" w:hAnsiTheme="majorHAnsi" w:cstheme="majorHAnsi"/>
              </w:rPr>
              <w:t>D</w:t>
            </w:r>
            <w:r w:rsidRPr="004925F5">
              <w:rPr>
                <w:rFonts w:asciiTheme="majorHAnsi" w:hAnsiTheme="majorHAnsi" w:cstheme="majorHAnsi"/>
              </w:rPr>
              <w:t xml:space="preserve">evelopment </w:t>
            </w:r>
            <w:r w:rsidR="00183225" w:rsidRPr="004925F5">
              <w:rPr>
                <w:rFonts w:asciiTheme="majorHAnsi" w:hAnsiTheme="majorHAnsi" w:cstheme="majorHAnsi"/>
              </w:rPr>
              <w:t>P</w:t>
            </w:r>
            <w:r w:rsidRPr="004925F5">
              <w:rPr>
                <w:rFonts w:asciiTheme="majorHAnsi" w:hAnsiTheme="majorHAnsi" w:cstheme="majorHAnsi"/>
              </w:rPr>
              <w:t>olicy. The policy commits Australia to strengthen climate resilience across our development program</w:t>
            </w:r>
            <w:r w:rsidR="0025359A" w:rsidRPr="004925F5">
              <w:rPr>
                <w:rFonts w:asciiTheme="majorHAnsi" w:hAnsiTheme="majorHAnsi" w:cstheme="majorHAnsi"/>
              </w:rPr>
              <w:t>.</w:t>
            </w:r>
            <w:r w:rsidR="00795FAA" w:rsidRPr="004925F5">
              <w:rPr>
                <w:rFonts w:asciiTheme="majorHAnsi" w:hAnsiTheme="majorHAnsi" w:cstheme="majorHAnsi"/>
              </w:rPr>
              <w:t xml:space="preserve"> </w:t>
            </w:r>
          </w:p>
          <w:p w14:paraId="7776B908" w14:textId="718B740B" w:rsidR="000612C4" w:rsidRDefault="000612C4" w:rsidP="004925F5">
            <w:pPr>
              <w:autoSpaceDE w:val="0"/>
              <w:autoSpaceDN w:val="0"/>
              <w:adjustRightInd w:val="0"/>
              <w:spacing w:after="0" w:line="240" w:lineRule="auto"/>
              <w:rPr>
                <w:rFonts w:asciiTheme="majorHAnsi" w:hAnsiTheme="majorHAnsi" w:cstheme="majorHAnsi"/>
              </w:rPr>
            </w:pPr>
            <w:r>
              <w:rPr>
                <w:rFonts w:asciiTheme="majorHAnsi" w:hAnsiTheme="majorHAnsi" w:cstheme="majorHAnsi"/>
              </w:rPr>
              <w:t xml:space="preserve">SPC FAME leads work in the Pacific to understand the impact of climate change on fisheries and advises Pacific </w:t>
            </w:r>
            <w:r w:rsidR="00251FE9">
              <w:rPr>
                <w:rFonts w:asciiTheme="majorHAnsi" w:hAnsiTheme="majorHAnsi" w:cstheme="majorHAnsi"/>
              </w:rPr>
              <w:t xml:space="preserve">governments as they adapt fisheries to climate change. </w:t>
            </w:r>
          </w:p>
          <w:p w14:paraId="76D59F21" w14:textId="3EA2439E" w:rsidR="002707D4" w:rsidRPr="000A5477" w:rsidRDefault="00251FE9" w:rsidP="00592302">
            <w:pPr>
              <w:autoSpaceDE w:val="0"/>
              <w:autoSpaceDN w:val="0"/>
              <w:adjustRightInd w:val="0"/>
              <w:spacing w:after="0" w:line="240" w:lineRule="auto"/>
              <w:rPr>
                <w:rFonts w:asciiTheme="majorHAnsi" w:hAnsiTheme="majorHAnsi" w:cstheme="majorHAnsi"/>
              </w:rPr>
            </w:pPr>
            <w:r>
              <w:rPr>
                <w:rFonts w:asciiTheme="majorHAnsi" w:hAnsiTheme="majorHAnsi" w:cstheme="majorHAnsi"/>
              </w:rPr>
              <w:t>DFAT fund</w:t>
            </w:r>
            <w:r w:rsidR="00075E65">
              <w:rPr>
                <w:rFonts w:asciiTheme="majorHAnsi" w:hAnsiTheme="majorHAnsi" w:cstheme="majorHAnsi"/>
              </w:rPr>
              <w:t xml:space="preserve">ing to SPC FAME </w:t>
            </w:r>
            <w:r w:rsidR="005B5B04">
              <w:rPr>
                <w:rFonts w:asciiTheme="majorHAnsi" w:hAnsiTheme="majorHAnsi" w:cstheme="majorHAnsi"/>
              </w:rPr>
              <w:t xml:space="preserve">enables the FAME program </w:t>
            </w:r>
            <w:r w:rsidR="0063512B">
              <w:rPr>
                <w:rFonts w:asciiTheme="majorHAnsi" w:hAnsiTheme="majorHAnsi" w:cstheme="majorHAnsi"/>
              </w:rPr>
              <w:t xml:space="preserve">to flexibly </w:t>
            </w:r>
            <w:r w:rsidR="00075E65">
              <w:rPr>
                <w:rFonts w:asciiTheme="majorHAnsi" w:hAnsiTheme="majorHAnsi" w:cstheme="majorHAnsi"/>
              </w:rPr>
              <w:t xml:space="preserve">support this work. </w:t>
            </w:r>
            <w:r w:rsidR="000F761D">
              <w:rPr>
                <w:rFonts w:asciiTheme="majorHAnsi" w:hAnsiTheme="majorHAnsi" w:cstheme="majorHAnsi"/>
              </w:rPr>
              <w:t xml:space="preserve">We have considered </w:t>
            </w:r>
            <w:r w:rsidR="00801C33">
              <w:rPr>
                <w:rFonts w:asciiTheme="majorHAnsi" w:hAnsiTheme="majorHAnsi" w:cstheme="majorHAnsi"/>
              </w:rPr>
              <w:t>additional support but a</w:t>
            </w:r>
            <w:r w:rsidR="00075E65">
              <w:rPr>
                <w:rFonts w:asciiTheme="majorHAnsi" w:hAnsiTheme="majorHAnsi" w:cstheme="majorHAnsi"/>
              </w:rPr>
              <w:t xml:space="preserve">t this stage, DFAT is unable to provide additional funds for climate change specific work. </w:t>
            </w:r>
          </w:p>
        </w:tc>
        <w:tc>
          <w:tcPr>
            <w:tcW w:w="3117" w:type="dxa"/>
            <w:shd w:val="clear" w:color="auto" w:fill="auto"/>
          </w:tcPr>
          <w:p w14:paraId="33B0B202" w14:textId="74523266" w:rsidR="0093107E" w:rsidRDefault="00632FEA" w:rsidP="003B17C7">
            <w:pPr>
              <w:pStyle w:val="BodyCopy"/>
              <w:rPr>
                <w:rFonts w:asciiTheme="majorHAnsi" w:hAnsiTheme="majorHAnsi" w:cstheme="majorHAnsi"/>
                <w:color w:val="auto"/>
              </w:rPr>
            </w:pPr>
            <w:r>
              <w:rPr>
                <w:rFonts w:asciiTheme="majorHAnsi" w:hAnsiTheme="majorHAnsi" w:cstheme="majorHAnsi"/>
                <w:color w:val="auto"/>
              </w:rPr>
              <w:t xml:space="preserve">In the new funding agreement with SPC FAME, </w:t>
            </w:r>
            <w:r w:rsidR="007375F9">
              <w:rPr>
                <w:rFonts w:asciiTheme="majorHAnsi" w:hAnsiTheme="majorHAnsi" w:cstheme="majorHAnsi"/>
                <w:color w:val="auto"/>
              </w:rPr>
              <w:t xml:space="preserve">DFAT will </w:t>
            </w:r>
            <w:r w:rsidR="00592302">
              <w:rPr>
                <w:rFonts w:asciiTheme="majorHAnsi" w:hAnsiTheme="majorHAnsi" w:cstheme="majorHAnsi"/>
                <w:color w:val="auto"/>
              </w:rPr>
              <w:t xml:space="preserve">report </w:t>
            </w:r>
            <w:r>
              <w:rPr>
                <w:rFonts w:asciiTheme="majorHAnsi" w:hAnsiTheme="majorHAnsi" w:cstheme="majorHAnsi"/>
                <w:color w:val="auto"/>
              </w:rPr>
              <w:t xml:space="preserve">annually on </w:t>
            </w:r>
            <w:r w:rsidR="00592302">
              <w:rPr>
                <w:rFonts w:asciiTheme="majorHAnsi" w:hAnsiTheme="majorHAnsi" w:cstheme="majorHAnsi"/>
                <w:color w:val="auto"/>
              </w:rPr>
              <w:t>climate change</w:t>
            </w:r>
            <w:r>
              <w:rPr>
                <w:rFonts w:asciiTheme="majorHAnsi" w:hAnsiTheme="majorHAnsi" w:cstheme="majorHAnsi"/>
                <w:color w:val="auto"/>
              </w:rPr>
              <w:t xml:space="preserve"> objectives as part of investment monitoring reports</w:t>
            </w:r>
            <w:r w:rsidR="003C2313">
              <w:rPr>
                <w:rFonts w:asciiTheme="majorHAnsi" w:hAnsiTheme="majorHAnsi" w:cstheme="majorHAnsi"/>
                <w:color w:val="auto"/>
              </w:rPr>
              <w:t xml:space="preserve">. </w:t>
            </w:r>
            <w:r w:rsidR="00676475">
              <w:rPr>
                <w:rFonts w:asciiTheme="majorHAnsi" w:hAnsiTheme="majorHAnsi" w:cstheme="majorHAnsi"/>
                <w:color w:val="auto"/>
              </w:rPr>
              <w:t xml:space="preserve">This </w:t>
            </w:r>
            <w:r>
              <w:rPr>
                <w:rFonts w:asciiTheme="majorHAnsi" w:hAnsiTheme="majorHAnsi" w:cstheme="majorHAnsi"/>
                <w:color w:val="auto"/>
              </w:rPr>
              <w:t xml:space="preserve">reporting </w:t>
            </w:r>
            <w:r w:rsidR="00676475">
              <w:rPr>
                <w:rFonts w:asciiTheme="majorHAnsi" w:hAnsiTheme="majorHAnsi" w:cstheme="majorHAnsi"/>
                <w:color w:val="auto"/>
              </w:rPr>
              <w:t xml:space="preserve">will draw </w:t>
            </w:r>
            <w:r>
              <w:rPr>
                <w:rFonts w:asciiTheme="majorHAnsi" w:hAnsiTheme="majorHAnsi" w:cstheme="majorHAnsi"/>
                <w:color w:val="auto"/>
              </w:rPr>
              <w:t xml:space="preserve">on </w:t>
            </w:r>
            <w:r w:rsidR="001370AE">
              <w:rPr>
                <w:rFonts w:asciiTheme="majorHAnsi" w:hAnsiTheme="majorHAnsi" w:cstheme="majorHAnsi"/>
                <w:color w:val="auto"/>
              </w:rPr>
              <w:t xml:space="preserve">existing </w:t>
            </w:r>
            <w:r>
              <w:rPr>
                <w:rFonts w:asciiTheme="majorHAnsi" w:hAnsiTheme="majorHAnsi" w:cstheme="majorHAnsi"/>
                <w:color w:val="auto"/>
              </w:rPr>
              <w:t xml:space="preserve">work </w:t>
            </w:r>
            <w:r w:rsidR="001370AE">
              <w:rPr>
                <w:rFonts w:asciiTheme="majorHAnsi" w:hAnsiTheme="majorHAnsi" w:cstheme="majorHAnsi"/>
                <w:color w:val="auto"/>
              </w:rPr>
              <w:t xml:space="preserve">and Key Result Areas in the SPC </w:t>
            </w:r>
            <w:r w:rsidR="005A0615">
              <w:rPr>
                <w:rFonts w:asciiTheme="majorHAnsi" w:hAnsiTheme="majorHAnsi" w:cstheme="majorHAnsi"/>
                <w:color w:val="auto"/>
              </w:rPr>
              <w:t xml:space="preserve">Strategic </w:t>
            </w:r>
            <w:r w:rsidR="001370AE">
              <w:rPr>
                <w:rFonts w:asciiTheme="majorHAnsi" w:hAnsiTheme="majorHAnsi" w:cstheme="majorHAnsi"/>
                <w:color w:val="auto"/>
              </w:rPr>
              <w:t>Plan</w:t>
            </w:r>
            <w:r w:rsidR="002A77BF">
              <w:rPr>
                <w:rFonts w:asciiTheme="majorHAnsi" w:hAnsiTheme="majorHAnsi" w:cstheme="majorHAnsi"/>
                <w:color w:val="auto"/>
              </w:rPr>
              <w:t xml:space="preserve"> </w:t>
            </w:r>
            <w:r w:rsidR="002654D4">
              <w:rPr>
                <w:rFonts w:asciiTheme="majorHAnsi" w:hAnsiTheme="majorHAnsi" w:cstheme="majorHAnsi"/>
                <w:color w:val="auto"/>
              </w:rPr>
              <w:t>that in</w:t>
            </w:r>
            <w:r w:rsidR="00CD3DF2">
              <w:rPr>
                <w:rFonts w:asciiTheme="majorHAnsi" w:hAnsiTheme="majorHAnsi" w:cstheme="majorHAnsi"/>
                <w:color w:val="auto"/>
              </w:rPr>
              <w:t xml:space="preserve">cludes providing analysis and advice on climate change </w:t>
            </w:r>
            <w:r w:rsidR="00F824DB">
              <w:rPr>
                <w:rFonts w:asciiTheme="majorHAnsi" w:hAnsiTheme="majorHAnsi" w:cstheme="majorHAnsi"/>
                <w:color w:val="auto"/>
              </w:rPr>
              <w:t>adaptation and mitigation</w:t>
            </w:r>
            <w:r w:rsidR="00EC1437">
              <w:rPr>
                <w:rFonts w:asciiTheme="majorHAnsi" w:hAnsiTheme="majorHAnsi" w:cstheme="majorHAnsi"/>
                <w:color w:val="auto"/>
              </w:rPr>
              <w:t>.</w:t>
            </w:r>
            <w:r w:rsidR="0075626B">
              <w:rPr>
                <w:rFonts w:asciiTheme="majorHAnsi" w:hAnsiTheme="majorHAnsi" w:cstheme="majorHAnsi"/>
                <w:color w:val="auto"/>
              </w:rPr>
              <w:t xml:space="preserve"> </w:t>
            </w:r>
            <w:r w:rsidR="00EC4B6A">
              <w:rPr>
                <w:rFonts w:asciiTheme="majorHAnsi" w:hAnsiTheme="majorHAnsi" w:cstheme="majorHAnsi"/>
                <w:color w:val="auto"/>
              </w:rPr>
              <w:t xml:space="preserve">SPC will </w:t>
            </w:r>
            <w:r w:rsidR="00EC4B6A" w:rsidRPr="00C338F8">
              <w:rPr>
                <w:rFonts w:asciiTheme="majorHAnsi" w:hAnsiTheme="majorHAnsi" w:cstheme="majorHAnsi"/>
                <w:color w:val="auto"/>
              </w:rPr>
              <w:t xml:space="preserve">consider </w:t>
            </w:r>
            <w:r w:rsidR="007E311F">
              <w:rPr>
                <w:rFonts w:asciiTheme="majorHAnsi" w:hAnsiTheme="majorHAnsi" w:cstheme="majorHAnsi"/>
                <w:color w:val="auto"/>
              </w:rPr>
              <w:t xml:space="preserve">how to </w:t>
            </w:r>
            <w:r w:rsidR="00EC4B6A" w:rsidRPr="00C338F8">
              <w:rPr>
                <w:rFonts w:asciiTheme="majorHAnsi" w:hAnsiTheme="majorHAnsi" w:cstheme="majorHAnsi"/>
                <w:color w:val="auto"/>
              </w:rPr>
              <w:t>align its</w:t>
            </w:r>
            <w:r w:rsidR="00EC4B6A">
              <w:rPr>
                <w:rFonts w:asciiTheme="majorHAnsi" w:hAnsiTheme="majorHAnsi" w:cstheme="majorHAnsi"/>
                <w:color w:val="auto"/>
              </w:rPr>
              <w:t xml:space="preserve"> results framework </w:t>
            </w:r>
            <w:r w:rsidR="00EC4B6A" w:rsidRPr="00C338F8">
              <w:rPr>
                <w:rFonts w:asciiTheme="majorHAnsi" w:hAnsiTheme="majorHAnsi" w:cstheme="majorHAnsi"/>
                <w:color w:val="auto"/>
              </w:rPr>
              <w:t xml:space="preserve">to reflect reporting </w:t>
            </w:r>
            <w:r w:rsidR="00EC4B6A">
              <w:rPr>
                <w:rFonts w:asciiTheme="majorHAnsi" w:hAnsiTheme="majorHAnsi" w:cstheme="majorHAnsi"/>
                <w:color w:val="auto"/>
              </w:rPr>
              <w:t>with SPC flagships (including on climate change and gender equality).</w:t>
            </w:r>
          </w:p>
          <w:p w14:paraId="3E433A53" w14:textId="7D72555D" w:rsidR="00CB4127" w:rsidRPr="00647B5C" w:rsidRDefault="00CB4127" w:rsidP="003B17C7">
            <w:pPr>
              <w:pStyle w:val="BodyCopy"/>
              <w:rPr>
                <w:rFonts w:asciiTheme="majorHAnsi" w:hAnsiTheme="majorHAnsi" w:cstheme="majorHAnsi"/>
                <w:color w:val="auto"/>
              </w:rPr>
            </w:pPr>
          </w:p>
        </w:tc>
      </w:tr>
      <w:tr w:rsidR="007019CE" w:rsidRPr="00647B5C" w14:paraId="7588C801" w14:textId="77777777" w:rsidTr="00187D37">
        <w:trPr>
          <w:cantSplit/>
          <w:trHeight w:val="300"/>
        </w:trPr>
        <w:tc>
          <w:tcPr>
            <w:tcW w:w="2409" w:type="dxa"/>
            <w:shd w:val="clear" w:color="auto" w:fill="auto"/>
          </w:tcPr>
          <w:p w14:paraId="288109C8" w14:textId="528B278B" w:rsidR="00EB444D" w:rsidRPr="00647B5C" w:rsidRDefault="00A262C2" w:rsidP="00357D73">
            <w:pPr>
              <w:autoSpaceDE w:val="0"/>
              <w:autoSpaceDN w:val="0"/>
              <w:adjustRightInd w:val="0"/>
              <w:spacing w:after="60" w:line="240" w:lineRule="auto"/>
              <w:rPr>
                <w:rFonts w:asciiTheme="majorHAnsi" w:hAnsiTheme="majorHAnsi" w:cstheme="majorHAnsi"/>
              </w:rPr>
            </w:pPr>
            <w:r w:rsidRPr="00647B5C">
              <w:rPr>
                <w:rFonts w:asciiTheme="majorHAnsi" w:hAnsiTheme="majorHAnsi" w:cstheme="majorHAnsi"/>
              </w:rPr>
              <w:lastRenderedPageBreak/>
              <w:t>4. DFAT encourage SPC FAME to optimise opportunities to highlight and acknowledge DFAT’s programme funding support for specific activities.</w:t>
            </w:r>
          </w:p>
        </w:tc>
        <w:tc>
          <w:tcPr>
            <w:tcW w:w="1065" w:type="dxa"/>
            <w:shd w:val="clear" w:color="auto" w:fill="auto"/>
          </w:tcPr>
          <w:p w14:paraId="7960F45A" w14:textId="77777777" w:rsidR="00EB444D" w:rsidRPr="00647B5C" w:rsidRDefault="00EB444D" w:rsidP="00357D73">
            <w:pPr>
              <w:autoSpaceDE w:val="0"/>
              <w:autoSpaceDN w:val="0"/>
              <w:adjustRightInd w:val="0"/>
              <w:spacing w:after="0" w:line="240" w:lineRule="auto"/>
              <w:rPr>
                <w:rFonts w:asciiTheme="majorHAnsi" w:hAnsiTheme="majorHAnsi" w:cstheme="majorHAnsi"/>
                <w:b/>
                <w:bCs/>
              </w:rPr>
            </w:pPr>
            <w:r w:rsidRPr="00647B5C">
              <w:rPr>
                <w:rFonts w:asciiTheme="majorHAnsi" w:hAnsiTheme="majorHAnsi" w:cstheme="majorHAnsi"/>
                <w:b/>
                <w:bCs/>
              </w:rPr>
              <w:t>Agree</w:t>
            </w:r>
          </w:p>
        </w:tc>
        <w:tc>
          <w:tcPr>
            <w:tcW w:w="3615" w:type="dxa"/>
            <w:shd w:val="clear" w:color="auto" w:fill="auto"/>
          </w:tcPr>
          <w:p w14:paraId="6E58BBC5" w14:textId="290EBC99" w:rsidR="005F3512" w:rsidRDefault="00B639EE" w:rsidP="00357D73">
            <w:pPr>
              <w:autoSpaceDE w:val="0"/>
              <w:autoSpaceDN w:val="0"/>
              <w:adjustRightInd w:val="0"/>
              <w:spacing w:after="0" w:line="240" w:lineRule="auto"/>
              <w:rPr>
                <w:rFonts w:asciiTheme="majorHAnsi" w:hAnsiTheme="majorHAnsi" w:cstheme="majorBidi"/>
              </w:rPr>
            </w:pPr>
            <w:r>
              <w:rPr>
                <w:rFonts w:asciiTheme="majorHAnsi" w:hAnsiTheme="majorHAnsi" w:cstheme="majorBidi"/>
              </w:rPr>
              <w:t xml:space="preserve">The SPC-Government of Australia visibility strategy </w:t>
            </w:r>
            <w:r w:rsidR="008A47CF">
              <w:rPr>
                <w:rFonts w:asciiTheme="majorHAnsi" w:hAnsiTheme="majorHAnsi" w:cstheme="majorBidi"/>
              </w:rPr>
              <w:t xml:space="preserve">provides general guidance on branding and acknowledgement of </w:t>
            </w:r>
            <w:r w:rsidR="00EB67F9">
              <w:rPr>
                <w:rFonts w:asciiTheme="majorHAnsi" w:hAnsiTheme="majorHAnsi" w:cstheme="majorBidi"/>
              </w:rPr>
              <w:t xml:space="preserve">Australia’s funding to SPC. </w:t>
            </w:r>
            <w:r>
              <w:rPr>
                <w:rFonts w:asciiTheme="majorHAnsi" w:hAnsiTheme="majorHAnsi" w:cstheme="majorBidi"/>
              </w:rPr>
              <w:t xml:space="preserve"> </w:t>
            </w:r>
          </w:p>
          <w:p w14:paraId="178B1CF7" w14:textId="51BE0F7A" w:rsidR="00EB444D" w:rsidRPr="00647B5C" w:rsidRDefault="0095163D" w:rsidP="00357D73">
            <w:pPr>
              <w:autoSpaceDE w:val="0"/>
              <w:autoSpaceDN w:val="0"/>
              <w:adjustRightInd w:val="0"/>
              <w:spacing w:after="0" w:line="240" w:lineRule="auto"/>
              <w:rPr>
                <w:rFonts w:asciiTheme="majorHAnsi" w:hAnsiTheme="majorHAnsi" w:cstheme="majorBidi"/>
              </w:rPr>
            </w:pPr>
            <w:r w:rsidRPr="73DDEB86">
              <w:rPr>
                <w:rFonts w:asciiTheme="majorHAnsi" w:hAnsiTheme="majorHAnsi" w:cstheme="majorBidi"/>
              </w:rPr>
              <w:t xml:space="preserve">DFAT </w:t>
            </w:r>
            <w:r w:rsidR="008D28B2" w:rsidRPr="73DDEB86">
              <w:rPr>
                <w:rFonts w:asciiTheme="majorHAnsi" w:hAnsiTheme="majorHAnsi" w:cstheme="majorBidi"/>
              </w:rPr>
              <w:t xml:space="preserve">acknowledge that </w:t>
            </w:r>
            <w:r w:rsidR="006C1E21" w:rsidRPr="73DDEB86">
              <w:rPr>
                <w:rFonts w:asciiTheme="majorHAnsi" w:hAnsiTheme="majorHAnsi" w:cstheme="majorBidi"/>
              </w:rPr>
              <w:t>due to the flexible</w:t>
            </w:r>
            <w:r w:rsidR="002707D4" w:rsidRPr="73DDEB86">
              <w:rPr>
                <w:rFonts w:asciiTheme="majorHAnsi" w:hAnsiTheme="majorHAnsi" w:cstheme="majorBidi"/>
              </w:rPr>
              <w:t xml:space="preserve"> and untagged</w:t>
            </w:r>
            <w:r w:rsidR="006C1E21" w:rsidRPr="73DDEB86">
              <w:rPr>
                <w:rFonts w:asciiTheme="majorHAnsi" w:hAnsiTheme="majorHAnsi" w:cstheme="majorBidi"/>
              </w:rPr>
              <w:t xml:space="preserve"> </w:t>
            </w:r>
            <w:r w:rsidR="008D28B2" w:rsidRPr="73DDEB86">
              <w:rPr>
                <w:rFonts w:asciiTheme="majorHAnsi" w:hAnsiTheme="majorHAnsi" w:cstheme="majorBidi"/>
              </w:rPr>
              <w:t>nature of program funding</w:t>
            </w:r>
            <w:r w:rsidR="006C1E21" w:rsidRPr="73DDEB86">
              <w:rPr>
                <w:rFonts w:asciiTheme="majorHAnsi" w:hAnsiTheme="majorHAnsi" w:cstheme="majorBidi"/>
              </w:rPr>
              <w:t>,</w:t>
            </w:r>
            <w:r w:rsidR="008D28B2" w:rsidRPr="73DDEB86">
              <w:rPr>
                <w:rFonts w:asciiTheme="majorHAnsi" w:hAnsiTheme="majorHAnsi" w:cstheme="majorBidi"/>
              </w:rPr>
              <w:t xml:space="preserve"> </w:t>
            </w:r>
            <w:r w:rsidR="006C1E21" w:rsidRPr="73DDEB86">
              <w:rPr>
                <w:rFonts w:asciiTheme="majorHAnsi" w:hAnsiTheme="majorHAnsi" w:cstheme="majorBidi"/>
              </w:rPr>
              <w:t xml:space="preserve">it </w:t>
            </w:r>
            <w:r w:rsidR="008D28B2" w:rsidRPr="73DDEB86">
              <w:rPr>
                <w:rFonts w:asciiTheme="majorHAnsi" w:hAnsiTheme="majorHAnsi" w:cstheme="majorBidi"/>
              </w:rPr>
              <w:t xml:space="preserve">is </w:t>
            </w:r>
            <w:r w:rsidR="001C196A" w:rsidRPr="73DDEB86">
              <w:rPr>
                <w:rFonts w:asciiTheme="majorHAnsi" w:hAnsiTheme="majorHAnsi" w:cstheme="majorBidi"/>
              </w:rPr>
              <w:t>difficult</w:t>
            </w:r>
            <w:r w:rsidR="00F9789F" w:rsidRPr="73DDEB86">
              <w:rPr>
                <w:rFonts w:asciiTheme="majorHAnsi" w:hAnsiTheme="majorHAnsi" w:cstheme="majorBidi"/>
              </w:rPr>
              <w:t xml:space="preserve"> for SPC</w:t>
            </w:r>
            <w:r w:rsidR="001C196A" w:rsidRPr="73DDEB86">
              <w:rPr>
                <w:rFonts w:asciiTheme="majorHAnsi" w:hAnsiTheme="majorHAnsi" w:cstheme="majorBidi"/>
              </w:rPr>
              <w:t xml:space="preserve"> to </w:t>
            </w:r>
            <w:r w:rsidR="0022406F" w:rsidRPr="73DDEB86">
              <w:rPr>
                <w:rFonts w:asciiTheme="majorHAnsi" w:hAnsiTheme="majorHAnsi" w:cstheme="majorBidi"/>
              </w:rPr>
              <w:t xml:space="preserve">track </w:t>
            </w:r>
            <w:r w:rsidR="00706E11" w:rsidRPr="73DDEB86">
              <w:rPr>
                <w:rFonts w:asciiTheme="majorHAnsi" w:hAnsiTheme="majorHAnsi" w:cstheme="majorBidi"/>
              </w:rPr>
              <w:t xml:space="preserve">how </w:t>
            </w:r>
            <w:r w:rsidR="002707D4" w:rsidRPr="73DDEB86">
              <w:rPr>
                <w:rFonts w:asciiTheme="majorHAnsi" w:hAnsiTheme="majorHAnsi" w:cstheme="majorBidi"/>
              </w:rPr>
              <w:t xml:space="preserve">DFAT </w:t>
            </w:r>
            <w:r w:rsidR="00381C1A" w:rsidRPr="73DDEB86">
              <w:rPr>
                <w:rFonts w:asciiTheme="majorHAnsi" w:hAnsiTheme="majorHAnsi" w:cstheme="majorBidi"/>
              </w:rPr>
              <w:t>funds are</w:t>
            </w:r>
            <w:r w:rsidR="00AF2B7E" w:rsidRPr="73DDEB86">
              <w:rPr>
                <w:rFonts w:asciiTheme="majorHAnsi" w:hAnsiTheme="majorHAnsi" w:cstheme="majorBidi"/>
              </w:rPr>
              <w:t xml:space="preserve"> </w:t>
            </w:r>
            <w:r w:rsidR="001B44BE" w:rsidRPr="73DDEB86">
              <w:rPr>
                <w:rFonts w:asciiTheme="majorHAnsi" w:hAnsiTheme="majorHAnsi" w:cstheme="majorBidi"/>
              </w:rPr>
              <w:t>allocated across its</w:t>
            </w:r>
            <w:r w:rsidR="00634998" w:rsidRPr="73DDEB86">
              <w:rPr>
                <w:rFonts w:asciiTheme="majorHAnsi" w:hAnsiTheme="majorHAnsi" w:cstheme="majorBidi"/>
              </w:rPr>
              <w:t xml:space="preserve"> program</w:t>
            </w:r>
            <w:r w:rsidR="00381C1A" w:rsidRPr="73DDEB86">
              <w:rPr>
                <w:rFonts w:asciiTheme="majorHAnsi" w:hAnsiTheme="majorHAnsi" w:cstheme="majorBidi"/>
              </w:rPr>
              <w:t xml:space="preserve">. </w:t>
            </w:r>
            <w:r w:rsidR="003047F7" w:rsidRPr="73DDEB86">
              <w:rPr>
                <w:rFonts w:asciiTheme="majorHAnsi" w:hAnsiTheme="majorHAnsi" w:cstheme="majorBidi"/>
              </w:rPr>
              <w:t>DFAT does not intend to</w:t>
            </w:r>
            <w:r w:rsidR="002734FE" w:rsidRPr="73DDEB86">
              <w:rPr>
                <w:rFonts w:asciiTheme="majorHAnsi" w:hAnsiTheme="majorHAnsi" w:cstheme="majorBidi"/>
              </w:rPr>
              <w:t xml:space="preserve"> </w:t>
            </w:r>
            <w:r w:rsidR="00FC5B33" w:rsidRPr="73DDEB86">
              <w:rPr>
                <w:rFonts w:asciiTheme="majorHAnsi" w:hAnsiTheme="majorHAnsi" w:cstheme="majorBidi"/>
              </w:rPr>
              <w:t>unnecessarily burde</w:t>
            </w:r>
            <w:r w:rsidR="002734FE" w:rsidRPr="73DDEB86">
              <w:rPr>
                <w:rFonts w:asciiTheme="majorHAnsi" w:hAnsiTheme="majorHAnsi" w:cstheme="majorBidi"/>
              </w:rPr>
              <w:t>n</w:t>
            </w:r>
            <w:r w:rsidR="009E247B" w:rsidRPr="73DDEB86">
              <w:rPr>
                <w:rFonts w:asciiTheme="majorHAnsi" w:hAnsiTheme="majorHAnsi" w:cstheme="majorBidi"/>
              </w:rPr>
              <w:t xml:space="preserve"> SPC with</w:t>
            </w:r>
            <w:r w:rsidR="002073F1">
              <w:rPr>
                <w:rFonts w:asciiTheme="majorHAnsi" w:hAnsiTheme="majorHAnsi" w:cstheme="majorBidi"/>
              </w:rPr>
              <w:t xml:space="preserve"> </w:t>
            </w:r>
            <w:r w:rsidR="00CA38B3">
              <w:rPr>
                <w:rFonts w:asciiTheme="majorHAnsi" w:hAnsiTheme="majorHAnsi" w:cstheme="majorBidi"/>
              </w:rPr>
              <w:t>complex</w:t>
            </w:r>
            <w:r w:rsidR="009E247B" w:rsidRPr="73DDEB86">
              <w:rPr>
                <w:rFonts w:asciiTheme="majorHAnsi" w:hAnsiTheme="majorHAnsi" w:cstheme="majorBidi"/>
              </w:rPr>
              <w:t xml:space="preserve"> </w:t>
            </w:r>
            <w:r w:rsidR="00AE0224">
              <w:rPr>
                <w:rFonts w:asciiTheme="majorHAnsi" w:hAnsiTheme="majorHAnsi" w:cstheme="majorBidi"/>
              </w:rPr>
              <w:t xml:space="preserve">branding </w:t>
            </w:r>
            <w:r w:rsidR="002734FE" w:rsidRPr="73DDEB86">
              <w:rPr>
                <w:rFonts w:asciiTheme="majorHAnsi" w:hAnsiTheme="majorHAnsi" w:cstheme="majorBidi"/>
              </w:rPr>
              <w:t>requirements</w:t>
            </w:r>
            <w:r w:rsidR="00CA38B3">
              <w:rPr>
                <w:rFonts w:asciiTheme="majorHAnsi" w:hAnsiTheme="majorHAnsi" w:cstheme="majorBidi"/>
              </w:rPr>
              <w:t xml:space="preserve">. </w:t>
            </w:r>
            <w:r w:rsidR="00425E1D" w:rsidRPr="73DDEB86">
              <w:rPr>
                <w:rFonts w:asciiTheme="majorHAnsi" w:hAnsiTheme="majorHAnsi" w:cstheme="majorBidi"/>
              </w:rPr>
              <w:t xml:space="preserve"> </w:t>
            </w:r>
          </w:p>
        </w:tc>
        <w:tc>
          <w:tcPr>
            <w:tcW w:w="3117" w:type="dxa"/>
            <w:shd w:val="clear" w:color="auto" w:fill="auto"/>
          </w:tcPr>
          <w:p w14:paraId="4EE30021" w14:textId="07C3220D" w:rsidR="00EB444D" w:rsidRPr="00647B5C" w:rsidRDefault="00F70EF9" w:rsidP="00357D73">
            <w:pPr>
              <w:autoSpaceDE w:val="0"/>
              <w:autoSpaceDN w:val="0"/>
              <w:adjustRightInd w:val="0"/>
              <w:spacing w:after="120" w:line="240" w:lineRule="auto"/>
              <w:rPr>
                <w:rFonts w:asciiTheme="majorHAnsi" w:hAnsiTheme="majorHAnsi" w:cstheme="majorHAnsi"/>
              </w:rPr>
            </w:pPr>
            <w:r>
              <w:rPr>
                <w:rFonts w:asciiTheme="majorHAnsi" w:hAnsiTheme="majorHAnsi" w:cstheme="majorBidi"/>
              </w:rPr>
              <w:t xml:space="preserve">Under the current funding arrangement SPC FAME will report on progress against their business plan to DFAT in March. DFAT will use this opportunity to discuss with SPC FAME ways </w:t>
            </w:r>
            <w:r w:rsidR="004B71D7" w:rsidRPr="00647B5C">
              <w:rPr>
                <w:rFonts w:asciiTheme="majorHAnsi" w:hAnsiTheme="majorHAnsi" w:cstheme="majorHAnsi"/>
              </w:rPr>
              <w:t xml:space="preserve">to </w:t>
            </w:r>
            <w:r w:rsidR="00035573">
              <w:rPr>
                <w:rFonts w:asciiTheme="majorHAnsi" w:hAnsiTheme="majorHAnsi" w:cstheme="majorHAnsi"/>
              </w:rPr>
              <w:t xml:space="preserve">further </w:t>
            </w:r>
            <w:r w:rsidR="00FB5D07" w:rsidRPr="00647B5C">
              <w:rPr>
                <w:rFonts w:asciiTheme="majorHAnsi" w:hAnsiTheme="majorHAnsi" w:cstheme="majorHAnsi"/>
              </w:rPr>
              <w:t xml:space="preserve">acknowledge where DFAT program funding has supported </w:t>
            </w:r>
            <w:r w:rsidR="00F0468F">
              <w:rPr>
                <w:rFonts w:asciiTheme="majorHAnsi" w:hAnsiTheme="majorHAnsi" w:cstheme="majorHAnsi"/>
              </w:rPr>
              <w:t xml:space="preserve">specific </w:t>
            </w:r>
            <w:r w:rsidR="00FB5D07" w:rsidRPr="00647B5C">
              <w:rPr>
                <w:rFonts w:asciiTheme="majorHAnsi" w:hAnsiTheme="majorHAnsi" w:cstheme="majorHAnsi"/>
              </w:rPr>
              <w:t>activities</w:t>
            </w:r>
            <w:r w:rsidR="00035573">
              <w:rPr>
                <w:rFonts w:asciiTheme="majorHAnsi" w:hAnsiTheme="majorHAnsi" w:cstheme="majorHAnsi"/>
              </w:rPr>
              <w:t xml:space="preserve">. This </w:t>
            </w:r>
            <w:r w:rsidR="00533B70">
              <w:rPr>
                <w:rFonts w:asciiTheme="majorHAnsi" w:hAnsiTheme="majorHAnsi" w:cstheme="majorHAnsi"/>
              </w:rPr>
              <w:t xml:space="preserve">will </w:t>
            </w:r>
            <w:r w:rsidR="00035573">
              <w:rPr>
                <w:rFonts w:asciiTheme="majorHAnsi" w:hAnsiTheme="majorHAnsi" w:cstheme="majorHAnsi"/>
              </w:rPr>
              <w:t>include</w:t>
            </w:r>
            <w:r w:rsidR="009C7EAB" w:rsidRPr="00647B5C">
              <w:rPr>
                <w:rFonts w:asciiTheme="majorHAnsi" w:hAnsiTheme="majorHAnsi" w:cstheme="majorHAnsi"/>
              </w:rPr>
              <w:t xml:space="preserve"> </w:t>
            </w:r>
            <w:r w:rsidR="00612278">
              <w:rPr>
                <w:rFonts w:asciiTheme="majorHAnsi" w:hAnsiTheme="majorHAnsi" w:cstheme="majorHAnsi"/>
              </w:rPr>
              <w:t>a rev</w:t>
            </w:r>
            <w:r w:rsidR="005E32D9">
              <w:rPr>
                <w:rFonts w:asciiTheme="majorHAnsi" w:hAnsiTheme="majorHAnsi" w:cstheme="majorHAnsi"/>
              </w:rPr>
              <w:t>iew</w:t>
            </w:r>
            <w:r w:rsidR="00EB67F9">
              <w:rPr>
                <w:rFonts w:asciiTheme="majorHAnsi" w:hAnsiTheme="majorHAnsi" w:cstheme="majorHAnsi"/>
              </w:rPr>
              <w:t xml:space="preserve"> </w:t>
            </w:r>
            <w:r w:rsidR="00612278">
              <w:rPr>
                <w:rFonts w:asciiTheme="majorHAnsi" w:hAnsiTheme="majorHAnsi" w:cstheme="majorHAnsi"/>
              </w:rPr>
              <w:t xml:space="preserve">of </w:t>
            </w:r>
            <w:r w:rsidR="00EB67F9">
              <w:rPr>
                <w:rFonts w:asciiTheme="majorHAnsi" w:hAnsiTheme="majorHAnsi" w:cstheme="majorHAnsi"/>
              </w:rPr>
              <w:t xml:space="preserve">the </w:t>
            </w:r>
            <w:r w:rsidR="005E32D9">
              <w:rPr>
                <w:rFonts w:asciiTheme="majorHAnsi" w:hAnsiTheme="majorHAnsi" w:cstheme="majorHAnsi"/>
              </w:rPr>
              <w:t>SPC-G</w:t>
            </w:r>
            <w:r w:rsidR="00187D37">
              <w:rPr>
                <w:rFonts w:asciiTheme="majorHAnsi" w:hAnsiTheme="majorHAnsi" w:cstheme="majorHAnsi"/>
              </w:rPr>
              <w:t xml:space="preserve">overnment of </w:t>
            </w:r>
            <w:r w:rsidR="005E32D9">
              <w:rPr>
                <w:rFonts w:asciiTheme="majorHAnsi" w:hAnsiTheme="majorHAnsi" w:cstheme="majorHAnsi"/>
              </w:rPr>
              <w:t>A</w:t>
            </w:r>
            <w:r w:rsidR="00187D37">
              <w:rPr>
                <w:rFonts w:asciiTheme="majorHAnsi" w:hAnsiTheme="majorHAnsi" w:cstheme="majorHAnsi"/>
              </w:rPr>
              <w:t>ustralia</w:t>
            </w:r>
            <w:r w:rsidR="005E32D9">
              <w:rPr>
                <w:rFonts w:asciiTheme="majorHAnsi" w:hAnsiTheme="majorHAnsi" w:cstheme="majorHAnsi"/>
              </w:rPr>
              <w:t xml:space="preserve"> </w:t>
            </w:r>
            <w:r w:rsidR="0059361B">
              <w:rPr>
                <w:rFonts w:asciiTheme="majorHAnsi" w:hAnsiTheme="majorHAnsi" w:cstheme="majorHAnsi"/>
              </w:rPr>
              <w:t>visibility strategy</w:t>
            </w:r>
            <w:r w:rsidR="005E32D9">
              <w:rPr>
                <w:rFonts w:asciiTheme="majorHAnsi" w:hAnsiTheme="majorHAnsi" w:cstheme="majorHAnsi"/>
              </w:rPr>
              <w:t xml:space="preserve"> under the new </w:t>
            </w:r>
            <w:r w:rsidR="00533B70">
              <w:rPr>
                <w:rFonts w:asciiTheme="majorHAnsi" w:hAnsiTheme="majorHAnsi" w:cstheme="majorHAnsi"/>
              </w:rPr>
              <w:t xml:space="preserve">broader </w:t>
            </w:r>
            <w:r w:rsidR="001607F3">
              <w:rPr>
                <w:rFonts w:asciiTheme="majorHAnsi" w:hAnsiTheme="majorHAnsi" w:cstheme="majorHAnsi"/>
              </w:rPr>
              <w:t>Partnership</w:t>
            </w:r>
            <w:r w:rsidR="009C7EAB" w:rsidRPr="00647B5C">
              <w:rPr>
                <w:rFonts w:asciiTheme="majorHAnsi" w:hAnsiTheme="majorHAnsi" w:cstheme="majorHAnsi"/>
              </w:rPr>
              <w:t xml:space="preserve">. </w:t>
            </w:r>
          </w:p>
        </w:tc>
      </w:tr>
      <w:tr w:rsidR="007019CE" w:rsidRPr="00647B5C" w14:paraId="4651ABDE" w14:textId="77777777" w:rsidTr="00187D37">
        <w:trPr>
          <w:cantSplit/>
          <w:trHeight w:val="300"/>
        </w:trPr>
        <w:tc>
          <w:tcPr>
            <w:tcW w:w="2409" w:type="dxa"/>
            <w:shd w:val="clear" w:color="auto" w:fill="auto"/>
          </w:tcPr>
          <w:p w14:paraId="5BDD01FA" w14:textId="4AB1AB53" w:rsidR="00EB444D" w:rsidRPr="00647B5C" w:rsidRDefault="00465987" w:rsidP="00357D73">
            <w:pPr>
              <w:autoSpaceDE w:val="0"/>
              <w:autoSpaceDN w:val="0"/>
              <w:adjustRightInd w:val="0"/>
              <w:spacing w:after="120" w:line="240" w:lineRule="auto"/>
              <w:rPr>
                <w:rFonts w:asciiTheme="majorHAnsi" w:hAnsiTheme="majorHAnsi" w:cstheme="majorHAnsi"/>
              </w:rPr>
            </w:pPr>
            <w:r w:rsidRPr="00647B5C">
              <w:rPr>
                <w:rFonts w:asciiTheme="majorHAnsi" w:hAnsiTheme="majorHAnsi" w:cstheme="majorHAnsi"/>
              </w:rPr>
              <w:t>5. DFAT encourage SPC FAME to maintain a watching brief on the number and focus of prospective donor-funded projects in the region, particularly donors seeking to partner directly with PICTs, to minimise potential for duplication and contradiction.</w:t>
            </w:r>
          </w:p>
        </w:tc>
        <w:tc>
          <w:tcPr>
            <w:tcW w:w="1065" w:type="dxa"/>
            <w:shd w:val="clear" w:color="auto" w:fill="auto"/>
          </w:tcPr>
          <w:p w14:paraId="48A1BC45" w14:textId="02D6840E" w:rsidR="00EB444D" w:rsidRPr="00647B5C" w:rsidRDefault="00EB444D" w:rsidP="00357D73">
            <w:pPr>
              <w:autoSpaceDE w:val="0"/>
              <w:autoSpaceDN w:val="0"/>
              <w:adjustRightInd w:val="0"/>
              <w:spacing w:after="0" w:line="240" w:lineRule="auto"/>
              <w:rPr>
                <w:rFonts w:asciiTheme="majorHAnsi" w:hAnsiTheme="majorHAnsi" w:cstheme="majorHAnsi"/>
                <w:b/>
                <w:bCs/>
              </w:rPr>
            </w:pPr>
            <w:r w:rsidRPr="00647B5C">
              <w:rPr>
                <w:rFonts w:asciiTheme="majorHAnsi" w:hAnsiTheme="majorHAnsi" w:cstheme="majorHAnsi"/>
                <w:b/>
                <w:bCs/>
              </w:rPr>
              <w:t>Agree</w:t>
            </w:r>
          </w:p>
          <w:p w14:paraId="7FC084D8" w14:textId="77777777" w:rsidR="00EB444D" w:rsidRPr="00647B5C" w:rsidRDefault="00EB444D" w:rsidP="00357D73">
            <w:pPr>
              <w:autoSpaceDE w:val="0"/>
              <w:autoSpaceDN w:val="0"/>
              <w:adjustRightInd w:val="0"/>
              <w:spacing w:after="0" w:line="240" w:lineRule="auto"/>
              <w:rPr>
                <w:rFonts w:asciiTheme="majorHAnsi" w:hAnsiTheme="majorHAnsi" w:cstheme="majorHAnsi"/>
                <w:b/>
                <w:bCs/>
              </w:rPr>
            </w:pPr>
          </w:p>
        </w:tc>
        <w:tc>
          <w:tcPr>
            <w:tcW w:w="3615" w:type="dxa"/>
            <w:shd w:val="clear" w:color="auto" w:fill="auto"/>
          </w:tcPr>
          <w:p w14:paraId="6756219F" w14:textId="241AE207" w:rsidR="00EB444D" w:rsidRPr="00647B5C" w:rsidRDefault="008E2A44" w:rsidP="00357D73">
            <w:pPr>
              <w:autoSpaceDE w:val="0"/>
              <w:autoSpaceDN w:val="0"/>
              <w:adjustRightInd w:val="0"/>
              <w:spacing w:after="0" w:line="240" w:lineRule="auto"/>
              <w:rPr>
                <w:rFonts w:asciiTheme="majorHAnsi" w:hAnsiTheme="majorHAnsi" w:cstheme="majorHAnsi"/>
              </w:rPr>
            </w:pPr>
            <w:r w:rsidRPr="00647B5C">
              <w:rPr>
                <w:rFonts w:asciiTheme="majorHAnsi" w:hAnsiTheme="majorHAnsi" w:cstheme="majorHAnsi"/>
              </w:rPr>
              <w:t>The evaluation</w:t>
            </w:r>
            <w:r w:rsidR="00526CC2" w:rsidRPr="00647B5C">
              <w:rPr>
                <w:rFonts w:asciiTheme="majorHAnsi" w:hAnsiTheme="majorHAnsi" w:cstheme="majorHAnsi"/>
              </w:rPr>
              <w:t xml:space="preserve"> highlighted that the flexible nature of DFAT’s programme funding enables</w:t>
            </w:r>
            <w:r w:rsidR="00D844B0" w:rsidRPr="00647B5C">
              <w:rPr>
                <w:rFonts w:asciiTheme="majorHAnsi" w:hAnsiTheme="majorHAnsi" w:cstheme="majorHAnsi"/>
              </w:rPr>
              <w:t xml:space="preserve"> SPC to</w:t>
            </w:r>
            <w:r w:rsidR="00533B70">
              <w:rPr>
                <w:rFonts w:asciiTheme="majorHAnsi" w:hAnsiTheme="majorHAnsi" w:cstheme="majorHAnsi"/>
              </w:rPr>
              <w:t xml:space="preserve"> use</w:t>
            </w:r>
            <w:r w:rsidR="00D844B0" w:rsidRPr="00647B5C">
              <w:rPr>
                <w:rFonts w:asciiTheme="majorHAnsi" w:hAnsiTheme="majorHAnsi" w:cstheme="majorHAnsi"/>
              </w:rPr>
              <w:t xml:space="preserve"> funding </w:t>
            </w:r>
            <w:r w:rsidR="00526CC2" w:rsidRPr="00647B5C">
              <w:rPr>
                <w:rFonts w:asciiTheme="majorHAnsi" w:hAnsiTheme="majorHAnsi" w:cstheme="majorHAnsi"/>
              </w:rPr>
              <w:t>in ways that complement</w:t>
            </w:r>
            <w:r w:rsidR="00D06093" w:rsidRPr="00647B5C">
              <w:rPr>
                <w:rFonts w:asciiTheme="majorHAnsi" w:hAnsiTheme="majorHAnsi" w:cstheme="majorHAnsi"/>
              </w:rPr>
              <w:t>, rather than duplicate or contradict,</w:t>
            </w:r>
            <w:r w:rsidR="00526CC2" w:rsidRPr="00647B5C">
              <w:rPr>
                <w:rFonts w:asciiTheme="majorHAnsi" w:hAnsiTheme="majorHAnsi" w:cstheme="majorHAnsi"/>
              </w:rPr>
              <w:t xml:space="preserve"> funding provided by other donors.</w:t>
            </w:r>
            <w:r w:rsidR="00D844B0" w:rsidRPr="00647B5C">
              <w:rPr>
                <w:rFonts w:asciiTheme="majorHAnsi" w:hAnsiTheme="majorHAnsi" w:cstheme="majorHAnsi"/>
              </w:rPr>
              <w:t xml:space="preserve"> DFAT acknowledges that </w:t>
            </w:r>
            <w:r w:rsidR="00231419" w:rsidRPr="00647B5C">
              <w:rPr>
                <w:rFonts w:asciiTheme="majorHAnsi" w:hAnsiTheme="majorHAnsi" w:cstheme="majorHAnsi"/>
              </w:rPr>
              <w:t xml:space="preserve">the </w:t>
            </w:r>
            <w:r w:rsidR="0056329D" w:rsidRPr="00647B5C">
              <w:rPr>
                <w:rFonts w:asciiTheme="majorHAnsi" w:hAnsiTheme="majorHAnsi" w:cstheme="majorHAnsi"/>
              </w:rPr>
              <w:t xml:space="preserve">donor space in the Pacific is becoming more </w:t>
            </w:r>
            <w:r w:rsidR="00545DCB" w:rsidRPr="00647B5C">
              <w:rPr>
                <w:rFonts w:asciiTheme="majorHAnsi" w:hAnsiTheme="majorHAnsi" w:cstheme="majorHAnsi"/>
              </w:rPr>
              <w:t xml:space="preserve">crowded and </w:t>
            </w:r>
            <w:r w:rsidR="000C7B7D" w:rsidRPr="00647B5C">
              <w:rPr>
                <w:rFonts w:asciiTheme="majorHAnsi" w:hAnsiTheme="majorHAnsi" w:cstheme="majorHAnsi"/>
              </w:rPr>
              <w:t>complicated and</w:t>
            </w:r>
            <w:r w:rsidR="00545DCB" w:rsidRPr="00647B5C">
              <w:rPr>
                <w:rFonts w:asciiTheme="majorHAnsi" w:hAnsiTheme="majorHAnsi" w:cstheme="majorHAnsi"/>
              </w:rPr>
              <w:t xml:space="preserve"> support</w:t>
            </w:r>
            <w:r w:rsidR="00BA2EBD" w:rsidRPr="00647B5C">
              <w:rPr>
                <w:rFonts w:asciiTheme="majorHAnsi" w:hAnsiTheme="majorHAnsi" w:cstheme="majorHAnsi"/>
              </w:rPr>
              <w:t>s</w:t>
            </w:r>
            <w:r w:rsidR="008C6F9A" w:rsidRPr="00647B5C">
              <w:rPr>
                <w:rFonts w:asciiTheme="majorHAnsi" w:hAnsiTheme="majorHAnsi" w:cstheme="majorHAnsi"/>
              </w:rPr>
              <w:t xml:space="preserve"> the recommendation to encourage </w:t>
            </w:r>
            <w:r w:rsidR="00545DCB" w:rsidRPr="00647B5C">
              <w:rPr>
                <w:rFonts w:asciiTheme="majorHAnsi" w:hAnsiTheme="majorHAnsi" w:cstheme="majorHAnsi"/>
              </w:rPr>
              <w:t>SPC</w:t>
            </w:r>
            <w:r w:rsidR="00887C28" w:rsidRPr="00647B5C">
              <w:rPr>
                <w:rFonts w:asciiTheme="majorHAnsi" w:hAnsiTheme="majorHAnsi" w:cstheme="majorHAnsi"/>
              </w:rPr>
              <w:t xml:space="preserve"> FAME to maintain awareness of </w:t>
            </w:r>
            <w:r w:rsidR="00601C8C" w:rsidRPr="00647B5C">
              <w:rPr>
                <w:rFonts w:asciiTheme="majorHAnsi" w:hAnsiTheme="majorHAnsi" w:cstheme="majorHAnsi"/>
              </w:rPr>
              <w:t>relevant donor projects in the region.</w:t>
            </w:r>
          </w:p>
        </w:tc>
        <w:tc>
          <w:tcPr>
            <w:tcW w:w="3117" w:type="dxa"/>
            <w:shd w:val="clear" w:color="auto" w:fill="auto"/>
          </w:tcPr>
          <w:p w14:paraId="6E54CD37" w14:textId="02C4E7AD" w:rsidR="00EB444D" w:rsidRPr="00647B5C" w:rsidRDefault="008C6F9A" w:rsidP="00357D73">
            <w:pPr>
              <w:autoSpaceDE w:val="0"/>
              <w:autoSpaceDN w:val="0"/>
              <w:adjustRightInd w:val="0"/>
              <w:spacing w:after="60" w:line="240" w:lineRule="auto"/>
              <w:rPr>
                <w:rFonts w:asciiTheme="majorHAnsi" w:hAnsiTheme="majorHAnsi" w:cstheme="majorBidi"/>
              </w:rPr>
            </w:pPr>
            <w:r w:rsidRPr="73DDEB86">
              <w:rPr>
                <w:rFonts w:asciiTheme="majorHAnsi" w:hAnsiTheme="majorHAnsi" w:cstheme="majorBidi"/>
              </w:rPr>
              <w:t>DFAT will</w:t>
            </w:r>
            <w:r w:rsidR="00104906">
              <w:rPr>
                <w:rFonts w:asciiTheme="majorHAnsi" w:hAnsiTheme="majorHAnsi" w:cstheme="majorBidi"/>
              </w:rPr>
              <w:t xml:space="preserve"> </w:t>
            </w:r>
            <w:r w:rsidR="00FB7E57">
              <w:rPr>
                <w:rFonts w:asciiTheme="majorHAnsi" w:hAnsiTheme="majorHAnsi" w:cstheme="majorBidi"/>
              </w:rPr>
              <w:t xml:space="preserve">add this topic </w:t>
            </w:r>
            <w:r w:rsidR="00FF5E18">
              <w:rPr>
                <w:rFonts w:asciiTheme="majorHAnsi" w:hAnsiTheme="majorHAnsi" w:cstheme="majorBidi"/>
              </w:rPr>
              <w:t xml:space="preserve">to the agenda </w:t>
            </w:r>
            <w:r w:rsidR="00FB7E57">
              <w:rPr>
                <w:rFonts w:asciiTheme="majorHAnsi" w:hAnsiTheme="majorHAnsi" w:cstheme="majorBidi"/>
              </w:rPr>
              <w:t xml:space="preserve">for </w:t>
            </w:r>
            <w:r w:rsidR="00FF5E18">
              <w:rPr>
                <w:rFonts w:asciiTheme="majorHAnsi" w:hAnsiTheme="majorHAnsi" w:cstheme="majorBidi"/>
              </w:rPr>
              <w:t xml:space="preserve">6 monthly discussions </w:t>
            </w:r>
            <w:r w:rsidR="00FB7E57">
              <w:rPr>
                <w:rFonts w:asciiTheme="majorHAnsi" w:hAnsiTheme="majorHAnsi" w:cstheme="majorBidi"/>
              </w:rPr>
              <w:t>between PFO and SPC FAME team. This will provide a regular check</w:t>
            </w:r>
            <w:r w:rsidR="00E458D2">
              <w:rPr>
                <w:rFonts w:asciiTheme="majorHAnsi" w:hAnsiTheme="majorHAnsi" w:cstheme="majorBidi"/>
              </w:rPr>
              <w:t>-</w:t>
            </w:r>
            <w:r w:rsidR="00FB7E57">
              <w:rPr>
                <w:rFonts w:asciiTheme="majorHAnsi" w:hAnsiTheme="majorHAnsi" w:cstheme="majorBidi"/>
              </w:rPr>
              <w:t>in</w:t>
            </w:r>
            <w:r w:rsidR="00617A68">
              <w:rPr>
                <w:rFonts w:asciiTheme="majorHAnsi" w:hAnsiTheme="majorHAnsi" w:cstheme="majorBidi"/>
              </w:rPr>
              <w:t>, in addition to existing fortnightly catch ups</w:t>
            </w:r>
            <w:r w:rsidR="00CD683C">
              <w:rPr>
                <w:rFonts w:asciiTheme="majorHAnsi" w:hAnsiTheme="majorHAnsi" w:cstheme="majorBidi"/>
              </w:rPr>
              <w:t>,</w:t>
            </w:r>
            <w:r w:rsidR="00FB7E57">
              <w:rPr>
                <w:rFonts w:asciiTheme="majorHAnsi" w:hAnsiTheme="majorHAnsi" w:cstheme="majorBidi"/>
              </w:rPr>
              <w:t xml:space="preserve"> to build </w:t>
            </w:r>
            <w:r w:rsidR="00DC656E" w:rsidRPr="73DDEB86">
              <w:rPr>
                <w:rFonts w:asciiTheme="majorHAnsi" w:hAnsiTheme="majorHAnsi" w:cstheme="majorBidi"/>
              </w:rPr>
              <w:t xml:space="preserve">awareness of </w:t>
            </w:r>
            <w:r w:rsidR="006F4E45" w:rsidRPr="73DDEB86">
              <w:rPr>
                <w:rFonts w:asciiTheme="majorHAnsi" w:hAnsiTheme="majorHAnsi" w:cstheme="majorBidi"/>
              </w:rPr>
              <w:t>relevant donor projects</w:t>
            </w:r>
            <w:r w:rsidR="00DC656E" w:rsidRPr="73DDEB86">
              <w:rPr>
                <w:rFonts w:asciiTheme="majorHAnsi" w:hAnsiTheme="majorHAnsi" w:cstheme="majorBidi"/>
              </w:rPr>
              <w:t xml:space="preserve"> and interests</w:t>
            </w:r>
            <w:r w:rsidR="006F4E45" w:rsidRPr="73DDEB86">
              <w:rPr>
                <w:rFonts w:asciiTheme="majorHAnsi" w:hAnsiTheme="majorHAnsi" w:cstheme="majorBidi"/>
              </w:rPr>
              <w:t xml:space="preserve"> in the region</w:t>
            </w:r>
            <w:r w:rsidR="00FB7E57">
              <w:rPr>
                <w:rFonts w:asciiTheme="majorHAnsi" w:hAnsiTheme="majorHAnsi" w:cstheme="majorBidi"/>
              </w:rPr>
              <w:t>.</w:t>
            </w:r>
            <w:r w:rsidR="006F4E45" w:rsidRPr="73DDEB86">
              <w:rPr>
                <w:rFonts w:asciiTheme="majorHAnsi" w:hAnsiTheme="majorHAnsi" w:cstheme="majorBidi"/>
              </w:rPr>
              <w:t xml:space="preserve"> </w:t>
            </w:r>
          </w:p>
        </w:tc>
      </w:tr>
      <w:tr w:rsidR="007019CE" w:rsidRPr="00647B5C" w14:paraId="31B90614" w14:textId="77777777" w:rsidTr="00187D37">
        <w:trPr>
          <w:cantSplit/>
          <w:trHeight w:val="300"/>
        </w:trPr>
        <w:tc>
          <w:tcPr>
            <w:tcW w:w="2409" w:type="dxa"/>
            <w:shd w:val="clear" w:color="auto" w:fill="auto"/>
          </w:tcPr>
          <w:p w14:paraId="6BC39E49" w14:textId="356E5801" w:rsidR="00EB444D" w:rsidRPr="00647B5C" w:rsidRDefault="004408B9" w:rsidP="00357D73">
            <w:pPr>
              <w:autoSpaceDE w:val="0"/>
              <w:autoSpaceDN w:val="0"/>
              <w:adjustRightInd w:val="0"/>
              <w:spacing w:after="0" w:line="240" w:lineRule="auto"/>
              <w:rPr>
                <w:rFonts w:asciiTheme="majorHAnsi" w:hAnsiTheme="majorHAnsi" w:cstheme="majorHAnsi"/>
              </w:rPr>
            </w:pPr>
            <w:r w:rsidRPr="00647B5C">
              <w:rPr>
                <w:rFonts w:asciiTheme="majorHAnsi" w:hAnsiTheme="majorHAnsi" w:cstheme="majorHAnsi"/>
              </w:rPr>
              <w:t>6. DFAT consider exploring with SPC FAME opportunities to integrate gender equality throughout programs supported by DFAT’s programme funding.</w:t>
            </w:r>
          </w:p>
        </w:tc>
        <w:tc>
          <w:tcPr>
            <w:tcW w:w="1065" w:type="dxa"/>
            <w:tcBorders>
              <w:bottom w:val="single" w:sz="4" w:space="0" w:color="auto"/>
            </w:tcBorders>
            <w:shd w:val="clear" w:color="auto" w:fill="auto"/>
          </w:tcPr>
          <w:p w14:paraId="4A9C38E6" w14:textId="77777777" w:rsidR="00EB444D" w:rsidRPr="00647B5C" w:rsidRDefault="00EB444D" w:rsidP="00357D73">
            <w:pPr>
              <w:autoSpaceDE w:val="0"/>
              <w:autoSpaceDN w:val="0"/>
              <w:adjustRightInd w:val="0"/>
              <w:spacing w:after="0" w:line="240" w:lineRule="auto"/>
              <w:rPr>
                <w:rFonts w:asciiTheme="majorHAnsi" w:hAnsiTheme="majorHAnsi" w:cstheme="majorHAnsi"/>
                <w:b/>
                <w:bCs/>
              </w:rPr>
            </w:pPr>
            <w:r w:rsidRPr="00647B5C">
              <w:rPr>
                <w:rFonts w:asciiTheme="majorHAnsi" w:hAnsiTheme="majorHAnsi" w:cstheme="majorHAnsi"/>
                <w:b/>
                <w:bCs/>
              </w:rPr>
              <w:t xml:space="preserve">Agree </w:t>
            </w:r>
          </w:p>
          <w:p w14:paraId="663FBC6C" w14:textId="77777777" w:rsidR="00EB444D" w:rsidRPr="00647B5C" w:rsidRDefault="00EB444D" w:rsidP="00357D73">
            <w:pPr>
              <w:autoSpaceDE w:val="0"/>
              <w:autoSpaceDN w:val="0"/>
              <w:adjustRightInd w:val="0"/>
              <w:spacing w:after="0" w:line="240" w:lineRule="auto"/>
              <w:rPr>
                <w:rFonts w:asciiTheme="majorHAnsi" w:hAnsiTheme="majorHAnsi" w:cstheme="majorHAnsi"/>
                <w:b/>
                <w:bCs/>
              </w:rPr>
            </w:pPr>
          </w:p>
        </w:tc>
        <w:tc>
          <w:tcPr>
            <w:tcW w:w="3615" w:type="dxa"/>
            <w:shd w:val="clear" w:color="auto" w:fill="auto"/>
          </w:tcPr>
          <w:p w14:paraId="362C7884" w14:textId="67E8E05A" w:rsidR="00EB444D" w:rsidRPr="00647B5C" w:rsidRDefault="007E6CB1" w:rsidP="00357D73">
            <w:pPr>
              <w:autoSpaceDE w:val="0"/>
              <w:autoSpaceDN w:val="0"/>
              <w:adjustRightInd w:val="0"/>
              <w:spacing w:after="60" w:line="240" w:lineRule="auto"/>
              <w:rPr>
                <w:rFonts w:asciiTheme="majorHAnsi" w:hAnsiTheme="majorHAnsi" w:cstheme="majorHAnsi"/>
              </w:rPr>
            </w:pPr>
            <w:r w:rsidRPr="00647B5C">
              <w:rPr>
                <w:rFonts w:asciiTheme="majorHAnsi" w:hAnsiTheme="majorHAnsi" w:cstheme="majorHAnsi"/>
              </w:rPr>
              <w:t>Improving gender equality outcomes in the Pacific region is</w:t>
            </w:r>
            <w:r w:rsidR="000A0934" w:rsidRPr="00647B5C">
              <w:rPr>
                <w:rFonts w:asciiTheme="majorHAnsi" w:hAnsiTheme="majorHAnsi" w:cstheme="majorHAnsi"/>
              </w:rPr>
              <w:t xml:space="preserve"> key focus area of </w:t>
            </w:r>
            <w:r w:rsidR="000A0934" w:rsidRPr="00647B5C">
              <w:rPr>
                <w:rFonts w:asciiTheme="majorHAnsi" w:hAnsiTheme="majorHAnsi" w:cstheme="majorHAnsi"/>
                <w:i/>
                <w:iCs/>
              </w:rPr>
              <w:t>Australia’s International Development Policy.</w:t>
            </w:r>
            <w:r w:rsidR="00BE5BCE" w:rsidRPr="00647B5C">
              <w:rPr>
                <w:rFonts w:asciiTheme="majorHAnsi" w:hAnsiTheme="majorHAnsi" w:cstheme="majorHAnsi"/>
              </w:rPr>
              <w:t xml:space="preserve"> </w:t>
            </w:r>
            <w:r w:rsidR="0053024D" w:rsidRPr="00647B5C">
              <w:rPr>
                <w:rFonts w:asciiTheme="majorHAnsi" w:hAnsiTheme="majorHAnsi" w:cstheme="majorHAnsi"/>
              </w:rPr>
              <w:t xml:space="preserve">We acknowledge that SPC </w:t>
            </w:r>
            <w:r w:rsidR="003A51B5" w:rsidRPr="00647B5C">
              <w:rPr>
                <w:rFonts w:asciiTheme="majorHAnsi" w:hAnsiTheme="majorHAnsi" w:cstheme="majorHAnsi"/>
              </w:rPr>
              <w:t xml:space="preserve">has an increasing focus on gender equality </w:t>
            </w:r>
            <w:r w:rsidR="00F74D89" w:rsidRPr="00647B5C">
              <w:rPr>
                <w:rFonts w:asciiTheme="majorHAnsi" w:hAnsiTheme="majorHAnsi" w:cstheme="majorHAnsi"/>
              </w:rPr>
              <w:t xml:space="preserve">through its </w:t>
            </w:r>
            <w:r w:rsidR="007C1D5C" w:rsidRPr="00647B5C">
              <w:rPr>
                <w:rFonts w:asciiTheme="majorHAnsi" w:hAnsiTheme="majorHAnsi" w:cstheme="majorHAnsi"/>
                <w:i/>
                <w:iCs/>
              </w:rPr>
              <w:t xml:space="preserve">Social and </w:t>
            </w:r>
            <w:r w:rsidR="00F74D89" w:rsidRPr="00647B5C">
              <w:rPr>
                <w:rFonts w:asciiTheme="majorHAnsi" w:hAnsiTheme="majorHAnsi" w:cstheme="majorHAnsi"/>
                <w:i/>
                <w:iCs/>
              </w:rPr>
              <w:t>E</w:t>
            </w:r>
            <w:r w:rsidR="007C1D5C" w:rsidRPr="00647B5C">
              <w:rPr>
                <w:rFonts w:asciiTheme="majorHAnsi" w:hAnsiTheme="majorHAnsi" w:cstheme="majorHAnsi"/>
                <w:i/>
                <w:iCs/>
              </w:rPr>
              <w:t xml:space="preserve">nvironmental </w:t>
            </w:r>
            <w:r w:rsidR="00F74D89" w:rsidRPr="00647B5C">
              <w:rPr>
                <w:rFonts w:asciiTheme="majorHAnsi" w:hAnsiTheme="majorHAnsi" w:cstheme="majorHAnsi"/>
                <w:i/>
                <w:iCs/>
              </w:rPr>
              <w:t>R</w:t>
            </w:r>
            <w:r w:rsidR="007C1D5C" w:rsidRPr="00647B5C">
              <w:rPr>
                <w:rFonts w:asciiTheme="majorHAnsi" w:hAnsiTheme="majorHAnsi" w:cstheme="majorHAnsi"/>
                <w:i/>
                <w:iCs/>
              </w:rPr>
              <w:t>esponsibility</w:t>
            </w:r>
            <w:r w:rsidR="00F74D89" w:rsidRPr="00647B5C">
              <w:rPr>
                <w:rFonts w:asciiTheme="majorHAnsi" w:hAnsiTheme="majorHAnsi" w:cstheme="majorHAnsi"/>
                <w:i/>
                <w:iCs/>
              </w:rPr>
              <w:t xml:space="preserve"> Policy</w:t>
            </w:r>
            <w:r w:rsidR="007C1D5C" w:rsidRPr="00647B5C">
              <w:rPr>
                <w:rFonts w:asciiTheme="majorHAnsi" w:hAnsiTheme="majorHAnsi" w:cstheme="majorHAnsi"/>
              </w:rPr>
              <w:t xml:space="preserve"> </w:t>
            </w:r>
            <w:r w:rsidR="003A51B5" w:rsidRPr="00647B5C">
              <w:rPr>
                <w:rFonts w:asciiTheme="majorHAnsi" w:hAnsiTheme="majorHAnsi" w:cstheme="majorHAnsi"/>
              </w:rPr>
              <w:t>and</w:t>
            </w:r>
            <w:r w:rsidR="004E0188">
              <w:rPr>
                <w:rFonts w:asciiTheme="majorHAnsi" w:hAnsiTheme="majorHAnsi" w:cstheme="majorHAnsi"/>
              </w:rPr>
              <w:t xml:space="preserve"> recent establishment of </w:t>
            </w:r>
            <w:r w:rsidR="00CB3379">
              <w:rPr>
                <w:rFonts w:asciiTheme="majorHAnsi" w:hAnsiTheme="majorHAnsi" w:cstheme="majorHAnsi"/>
              </w:rPr>
              <w:t>SPC’s</w:t>
            </w:r>
            <w:r w:rsidR="004E0188">
              <w:rPr>
                <w:rFonts w:asciiTheme="majorHAnsi" w:hAnsiTheme="majorHAnsi" w:cstheme="majorHAnsi"/>
              </w:rPr>
              <w:t xml:space="preserve"> Gender </w:t>
            </w:r>
            <w:r w:rsidR="00CB3379">
              <w:rPr>
                <w:rFonts w:asciiTheme="majorHAnsi" w:hAnsiTheme="majorHAnsi" w:cstheme="majorHAnsi"/>
              </w:rPr>
              <w:t xml:space="preserve">Equality </w:t>
            </w:r>
            <w:r w:rsidR="004E0188">
              <w:rPr>
                <w:rFonts w:asciiTheme="majorHAnsi" w:hAnsiTheme="majorHAnsi" w:cstheme="majorHAnsi"/>
              </w:rPr>
              <w:t xml:space="preserve">Flagship. </w:t>
            </w:r>
            <w:r w:rsidR="009C7B4B">
              <w:rPr>
                <w:rFonts w:asciiTheme="majorHAnsi" w:hAnsiTheme="majorHAnsi" w:cstheme="majorHAnsi"/>
              </w:rPr>
              <w:t xml:space="preserve"> </w:t>
            </w:r>
            <w:r w:rsidR="00090D7D">
              <w:rPr>
                <w:rFonts w:asciiTheme="majorHAnsi" w:hAnsiTheme="majorHAnsi" w:cstheme="majorHAnsi"/>
              </w:rPr>
              <w:t>We</w:t>
            </w:r>
            <w:r w:rsidR="001A4AA5">
              <w:rPr>
                <w:rFonts w:asciiTheme="majorHAnsi" w:hAnsiTheme="majorHAnsi" w:cstheme="majorHAnsi"/>
              </w:rPr>
              <w:t xml:space="preserve"> acknowledge </w:t>
            </w:r>
            <w:r w:rsidR="00805620">
              <w:rPr>
                <w:rFonts w:asciiTheme="majorHAnsi" w:hAnsiTheme="majorHAnsi" w:cstheme="majorHAnsi"/>
              </w:rPr>
              <w:t xml:space="preserve">the challenges for </w:t>
            </w:r>
            <w:r w:rsidR="007E4ACF">
              <w:rPr>
                <w:rFonts w:asciiTheme="majorHAnsi" w:hAnsiTheme="majorHAnsi" w:cstheme="majorHAnsi"/>
              </w:rPr>
              <w:t xml:space="preserve">women in </w:t>
            </w:r>
            <w:r w:rsidR="0016704D">
              <w:rPr>
                <w:rFonts w:asciiTheme="majorHAnsi" w:hAnsiTheme="majorHAnsi" w:cstheme="majorHAnsi"/>
              </w:rPr>
              <w:t>s</w:t>
            </w:r>
            <w:r w:rsidR="0016704D" w:rsidRPr="0075626B">
              <w:rPr>
                <w:rFonts w:asciiTheme="majorHAnsi" w:hAnsiTheme="majorHAnsi" w:cstheme="majorHAnsi"/>
              </w:rPr>
              <w:t>cience, technology, engineering, and mathematic</w:t>
            </w:r>
            <w:r w:rsidR="0016704D">
              <w:rPr>
                <w:rFonts w:asciiTheme="majorHAnsi" w:hAnsiTheme="majorHAnsi" w:cstheme="majorHAnsi"/>
              </w:rPr>
              <w:t xml:space="preserve"> (</w:t>
            </w:r>
            <w:r w:rsidR="007E4ACF">
              <w:rPr>
                <w:rFonts w:asciiTheme="majorHAnsi" w:hAnsiTheme="majorHAnsi" w:cstheme="majorHAnsi"/>
              </w:rPr>
              <w:t>STEM</w:t>
            </w:r>
            <w:r w:rsidR="0016704D">
              <w:rPr>
                <w:rFonts w:asciiTheme="majorHAnsi" w:hAnsiTheme="majorHAnsi" w:cstheme="majorHAnsi"/>
              </w:rPr>
              <w:t>)</w:t>
            </w:r>
            <w:r w:rsidR="007E4ACF">
              <w:rPr>
                <w:rFonts w:asciiTheme="majorHAnsi" w:hAnsiTheme="majorHAnsi" w:cstheme="majorHAnsi"/>
              </w:rPr>
              <w:t xml:space="preserve"> fields</w:t>
            </w:r>
            <w:r w:rsidR="00294425">
              <w:rPr>
                <w:rFonts w:asciiTheme="majorHAnsi" w:hAnsiTheme="majorHAnsi" w:cstheme="majorHAnsi"/>
              </w:rPr>
              <w:t xml:space="preserve">. </w:t>
            </w:r>
            <w:r w:rsidR="00871933">
              <w:rPr>
                <w:rFonts w:asciiTheme="majorHAnsi" w:hAnsiTheme="majorHAnsi" w:cstheme="majorHAnsi"/>
              </w:rPr>
              <w:t xml:space="preserve">SPC </w:t>
            </w:r>
            <w:r w:rsidR="007D415A">
              <w:rPr>
                <w:rFonts w:asciiTheme="majorHAnsi" w:hAnsiTheme="majorHAnsi" w:cstheme="majorHAnsi"/>
              </w:rPr>
              <w:t>FAME</w:t>
            </w:r>
            <w:r w:rsidR="00871933">
              <w:rPr>
                <w:rFonts w:asciiTheme="majorHAnsi" w:hAnsiTheme="majorHAnsi" w:cstheme="majorHAnsi"/>
              </w:rPr>
              <w:t xml:space="preserve"> </w:t>
            </w:r>
            <w:r w:rsidR="00294425">
              <w:rPr>
                <w:rFonts w:asciiTheme="majorHAnsi" w:hAnsiTheme="majorHAnsi" w:cstheme="majorHAnsi"/>
              </w:rPr>
              <w:t xml:space="preserve">does work </w:t>
            </w:r>
            <w:r w:rsidR="000F46D2">
              <w:rPr>
                <w:rFonts w:asciiTheme="majorHAnsi" w:hAnsiTheme="majorHAnsi" w:cstheme="majorHAnsi"/>
              </w:rPr>
              <w:t>to</w:t>
            </w:r>
            <w:r w:rsidR="00090D7D">
              <w:rPr>
                <w:rFonts w:asciiTheme="majorHAnsi" w:hAnsiTheme="majorHAnsi" w:cstheme="majorHAnsi"/>
              </w:rPr>
              <w:t xml:space="preserve"> </w:t>
            </w:r>
            <w:r w:rsidR="00136483">
              <w:rPr>
                <w:rFonts w:asciiTheme="majorHAnsi" w:hAnsiTheme="majorHAnsi" w:cstheme="majorHAnsi"/>
              </w:rPr>
              <w:t xml:space="preserve">work to address gender inequality </w:t>
            </w:r>
            <w:r w:rsidR="009E49EA">
              <w:rPr>
                <w:rFonts w:asciiTheme="majorHAnsi" w:hAnsiTheme="majorHAnsi" w:cstheme="majorHAnsi"/>
              </w:rPr>
              <w:t>like regular GEDSI training for staff, publication of the</w:t>
            </w:r>
            <w:r w:rsidR="00963BF1">
              <w:rPr>
                <w:rFonts w:asciiTheme="majorHAnsi" w:hAnsiTheme="majorHAnsi" w:cstheme="majorHAnsi"/>
              </w:rPr>
              <w:t xml:space="preserve"> </w:t>
            </w:r>
            <w:r w:rsidR="00963BF1" w:rsidRPr="0075626B">
              <w:rPr>
                <w:rFonts w:asciiTheme="majorHAnsi" w:hAnsiTheme="majorHAnsi" w:cstheme="majorHAnsi"/>
              </w:rPr>
              <w:t>Pacific handbook for gender equity and social inclusion in coastal fisheries and aquaculture</w:t>
            </w:r>
            <w:r w:rsidR="009E49EA">
              <w:rPr>
                <w:rFonts w:asciiTheme="majorHAnsi" w:hAnsiTheme="majorHAnsi" w:cstheme="majorHAnsi"/>
              </w:rPr>
              <w:t xml:space="preserve"> </w:t>
            </w:r>
            <w:r w:rsidR="00963BF1">
              <w:rPr>
                <w:rFonts w:asciiTheme="majorHAnsi" w:hAnsiTheme="majorHAnsi" w:cstheme="majorHAnsi"/>
              </w:rPr>
              <w:t xml:space="preserve">and </w:t>
            </w:r>
            <w:r w:rsidR="00D90DD5">
              <w:rPr>
                <w:rFonts w:asciiTheme="majorHAnsi" w:hAnsiTheme="majorHAnsi" w:cstheme="majorHAnsi"/>
              </w:rPr>
              <w:t xml:space="preserve">has </w:t>
            </w:r>
            <w:r w:rsidR="00022999">
              <w:rPr>
                <w:rFonts w:asciiTheme="majorHAnsi" w:hAnsiTheme="majorHAnsi" w:cstheme="majorHAnsi"/>
              </w:rPr>
              <w:t>achiev</w:t>
            </w:r>
            <w:r w:rsidR="00D90DD5">
              <w:rPr>
                <w:rFonts w:asciiTheme="majorHAnsi" w:hAnsiTheme="majorHAnsi" w:cstheme="majorHAnsi"/>
              </w:rPr>
              <w:t>ed</w:t>
            </w:r>
            <w:r w:rsidR="00022999">
              <w:rPr>
                <w:rFonts w:asciiTheme="majorHAnsi" w:hAnsiTheme="majorHAnsi" w:cstheme="majorHAnsi"/>
              </w:rPr>
              <w:t xml:space="preserve"> gender balance in SPC FAME </w:t>
            </w:r>
            <w:r w:rsidR="004E7BEA">
              <w:rPr>
                <w:rFonts w:asciiTheme="majorHAnsi" w:hAnsiTheme="majorHAnsi" w:cstheme="majorHAnsi"/>
              </w:rPr>
              <w:t>personnel</w:t>
            </w:r>
            <w:r w:rsidR="00D90DD5">
              <w:rPr>
                <w:rFonts w:asciiTheme="majorHAnsi" w:hAnsiTheme="majorHAnsi" w:cstheme="majorHAnsi"/>
              </w:rPr>
              <w:t xml:space="preserve">. </w:t>
            </w:r>
          </w:p>
        </w:tc>
        <w:tc>
          <w:tcPr>
            <w:tcW w:w="3117" w:type="dxa"/>
            <w:shd w:val="clear" w:color="auto" w:fill="auto"/>
          </w:tcPr>
          <w:p w14:paraId="63182E67" w14:textId="4D3CBE28" w:rsidR="00EB444D" w:rsidRPr="00647B5C" w:rsidRDefault="00FB7E57" w:rsidP="00357D73">
            <w:pPr>
              <w:autoSpaceDE w:val="0"/>
              <w:autoSpaceDN w:val="0"/>
              <w:adjustRightInd w:val="0"/>
              <w:spacing w:after="60" w:line="240" w:lineRule="auto"/>
              <w:rPr>
                <w:rFonts w:asciiTheme="majorHAnsi" w:hAnsiTheme="majorHAnsi" w:cstheme="majorHAnsi"/>
              </w:rPr>
            </w:pPr>
            <w:r w:rsidRPr="73DDEB86">
              <w:rPr>
                <w:rFonts w:asciiTheme="majorHAnsi" w:hAnsiTheme="majorHAnsi" w:cstheme="majorBidi"/>
              </w:rPr>
              <w:t>DFAT will</w:t>
            </w:r>
            <w:r>
              <w:rPr>
                <w:rFonts w:asciiTheme="majorHAnsi" w:hAnsiTheme="majorHAnsi" w:cstheme="majorBidi"/>
              </w:rPr>
              <w:t xml:space="preserve"> add gender equality to the agenda for 6 monthly discussions between PFO and SPC FAME team. This will provide a regular check</w:t>
            </w:r>
            <w:r w:rsidR="00E458D2">
              <w:rPr>
                <w:rFonts w:asciiTheme="majorHAnsi" w:hAnsiTheme="majorHAnsi" w:cstheme="majorBidi"/>
              </w:rPr>
              <w:t>-</w:t>
            </w:r>
            <w:r>
              <w:rPr>
                <w:rFonts w:asciiTheme="majorHAnsi" w:hAnsiTheme="majorHAnsi" w:cstheme="majorBidi"/>
              </w:rPr>
              <w:t>in to build</w:t>
            </w:r>
            <w:r>
              <w:rPr>
                <w:rFonts w:asciiTheme="majorHAnsi" w:hAnsiTheme="majorHAnsi" w:cstheme="majorHAnsi"/>
              </w:rPr>
              <w:t xml:space="preserve"> shared understanding of social inclusion work that FAME does. </w:t>
            </w:r>
            <w:r w:rsidR="00F9272B">
              <w:rPr>
                <w:rFonts w:asciiTheme="majorHAnsi" w:hAnsiTheme="majorHAnsi" w:cstheme="majorHAnsi"/>
              </w:rPr>
              <w:t xml:space="preserve">SPC </w:t>
            </w:r>
            <w:r w:rsidR="007C3F96">
              <w:rPr>
                <w:rFonts w:asciiTheme="majorHAnsi" w:hAnsiTheme="majorHAnsi" w:cstheme="majorHAnsi"/>
              </w:rPr>
              <w:t>FAME</w:t>
            </w:r>
            <w:r w:rsidR="00286D21">
              <w:rPr>
                <w:rFonts w:asciiTheme="majorHAnsi" w:hAnsiTheme="majorHAnsi" w:cstheme="majorHAnsi"/>
              </w:rPr>
              <w:t xml:space="preserve"> </w:t>
            </w:r>
            <w:r w:rsidR="00F9272B">
              <w:rPr>
                <w:rFonts w:asciiTheme="majorHAnsi" w:hAnsiTheme="majorHAnsi" w:cstheme="majorHAnsi"/>
              </w:rPr>
              <w:t xml:space="preserve">will </w:t>
            </w:r>
            <w:r w:rsidR="00D572FB">
              <w:rPr>
                <w:rFonts w:asciiTheme="majorHAnsi" w:hAnsiTheme="majorHAnsi" w:cstheme="majorHAnsi"/>
              </w:rPr>
              <w:t xml:space="preserve">consider </w:t>
            </w:r>
            <w:r w:rsidR="007C3F96">
              <w:rPr>
                <w:rFonts w:asciiTheme="majorHAnsi" w:hAnsiTheme="majorHAnsi" w:cstheme="majorHAnsi"/>
              </w:rPr>
              <w:t xml:space="preserve">how to </w:t>
            </w:r>
            <w:r w:rsidR="00D572FB">
              <w:rPr>
                <w:rFonts w:asciiTheme="majorHAnsi" w:hAnsiTheme="majorHAnsi" w:cstheme="majorHAnsi"/>
              </w:rPr>
              <w:t>align its</w:t>
            </w:r>
            <w:r w:rsidR="00F9272B">
              <w:rPr>
                <w:rFonts w:asciiTheme="majorHAnsi" w:hAnsiTheme="majorHAnsi" w:cstheme="majorHAnsi"/>
              </w:rPr>
              <w:t xml:space="preserve"> results framework </w:t>
            </w:r>
            <w:r w:rsidR="00EC4B6A">
              <w:rPr>
                <w:rFonts w:asciiTheme="majorHAnsi" w:hAnsiTheme="majorHAnsi" w:cstheme="majorHAnsi"/>
              </w:rPr>
              <w:t xml:space="preserve">to reflect reporting in line </w:t>
            </w:r>
            <w:r w:rsidR="00F9272B">
              <w:rPr>
                <w:rFonts w:asciiTheme="majorHAnsi" w:hAnsiTheme="majorHAnsi" w:cstheme="majorHAnsi"/>
              </w:rPr>
              <w:t>with SPC flagships (including on climate change and gender equality).</w:t>
            </w:r>
            <w:r>
              <w:rPr>
                <w:rFonts w:asciiTheme="majorHAnsi" w:hAnsiTheme="majorHAnsi" w:cstheme="majorHAnsi"/>
              </w:rPr>
              <w:t xml:space="preserve"> </w:t>
            </w:r>
            <w:r w:rsidRPr="00CA1354">
              <w:rPr>
                <w:rFonts w:asciiTheme="majorHAnsi" w:hAnsiTheme="majorHAnsi" w:cstheme="majorHAnsi"/>
              </w:rPr>
              <w:t xml:space="preserve">As the Gender Equality Flagship becomes more established at SPC, DFAT will </w:t>
            </w:r>
            <w:r w:rsidR="00140DB9">
              <w:rPr>
                <w:rFonts w:asciiTheme="majorHAnsi" w:hAnsiTheme="majorHAnsi" w:cstheme="majorHAnsi"/>
              </w:rPr>
              <w:t xml:space="preserve">request SPC FAME team to </w:t>
            </w:r>
            <w:r w:rsidRPr="00CA1354">
              <w:rPr>
                <w:rFonts w:asciiTheme="majorHAnsi" w:hAnsiTheme="majorHAnsi" w:cstheme="majorHAnsi"/>
              </w:rPr>
              <w:t xml:space="preserve">expand </w:t>
            </w:r>
            <w:r w:rsidR="00140DB9">
              <w:rPr>
                <w:rFonts w:asciiTheme="majorHAnsi" w:hAnsiTheme="majorHAnsi" w:cstheme="majorHAnsi"/>
              </w:rPr>
              <w:t>efforts to</w:t>
            </w:r>
            <w:r w:rsidRPr="00CA1354">
              <w:rPr>
                <w:rFonts w:asciiTheme="majorHAnsi" w:hAnsiTheme="majorHAnsi" w:cstheme="majorHAnsi"/>
              </w:rPr>
              <w:t xml:space="preserve"> align FAME activities with SPC's broader focus on GESI</w:t>
            </w:r>
            <w:r w:rsidR="00140DB9">
              <w:rPr>
                <w:rFonts w:asciiTheme="majorHAnsi" w:hAnsiTheme="majorHAnsi" w:cstheme="majorHAnsi"/>
              </w:rPr>
              <w:t>.</w:t>
            </w:r>
          </w:p>
        </w:tc>
      </w:tr>
    </w:tbl>
    <w:p w14:paraId="0E7227AC" w14:textId="5235ECB2" w:rsidR="00232F10" w:rsidRPr="00647B5C" w:rsidRDefault="00232F10" w:rsidP="00A427A3">
      <w:pPr>
        <w:pStyle w:val="H4-Heading4"/>
        <w:rPr>
          <w:color w:val="auto"/>
        </w:rPr>
      </w:pPr>
    </w:p>
    <w:sectPr w:rsidR="00232F10" w:rsidRPr="00647B5C" w:rsidSect="00187D37">
      <w:headerReference w:type="default" r:id="rId8"/>
      <w:footerReference w:type="default" r:id="rId9"/>
      <w:pgSz w:w="11906" w:h="16838" w:code="9"/>
      <w:pgMar w:top="2127" w:right="991" w:bottom="284" w:left="85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27581" w14:textId="77777777" w:rsidR="00B1448A" w:rsidRDefault="00B1448A" w:rsidP="00EE32FE">
      <w:pPr>
        <w:spacing w:after="0" w:line="240" w:lineRule="auto"/>
      </w:pPr>
      <w:r>
        <w:separator/>
      </w:r>
    </w:p>
  </w:endnote>
  <w:endnote w:type="continuationSeparator" w:id="0">
    <w:p w14:paraId="47654933" w14:textId="77777777" w:rsidR="00B1448A" w:rsidRDefault="00B1448A" w:rsidP="00EE32FE">
      <w:pPr>
        <w:spacing w:after="0" w:line="240" w:lineRule="auto"/>
      </w:pPr>
      <w:r>
        <w:continuationSeparator/>
      </w:r>
    </w:p>
  </w:endnote>
  <w:endnote w:type="continuationNotice" w:id="1">
    <w:p w14:paraId="4AF9444F" w14:textId="77777777" w:rsidR="00B1448A" w:rsidRDefault="00B144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59A1D" w14:textId="622940E0" w:rsidR="001869DB" w:rsidRPr="00E363E8" w:rsidRDefault="00E363E8" w:rsidP="00E363E8">
    <w:pPr>
      <w:pStyle w:val="Footer"/>
      <w:spacing w:before="720"/>
    </w:pPr>
    <w:r w:rsidRPr="009050B0">
      <w:rPr>
        <w:rStyle w:val="Green"/>
        <w:b/>
        <w:color w:val="auto"/>
      </w:rPr>
      <w:t>DFAT.GOV.AU</w:t>
    </w:r>
    <w:r w:rsidR="00A16DEC">
      <w:rPr>
        <w:rStyle w:val="Green"/>
        <w:b/>
        <w:color w:val="FFFFFF" w:themeColor="background1"/>
      </w:rPr>
      <w:tab/>
    </w:r>
    <w:r w:rsidR="00A16DEC">
      <w:rPr>
        <w:rStyle w:val="Green"/>
        <w:b/>
        <w:color w:val="FFFFFF" w:themeColor="background1"/>
      </w:rPr>
      <w:tab/>
      <w:t xml:space="preserve"> </w:t>
    </w:r>
    <w:r w:rsidR="00A16DEC" w:rsidRPr="009050B0">
      <w:rPr>
        <w:rStyle w:val="Green"/>
        <w:b/>
        <w:color w:val="auto"/>
      </w:rPr>
      <w:t xml:space="preserve">Page | </w:t>
    </w:r>
    <w:r w:rsidR="00A16DEC" w:rsidRPr="009050B0">
      <w:rPr>
        <w:rStyle w:val="Green"/>
        <w:b/>
        <w:color w:val="auto"/>
      </w:rPr>
      <w:fldChar w:fldCharType="begin"/>
    </w:r>
    <w:r w:rsidR="00A16DEC" w:rsidRPr="009050B0">
      <w:rPr>
        <w:rStyle w:val="Green"/>
        <w:b/>
        <w:color w:val="auto"/>
      </w:rPr>
      <w:instrText xml:space="preserve"> PAGE   \* MERGEFORMAT </w:instrText>
    </w:r>
    <w:r w:rsidR="00A16DEC" w:rsidRPr="009050B0">
      <w:rPr>
        <w:rStyle w:val="Green"/>
        <w:b/>
        <w:color w:val="auto"/>
      </w:rPr>
      <w:fldChar w:fldCharType="separate"/>
    </w:r>
    <w:r w:rsidR="00A16DEC" w:rsidRPr="009050B0">
      <w:rPr>
        <w:rStyle w:val="Green"/>
        <w:b/>
        <w:color w:val="auto"/>
      </w:rPr>
      <w:t>4</w:t>
    </w:r>
    <w:r w:rsidR="00A16DEC" w:rsidRPr="009050B0">
      <w:rPr>
        <w:rStyle w:val="Green"/>
        <w:b/>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B6FF6" w14:textId="77777777" w:rsidR="00B1448A" w:rsidRDefault="00B1448A" w:rsidP="00EE32FE">
      <w:pPr>
        <w:spacing w:after="0" w:line="240" w:lineRule="auto"/>
      </w:pPr>
      <w:r>
        <w:separator/>
      </w:r>
    </w:p>
  </w:footnote>
  <w:footnote w:type="continuationSeparator" w:id="0">
    <w:p w14:paraId="27AE0AA2" w14:textId="77777777" w:rsidR="00B1448A" w:rsidRDefault="00B1448A" w:rsidP="00EE32FE">
      <w:pPr>
        <w:spacing w:after="0" w:line="240" w:lineRule="auto"/>
      </w:pPr>
      <w:r>
        <w:continuationSeparator/>
      </w:r>
    </w:p>
  </w:footnote>
  <w:footnote w:type="continuationNotice" w:id="1">
    <w:p w14:paraId="14C7F959" w14:textId="77777777" w:rsidR="00B1448A" w:rsidRDefault="00B1448A">
      <w:pPr>
        <w:spacing w:after="0" w:line="240" w:lineRule="auto"/>
      </w:pPr>
    </w:p>
  </w:footnote>
  <w:footnote w:id="2">
    <w:p w14:paraId="53CF8D4C" w14:textId="5ECFE789" w:rsidR="009457CC" w:rsidRPr="00043EFC" w:rsidRDefault="009457CC">
      <w:pPr>
        <w:pStyle w:val="FootnoteText"/>
        <w:rPr>
          <w:rFonts w:asciiTheme="majorHAnsi" w:hAnsiTheme="majorHAnsi" w:cstheme="majorHAnsi"/>
        </w:rPr>
      </w:pPr>
      <w:r w:rsidRPr="00043EFC">
        <w:rPr>
          <w:rStyle w:val="FootnoteReference"/>
          <w:rFonts w:asciiTheme="majorHAnsi" w:hAnsiTheme="majorHAnsi" w:cstheme="majorHAnsi"/>
        </w:rPr>
        <w:footnoteRef/>
      </w:r>
      <w:r w:rsidRPr="00043EFC">
        <w:rPr>
          <w:rFonts w:asciiTheme="majorHAnsi" w:hAnsiTheme="majorHAnsi" w:cstheme="majorHAnsi"/>
        </w:rPr>
        <w:t xml:space="preserve"> The report represents the independent views of the consultants and not necessarily the views of DFAT or SPC.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E6805" w14:textId="16462089" w:rsidR="001D29C1" w:rsidRDefault="002965B1">
    <w:pPr>
      <w:pStyle w:val="Header"/>
    </w:pPr>
    <w:r>
      <w:rPr>
        <w:noProof/>
      </w:rPr>
      <w:drawing>
        <wp:anchor distT="0" distB="0" distL="114300" distR="114300" simplePos="0" relativeHeight="251658240" behindDoc="1" locked="0" layoutInCell="1" allowOverlap="1" wp14:anchorId="1B5AD601" wp14:editId="3B49FD1A">
          <wp:simplePos x="0" y="0"/>
          <wp:positionH relativeFrom="column">
            <wp:align>center</wp:align>
          </wp:positionH>
          <wp:positionV relativeFrom="page">
            <wp:align>center</wp:align>
          </wp:positionV>
          <wp:extent cx="7545600" cy="1067400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5600" cy="1067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5365"/>
    <w:multiLevelType w:val="hybridMultilevel"/>
    <w:tmpl w:val="268C0B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8F4C71"/>
    <w:multiLevelType w:val="hybridMultilevel"/>
    <w:tmpl w:val="7C8C8B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BE57D6"/>
    <w:multiLevelType w:val="hybridMultilevel"/>
    <w:tmpl w:val="1E3A1540"/>
    <w:lvl w:ilvl="0" w:tplc="2A8EEAC4">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0266D68"/>
    <w:multiLevelType w:val="hybridMultilevel"/>
    <w:tmpl w:val="9E5A5624"/>
    <w:lvl w:ilvl="0" w:tplc="04DA5E22">
      <w:start w:val="1"/>
      <w:numFmt w:val="decimal"/>
      <w:pStyle w:val="BodycopyNumberedBullets"/>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37E009D"/>
    <w:multiLevelType w:val="hybridMultilevel"/>
    <w:tmpl w:val="8A2415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45580FB7"/>
    <w:multiLevelType w:val="hybridMultilevel"/>
    <w:tmpl w:val="055ACAB4"/>
    <w:lvl w:ilvl="0" w:tplc="2FE82136">
      <w:start w:val="1"/>
      <w:numFmt w:val="bullet"/>
      <w:pStyle w:val="BodyCopy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67899559">
    <w:abstractNumId w:val="3"/>
  </w:num>
  <w:num w:numId="2" w16cid:durableId="240526782">
    <w:abstractNumId w:val="3"/>
    <w:lvlOverride w:ilvl="0">
      <w:startOverride w:val="1"/>
    </w:lvlOverride>
  </w:num>
  <w:num w:numId="3" w16cid:durableId="1328947504">
    <w:abstractNumId w:val="3"/>
    <w:lvlOverride w:ilvl="0">
      <w:startOverride w:val="1"/>
    </w:lvlOverride>
  </w:num>
  <w:num w:numId="4" w16cid:durableId="627206153">
    <w:abstractNumId w:val="5"/>
  </w:num>
  <w:num w:numId="5" w16cid:durableId="717899725">
    <w:abstractNumId w:val="0"/>
  </w:num>
  <w:num w:numId="6" w16cid:durableId="1479111706">
    <w:abstractNumId w:val="1"/>
  </w:num>
  <w:num w:numId="7" w16cid:durableId="786504371">
    <w:abstractNumId w:val="2"/>
  </w:num>
  <w:num w:numId="8" w16cid:durableId="6454006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024"/>
    <w:rsid w:val="0000172C"/>
    <w:rsid w:val="00003BB0"/>
    <w:rsid w:val="0001440E"/>
    <w:rsid w:val="00020CA4"/>
    <w:rsid w:val="00022999"/>
    <w:rsid w:val="00025428"/>
    <w:rsid w:val="00025B48"/>
    <w:rsid w:val="0002737B"/>
    <w:rsid w:val="00030679"/>
    <w:rsid w:val="00030C48"/>
    <w:rsid w:val="00031DD3"/>
    <w:rsid w:val="0003229B"/>
    <w:rsid w:val="000338F5"/>
    <w:rsid w:val="0003480C"/>
    <w:rsid w:val="00034F3D"/>
    <w:rsid w:val="00035573"/>
    <w:rsid w:val="00035EAC"/>
    <w:rsid w:val="000370EF"/>
    <w:rsid w:val="00040C27"/>
    <w:rsid w:val="00043EFC"/>
    <w:rsid w:val="00047184"/>
    <w:rsid w:val="00047725"/>
    <w:rsid w:val="0005313A"/>
    <w:rsid w:val="000612C4"/>
    <w:rsid w:val="00062A5A"/>
    <w:rsid w:val="0006473A"/>
    <w:rsid w:val="00065BC6"/>
    <w:rsid w:val="00067C49"/>
    <w:rsid w:val="00075CC1"/>
    <w:rsid w:val="00075E65"/>
    <w:rsid w:val="000777B5"/>
    <w:rsid w:val="00081826"/>
    <w:rsid w:val="0008226D"/>
    <w:rsid w:val="00082D0F"/>
    <w:rsid w:val="000851A7"/>
    <w:rsid w:val="0008769C"/>
    <w:rsid w:val="00087E68"/>
    <w:rsid w:val="00090D7D"/>
    <w:rsid w:val="00091D89"/>
    <w:rsid w:val="00091F3F"/>
    <w:rsid w:val="00092885"/>
    <w:rsid w:val="00096747"/>
    <w:rsid w:val="000A0934"/>
    <w:rsid w:val="000A36AA"/>
    <w:rsid w:val="000A3762"/>
    <w:rsid w:val="000A3D33"/>
    <w:rsid w:val="000A5477"/>
    <w:rsid w:val="000A69AA"/>
    <w:rsid w:val="000A6D3F"/>
    <w:rsid w:val="000B5BDB"/>
    <w:rsid w:val="000B5D65"/>
    <w:rsid w:val="000B60D4"/>
    <w:rsid w:val="000C23D7"/>
    <w:rsid w:val="000C7B7D"/>
    <w:rsid w:val="000D2B93"/>
    <w:rsid w:val="000D341D"/>
    <w:rsid w:val="000D36A4"/>
    <w:rsid w:val="000D410A"/>
    <w:rsid w:val="000D4892"/>
    <w:rsid w:val="000D4AC4"/>
    <w:rsid w:val="000D54D6"/>
    <w:rsid w:val="000D5A23"/>
    <w:rsid w:val="000D6874"/>
    <w:rsid w:val="000D76DA"/>
    <w:rsid w:val="000E0971"/>
    <w:rsid w:val="000E1006"/>
    <w:rsid w:val="000E1768"/>
    <w:rsid w:val="000E2055"/>
    <w:rsid w:val="000F1658"/>
    <w:rsid w:val="000F46D2"/>
    <w:rsid w:val="000F5835"/>
    <w:rsid w:val="000F761D"/>
    <w:rsid w:val="00104906"/>
    <w:rsid w:val="00105ABE"/>
    <w:rsid w:val="00105D26"/>
    <w:rsid w:val="0010686F"/>
    <w:rsid w:val="00107648"/>
    <w:rsid w:val="0011081A"/>
    <w:rsid w:val="0011150A"/>
    <w:rsid w:val="00113C97"/>
    <w:rsid w:val="00123C7A"/>
    <w:rsid w:val="001257B0"/>
    <w:rsid w:val="001322E3"/>
    <w:rsid w:val="00134570"/>
    <w:rsid w:val="00134B11"/>
    <w:rsid w:val="00135BC6"/>
    <w:rsid w:val="00136483"/>
    <w:rsid w:val="001370AE"/>
    <w:rsid w:val="00137D02"/>
    <w:rsid w:val="00137DBB"/>
    <w:rsid w:val="001405B7"/>
    <w:rsid w:val="00140DB9"/>
    <w:rsid w:val="001414AF"/>
    <w:rsid w:val="001443F6"/>
    <w:rsid w:val="00146F85"/>
    <w:rsid w:val="0014799C"/>
    <w:rsid w:val="0015301D"/>
    <w:rsid w:val="001602A9"/>
    <w:rsid w:val="001607F3"/>
    <w:rsid w:val="00161010"/>
    <w:rsid w:val="00161C15"/>
    <w:rsid w:val="00162DAC"/>
    <w:rsid w:val="00166F1A"/>
    <w:rsid w:val="0016704D"/>
    <w:rsid w:val="00173B8C"/>
    <w:rsid w:val="00174BC2"/>
    <w:rsid w:val="00181BB9"/>
    <w:rsid w:val="0018208B"/>
    <w:rsid w:val="001824CB"/>
    <w:rsid w:val="00183225"/>
    <w:rsid w:val="00183753"/>
    <w:rsid w:val="001859A8"/>
    <w:rsid w:val="001869DB"/>
    <w:rsid w:val="00187D37"/>
    <w:rsid w:val="00194577"/>
    <w:rsid w:val="001969CE"/>
    <w:rsid w:val="001A4AA5"/>
    <w:rsid w:val="001B269C"/>
    <w:rsid w:val="001B44BE"/>
    <w:rsid w:val="001B5A10"/>
    <w:rsid w:val="001C196A"/>
    <w:rsid w:val="001C40AB"/>
    <w:rsid w:val="001C412C"/>
    <w:rsid w:val="001C5AE7"/>
    <w:rsid w:val="001D1032"/>
    <w:rsid w:val="001D29C1"/>
    <w:rsid w:val="001D31C6"/>
    <w:rsid w:val="001E69E8"/>
    <w:rsid w:val="001E78D9"/>
    <w:rsid w:val="001F0B1B"/>
    <w:rsid w:val="001F24C2"/>
    <w:rsid w:val="0020236E"/>
    <w:rsid w:val="0020408E"/>
    <w:rsid w:val="00205BBF"/>
    <w:rsid w:val="002073F1"/>
    <w:rsid w:val="002176CE"/>
    <w:rsid w:val="0021791D"/>
    <w:rsid w:val="00221819"/>
    <w:rsid w:val="00222D71"/>
    <w:rsid w:val="0022406F"/>
    <w:rsid w:val="0022524E"/>
    <w:rsid w:val="00231419"/>
    <w:rsid w:val="00232F10"/>
    <w:rsid w:val="002349F3"/>
    <w:rsid w:val="00235AFF"/>
    <w:rsid w:val="002414A3"/>
    <w:rsid w:val="00245059"/>
    <w:rsid w:val="002450B8"/>
    <w:rsid w:val="00246196"/>
    <w:rsid w:val="0024691A"/>
    <w:rsid w:val="00250E4D"/>
    <w:rsid w:val="00251FE9"/>
    <w:rsid w:val="0025359A"/>
    <w:rsid w:val="0025374B"/>
    <w:rsid w:val="00253A00"/>
    <w:rsid w:val="0025552A"/>
    <w:rsid w:val="00255AF0"/>
    <w:rsid w:val="00262350"/>
    <w:rsid w:val="002654D4"/>
    <w:rsid w:val="00266676"/>
    <w:rsid w:val="00266931"/>
    <w:rsid w:val="00267667"/>
    <w:rsid w:val="002707D4"/>
    <w:rsid w:val="00272EA7"/>
    <w:rsid w:val="002734FE"/>
    <w:rsid w:val="0028037E"/>
    <w:rsid w:val="00281CAB"/>
    <w:rsid w:val="00286D21"/>
    <w:rsid w:val="002878AD"/>
    <w:rsid w:val="002923D5"/>
    <w:rsid w:val="00293231"/>
    <w:rsid w:val="00294425"/>
    <w:rsid w:val="00294E45"/>
    <w:rsid w:val="00295BC6"/>
    <w:rsid w:val="002965B1"/>
    <w:rsid w:val="002A01E5"/>
    <w:rsid w:val="002A5EDC"/>
    <w:rsid w:val="002A77BF"/>
    <w:rsid w:val="002A7EF0"/>
    <w:rsid w:val="002B0EB9"/>
    <w:rsid w:val="002B3006"/>
    <w:rsid w:val="002B6F46"/>
    <w:rsid w:val="002C4050"/>
    <w:rsid w:val="002C6544"/>
    <w:rsid w:val="002D4DDD"/>
    <w:rsid w:val="002D5D97"/>
    <w:rsid w:val="002D7573"/>
    <w:rsid w:val="002E528C"/>
    <w:rsid w:val="002F0401"/>
    <w:rsid w:val="002F45DC"/>
    <w:rsid w:val="002F4A32"/>
    <w:rsid w:val="002F5106"/>
    <w:rsid w:val="002F72C0"/>
    <w:rsid w:val="00302EE7"/>
    <w:rsid w:val="003047F7"/>
    <w:rsid w:val="00304E4B"/>
    <w:rsid w:val="00311C89"/>
    <w:rsid w:val="00311F2F"/>
    <w:rsid w:val="003133FD"/>
    <w:rsid w:val="00314E6F"/>
    <w:rsid w:val="0031550E"/>
    <w:rsid w:val="00316610"/>
    <w:rsid w:val="00323A33"/>
    <w:rsid w:val="00325CAA"/>
    <w:rsid w:val="00333A62"/>
    <w:rsid w:val="003357B3"/>
    <w:rsid w:val="0035195E"/>
    <w:rsid w:val="00352711"/>
    <w:rsid w:val="00354FC4"/>
    <w:rsid w:val="00356936"/>
    <w:rsid w:val="00357D73"/>
    <w:rsid w:val="00361322"/>
    <w:rsid w:val="0037657F"/>
    <w:rsid w:val="003801C7"/>
    <w:rsid w:val="00381C1A"/>
    <w:rsid w:val="00383076"/>
    <w:rsid w:val="00383B94"/>
    <w:rsid w:val="00394A61"/>
    <w:rsid w:val="003A5177"/>
    <w:rsid w:val="003A51A4"/>
    <w:rsid w:val="003A51B5"/>
    <w:rsid w:val="003A57D7"/>
    <w:rsid w:val="003A585E"/>
    <w:rsid w:val="003A766D"/>
    <w:rsid w:val="003A7989"/>
    <w:rsid w:val="003B168C"/>
    <w:rsid w:val="003B17C7"/>
    <w:rsid w:val="003B35F5"/>
    <w:rsid w:val="003C2313"/>
    <w:rsid w:val="003C3A7B"/>
    <w:rsid w:val="003C41C4"/>
    <w:rsid w:val="003C6A1E"/>
    <w:rsid w:val="003D0633"/>
    <w:rsid w:val="003D0F9F"/>
    <w:rsid w:val="003D3612"/>
    <w:rsid w:val="003D430D"/>
    <w:rsid w:val="003E3A91"/>
    <w:rsid w:val="003E4D41"/>
    <w:rsid w:val="003E7A47"/>
    <w:rsid w:val="003F2C10"/>
    <w:rsid w:val="003F539E"/>
    <w:rsid w:val="00400635"/>
    <w:rsid w:val="00404CFA"/>
    <w:rsid w:val="00407046"/>
    <w:rsid w:val="00407E3A"/>
    <w:rsid w:val="00410B70"/>
    <w:rsid w:val="00413663"/>
    <w:rsid w:val="00415E30"/>
    <w:rsid w:val="004174EB"/>
    <w:rsid w:val="004224EA"/>
    <w:rsid w:val="0042276D"/>
    <w:rsid w:val="00425E1D"/>
    <w:rsid w:val="0043736E"/>
    <w:rsid w:val="004408B9"/>
    <w:rsid w:val="00442E46"/>
    <w:rsid w:val="004479F7"/>
    <w:rsid w:val="00462C09"/>
    <w:rsid w:val="00463EE0"/>
    <w:rsid w:val="00465987"/>
    <w:rsid w:val="00476ECF"/>
    <w:rsid w:val="004801C2"/>
    <w:rsid w:val="00480D8E"/>
    <w:rsid w:val="004823C4"/>
    <w:rsid w:val="0048291F"/>
    <w:rsid w:val="00485E6F"/>
    <w:rsid w:val="004872E4"/>
    <w:rsid w:val="00487C5B"/>
    <w:rsid w:val="0049095F"/>
    <w:rsid w:val="00490A67"/>
    <w:rsid w:val="0049107F"/>
    <w:rsid w:val="00491A89"/>
    <w:rsid w:val="00491B88"/>
    <w:rsid w:val="004925F5"/>
    <w:rsid w:val="00493B0B"/>
    <w:rsid w:val="004A042B"/>
    <w:rsid w:val="004A1799"/>
    <w:rsid w:val="004B71D7"/>
    <w:rsid w:val="004B7AFD"/>
    <w:rsid w:val="004C0E85"/>
    <w:rsid w:val="004C4B24"/>
    <w:rsid w:val="004C568F"/>
    <w:rsid w:val="004E0188"/>
    <w:rsid w:val="004E51A1"/>
    <w:rsid w:val="004E7BEA"/>
    <w:rsid w:val="004F07ED"/>
    <w:rsid w:val="004F29A3"/>
    <w:rsid w:val="004F2A44"/>
    <w:rsid w:val="00506AC6"/>
    <w:rsid w:val="00514660"/>
    <w:rsid w:val="00516605"/>
    <w:rsid w:val="005231B9"/>
    <w:rsid w:val="0052487C"/>
    <w:rsid w:val="00526CC2"/>
    <w:rsid w:val="005301EC"/>
    <w:rsid w:val="0053024D"/>
    <w:rsid w:val="00533B70"/>
    <w:rsid w:val="0054107D"/>
    <w:rsid w:val="0054331A"/>
    <w:rsid w:val="00544789"/>
    <w:rsid w:val="00545DCB"/>
    <w:rsid w:val="00547436"/>
    <w:rsid w:val="00551CE3"/>
    <w:rsid w:val="00551D70"/>
    <w:rsid w:val="005558FB"/>
    <w:rsid w:val="00560BBA"/>
    <w:rsid w:val="0056329D"/>
    <w:rsid w:val="00563371"/>
    <w:rsid w:val="005637F0"/>
    <w:rsid w:val="00574111"/>
    <w:rsid w:val="00574DA8"/>
    <w:rsid w:val="0058189B"/>
    <w:rsid w:val="0058776B"/>
    <w:rsid w:val="00592302"/>
    <w:rsid w:val="005923AB"/>
    <w:rsid w:val="00592E1A"/>
    <w:rsid w:val="0059361B"/>
    <w:rsid w:val="00595180"/>
    <w:rsid w:val="005964B8"/>
    <w:rsid w:val="005A0615"/>
    <w:rsid w:val="005A1D68"/>
    <w:rsid w:val="005A2598"/>
    <w:rsid w:val="005A4153"/>
    <w:rsid w:val="005A422C"/>
    <w:rsid w:val="005A6A8A"/>
    <w:rsid w:val="005A7D68"/>
    <w:rsid w:val="005B2767"/>
    <w:rsid w:val="005B2F32"/>
    <w:rsid w:val="005B5B04"/>
    <w:rsid w:val="005C3AEC"/>
    <w:rsid w:val="005C483A"/>
    <w:rsid w:val="005D6203"/>
    <w:rsid w:val="005D78BE"/>
    <w:rsid w:val="005E05AB"/>
    <w:rsid w:val="005E3189"/>
    <w:rsid w:val="005E32D9"/>
    <w:rsid w:val="005E4060"/>
    <w:rsid w:val="005E78D7"/>
    <w:rsid w:val="005F2DE0"/>
    <w:rsid w:val="005F3512"/>
    <w:rsid w:val="005F5EC1"/>
    <w:rsid w:val="005F7B84"/>
    <w:rsid w:val="006014D4"/>
    <w:rsid w:val="00601C8C"/>
    <w:rsid w:val="00604F6C"/>
    <w:rsid w:val="006067B3"/>
    <w:rsid w:val="00607370"/>
    <w:rsid w:val="006116B0"/>
    <w:rsid w:val="00611B16"/>
    <w:rsid w:val="00611E1F"/>
    <w:rsid w:val="00612278"/>
    <w:rsid w:val="00617A68"/>
    <w:rsid w:val="0062462B"/>
    <w:rsid w:val="006257FB"/>
    <w:rsid w:val="006310C0"/>
    <w:rsid w:val="00631FBF"/>
    <w:rsid w:val="00632FEA"/>
    <w:rsid w:val="00634998"/>
    <w:rsid w:val="0063512B"/>
    <w:rsid w:val="00644158"/>
    <w:rsid w:val="00647B5C"/>
    <w:rsid w:val="00651801"/>
    <w:rsid w:val="006527B4"/>
    <w:rsid w:val="00653C2C"/>
    <w:rsid w:val="00654DFC"/>
    <w:rsid w:val="00655B27"/>
    <w:rsid w:val="00661961"/>
    <w:rsid w:val="00663877"/>
    <w:rsid w:val="00666D62"/>
    <w:rsid w:val="0066711F"/>
    <w:rsid w:val="00667D82"/>
    <w:rsid w:val="00670DD1"/>
    <w:rsid w:val="00671161"/>
    <w:rsid w:val="00676475"/>
    <w:rsid w:val="00676E83"/>
    <w:rsid w:val="00682E76"/>
    <w:rsid w:val="00690755"/>
    <w:rsid w:val="00692FD3"/>
    <w:rsid w:val="006931F2"/>
    <w:rsid w:val="006945FD"/>
    <w:rsid w:val="00695F36"/>
    <w:rsid w:val="00695F9E"/>
    <w:rsid w:val="00696C6F"/>
    <w:rsid w:val="006A2AAC"/>
    <w:rsid w:val="006A3A16"/>
    <w:rsid w:val="006A5E97"/>
    <w:rsid w:val="006A66D2"/>
    <w:rsid w:val="006B1113"/>
    <w:rsid w:val="006B1B6F"/>
    <w:rsid w:val="006B2B7D"/>
    <w:rsid w:val="006B4347"/>
    <w:rsid w:val="006C13E7"/>
    <w:rsid w:val="006C1E21"/>
    <w:rsid w:val="006C239C"/>
    <w:rsid w:val="006C268E"/>
    <w:rsid w:val="006C65CA"/>
    <w:rsid w:val="006D3E07"/>
    <w:rsid w:val="006D77E3"/>
    <w:rsid w:val="006E1EAD"/>
    <w:rsid w:val="006E4375"/>
    <w:rsid w:val="006E5D6E"/>
    <w:rsid w:val="006F4E45"/>
    <w:rsid w:val="006F6726"/>
    <w:rsid w:val="006F6A23"/>
    <w:rsid w:val="00700F81"/>
    <w:rsid w:val="007019CE"/>
    <w:rsid w:val="007036B4"/>
    <w:rsid w:val="00704249"/>
    <w:rsid w:val="007043AF"/>
    <w:rsid w:val="007048AE"/>
    <w:rsid w:val="00706E11"/>
    <w:rsid w:val="007107B5"/>
    <w:rsid w:val="007126C7"/>
    <w:rsid w:val="00713CD1"/>
    <w:rsid w:val="007143F8"/>
    <w:rsid w:val="007157F9"/>
    <w:rsid w:val="00722A68"/>
    <w:rsid w:val="00730200"/>
    <w:rsid w:val="00731000"/>
    <w:rsid w:val="00734B21"/>
    <w:rsid w:val="0073759F"/>
    <w:rsid w:val="007375F9"/>
    <w:rsid w:val="00742F0B"/>
    <w:rsid w:val="00753DCE"/>
    <w:rsid w:val="0075626B"/>
    <w:rsid w:val="007570F3"/>
    <w:rsid w:val="0076071D"/>
    <w:rsid w:val="00761827"/>
    <w:rsid w:val="00765F04"/>
    <w:rsid w:val="00772915"/>
    <w:rsid w:val="0077460C"/>
    <w:rsid w:val="007812AC"/>
    <w:rsid w:val="007813EE"/>
    <w:rsid w:val="007825C5"/>
    <w:rsid w:val="00783F9C"/>
    <w:rsid w:val="007842A3"/>
    <w:rsid w:val="007875B4"/>
    <w:rsid w:val="00790F0D"/>
    <w:rsid w:val="00790F87"/>
    <w:rsid w:val="00791418"/>
    <w:rsid w:val="00795FAA"/>
    <w:rsid w:val="0079610B"/>
    <w:rsid w:val="0079728E"/>
    <w:rsid w:val="00797A44"/>
    <w:rsid w:val="007A03B6"/>
    <w:rsid w:val="007A1037"/>
    <w:rsid w:val="007A3069"/>
    <w:rsid w:val="007A7239"/>
    <w:rsid w:val="007A7542"/>
    <w:rsid w:val="007B2F43"/>
    <w:rsid w:val="007C1D5C"/>
    <w:rsid w:val="007C3F96"/>
    <w:rsid w:val="007C5166"/>
    <w:rsid w:val="007C6E6A"/>
    <w:rsid w:val="007D0DCE"/>
    <w:rsid w:val="007D100B"/>
    <w:rsid w:val="007D1036"/>
    <w:rsid w:val="007D2B54"/>
    <w:rsid w:val="007D3DC3"/>
    <w:rsid w:val="007D415A"/>
    <w:rsid w:val="007E311F"/>
    <w:rsid w:val="007E4ACF"/>
    <w:rsid w:val="007E6CB1"/>
    <w:rsid w:val="007F2627"/>
    <w:rsid w:val="007F525D"/>
    <w:rsid w:val="007F5429"/>
    <w:rsid w:val="007F6E5F"/>
    <w:rsid w:val="00800388"/>
    <w:rsid w:val="008006D5"/>
    <w:rsid w:val="00801C33"/>
    <w:rsid w:val="00805620"/>
    <w:rsid w:val="00811DE7"/>
    <w:rsid w:val="008131C2"/>
    <w:rsid w:val="00823881"/>
    <w:rsid w:val="00825BAB"/>
    <w:rsid w:val="008326EE"/>
    <w:rsid w:val="00833F55"/>
    <w:rsid w:val="008345D1"/>
    <w:rsid w:val="0084248C"/>
    <w:rsid w:val="00842858"/>
    <w:rsid w:val="00845374"/>
    <w:rsid w:val="00845B07"/>
    <w:rsid w:val="00850746"/>
    <w:rsid w:val="00854C38"/>
    <w:rsid w:val="00861E6E"/>
    <w:rsid w:val="00863D83"/>
    <w:rsid w:val="00870298"/>
    <w:rsid w:val="00871933"/>
    <w:rsid w:val="008726AE"/>
    <w:rsid w:val="00874D28"/>
    <w:rsid w:val="008768BB"/>
    <w:rsid w:val="00880FB2"/>
    <w:rsid w:val="00882FCF"/>
    <w:rsid w:val="008863A3"/>
    <w:rsid w:val="00887B85"/>
    <w:rsid w:val="00887C28"/>
    <w:rsid w:val="008909E8"/>
    <w:rsid w:val="008A09CF"/>
    <w:rsid w:val="008A1BC7"/>
    <w:rsid w:val="008A222F"/>
    <w:rsid w:val="008A226C"/>
    <w:rsid w:val="008A47CF"/>
    <w:rsid w:val="008B4AB3"/>
    <w:rsid w:val="008B5A2B"/>
    <w:rsid w:val="008C6F9A"/>
    <w:rsid w:val="008C7F50"/>
    <w:rsid w:val="008D23A6"/>
    <w:rsid w:val="008D28B2"/>
    <w:rsid w:val="008D649D"/>
    <w:rsid w:val="008D7651"/>
    <w:rsid w:val="008E0442"/>
    <w:rsid w:val="008E2A44"/>
    <w:rsid w:val="008E41F5"/>
    <w:rsid w:val="008E5986"/>
    <w:rsid w:val="008F0D1E"/>
    <w:rsid w:val="008F2C66"/>
    <w:rsid w:val="008F78E2"/>
    <w:rsid w:val="009048F1"/>
    <w:rsid w:val="009050B0"/>
    <w:rsid w:val="009061B7"/>
    <w:rsid w:val="00907D9C"/>
    <w:rsid w:val="00913F5A"/>
    <w:rsid w:val="00914B36"/>
    <w:rsid w:val="00914DAE"/>
    <w:rsid w:val="00915E3F"/>
    <w:rsid w:val="00924AF1"/>
    <w:rsid w:val="0093107E"/>
    <w:rsid w:val="00931424"/>
    <w:rsid w:val="00935117"/>
    <w:rsid w:val="00936070"/>
    <w:rsid w:val="009400B1"/>
    <w:rsid w:val="00942B73"/>
    <w:rsid w:val="00944035"/>
    <w:rsid w:val="00944282"/>
    <w:rsid w:val="009457CC"/>
    <w:rsid w:val="0095163D"/>
    <w:rsid w:val="00951F71"/>
    <w:rsid w:val="00954EA8"/>
    <w:rsid w:val="00961FD9"/>
    <w:rsid w:val="00963196"/>
    <w:rsid w:val="00963BF1"/>
    <w:rsid w:val="00964CC0"/>
    <w:rsid w:val="00966944"/>
    <w:rsid w:val="00967155"/>
    <w:rsid w:val="00967BAC"/>
    <w:rsid w:val="00971124"/>
    <w:rsid w:val="0097268D"/>
    <w:rsid w:val="00974E26"/>
    <w:rsid w:val="00976207"/>
    <w:rsid w:val="00977A7E"/>
    <w:rsid w:val="0098388B"/>
    <w:rsid w:val="00984BCD"/>
    <w:rsid w:val="00985D5F"/>
    <w:rsid w:val="00987AE7"/>
    <w:rsid w:val="00991DAB"/>
    <w:rsid w:val="009924A1"/>
    <w:rsid w:val="009967AD"/>
    <w:rsid w:val="009A44EE"/>
    <w:rsid w:val="009A739D"/>
    <w:rsid w:val="009B0074"/>
    <w:rsid w:val="009B1A9C"/>
    <w:rsid w:val="009B248B"/>
    <w:rsid w:val="009B64FF"/>
    <w:rsid w:val="009B7FDA"/>
    <w:rsid w:val="009C6771"/>
    <w:rsid w:val="009C7249"/>
    <w:rsid w:val="009C757F"/>
    <w:rsid w:val="009C7967"/>
    <w:rsid w:val="009C7B4B"/>
    <w:rsid w:val="009C7EAB"/>
    <w:rsid w:val="009D20F6"/>
    <w:rsid w:val="009D5366"/>
    <w:rsid w:val="009D6FFD"/>
    <w:rsid w:val="009E247B"/>
    <w:rsid w:val="009E2CAD"/>
    <w:rsid w:val="009E3D31"/>
    <w:rsid w:val="009E49EA"/>
    <w:rsid w:val="009E56EB"/>
    <w:rsid w:val="009F493B"/>
    <w:rsid w:val="009F6CC1"/>
    <w:rsid w:val="00A01D6E"/>
    <w:rsid w:val="00A031C1"/>
    <w:rsid w:val="00A03962"/>
    <w:rsid w:val="00A04C1C"/>
    <w:rsid w:val="00A07DA9"/>
    <w:rsid w:val="00A10847"/>
    <w:rsid w:val="00A13A6E"/>
    <w:rsid w:val="00A16DEC"/>
    <w:rsid w:val="00A21706"/>
    <w:rsid w:val="00A2337B"/>
    <w:rsid w:val="00A2379E"/>
    <w:rsid w:val="00A2527A"/>
    <w:rsid w:val="00A262C2"/>
    <w:rsid w:val="00A26A05"/>
    <w:rsid w:val="00A313FC"/>
    <w:rsid w:val="00A347C8"/>
    <w:rsid w:val="00A349FE"/>
    <w:rsid w:val="00A35B95"/>
    <w:rsid w:val="00A4001E"/>
    <w:rsid w:val="00A427A3"/>
    <w:rsid w:val="00A42B97"/>
    <w:rsid w:val="00A46281"/>
    <w:rsid w:val="00A462F5"/>
    <w:rsid w:val="00A51297"/>
    <w:rsid w:val="00A55BC1"/>
    <w:rsid w:val="00A563EC"/>
    <w:rsid w:val="00A564BE"/>
    <w:rsid w:val="00A70DF3"/>
    <w:rsid w:val="00A728DB"/>
    <w:rsid w:val="00A73205"/>
    <w:rsid w:val="00A83816"/>
    <w:rsid w:val="00A91A91"/>
    <w:rsid w:val="00A96A69"/>
    <w:rsid w:val="00A96F89"/>
    <w:rsid w:val="00AA0C45"/>
    <w:rsid w:val="00AA1406"/>
    <w:rsid w:val="00AA1745"/>
    <w:rsid w:val="00AA1A27"/>
    <w:rsid w:val="00AA7635"/>
    <w:rsid w:val="00AB0CA1"/>
    <w:rsid w:val="00AB1CB6"/>
    <w:rsid w:val="00AE0224"/>
    <w:rsid w:val="00AE2BC6"/>
    <w:rsid w:val="00AE368C"/>
    <w:rsid w:val="00AE5E2C"/>
    <w:rsid w:val="00AF0476"/>
    <w:rsid w:val="00AF2B7E"/>
    <w:rsid w:val="00AF3548"/>
    <w:rsid w:val="00B0151E"/>
    <w:rsid w:val="00B06FA2"/>
    <w:rsid w:val="00B07BF4"/>
    <w:rsid w:val="00B1448A"/>
    <w:rsid w:val="00B16FFA"/>
    <w:rsid w:val="00B20C48"/>
    <w:rsid w:val="00B20E9F"/>
    <w:rsid w:val="00B214E2"/>
    <w:rsid w:val="00B22FB2"/>
    <w:rsid w:val="00B25BF1"/>
    <w:rsid w:val="00B315E2"/>
    <w:rsid w:val="00B31703"/>
    <w:rsid w:val="00B33891"/>
    <w:rsid w:val="00B40881"/>
    <w:rsid w:val="00B4333D"/>
    <w:rsid w:val="00B4427B"/>
    <w:rsid w:val="00B62523"/>
    <w:rsid w:val="00B639EE"/>
    <w:rsid w:val="00B64A71"/>
    <w:rsid w:val="00B76C12"/>
    <w:rsid w:val="00B76D23"/>
    <w:rsid w:val="00B81F6C"/>
    <w:rsid w:val="00B83455"/>
    <w:rsid w:val="00B853D7"/>
    <w:rsid w:val="00B862EA"/>
    <w:rsid w:val="00B91D36"/>
    <w:rsid w:val="00B92F0B"/>
    <w:rsid w:val="00B95A9A"/>
    <w:rsid w:val="00B9625B"/>
    <w:rsid w:val="00BA1666"/>
    <w:rsid w:val="00BA181F"/>
    <w:rsid w:val="00BA2EBD"/>
    <w:rsid w:val="00BA6B9D"/>
    <w:rsid w:val="00BA7779"/>
    <w:rsid w:val="00BB46ED"/>
    <w:rsid w:val="00BB7C61"/>
    <w:rsid w:val="00BC190F"/>
    <w:rsid w:val="00BD088C"/>
    <w:rsid w:val="00BD0CE5"/>
    <w:rsid w:val="00BD241A"/>
    <w:rsid w:val="00BD5AB3"/>
    <w:rsid w:val="00BE1743"/>
    <w:rsid w:val="00BE178A"/>
    <w:rsid w:val="00BE5BCE"/>
    <w:rsid w:val="00BF2059"/>
    <w:rsid w:val="00C02DDF"/>
    <w:rsid w:val="00C0644E"/>
    <w:rsid w:val="00C112FB"/>
    <w:rsid w:val="00C11CEC"/>
    <w:rsid w:val="00C11F87"/>
    <w:rsid w:val="00C12FBA"/>
    <w:rsid w:val="00C134C4"/>
    <w:rsid w:val="00C13D74"/>
    <w:rsid w:val="00C1448B"/>
    <w:rsid w:val="00C227C7"/>
    <w:rsid w:val="00C268FE"/>
    <w:rsid w:val="00C3042B"/>
    <w:rsid w:val="00C32138"/>
    <w:rsid w:val="00C338F8"/>
    <w:rsid w:val="00C36256"/>
    <w:rsid w:val="00C40760"/>
    <w:rsid w:val="00C410E6"/>
    <w:rsid w:val="00C57D06"/>
    <w:rsid w:val="00C6084E"/>
    <w:rsid w:val="00C608AC"/>
    <w:rsid w:val="00C60EBF"/>
    <w:rsid w:val="00C62630"/>
    <w:rsid w:val="00C628FD"/>
    <w:rsid w:val="00C727E9"/>
    <w:rsid w:val="00C962EC"/>
    <w:rsid w:val="00C97C2B"/>
    <w:rsid w:val="00CA1354"/>
    <w:rsid w:val="00CA1847"/>
    <w:rsid w:val="00CA2439"/>
    <w:rsid w:val="00CA26F8"/>
    <w:rsid w:val="00CA38B3"/>
    <w:rsid w:val="00CB3379"/>
    <w:rsid w:val="00CB4127"/>
    <w:rsid w:val="00CB5D01"/>
    <w:rsid w:val="00CB5EDC"/>
    <w:rsid w:val="00CB77A8"/>
    <w:rsid w:val="00CC0623"/>
    <w:rsid w:val="00CC065E"/>
    <w:rsid w:val="00CC0A2D"/>
    <w:rsid w:val="00CC2D2A"/>
    <w:rsid w:val="00CC4FF6"/>
    <w:rsid w:val="00CC6390"/>
    <w:rsid w:val="00CD3DF2"/>
    <w:rsid w:val="00CD4F8A"/>
    <w:rsid w:val="00CD683C"/>
    <w:rsid w:val="00CE266A"/>
    <w:rsid w:val="00CE3748"/>
    <w:rsid w:val="00CE5479"/>
    <w:rsid w:val="00CF0839"/>
    <w:rsid w:val="00CF14DB"/>
    <w:rsid w:val="00CF6487"/>
    <w:rsid w:val="00CF7242"/>
    <w:rsid w:val="00D06093"/>
    <w:rsid w:val="00D1392F"/>
    <w:rsid w:val="00D1509F"/>
    <w:rsid w:val="00D16EFA"/>
    <w:rsid w:val="00D17371"/>
    <w:rsid w:val="00D27114"/>
    <w:rsid w:val="00D30C18"/>
    <w:rsid w:val="00D31F3F"/>
    <w:rsid w:val="00D32738"/>
    <w:rsid w:val="00D34E74"/>
    <w:rsid w:val="00D42A3A"/>
    <w:rsid w:val="00D517E0"/>
    <w:rsid w:val="00D524A3"/>
    <w:rsid w:val="00D5363A"/>
    <w:rsid w:val="00D54CEB"/>
    <w:rsid w:val="00D556C0"/>
    <w:rsid w:val="00D572FB"/>
    <w:rsid w:val="00D71186"/>
    <w:rsid w:val="00D81CD7"/>
    <w:rsid w:val="00D82369"/>
    <w:rsid w:val="00D82A5D"/>
    <w:rsid w:val="00D844B0"/>
    <w:rsid w:val="00D848F8"/>
    <w:rsid w:val="00D90DD5"/>
    <w:rsid w:val="00D96011"/>
    <w:rsid w:val="00D979AF"/>
    <w:rsid w:val="00DA0436"/>
    <w:rsid w:val="00DA3D36"/>
    <w:rsid w:val="00DA52D2"/>
    <w:rsid w:val="00DA6024"/>
    <w:rsid w:val="00DB0D13"/>
    <w:rsid w:val="00DB2343"/>
    <w:rsid w:val="00DB41A5"/>
    <w:rsid w:val="00DC3263"/>
    <w:rsid w:val="00DC5D1B"/>
    <w:rsid w:val="00DC5EDA"/>
    <w:rsid w:val="00DC656E"/>
    <w:rsid w:val="00DC65AE"/>
    <w:rsid w:val="00DC70BF"/>
    <w:rsid w:val="00DD3641"/>
    <w:rsid w:val="00DD5A70"/>
    <w:rsid w:val="00DD6655"/>
    <w:rsid w:val="00DD7AFF"/>
    <w:rsid w:val="00DF0B71"/>
    <w:rsid w:val="00DF16F3"/>
    <w:rsid w:val="00DF79EE"/>
    <w:rsid w:val="00E0539A"/>
    <w:rsid w:val="00E06C8E"/>
    <w:rsid w:val="00E073BB"/>
    <w:rsid w:val="00E07C49"/>
    <w:rsid w:val="00E10579"/>
    <w:rsid w:val="00E144CA"/>
    <w:rsid w:val="00E16881"/>
    <w:rsid w:val="00E25A57"/>
    <w:rsid w:val="00E3174D"/>
    <w:rsid w:val="00E3388B"/>
    <w:rsid w:val="00E363E8"/>
    <w:rsid w:val="00E403D1"/>
    <w:rsid w:val="00E436EB"/>
    <w:rsid w:val="00E4484C"/>
    <w:rsid w:val="00E458D2"/>
    <w:rsid w:val="00E4737E"/>
    <w:rsid w:val="00E478A8"/>
    <w:rsid w:val="00E5375B"/>
    <w:rsid w:val="00E53C65"/>
    <w:rsid w:val="00E53D4F"/>
    <w:rsid w:val="00E57AEE"/>
    <w:rsid w:val="00E6740D"/>
    <w:rsid w:val="00E703CC"/>
    <w:rsid w:val="00E7258D"/>
    <w:rsid w:val="00E74FDC"/>
    <w:rsid w:val="00E75A6B"/>
    <w:rsid w:val="00EB06A2"/>
    <w:rsid w:val="00EB444D"/>
    <w:rsid w:val="00EB67F9"/>
    <w:rsid w:val="00EC1229"/>
    <w:rsid w:val="00EC1437"/>
    <w:rsid w:val="00EC4B6A"/>
    <w:rsid w:val="00EC4CA5"/>
    <w:rsid w:val="00EC7054"/>
    <w:rsid w:val="00ED6837"/>
    <w:rsid w:val="00EE1A66"/>
    <w:rsid w:val="00EE32FE"/>
    <w:rsid w:val="00EE5DC0"/>
    <w:rsid w:val="00EF02BC"/>
    <w:rsid w:val="00EF11B1"/>
    <w:rsid w:val="00EF39C7"/>
    <w:rsid w:val="00EF5478"/>
    <w:rsid w:val="00F03613"/>
    <w:rsid w:val="00F0468F"/>
    <w:rsid w:val="00F119EF"/>
    <w:rsid w:val="00F17E64"/>
    <w:rsid w:val="00F200BE"/>
    <w:rsid w:val="00F20DC3"/>
    <w:rsid w:val="00F21071"/>
    <w:rsid w:val="00F33B07"/>
    <w:rsid w:val="00F34D5D"/>
    <w:rsid w:val="00F4118F"/>
    <w:rsid w:val="00F41979"/>
    <w:rsid w:val="00F42A86"/>
    <w:rsid w:val="00F43687"/>
    <w:rsid w:val="00F45001"/>
    <w:rsid w:val="00F45CCB"/>
    <w:rsid w:val="00F47B08"/>
    <w:rsid w:val="00F5374E"/>
    <w:rsid w:val="00F53E6E"/>
    <w:rsid w:val="00F53F3B"/>
    <w:rsid w:val="00F55397"/>
    <w:rsid w:val="00F6212D"/>
    <w:rsid w:val="00F63247"/>
    <w:rsid w:val="00F66F50"/>
    <w:rsid w:val="00F67CCC"/>
    <w:rsid w:val="00F67E21"/>
    <w:rsid w:val="00F70EF9"/>
    <w:rsid w:val="00F74D89"/>
    <w:rsid w:val="00F76A5F"/>
    <w:rsid w:val="00F824DB"/>
    <w:rsid w:val="00F84899"/>
    <w:rsid w:val="00F906B4"/>
    <w:rsid w:val="00F917CF"/>
    <w:rsid w:val="00F921EE"/>
    <w:rsid w:val="00F9272B"/>
    <w:rsid w:val="00F95B41"/>
    <w:rsid w:val="00F96312"/>
    <w:rsid w:val="00F9789F"/>
    <w:rsid w:val="00FA49B1"/>
    <w:rsid w:val="00FA4EB5"/>
    <w:rsid w:val="00FB18BE"/>
    <w:rsid w:val="00FB5D07"/>
    <w:rsid w:val="00FB6FB5"/>
    <w:rsid w:val="00FB7E57"/>
    <w:rsid w:val="00FC30A1"/>
    <w:rsid w:val="00FC35AB"/>
    <w:rsid w:val="00FC3FED"/>
    <w:rsid w:val="00FC5B33"/>
    <w:rsid w:val="00FC7590"/>
    <w:rsid w:val="00FD2475"/>
    <w:rsid w:val="00FD5011"/>
    <w:rsid w:val="00FD52A0"/>
    <w:rsid w:val="00FD63E6"/>
    <w:rsid w:val="00FD6495"/>
    <w:rsid w:val="00FE1B92"/>
    <w:rsid w:val="00FE514B"/>
    <w:rsid w:val="00FE6364"/>
    <w:rsid w:val="00FF2963"/>
    <w:rsid w:val="00FF4863"/>
    <w:rsid w:val="00FF5E18"/>
    <w:rsid w:val="00FF6445"/>
    <w:rsid w:val="0328C010"/>
    <w:rsid w:val="06C15EAE"/>
    <w:rsid w:val="0C091392"/>
    <w:rsid w:val="0C769D19"/>
    <w:rsid w:val="0E67B7A9"/>
    <w:rsid w:val="11D9AE76"/>
    <w:rsid w:val="13059B33"/>
    <w:rsid w:val="14348EB0"/>
    <w:rsid w:val="145205EC"/>
    <w:rsid w:val="189ACB46"/>
    <w:rsid w:val="1CD7A378"/>
    <w:rsid w:val="1DDD7C66"/>
    <w:rsid w:val="228A7BCC"/>
    <w:rsid w:val="23C3E690"/>
    <w:rsid w:val="26F4B77A"/>
    <w:rsid w:val="2A58218F"/>
    <w:rsid w:val="2C3E8D47"/>
    <w:rsid w:val="2C5C5A4F"/>
    <w:rsid w:val="2D17710E"/>
    <w:rsid w:val="356241AD"/>
    <w:rsid w:val="36F478EE"/>
    <w:rsid w:val="38751D0C"/>
    <w:rsid w:val="3A036504"/>
    <w:rsid w:val="3B875A19"/>
    <w:rsid w:val="3C0F2709"/>
    <w:rsid w:val="3C98B1E3"/>
    <w:rsid w:val="42D629D1"/>
    <w:rsid w:val="445705F5"/>
    <w:rsid w:val="453BAA41"/>
    <w:rsid w:val="48342C18"/>
    <w:rsid w:val="4899BAFE"/>
    <w:rsid w:val="4BFCD732"/>
    <w:rsid w:val="4D0218A7"/>
    <w:rsid w:val="4DFCE303"/>
    <w:rsid w:val="4FD89F74"/>
    <w:rsid w:val="5011C1B2"/>
    <w:rsid w:val="515993A8"/>
    <w:rsid w:val="5432BB13"/>
    <w:rsid w:val="5CC953CB"/>
    <w:rsid w:val="5E6938B0"/>
    <w:rsid w:val="622B20B4"/>
    <w:rsid w:val="6359EB7E"/>
    <w:rsid w:val="6827468D"/>
    <w:rsid w:val="6CB62264"/>
    <w:rsid w:val="72CC1C67"/>
    <w:rsid w:val="73DDEB86"/>
    <w:rsid w:val="78120A57"/>
    <w:rsid w:val="7C796F2C"/>
    <w:rsid w:val="7EE69AD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055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024"/>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Heading1">
    <w:name w:val="H1 - Heading 1"/>
    <w:basedOn w:val="H3-Heading3"/>
    <w:qFormat/>
    <w:rsid w:val="00FD6495"/>
    <w:pPr>
      <w:spacing w:before="0"/>
      <w:jc w:val="center"/>
    </w:pPr>
    <w:rPr>
      <w:color w:val="auto"/>
    </w:rPr>
  </w:style>
  <w:style w:type="paragraph" w:customStyle="1" w:styleId="BodyCopy">
    <w:name w:val="Body Copy"/>
    <w:qFormat/>
    <w:rsid w:val="00790F87"/>
    <w:pPr>
      <w:spacing w:before="40" w:after="120"/>
    </w:pPr>
    <w:rPr>
      <w:rFonts w:ascii="Calibri Light" w:hAnsi="Calibri Light" w:cs="Calibri Light"/>
      <w:color w:val="313E48"/>
      <w:sz w:val="22"/>
      <w:szCs w:val="21"/>
      <w:lang w:eastAsia="en-US"/>
    </w:rPr>
  </w:style>
  <w:style w:type="paragraph" w:customStyle="1" w:styleId="H2-Heading2">
    <w:name w:val="H2 - Heading 2"/>
    <w:basedOn w:val="H4-Heading4"/>
    <w:qFormat/>
    <w:rsid w:val="00FD6495"/>
    <w:rPr>
      <w:color w:val="auto"/>
    </w:rPr>
  </w:style>
  <w:style w:type="paragraph" w:customStyle="1" w:styleId="H4-Heading4">
    <w:name w:val="H4 - Heading 4"/>
    <w:next w:val="BodyCopy"/>
    <w:qFormat/>
    <w:rsid w:val="00790F87"/>
    <w:pPr>
      <w:spacing w:before="160"/>
    </w:pPr>
    <w:rPr>
      <w:rFonts w:cstheme="minorHAnsi"/>
      <w:b/>
      <w:bCs/>
      <w:color w:val="313E48"/>
      <w:sz w:val="24"/>
      <w:szCs w:val="24"/>
      <w:lang w:eastAsia="en-US"/>
    </w:rPr>
  </w:style>
  <w:style w:type="paragraph" w:customStyle="1" w:styleId="H3-Heading3">
    <w:name w:val="H3 - Heading 3"/>
    <w:basedOn w:val="BodyCopy"/>
    <w:qFormat/>
    <w:rsid w:val="00A01D6E"/>
    <w:pPr>
      <w:spacing w:before="240" w:after="40"/>
    </w:pPr>
    <w:rPr>
      <w:rFonts w:asciiTheme="minorHAnsi" w:hAnsiTheme="minorHAnsi" w:cstheme="minorHAnsi"/>
      <w:b/>
      <w:bCs/>
      <w:sz w:val="28"/>
      <w:szCs w:val="28"/>
    </w:rPr>
  </w:style>
  <w:style w:type="paragraph" w:customStyle="1" w:styleId="BodycopyNumberedBullets">
    <w:name w:val="Body copy Numbered Bullets"/>
    <w:basedOn w:val="BodyCopy"/>
    <w:qFormat/>
    <w:rsid w:val="00845374"/>
    <w:pPr>
      <w:numPr>
        <w:numId w:val="1"/>
      </w:numPr>
    </w:pPr>
  </w:style>
  <w:style w:type="paragraph" w:customStyle="1" w:styleId="BodyCopyPrebulletsandnumberedbullets">
    <w:name w:val="Body Copy Pre bullets and numbered bullets"/>
    <w:basedOn w:val="BodyCopy"/>
    <w:qFormat/>
    <w:rsid w:val="00845374"/>
    <w:pPr>
      <w:spacing w:before="160"/>
    </w:pPr>
  </w:style>
  <w:style w:type="paragraph" w:customStyle="1" w:styleId="BodyCopyBullets">
    <w:name w:val="Body Copy Bullets"/>
    <w:basedOn w:val="BodyCopy"/>
    <w:qFormat/>
    <w:rsid w:val="00C40760"/>
    <w:pPr>
      <w:numPr>
        <w:numId w:val="4"/>
      </w:numPr>
      <w:ind w:left="340" w:hanging="340"/>
    </w:pPr>
  </w:style>
  <w:style w:type="table" w:styleId="TableGrid">
    <w:name w:val="Table Grid"/>
    <w:basedOn w:val="TableNormal"/>
    <w:uiPriority w:val="39"/>
    <w:rsid w:val="00797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BodyCopy"/>
    <w:qFormat/>
    <w:rsid w:val="00790F87"/>
    <w:pPr>
      <w:spacing w:after="40"/>
    </w:pPr>
    <w:rPr>
      <w:rFonts w:asciiTheme="minorHAnsi" w:hAnsiTheme="minorHAnsi" w:cstheme="minorHAnsi"/>
      <w:b/>
      <w:bCs/>
    </w:rPr>
  </w:style>
  <w:style w:type="paragraph" w:customStyle="1" w:styleId="TableBodyCopy">
    <w:name w:val="Table Body Copy"/>
    <w:basedOn w:val="BodyCopy"/>
    <w:qFormat/>
    <w:rsid w:val="00030679"/>
    <w:pPr>
      <w:spacing w:after="40"/>
    </w:pPr>
  </w:style>
  <w:style w:type="paragraph" w:customStyle="1" w:styleId="PostBulletsBodyCopy">
    <w:name w:val="Post Bullets Body Copy"/>
    <w:basedOn w:val="BodyCopy"/>
    <w:qFormat/>
    <w:rsid w:val="00F63247"/>
    <w:pPr>
      <w:spacing w:before="160" w:after="160"/>
    </w:pPr>
  </w:style>
  <w:style w:type="paragraph" w:styleId="Header">
    <w:name w:val="header"/>
    <w:basedOn w:val="Normal"/>
    <w:link w:val="HeaderChar"/>
    <w:uiPriority w:val="99"/>
    <w:unhideWhenUsed/>
    <w:rsid w:val="001D29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29C1"/>
    <w:rPr>
      <w:sz w:val="22"/>
      <w:szCs w:val="22"/>
      <w:lang w:eastAsia="en-US"/>
    </w:rPr>
  </w:style>
  <w:style w:type="paragraph" w:styleId="Footer">
    <w:name w:val="footer"/>
    <w:basedOn w:val="Normal"/>
    <w:link w:val="FooterChar"/>
    <w:uiPriority w:val="99"/>
    <w:unhideWhenUsed/>
    <w:rsid w:val="001D29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29C1"/>
    <w:rPr>
      <w:sz w:val="22"/>
      <w:szCs w:val="22"/>
      <w:lang w:eastAsia="en-US"/>
    </w:rPr>
  </w:style>
  <w:style w:type="character" w:customStyle="1" w:styleId="Green">
    <w:name w:val="Green"/>
    <w:basedOn w:val="DefaultParagraphFont"/>
    <w:uiPriority w:val="1"/>
    <w:qFormat/>
    <w:rsid w:val="00E363E8"/>
    <w:rPr>
      <w:color w:val="ED7D31" w:themeColor="accent2"/>
    </w:rPr>
  </w:style>
  <w:style w:type="table" w:customStyle="1" w:styleId="TableGrid1">
    <w:name w:val="Table Grid1"/>
    <w:basedOn w:val="TableNormal"/>
    <w:next w:val="TableGrid"/>
    <w:uiPriority w:val="39"/>
    <w:rsid w:val="00C3625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3625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13C97"/>
    <w:rPr>
      <w:sz w:val="16"/>
      <w:szCs w:val="16"/>
    </w:rPr>
  </w:style>
  <w:style w:type="paragraph" w:styleId="CommentText">
    <w:name w:val="annotation text"/>
    <w:basedOn w:val="Normal"/>
    <w:link w:val="CommentTextChar"/>
    <w:uiPriority w:val="99"/>
    <w:unhideWhenUsed/>
    <w:rsid w:val="00113C97"/>
    <w:pPr>
      <w:spacing w:line="240" w:lineRule="auto"/>
    </w:pPr>
    <w:rPr>
      <w:sz w:val="20"/>
      <w:szCs w:val="20"/>
    </w:rPr>
  </w:style>
  <w:style w:type="character" w:customStyle="1" w:styleId="CommentTextChar">
    <w:name w:val="Comment Text Char"/>
    <w:basedOn w:val="DefaultParagraphFont"/>
    <w:link w:val="CommentText"/>
    <w:uiPriority w:val="99"/>
    <w:rsid w:val="00113C97"/>
    <w:rPr>
      <w:lang w:eastAsia="en-US"/>
    </w:rPr>
  </w:style>
  <w:style w:type="paragraph" w:styleId="CommentSubject">
    <w:name w:val="annotation subject"/>
    <w:basedOn w:val="CommentText"/>
    <w:next w:val="CommentText"/>
    <w:link w:val="CommentSubjectChar"/>
    <w:uiPriority w:val="99"/>
    <w:semiHidden/>
    <w:unhideWhenUsed/>
    <w:rsid w:val="00113C97"/>
    <w:rPr>
      <w:b/>
      <w:bCs/>
    </w:rPr>
  </w:style>
  <w:style w:type="character" w:customStyle="1" w:styleId="CommentSubjectChar">
    <w:name w:val="Comment Subject Char"/>
    <w:basedOn w:val="CommentTextChar"/>
    <w:link w:val="CommentSubject"/>
    <w:uiPriority w:val="99"/>
    <w:semiHidden/>
    <w:rsid w:val="00113C97"/>
    <w:rPr>
      <w:b/>
      <w:bCs/>
      <w:lang w:eastAsia="en-US"/>
    </w:rPr>
  </w:style>
  <w:style w:type="paragraph" w:styleId="Revision">
    <w:name w:val="Revision"/>
    <w:hidden/>
    <w:uiPriority w:val="99"/>
    <w:semiHidden/>
    <w:rsid w:val="007048AE"/>
    <w:rPr>
      <w:sz w:val="22"/>
      <w:szCs w:val="22"/>
      <w:lang w:eastAsia="en-US"/>
    </w:rPr>
  </w:style>
  <w:style w:type="paragraph" w:customStyle="1" w:styleId="Default">
    <w:name w:val="Default"/>
    <w:rsid w:val="00AA7635"/>
    <w:pPr>
      <w:autoSpaceDE w:val="0"/>
      <w:autoSpaceDN w:val="0"/>
      <w:adjustRightInd w:val="0"/>
    </w:pPr>
    <w:rPr>
      <w:rFonts w:eastAsiaTheme="minorHAnsi" w:cs="Calibri"/>
      <w:color w:val="000000"/>
      <w:sz w:val="24"/>
      <w:szCs w:val="24"/>
      <w:lang w:eastAsia="en-US"/>
    </w:rPr>
  </w:style>
  <w:style w:type="paragraph" w:styleId="ListParagraph">
    <w:name w:val="List Paragraph"/>
    <w:basedOn w:val="Normal"/>
    <w:uiPriority w:val="34"/>
    <w:qFormat/>
    <w:rsid w:val="00BD241A"/>
    <w:pPr>
      <w:spacing w:after="0" w:line="240" w:lineRule="auto"/>
      <w:ind w:left="720"/>
    </w:pPr>
    <w:rPr>
      <w:rFonts w:asciiTheme="minorHAnsi" w:eastAsiaTheme="minorHAnsi" w:hAnsiTheme="minorHAnsi" w:cstheme="minorBidi"/>
    </w:rPr>
  </w:style>
  <w:style w:type="paragraph" w:styleId="FootnoteText">
    <w:name w:val="footnote text"/>
    <w:basedOn w:val="Normal"/>
    <w:link w:val="FootnoteTextChar"/>
    <w:uiPriority w:val="99"/>
    <w:semiHidden/>
    <w:unhideWhenUsed/>
    <w:rsid w:val="009457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57CC"/>
    <w:rPr>
      <w:lang w:eastAsia="en-US"/>
    </w:rPr>
  </w:style>
  <w:style w:type="character" w:styleId="FootnoteReference">
    <w:name w:val="footnote reference"/>
    <w:basedOn w:val="DefaultParagraphFont"/>
    <w:uiPriority w:val="99"/>
    <w:semiHidden/>
    <w:unhideWhenUsed/>
    <w:rsid w:val="009457CC"/>
    <w:rPr>
      <w:vertAlign w:val="superscript"/>
    </w:rPr>
  </w:style>
  <w:style w:type="character" w:styleId="Hyperlink">
    <w:name w:val="Hyperlink"/>
    <w:basedOn w:val="DefaultParagraphFont"/>
    <w:uiPriority w:val="99"/>
    <w:semiHidden/>
    <w:unhideWhenUsed/>
    <w:rsid w:val="000612C4"/>
    <w:rPr>
      <w:color w:val="0000FF"/>
      <w:u w:val="single"/>
    </w:rPr>
  </w:style>
  <w:style w:type="character" w:customStyle="1" w:styleId="cf01">
    <w:name w:val="cf01"/>
    <w:basedOn w:val="DefaultParagraphFont"/>
    <w:rsid w:val="00FB7E5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050418">
      <w:bodyDiv w:val="1"/>
      <w:marLeft w:val="0"/>
      <w:marRight w:val="0"/>
      <w:marTop w:val="0"/>
      <w:marBottom w:val="0"/>
      <w:divBdr>
        <w:top w:val="none" w:sz="0" w:space="0" w:color="auto"/>
        <w:left w:val="none" w:sz="0" w:space="0" w:color="auto"/>
        <w:bottom w:val="none" w:sz="0" w:space="0" w:color="auto"/>
        <w:right w:val="none" w:sz="0" w:space="0" w:color="auto"/>
      </w:divBdr>
    </w:div>
    <w:div w:id="939459358">
      <w:bodyDiv w:val="1"/>
      <w:marLeft w:val="0"/>
      <w:marRight w:val="0"/>
      <w:marTop w:val="0"/>
      <w:marBottom w:val="0"/>
      <w:divBdr>
        <w:top w:val="none" w:sz="0" w:space="0" w:color="auto"/>
        <w:left w:val="none" w:sz="0" w:space="0" w:color="auto"/>
        <w:bottom w:val="none" w:sz="0" w:space="0" w:color="auto"/>
        <w:right w:val="none" w:sz="0" w:space="0" w:color="auto"/>
      </w:divBdr>
    </w:div>
    <w:div w:id="213262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C48A1-C301-40FF-930E-9B84B9EA1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1411</Words>
  <Characters>7985</Characters>
  <Application>Microsoft Office Word</Application>
  <DocSecurity>0</DocSecurity>
  <Lines>267</Lines>
  <Paragraphs>48</Paragraphs>
  <ScaleCrop>false</ScaleCrop>
  <HeadingPairs>
    <vt:vector size="2" baseType="variant">
      <vt:variant>
        <vt:lpstr>Title</vt:lpstr>
      </vt:variant>
      <vt:variant>
        <vt:i4>1</vt:i4>
      </vt:variant>
    </vt:vector>
  </HeadingPairs>
  <TitlesOfParts>
    <vt:vector size="1" baseType="lpstr">
      <vt:lpstr>Australia Program Funding to SPC FAME Division Evaluation 2023 - DFAT Management Response to the Independent Evaluation</vt:lpstr>
    </vt:vector>
  </TitlesOfParts>
  <Company/>
  <LinksUpToDate>false</LinksUpToDate>
  <CharactersWithSpaces>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 Program Funding to SPC FAME Division Evaluation 2023 - DFAT Management Response to the Independent Evaluation</dc:title>
  <dc:subject/>
  <dc:creator/>
  <cp:keywords>[SEC=OFFICIAL]</cp:keywords>
  <dc:description/>
  <cp:lastModifiedBy/>
  <cp:revision>1</cp:revision>
  <dcterms:created xsi:type="dcterms:W3CDTF">2024-05-14T02:17:00Z</dcterms:created>
  <dcterms:modified xsi:type="dcterms:W3CDTF">2024-05-14T02:18:00Z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DisplayValueSecClassificationWithQualifier">
    <vt:lpwstr>OFFICIAL</vt:lpwstr>
  </property>
  <property fmtid="{D5CDD505-2E9C-101B-9397-08002B2CF9AE}" pid="4" name="PMHMAC">
    <vt:lpwstr>v=2022.1;a=SHA256;h=B51507CF11002E7C649C16B44713BA53C983953800D0EA8158F7CD5CE7F1A96A</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A04407B03FB3406E91B16F76B50D491D</vt:lpwstr>
  </property>
  <property fmtid="{D5CDD505-2E9C-101B-9397-08002B2CF9AE}" pid="9" name="PM_ProtectiveMarkingValue_Footer">
    <vt:lpwstr>OFFICIAL</vt:lpwstr>
  </property>
  <property fmtid="{D5CDD505-2E9C-101B-9397-08002B2CF9AE}" pid="10" name="PM_Originator_Hash_SHA1">
    <vt:lpwstr>D9F6E5C82DFAF7AB6E3D596D48DD43C72EDFDAB4</vt:lpwstr>
  </property>
  <property fmtid="{D5CDD505-2E9C-101B-9397-08002B2CF9AE}" pid="11" name="PM_OriginationTimeStamp">
    <vt:lpwstr>2023-01-27T02:29:22Z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4D92022D9BBFDC565EBC09BC1B917C61</vt:lpwstr>
  </property>
  <property fmtid="{D5CDD505-2E9C-101B-9397-08002B2CF9AE}" pid="20" name="PM_Hash_Salt">
    <vt:lpwstr>2A3D88FAA9BA67EB765AB76B6B9A305A</vt:lpwstr>
  </property>
  <property fmtid="{D5CDD505-2E9C-101B-9397-08002B2CF9AE}" pid="21" name="PM_Hash_SHA1">
    <vt:lpwstr>B1BA768372E2A653E4ECC275B313F2A5B4E3ECAB</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3E9DB5AB808CA91EB3E8EC398CDB7F67B110581D6BB28BC88565729DCE387350</vt:lpwstr>
  </property>
  <property fmtid="{D5CDD505-2E9C-101B-9397-08002B2CF9AE}" pid="26" name="PM_OriginatorDomainName_SHA256">
    <vt:lpwstr>6F3591835F3B2A8A025B00B5BA6418010DA3A17C9C26EA9C049FFD28039489A2</vt:lpwstr>
  </property>
  <property fmtid="{D5CDD505-2E9C-101B-9397-08002B2CF9AE}" pid="27" name="PMUuid">
    <vt:lpwstr>v=2022.2;d=gov.au;g=46DD6D7C-8107-577B-BC6E-F348953B2E44</vt:lpwstr>
  </property>
  <property fmtid="{D5CDD505-2E9C-101B-9397-08002B2CF9AE}" pid="28" name="PM_Caveats_Count">
    <vt:lpwstr>0</vt:lpwstr>
  </property>
</Properties>
</file>