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F549" w14:textId="77777777" w:rsidR="00E62A51" w:rsidRDefault="00E62A51" w:rsidP="00815F24">
      <w:r w:rsidRPr="00E62A51">
        <w:rPr>
          <w:noProof/>
          <w:lang w:val="en-US"/>
        </w:rPr>
        <w:drawing>
          <wp:anchor distT="0" distB="0" distL="114300" distR="114300" simplePos="0" relativeHeight="251662336" behindDoc="0" locked="0" layoutInCell="1" allowOverlap="1" wp14:anchorId="43436FA2" wp14:editId="4F381B91">
            <wp:simplePos x="0" y="0"/>
            <wp:positionH relativeFrom="margin">
              <wp:posOffset>-9525</wp:posOffset>
            </wp:positionH>
            <wp:positionV relativeFrom="margin">
              <wp:posOffset>8023225</wp:posOffset>
            </wp:positionV>
            <wp:extent cx="2880360" cy="76962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80360" cy="769620"/>
                    </a:xfrm>
                    <a:prstGeom prst="rect">
                      <a:avLst/>
                    </a:prstGeom>
                    <a:noFill/>
                  </pic:spPr>
                </pic:pic>
              </a:graphicData>
            </a:graphic>
          </wp:anchor>
        </w:drawing>
      </w:r>
      <w:r w:rsidR="00830167">
        <w:rPr>
          <w:noProof/>
        </w:rPr>
        <mc:AlternateContent>
          <mc:Choice Requires="wps">
            <w:drawing>
              <wp:anchor distT="45720" distB="45720" distL="180340" distR="180340" simplePos="0" relativeHeight="251657216" behindDoc="1" locked="1" layoutInCell="1" allowOverlap="1" wp14:anchorId="65A4EF52" wp14:editId="66F703C1">
                <wp:simplePos x="0" y="0"/>
                <wp:positionH relativeFrom="margin">
                  <wp:posOffset>-973455</wp:posOffset>
                </wp:positionH>
                <wp:positionV relativeFrom="margin">
                  <wp:posOffset>5725795</wp:posOffset>
                </wp:positionV>
                <wp:extent cx="7554595" cy="3799840"/>
                <wp:effectExtent l="0" t="0" r="8255" b="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4595" cy="3799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830BE" w14:textId="7B3AF50A" w:rsidR="00535709" w:rsidRPr="00BD7BC5" w:rsidRDefault="00535709" w:rsidP="00E62A51">
                            <w:pPr>
                              <w:pStyle w:val="Title"/>
                              <w:jc w:val="right"/>
                              <w:rPr>
                                <w:sz w:val="38"/>
                                <w:szCs w:val="38"/>
                              </w:rPr>
                            </w:pPr>
                            <w:r>
                              <w:rPr>
                                <w:sz w:val="38"/>
                                <w:szCs w:val="38"/>
                              </w:rPr>
                              <w:t>SPC Division of Fisheries, Aquaculture and Marine Ecosystems</w:t>
                            </w:r>
                            <w:r w:rsidRPr="00BD7BC5">
                              <w:rPr>
                                <w:sz w:val="38"/>
                                <w:szCs w:val="38"/>
                              </w:rPr>
                              <w:t xml:space="preserve"> </w:t>
                            </w:r>
                          </w:p>
                          <w:p w14:paraId="5712C6C2" w14:textId="77777777" w:rsidR="00535709" w:rsidRPr="00BD7BC5" w:rsidRDefault="00535709" w:rsidP="00E62A51">
                            <w:pPr>
                              <w:pStyle w:val="Title"/>
                              <w:jc w:val="right"/>
                              <w:rPr>
                                <w:sz w:val="34"/>
                                <w:szCs w:val="34"/>
                              </w:rPr>
                            </w:pPr>
                            <w:r w:rsidRPr="00BD7BC5">
                              <w:rPr>
                                <w:sz w:val="34"/>
                                <w:szCs w:val="34"/>
                              </w:rPr>
                              <w:t xml:space="preserve">Evaluation </w:t>
                            </w:r>
                            <w:r>
                              <w:rPr>
                                <w:sz w:val="34"/>
                                <w:szCs w:val="34"/>
                              </w:rPr>
                              <w:t>of DFAT Funding Support</w:t>
                            </w:r>
                          </w:p>
                          <w:p w14:paraId="065FE33C" w14:textId="77777777" w:rsidR="00535709" w:rsidRDefault="00535709" w:rsidP="00E62A51">
                            <w:pPr>
                              <w:pStyle w:val="Subtitle"/>
                              <w:jc w:val="right"/>
                              <w:rPr>
                                <w:b/>
                                <w:bCs/>
                              </w:rPr>
                            </w:pPr>
                            <w:r>
                              <w:rPr>
                                <w:b/>
                                <w:bCs/>
                              </w:rPr>
                              <w:t>Department of Foreign Affairs and Trade</w:t>
                            </w:r>
                          </w:p>
                          <w:p w14:paraId="279D37B6" w14:textId="078FFB52" w:rsidR="00535709" w:rsidRPr="000A2DEE" w:rsidRDefault="00535709" w:rsidP="00E62A51">
                            <w:pPr>
                              <w:pStyle w:val="Subtitle"/>
                              <w:spacing w:before="240"/>
                              <w:jc w:val="right"/>
                              <w:rPr>
                                <w:b/>
                                <w:bCs/>
                              </w:rPr>
                            </w:pPr>
                            <w:r w:rsidRPr="000A2DEE">
                              <w:rPr>
                                <w:b/>
                                <w:bCs/>
                              </w:rPr>
                              <w:t>Final Report October 2023</w:t>
                            </w:r>
                          </w:p>
                          <w:p w14:paraId="556EFC76" w14:textId="77777777" w:rsidR="00535709" w:rsidRDefault="00535709" w:rsidP="00E62A51">
                            <w:pPr>
                              <w:spacing w:before="240"/>
                              <w:jc w:val="right"/>
                            </w:pPr>
                          </w:p>
                        </w:txbxContent>
                      </wps:txbx>
                      <wps:bodyPr rot="0" vert="horz" wrap="square" lIns="900000" tIns="180000" rIns="90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A4EF52" id="_x0000_t202" coordsize="21600,21600" o:spt="202" path="m,l,21600r21600,l21600,xe">
                <v:stroke joinstyle="miter"/>
                <v:path gradientshapeok="t" o:connecttype="rect"/>
              </v:shapetype>
              <v:shape id="Text Box 1" o:spid="_x0000_s1026" type="#_x0000_t202" alt="&quot;&quot;" style="position:absolute;margin-left:-76.65pt;margin-top:450.85pt;width:594.85pt;height:299.2pt;z-index:-251659264;visibility:visible;mso-wrap-style:square;mso-width-percent:0;mso-height-percent:0;mso-wrap-distance-left:14.2pt;mso-wrap-distance-top:3.6pt;mso-wrap-distance-right:14.2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" fillcolor="white [3212]" stroked="f">
                <v:path arrowok="t"/>
                <v:textbox inset="25mm,5mm,25mm,5mm">
                  <w:txbxContent>
                    <w:p w14:paraId="4C1830BE" w14:textId="7B3AF50A" w:rsidR="00535709" w:rsidRPr="00BD7BC5" w:rsidRDefault="00535709" w:rsidP="00E62A51">
                      <w:pPr>
                        <w:pStyle w:val="Title"/>
                        <w:jc w:val="right"/>
                        <w:rPr>
                          <w:sz w:val="38"/>
                          <w:szCs w:val="38"/>
                        </w:rPr>
                      </w:pPr>
                      <w:r>
                        <w:rPr>
                          <w:sz w:val="38"/>
                          <w:szCs w:val="38"/>
                        </w:rPr>
                        <w:t>SPC Division of Fisheries, Aquaculture and Marine Ecosystems</w:t>
                      </w:r>
                      <w:r w:rsidRPr="00BD7BC5">
                        <w:rPr>
                          <w:sz w:val="38"/>
                          <w:szCs w:val="38"/>
                        </w:rPr>
                        <w:t xml:space="preserve"> </w:t>
                      </w:r>
                    </w:p>
                    <w:p w14:paraId="5712C6C2" w14:textId="77777777" w:rsidR="00535709" w:rsidRPr="00BD7BC5" w:rsidRDefault="00535709" w:rsidP="00E62A51">
                      <w:pPr>
                        <w:pStyle w:val="Title"/>
                        <w:jc w:val="right"/>
                        <w:rPr>
                          <w:sz w:val="34"/>
                          <w:szCs w:val="34"/>
                        </w:rPr>
                      </w:pPr>
                      <w:r w:rsidRPr="00BD7BC5">
                        <w:rPr>
                          <w:sz w:val="34"/>
                          <w:szCs w:val="34"/>
                        </w:rPr>
                        <w:t xml:space="preserve">Evaluation </w:t>
                      </w:r>
                      <w:r>
                        <w:rPr>
                          <w:sz w:val="34"/>
                          <w:szCs w:val="34"/>
                        </w:rPr>
                        <w:t>of DFAT Funding Support</w:t>
                      </w:r>
                    </w:p>
                    <w:p w14:paraId="065FE33C" w14:textId="77777777" w:rsidR="00535709" w:rsidRDefault="00535709" w:rsidP="00E62A51">
                      <w:pPr>
                        <w:pStyle w:val="Subtitle"/>
                        <w:jc w:val="right"/>
                        <w:rPr>
                          <w:b/>
                          <w:bCs/>
                        </w:rPr>
                      </w:pPr>
                      <w:r>
                        <w:rPr>
                          <w:b/>
                          <w:bCs/>
                        </w:rPr>
                        <w:t>Department of Foreign Affairs and Trade</w:t>
                      </w:r>
                    </w:p>
                    <w:p w14:paraId="279D37B6" w14:textId="078FFB52" w:rsidR="00535709" w:rsidRPr="000A2DEE" w:rsidRDefault="00535709" w:rsidP="00E62A51">
                      <w:pPr>
                        <w:pStyle w:val="Subtitle"/>
                        <w:spacing w:before="240"/>
                        <w:jc w:val="right"/>
                        <w:rPr>
                          <w:b/>
                          <w:bCs/>
                        </w:rPr>
                      </w:pPr>
                      <w:r w:rsidRPr="000A2DEE">
                        <w:rPr>
                          <w:b/>
                          <w:bCs/>
                        </w:rPr>
                        <w:t>Final Report October 2023</w:t>
                      </w:r>
                    </w:p>
                    <w:p w14:paraId="556EFC76" w14:textId="77777777" w:rsidR="00535709" w:rsidRDefault="00535709" w:rsidP="00E62A51">
                      <w:pPr>
                        <w:spacing w:before="240"/>
                        <w:jc w:val="right"/>
                      </w:pPr>
                    </w:p>
                  </w:txbxContent>
                </v:textbox>
                <w10:wrap type="square" anchorx="margin" anchory="margin"/>
                <w10:anchorlock/>
              </v:shape>
            </w:pict>
          </mc:Fallback>
        </mc:AlternateContent>
      </w:r>
      <w:r>
        <w:br w:type="page"/>
      </w:r>
    </w:p>
    <w:p w14:paraId="1269DC25" w14:textId="77777777" w:rsidR="00195082" w:rsidRPr="00195082" w:rsidRDefault="00FC75E2" w:rsidP="003305F9">
      <w:pPr>
        <w:spacing w:after="360" w:line="276" w:lineRule="auto"/>
        <w:jc w:val="center"/>
        <w:rPr>
          <w:rFonts w:ascii="Georgia" w:hAnsi="Georgia"/>
          <w:b/>
          <w:bCs/>
          <w:color w:val="51852F"/>
          <w:sz w:val="32"/>
          <w:szCs w:val="32"/>
        </w:rPr>
      </w:pPr>
      <w:r w:rsidRPr="00CE2729">
        <w:rPr>
          <w:rFonts w:ascii="Georgia" w:hAnsi="Georgia"/>
          <w:b/>
          <w:bCs/>
          <w:color w:val="36591F" w:themeColor="accent2" w:themeShade="80"/>
          <w:sz w:val="32"/>
          <w:szCs w:val="32"/>
        </w:rPr>
        <w:lastRenderedPageBreak/>
        <w:t>Contents</w:t>
      </w:r>
    </w:p>
    <w:p w14:paraId="4EC4CF97" w14:textId="344B288A" w:rsidR="00786E90" w:rsidRDefault="006B00C7">
      <w:pPr>
        <w:pStyle w:val="TOC1"/>
        <w:rPr>
          <w:rFonts w:asciiTheme="minorHAnsi" w:eastAsiaTheme="minorEastAsia" w:hAnsiTheme="minorHAnsi" w:cstheme="minorBidi"/>
          <w:b w:val="0"/>
          <w:noProof/>
          <w:kern w:val="2"/>
          <w:sz w:val="22"/>
          <w:szCs w:val="22"/>
          <w:lang w:eastAsia="en-AU"/>
          <w14:ligatures w14:val="standardContextual"/>
        </w:rPr>
      </w:pPr>
      <w:r>
        <w:fldChar w:fldCharType="begin"/>
      </w:r>
      <w:r>
        <w:instrText xml:space="preserve"> TOC \o "1-2" \h \z \u </w:instrText>
      </w:r>
      <w:r>
        <w:fldChar w:fldCharType="separate"/>
      </w:r>
      <w:hyperlink w:anchor="_Toc149051488" w:history="1">
        <w:r w:rsidR="00786E90" w:rsidRPr="00C20F66">
          <w:rPr>
            <w:rStyle w:val="Hyperlink"/>
            <w:noProof/>
          </w:rPr>
          <w:t>1.</w:t>
        </w:r>
        <w:r w:rsidR="00786E90">
          <w:rPr>
            <w:rFonts w:asciiTheme="minorHAnsi" w:eastAsiaTheme="minorEastAsia" w:hAnsiTheme="minorHAnsi" w:cstheme="minorBidi"/>
            <w:b w:val="0"/>
            <w:noProof/>
            <w:kern w:val="2"/>
            <w:sz w:val="22"/>
            <w:szCs w:val="22"/>
            <w:lang w:eastAsia="en-AU"/>
            <w14:ligatures w14:val="standardContextual"/>
          </w:rPr>
          <w:tab/>
        </w:r>
        <w:r w:rsidR="00786E90" w:rsidRPr="00C20F66">
          <w:rPr>
            <w:rStyle w:val="Hyperlink"/>
            <w:noProof/>
          </w:rPr>
          <w:t>Executive Summary</w:t>
        </w:r>
        <w:r w:rsidR="00786E90">
          <w:rPr>
            <w:noProof/>
            <w:webHidden/>
          </w:rPr>
          <w:tab/>
        </w:r>
        <w:r w:rsidR="00786E90">
          <w:rPr>
            <w:noProof/>
            <w:webHidden/>
          </w:rPr>
          <w:fldChar w:fldCharType="begin"/>
        </w:r>
        <w:r w:rsidR="00786E90">
          <w:rPr>
            <w:noProof/>
            <w:webHidden/>
          </w:rPr>
          <w:instrText xml:space="preserve"> PAGEREF _Toc149051488 \h </w:instrText>
        </w:r>
        <w:r w:rsidR="00786E90">
          <w:rPr>
            <w:noProof/>
            <w:webHidden/>
          </w:rPr>
        </w:r>
        <w:r w:rsidR="00786E90">
          <w:rPr>
            <w:noProof/>
            <w:webHidden/>
          </w:rPr>
          <w:fldChar w:fldCharType="separate"/>
        </w:r>
        <w:r w:rsidR="00F03FB2">
          <w:rPr>
            <w:noProof/>
            <w:webHidden/>
          </w:rPr>
          <w:t>1</w:t>
        </w:r>
        <w:r w:rsidR="00786E90">
          <w:rPr>
            <w:noProof/>
            <w:webHidden/>
          </w:rPr>
          <w:fldChar w:fldCharType="end"/>
        </w:r>
      </w:hyperlink>
    </w:p>
    <w:p w14:paraId="6F5CC392" w14:textId="41760C25"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489" w:history="1">
        <w:r w:rsidR="00786E90" w:rsidRPr="00C20F66">
          <w:rPr>
            <w:rStyle w:val="Hyperlink"/>
            <w:noProof/>
          </w:rPr>
          <w:t>1.1</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Findings</w:t>
        </w:r>
        <w:r w:rsidR="00786E90">
          <w:rPr>
            <w:noProof/>
            <w:webHidden/>
          </w:rPr>
          <w:tab/>
        </w:r>
        <w:r w:rsidR="00786E90">
          <w:rPr>
            <w:noProof/>
            <w:webHidden/>
          </w:rPr>
          <w:fldChar w:fldCharType="begin"/>
        </w:r>
        <w:r w:rsidR="00786E90">
          <w:rPr>
            <w:noProof/>
            <w:webHidden/>
          </w:rPr>
          <w:instrText xml:space="preserve"> PAGEREF _Toc149051489 \h </w:instrText>
        </w:r>
        <w:r w:rsidR="00786E90">
          <w:rPr>
            <w:noProof/>
            <w:webHidden/>
          </w:rPr>
        </w:r>
        <w:r w:rsidR="00786E90">
          <w:rPr>
            <w:noProof/>
            <w:webHidden/>
          </w:rPr>
          <w:fldChar w:fldCharType="separate"/>
        </w:r>
        <w:r w:rsidR="00F03FB2">
          <w:rPr>
            <w:noProof/>
            <w:webHidden/>
          </w:rPr>
          <w:t>1</w:t>
        </w:r>
        <w:r w:rsidR="00786E90">
          <w:rPr>
            <w:noProof/>
            <w:webHidden/>
          </w:rPr>
          <w:fldChar w:fldCharType="end"/>
        </w:r>
      </w:hyperlink>
    </w:p>
    <w:p w14:paraId="54C7B192" w14:textId="2D668C49" w:rsidR="00786E90" w:rsidRDefault="00E10A94">
      <w:pPr>
        <w:pStyle w:val="TOC1"/>
        <w:rPr>
          <w:rFonts w:asciiTheme="minorHAnsi" w:eastAsiaTheme="minorEastAsia" w:hAnsiTheme="minorHAnsi" w:cstheme="minorBidi"/>
          <w:b w:val="0"/>
          <w:noProof/>
          <w:kern w:val="2"/>
          <w:sz w:val="22"/>
          <w:szCs w:val="22"/>
          <w:lang w:eastAsia="en-AU"/>
          <w14:ligatures w14:val="standardContextual"/>
        </w:rPr>
      </w:pPr>
      <w:hyperlink w:anchor="_Toc149051490" w:history="1">
        <w:r w:rsidR="00786E90" w:rsidRPr="00C20F66">
          <w:rPr>
            <w:rStyle w:val="Hyperlink"/>
            <w:noProof/>
          </w:rPr>
          <w:t>2.</w:t>
        </w:r>
        <w:r w:rsidR="00786E90">
          <w:rPr>
            <w:rFonts w:asciiTheme="minorHAnsi" w:eastAsiaTheme="minorEastAsia" w:hAnsiTheme="minorHAnsi" w:cstheme="minorBidi"/>
            <w:b w:val="0"/>
            <w:noProof/>
            <w:kern w:val="2"/>
            <w:sz w:val="22"/>
            <w:szCs w:val="22"/>
            <w:lang w:eastAsia="en-AU"/>
            <w14:ligatures w14:val="standardContextual"/>
          </w:rPr>
          <w:tab/>
        </w:r>
        <w:r w:rsidR="00786E90" w:rsidRPr="00C20F66">
          <w:rPr>
            <w:rStyle w:val="Hyperlink"/>
            <w:noProof/>
          </w:rPr>
          <w:t>Introduction</w:t>
        </w:r>
        <w:r w:rsidR="00786E90">
          <w:rPr>
            <w:noProof/>
            <w:webHidden/>
          </w:rPr>
          <w:tab/>
        </w:r>
        <w:r w:rsidR="00786E90">
          <w:rPr>
            <w:noProof/>
            <w:webHidden/>
          </w:rPr>
          <w:fldChar w:fldCharType="begin"/>
        </w:r>
        <w:r w:rsidR="00786E90">
          <w:rPr>
            <w:noProof/>
            <w:webHidden/>
          </w:rPr>
          <w:instrText xml:space="preserve"> PAGEREF _Toc149051490 \h </w:instrText>
        </w:r>
        <w:r w:rsidR="00786E90">
          <w:rPr>
            <w:noProof/>
            <w:webHidden/>
          </w:rPr>
        </w:r>
        <w:r w:rsidR="00786E90">
          <w:rPr>
            <w:noProof/>
            <w:webHidden/>
          </w:rPr>
          <w:fldChar w:fldCharType="separate"/>
        </w:r>
        <w:r w:rsidR="00F03FB2">
          <w:rPr>
            <w:noProof/>
            <w:webHidden/>
          </w:rPr>
          <w:t>3</w:t>
        </w:r>
        <w:r w:rsidR="00786E90">
          <w:rPr>
            <w:noProof/>
            <w:webHidden/>
          </w:rPr>
          <w:fldChar w:fldCharType="end"/>
        </w:r>
      </w:hyperlink>
    </w:p>
    <w:p w14:paraId="0BF41FDC" w14:textId="471FA5AD" w:rsidR="00786E90" w:rsidRDefault="00E10A94">
      <w:pPr>
        <w:pStyle w:val="TOC1"/>
        <w:rPr>
          <w:rFonts w:asciiTheme="minorHAnsi" w:eastAsiaTheme="minorEastAsia" w:hAnsiTheme="minorHAnsi" w:cstheme="minorBidi"/>
          <w:b w:val="0"/>
          <w:noProof/>
          <w:kern w:val="2"/>
          <w:sz w:val="22"/>
          <w:szCs w:val="22"/>
          <w:lang w:eastAsia="en-AU"/>
          <w14:ligatures w14:val="standardContextual"/>
        </w:rPr>
      </w:pPr>
      <w:hyperlink w:anchor="_Toc149051491" w:history="1">
        <w:r w:rsidR="00786E90" w:rsidRPr="00C20F66">
          <w:rPr>
            <w:rStyle w:val="Hyperlink"/>
            <w:noProof/>
          </w:rPr>
          <w:t>3.</w:t>
        </w:r>
        <w:r w:rsidR="00786E90">
          <w:rPr>
            <w:rFonts w:asciiTheme="minorHAnsi" w:eastAsiaTheme="minorEastAsia" w:hAnsiTheme="minorHAnsi" w:cstheme="minorBidi"/>
            <w:b w:val="0"/>
            <w:noProof/>
            <w:kern w:val="2"/>
            <w:sz w:val="22"/>
            <w:szCs w:val="22"/>
            <w:lang w:eastAsia="en-AU"/>
            <w14:ligatures w14:val="standardContextual"/>
          </w:rPr>
          <w:tab/>
        </w:r>
        <w:r w:rsidR="00786E90" w:rsidRPr="00C20F66">
          <w:rPr>
            <w:rStyle w:val="Hyperlink"/>
            <w:noProof/>
          </w:rPr>
          <w:t>Organisational Context</w:t>
        </w:r>
        <w:r w:rsidR="00786E90">
          <w:rPr>
            <w:noProof/>
            <w:webHidden/>
          </w:rPr>
          <w:tab/>
        </w:r>
        <w:r w:rsidR="00786E90">
          <w:rPr>
            <w:noProof/>
            <w:webHidden/>
          </w:rPr>
          <w:fldChar w:fldCharType="begin"/>
        </w:r>
        <w:r w:rsidR="00786E90">
          <w:rPr>
            <w:noProof/>
            <w:webHidden/>
          </w:rPr>
          <w:instrText xml:space="preserve"> PAGEREF _Toc149051491 \h </w:instrText>
        </w:r>
        <w:r w:rsidR="00786E90">
          <w:rPr>
            <w:noProof/>
            <w:webHidden/>
          </w:rPr>
        </w:r>
        <w:r w:rsidR="00786E90">
          <w:rPr>
            <w:noProof/>
            <w:webHidden/>
          </w:rPr>
          <w:fldChar w:fldCharType="separate"/>
        </w:r>
        <w:r w:rsidR="00F03FB2">
          <w:rPr>
            <w:noProof/>
            <w:webHidden/>
          </w:rPr>
          <w:t>5</w:t>
        </w:r>
        <w:r w:rsidR="00786E90">
          <w:rPr>
            <w:noProof/>
            <w:webHidden/>
          </w:rPr>
          <w:fldChar w:fldCharType="end"/>
        </w:r>
      </w:hyperlink>
    </w:p>
    <w:p w14:paraId="2F76EB07" w14:textId="07BB1E97"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492" w:history="1">
        <w:r w:rsidR="00786E90" w:rsidRPr="00C20F66">
          <w:rPr>
            <w:rStyle w:val="Hyperlink"/>
            <w:noProof/>
          </w:rPr>
          <w:t>3.1</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Organisation Profile and Programmes</w:t>
        </w:r>
        <w:r w:rsidR="00786E90">
          <w:rPr>
            <w:noProof/>
            <w:webHidden/>
          </w:rPr>
          <w:tab/>
        </w:r>
        <w:r w:rsidR="00786E90">
          <w:rPr>
            <w:noProof/>
            <w:webHidden/>
          </w:rPr>
          <w:fldChar w:fldCharType="begin"/>
        </w:r>
        <w:r w:rsidR="00786E90">
          <w:rPr>
            <w:noProof/>
            <w:webHidden/>
          </w:rPr>
          <w:instrText xml:space="preserve"> PAGEREF _Toc149051492 \h </w:instrText>
        </w:r>
        <w:r w:rsidR="00786E90">
          <w:rPr>
            <w:noProof/>
            <w:webHidden/>
          </w:rPr>
        </w:r>
        <w:r w:rsidR="00786E90">
          <w:rPr>
            <w:noProof/>
            <w:webHidden/>
          </w:rPr>
          <w:fldChar w:fldCharType="separate"/>
        </w:r>
        <w:r w:rsidR="00F03FB2">
          <w:rPr>
            <w:noProof/>
            <w:webHidden/>
          </w:rPr>
          <w:t>5</w:t>
        </w:r>
        <w:r w:rsidR="00786E90">
          <w:rPr>
            <w:noProof/>
            <w:webHidden/>
          </w:rPr>
          <w:fldChar w:fldCharType="end"/>
        </w:r>
      </w:hyperlink>
    </w:p>
    <w:p w14:paraId="0023368D" w14:textId="4E01C5DA"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493" w:history="1">
        <w:r w:rsidR="00786E90" w:rsidRPr="00C20F66">
          <w:rPr>
            <w:rStyle w:val="Hyperlink"/>
            <w:noProof/>
          </w:rPr>
          <w:t>3.2</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Strategy, Priorities and Reporting</w:t>
        </w:r>
        <w:r w:rsidR="00786E90">
          <w:rPr>
            <w:noProof/>
            <w:webHidden/>
          </w:rPr>
          <w:tab/>
        </w:r>
        <w:r w:rsidR="00786E90">
          <w:rPr>
            <w:noProof/>
            <w:webHidden/>
          </w:rPr>
          <w:fldChar w:fldCharType="begin"/>
        </w:r>
        <w:r w:rsidR="00786E90">
          <w:rPr>
            <w:noProof/>
            <w:webHidden/>
          </w:rPr>
          <w:instrText xml:space="preserve"> PAGEREF _Toc149051493 \h </w:instrText>
        </w:r>
        <w:r w:rsidR="00786E90">
          <w:rPr>
            <w:noProof/>
            <w:webHidden/>
          </w:rPr>
        </w:r>
        <w:r w:rsidR="00786E90">
          <w:rPr>
            <w:noProof/>
            <w:webHidden/>
          </w:rPr>
          <w:fldChar w:fldCharType="separate"/>
        </w:r>
        <w:r w:rsidR="00F03FB2">
          <w:rPr>
            <w:noProof/>
            <w:webHidden/>
          </w:rPr>
          <w:t>6</w:t>
        </w:r>
        <w:r w:rsidR="00786E90">
          <w:rPr>
            <w:noProof/>
            <w:webHidden/>
          </w:rPr>
          <w:fldChar w:fldCharType="end"/>
        </w:r>
      </w:hyperlink>
    </w:p>
    <w:p w14:paraId="61F06BE1" w14:textId="476BEEF2"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494" w:history="1">
        <w:r w:rsidR="00786E90" w:rsidRPr="00C20F66">
          <w:rPr>
            <w:rStyle w:val="Hyperlink"/>
            <w:noProof/>
          </w:rPr>
          <w:t>3.3</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Funding Context</w:t>
        </w:r>
        <w:r w:rsidR="00786E90">
          <w:rPr>
            <w:noProof/>
            <w:webHidden/>
          </w:rPr>
          <w:tab/>
        </w:r>
        <w:r w:rsidR="00786E90">
          <w:rPr>
            <w:noProof/>
            <w:webHidden/>
          </w:rPr>
          <w:fldChar w:fldCharType="begin"/>
        </w:r>
        <w:r w:rsidR="00786E90">
          <w:rPr>
            <w:noProof/>
            <w:webHidden/>
          </w:rPr>
          <w:instrText xml:space="preserve"> PAGEREF _Toc149051494 \h </w:instrText>
        </w:r>
        <w:r w:rsidR="00786E90">
          <w:rPr>
            <w:noProof/>
            <w:webHidden/>
          </w:rPr>
        </w:r>
        <w:r w:rsidR="00786E90">
          <w:rPr>
            <w:noProof/>
            <w:webHidden/>
          </w:rPr>
          <w:fldChar w:fldCharType="separate"/>
        </w:r>
        <w:r w:rsidR="00F03FB2">
          <w:rPr>
            <w:noProof/>
            <w:webHidden/>
          </w:rPr>
          <w:t>8</w:t>
        </w:r>
        <w:r w:rsidR="00786E90">
          <w:rPr>
            <w:noProof/>
            <w:webHidden/>
          </w:rPr>
          <w:fldChar w:fldCharType="end"/>
        </w:r>
      </w:hyperlink>
    </w:p>
    <w:p w14:paraId="5F677A78" w14:textId="1D0AAA89" w:rsidR="00786E90" w:rsidRDefault="00E10A94">
      <w:pPr>
        <w:pStyle w:val="TOC1"/>
        <w:rPr>
          <w:rFonts w:asciiTheme="minorHAnsi" w:eastAsiaTheme="minorEastAsia" w:hAnsiTheme="minorHAnsi" w:cstheme="minorBidi"/>
          <w:b w:val="0"/>
          <w:noProof/>
          <w:kern w:val="2"/>
          <w:sz w:val="22"/>
          <w:szCs w:val="22"/>
          <w:lang w:eastAsia="en-AU"/>
          <w14:ligatures w14:val="standardContextual"/>
        </w:rPr>
      </w:pPr>
      <w:hyperlink w:anchor="_Toc149051495" w:history="1">
        <w:r w:rsidR="00786E90" w:rsidRPr="00C20F66">
          <w:rPr>
            <w:rStyle w:val="Hyperlink"/>
            <w:noProof/>
          </w:rPr>
          <w:t>4.</w:t>
        </w:r>
        <w:r w:rsidR="00786E90">
          <w:rPr>
            <w:rFonts w:asciiTheme="minorHAnsi" w:eastAsiaTheme="minorEastAsia" w:hAnsiTheme="minorHAnsi" w:cstheme="minorBidi"/>
            <w:b w:val="0"/>
            <w:noProof/>
            <w:kern w:val="2"/>
            <w:sz w:val="22"/>
            <w:szCs w:val="22"/>
            <w:lang w:eastAsia="en-AU"/>
            <w14:ligatures w14:val="standardContextual"/>
          </w:rPr>
          <w:tab/>
        </w:r>
        <w:r w:rsidR="00786E90" w:rsidRPr="00C20F66">
          <w:rPr>
            <w:rStyle w:val="Hyperlink"/>
            <w:noProof/>
          </w:rPr>
          <w:t>Appropriateness and Effectiveness</w:t>
        </w:r>
        <w:r w:rsidR="00786E90">
          <w:rPr>
            <w:noProof/>
            <w:webHidden/>
          </w:rPr>
          <w:tab/>
        </w:r>
        <w:r w:rsidR="00786E90">
          <w:rPr>
            <w:noProof/>
            <w:webHidden/>
          </w:rPr>
          <w:fldChar w:fldCharType="begin"/>
        </w:r>
        <w:r w:rsidR="00786E90">
          <w:rPr>
            <w:noProof/>
            <w:webHidden/>
          </w:rPr>
          <w:instrText xml:space="preserve"> PAGEREF _Toc149051495 \h </w:instrText>
        </w:r>
        <w:r w:rsidR="00786E90">
          <w:rPr>
            <w:noProof/>
            <w:webHidden/>
          </w:rPr>
        </w:r>
        <w:r w:rsidR="00786E90">
          <w:rPr>
            <w:noProof/>
            <w:webHidden/>
          </w:rPr>
          <w:fldChar w:fldCharType="separate"/>
        </w:r>
        <w:r w:rsidR="00F03FB2">
          <w:rPr>
            <w:noProof/>
            <w:webHidden/>
          </w:rPr>
          <w:t>11</w:t>
        </w:r>
        <w:r w:rsidR="00786E90">
          <w:rPr>
            <w:noProof/>
            <w:webHidden/>
          </w:rPr>
          <w:fldChar w:fldCharType="end"/>
        </w:r>
      </w:hyperlink>
    </w:p>
    <w:p w14:paraId="1FD22CC1" w14:textId="68D77F87"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496" w:history="1">
        <w:r w:rsidR="00786E90" w:rsidRPr="00C20F66">
          <w:rPr>
            <w:rStyle w:val="Hyperlink"/>
            <w:noProof/>
          </w:rPr>
          <w:t>4.1</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Appropriateness</w:t>
        </w:r>
        <w:r w:rsidR="00786E90">
          <w:rPr>
            <w:noProof/>
            <w:webHidden/>
          </w:rPr>
          <w:tab/>
        </w:r>
        <w:r w:rsidR="00786E90">
          <w:rPr>
            <w:noProof/>
            <w:webHidden/>
          </w:rPr>
          <w:fldChar w:fldCharType="begin"/>
        </w:r>
        <w:r w:rsidR="00786E90">
          <w:rPr>
            <w:noProof/>
            <w:webHidden/>
          </w:rPr>
          <w:instrText xml:space="preserve"> PAGEREF _Toc149051496 \h </w:instrText>
        </w:r>
        <w:r w:rsidR="00786E90">
          <w:rPr>
            <w:noProof/>
            <w:webHidden/>
          </w:rPr>
        </w:r>
        <w:r w:rsidR="00786E90">
          <w:rPr>
            <w:noProof/>
            <w:webHidden/>
          </w:rPr>
          <w:fldChar w:fldCharType="separate"/>
        </w:r>
        <w:r w:rsidR="00F03FB2">
          <w:rPr>
            <w:noProof/>
            <w:webHidden/>
          </w:rPr>
          <w:t>11</w:t>
        </w:r>
        <w:r w:rsidR="00786E90">
          <w:rPr>
            <w:noProof/>
            <w:webHidden/>
          </w:rPr>
          <w:fldChar w:fldCharType="end"/>
        </w:r>
      </w:hyperlink>
    </w:p>
    <w:p w14:paraId="5D0BB5D0" w14:textId="0FDD88B1"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497" w:history="1">
        <w:r w:rsidR="00786E90" w:rsidRPr="00C20F66">
          <w:rPr>
            <w:rStyle w:val="Hyperlink"/>
            <w:noProof/>
          </w:rPr>
          <w:t>4.2</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Effectiveness</w:t>
        </w:r>
        <w:r w:rsidR="00786E90">
          <w:rPr>
            <w:noProof/>
            <w:webHidden/>
          </w:rPr>
          <w:tab/>
        </w:r>
        <w:r w:rsidR="00786E90">
          <w:rPr>
            <w:noProof/>
            <w:webHidden/>
          </w:rPr>
          <w:fldChar w:fldCharType="begin"/>
        </w:r>
        <w:r w:rsidR="00786E90">
          <w:rPr>
            <w:noProof/>
            <w:webHidden/>
          </w:rPr>
          <w:instrText xml:space="preserve"> PAGEREF _Toc149051497 \h </w:instrText>
        </w:r>
        <w:r w:rsidR="00786E90">
          <w:rPr>
            <w:noProof/>
            <w:webHidden/>
          </w:rPr>
        </w:r>
        <w:r w:rsidR="00786E90">
          <w:rPr>
            <w:noProof/>
            <w:webHidden/>
          </w:rPr>
          <w:fldChar w:fldCharType="separate"/>
        </w:r>
        <w:r w:rsidR="00F03FB2">
          <w:rPr>
            <w:noProof/>
            <w:webHidden/>
          </w:rPr>
          <w:t>11</w:t>
        </w:r>
        <w:r w:rsidR="00786E90">
          <w:rPr>
            <w:noProof/>
            <w:webHidden/>
          </w:rPr>
          <w:fldChar w:fldCharType="end"/>
        </w:r>
      </w:hyperlink>
    </w:p>
    <w:p w14:paraId="254AD444" w14:textId="45C4FAA1" w:rsidR="00786E90" w:rsidRDefault="00E10A94">
      <w:pPr>
        <w:pStyle w:val="TOC1"/>
        <w:rPr>
          <w:rFonts w:asciiTheme="minorHAnsi" w:eastAsiaTheme="minorEastAsia" w:hAnsiTheme="minorHAnsi" w:cstheme="minorBidi"/>
          <w:b w:val="0"/>
          <w:noProof/>
          <w:kern w:val="2"/>
          <w:sz w:val="22"/>
          <w:szCs w:val="22"/>
          <w:lang w:eastAsia="en-AU"/>
          <w14:ligatures w14:val="standardContextual"/>
        </w:rPr>
      </w:pPr>
      <w:hyperlink w:anchor="_Toc149051498" w:history="1">
        <w:r w:rsidR="00786E90" w:rsidRPr="00C20F66">
          <w:rPr>
            <w:rStyle w:val="Hyperlink"/>
            <w:noProof/>
          </w:rPr>
          <w:t>5.</w:t>
        </w:r>
        <w:r w:rsidR="00786E90">
          <w:rPr>
            <w:rFonts w:asciiTheme="minorHAnsi" w:eastAsiaTheme="minorEastAsia" w:hAnsiTheme="minorHAnsi" w:cstheme="minorBidi"/>
            <w:b w:val="0"/>
            <w:noProof/>
            <w:kern w:val="2"/>
            <w:sz w:val="22"/>
            <w:szCs w:val="22"/>
            <w:lang w:eastAsia="en-AU"/>
            <w14:ligatures w14:val="standardContextual"/>
          </w:rPr>
          <w:tab/>
        </w:r>
        <w:r w:rsidR="00786E90" w:rsidRPr="00C20F66">
          <w:rPr>
            <w:rStyle w:val="Hyperlink"/>
            <w:noProof/>
          </w:rPr>
          <w:t>The Funding Mechanism</w:t>
        </w:r>
        <w:r w:rsidR="00786E90">
          <w:rPr>
            <w:noProof/>
            <w:webHidden/>
          </w:rPr>
          <w:tab/>
        </w:r>
        <w:r w:rsidR="00786E90">
          <w:rPr>
            <w:noProof/>
            <w:webHidden/>
          </w:rPr>
          <w:fldChar w:fldCharType="begin"/>
        </w:r>
        <w:r w:rsidR="00786E90">
          <w:rPr>
            <w:noProof/>
            <w:webHidden/>
          </w:rPr>
          <w:instrText xml:space="preserve"> PAGEREF _Toc149051498 \h </w:instrText>
        </w:r>
        <w:r w:rsidR="00786E90">
          <w:rPr>
            <w:noProof/>
            <w:webHidden/>
          </w:rPr>
        </w:r>
        <w:r w:rsidR="00786E90">
          <w:rPr>
            <w:noProof/>
            <w:webHidden/>
          </w:rPr>
          <w:fldChar w:fldCharType="separate"/>
        </w:r>
        <w:r w:rsidR="00F03FB2">
          <w:rPr>
            <w:noProof/>
            <w:webHidden/>
          </w:rPr>
          <w:t>16</w:t>
        </w:r>
        <w:r w:rsidR="00786E90">
          <w:rPr>
            <w:noProof/>
            <w:webHidden/>
          </w:rPr>
          <w:fldChar w:fldCharType="end"/>
        </w:r>
      </w:hyperlink>
    </w:p>
    <w:p w14:paraId="42BDF72A" w14:textId="2D49366D"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499" w:history="1">
        <w:r w:rsidR="00786E90" w:rsidRPr="00C20F66">
          <w:rPr>
            <w:rStyle w:val="Hyperlink"/>
            <w:noProof/>
          </w:rPr>
          <w:t>5.1</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Available Funding Mechanisms</w:t>
        </w:r>
        <w:r w:rsidR="00786E90">
          <w:rPr>
            <w:noProof/>
            <w:webHidden/>
          </w:rPr>
          <w:tab/>
        </w:r>
        <w:r w:rsidR="00786E90">
          <w:rPr>
            <w:noProof/>
            <w:webHidden/>
          </w:rPr>
          <w:fldChar w:fldCharType="begin"/>
        </w:r>
        <w:r w:rsidR="00786E90">
          <w:rPr>
            <w:noProof/>
            <w:webHidden/>
          </w:rPr>
          <w:instrText xml:space="preserve"> PAGEREF _Toc149051499 \h </w:instrText>
        </w:r>
        <w:r w:rsidR="00786E90">
          <w:rPr>
            <w:noProof/>
            <w:webHidden/>
          </w:rPr>
        </w:r>
        <w:r w:rsidR="00786E90">
          <w:rPr>
            <w:noProof/>
            <w:webHidden/>
          </w:rPr>
          <w:fldChar w:fldCharType="separate"/>
        </w:r>
        <w:r w:rsidR="00F03FB2">
          <w:rPr>
            <w:noProof/>
            <w:webHidden/>
          </w:rPr>
          <w:t>16</w:t>
        </w:r>
        <w:r w:rsidR="00786E90">
          <w:rPr>
            <w:noProof/>
            <w:webHidden/>
          </w:rPr>
          <w:fldChar w:fldCharType="end"/>
        </w:r>
      </w:hyperlink>
    </w:p>
    <w:p w14:paraId="0CBFE485" w14:textId="2A11ACA7"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500" w:history="1">
        <w:r w:rsidR="00786E90" w:rsidRPr="00C20F66">
          <w:rPr>
            <w:rStyle w:val="Hyperlink"/>
            <w:noProof/>
          </w:rPr>
          <w:t>5.2</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Comparative Analysis of Available Funding Mechanisms</w:t>
        </w:r>
        <w:r w:rsidR="00786E90">
          <w:rPr>
            <w:noProof/>
            <w:webHidden/>
          </w:rPr>
          <w:tab/>
        </w:r>
        <w:r w:rsidR="00786E90">
          <w:rPr>
            <w:noProof/>
            <w:webHidden/>
          </w:rPr>
          <w:fldChar w:fldCharType="begin"/>
        </w:r>
        <w:r w:rsidR="00786E90">
          <w:rPr>
            <w:noProof/>
            <w:webHidden/>
          </w:rPr>
          <w:instrText xml:space="preserve"> PAGEREF _Toc149051500 \h </w:instrText>
        </w:r>
        <w:r w:rsidR="00786E90">
          <w:rPr>
            <w:noProof/>
            <w:webHidden/>
          </w:rPr>
        </w:r>
        <w:r w:rsidR="00786E90">
          <w:rPr>
            <w:noProof/>
            <w:webHidden/>
          </w:rPr>
          <w:fldChar w:fldCharType="separate"/>
        </w:r>
        <w:r w:rsidR="00F03FB2">
          <w:rPr>
            <w:noProof/>
            <w:webHidden/>
          </w:rPr>
          <w:t>17</w:t>
        </w:r>
        <w:r w:rsidR="00786E90">
          <w:rPr>
            <w:noProof/>
            <w:webHidden/>
          </w:rPr>
          <w:fldChar w:fldCharType="end"/>
        </w:r>
      </w:hyperlink>
    </w:p>
    <w:p w14:paraId="38AE8920" w14:textId="7C91D4D4"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501" w:history="1">
        <w:r w:rsidR="00786E90" w:rsidRPr="00C20F66">
          <w:rPr>
            <w:rStyle w:val="Hyperlink"/>
            <w:noProof/>
          </w:rPr>
          <w:t>5.3</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Strengths and Weaknesses of Restricted Programme Funding</w:t>
        </w:r>
        <w:r w:rsidR="00786E90">
          <w:rPr>
            <w:noProof/>
            <w:webHidden/>
          </w:rPr>
          <w:tab/>
        </w:r>
        <w:r w:rsidR="00786E90">
          <w:rPr>
            <w:noProof/>
            <w:webHidden/>
          </w:rPr>
          <w:fldChar w:fldCharType="begin"/>
        </w:r>
        <w:r w:rsidR="00786E90">
          <w:rPr>
            <w:noProof/>
            <w:webHidden/>
          </w:rPr>
          <w:instrText xml:space="preserve"> PAGEREF _Toc149051501 \h </w:instrText>
        </w:r>
        <w:r w:rsidR="00786E90">
          <w:rPr>
            <w:noProof/>
            <w:webHidden/>
          </w:rPr>
        </w:r>
        <w:r w:rsidR="00786E90">
          <w:rPr>
            <w:noProof/>
            <w:webHidden/>
          </w:rPr>
          <w:fldChar w:fldCharType="separate"/>
        </w:r>
        <w:r w:rsidR="00F03FB2">
          <w:rPr>
            <w:noProof/>
            <w:webHidden/>
          </w:rPr>
          <w:t>18</w:t>
        </w:r>
        <w:r w:rsidR="00786E90">
          <w:rPr>
            <w:noProof/>
            <w:webHidden/>
          </w:rPr>
          <w:fldChar w:fldCharType="end"/>
        </w:r>
      </w:hyperlink>
    </w:p>
    <w:p w14:paraId="1ACF5D0E" w14:textId="44B40558"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502" w:history="1">
        <w:r w:rsidR="00786E90" w:rsidRPr="00C20F66">
          <w:rPr>
            <w:rStyle w:val="Hyperlink"/>
            <w:noProof/>
          </w:rPr>
          <w:t>5.4</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Improvements and Gaps</w:t>
        </w:r>
        <w:r w:rsidR="00786E90">
          <w:rPr>
            <w:noProof/>
            <w:webHidden/>
          </w:rPr>
          <w:tab/>
        </w:r>
        <w:r w:rsidR="00786E90">
          <w:rPr>
            <w:noProof/>
            <w:webHidden/>
          </w:rPr>
          <w:fldChar w:fldCharType="begin"/>
        </w:r>
        <w:r w:rsidR="00786E90">
          <w:rPr>
            <w:noProof/>
            <w:webHidden/>
          </w:rPr>
          <w:instrText xml:space="preserve"> PAGEREF _Toc149051502 \h </w:instrText>
        </w:r>
        <w:r w:rsidR="00786E90">
          <w:rPr>
            <w:noProof/>
            <w:webHidden/>
          </w:rPr>
        </w:r>
        <w:r w:rsidR="00786E90">
          <w:rPr>
            <w:noProof/>
            <w:webHidden/>
          </w:rPr>
          <w:fldChar w:fldCharType="separate"/>
        </w:r>
        <w:r w:rsidR="00F03FB2">
          <w:rPr>
            <w:noProof/>
            <w:webHidden/>
          </w:rPr>
          <w:t>19</w:t>
        </w:r>
        <w:r w:rsidR="00786E90">
          <w:rPr>
            <w:noProof/>
            <w:webHidden/>
          </w:rPr>
          <w:fldChar w:fldCharType="end"/>
        </w:r>
      </w:hyperlink>
    </w:p>
    <w:p w14:paraId="2031A00E" w14:textId="664AA576" w:rsidR="00786E90" w:rsidRDefault="00E10A94">
      <w:pPr>
        <w:pStyle w:val="TOC1"/>
        <w:rPr>
          <w:rFonts w:asciiTheme="minorHAnsi" w:eastAsiaTheme="minorEastAsia" w:hAnsiTheme="minorHAnsi" w:cstheme="minorBidi"/>
          <w:b w:val="0"/>
          <w:noProof/>
          <w:kern w:val="2"/>
          <w:sz w:val="22"/>
          <w:szCs w:val="22"/>
          <w:lang w:eastAsia="en-AU"/>
          <w14:ligatures w14:val="standardContextual"/>
        </w:rPr>
      </w:pPr>
      <w:hyperlink w:anchor="_Toc149051503" w:history="1">
        <w:r w:rsidR="00786E90" w:rsidRPr="00C20F66">
          <w:rPr>
            <w:rStyle w:val="Hyperlink"/>
            <w:noProof/>
          </w:rPr>
          <w:t>6.</w:t>
        </w:r>
        <w:r w:rsidR="00786E90">
          <w:rPr>
            <w:rFonts w:asciiTheme="minorHAnsi" w:eastAsiaTheme="minorEastAsia" w:hAnsiTheme="minorHAnsi" w:cstheme="minorBidi"/>
            <w:b w:val="0"/>
            <w:noProof/>
            <w:kern w:val="2"/>
            <w:sz w:val="22"/>
            <w:szCs w:val="22"/>
            <w:lang w:eastAsia="en-AU"/>
            <w14:ligatures w14:val="standardContextual"/>
          </w:rPr>
          <w:tab/>
        </w:r>
        <w:r w:rsidR="00786E90" w:rsidRPr="00C20F66">
          <w:rPr>
            <w:rStyle w:val="Hyperlink"/>
            <w:noProof/>
          </w:rPr>
          <w:t>Other Donor Funding</w:t>
        </w:r>
        <w:r w:rsidR="00786E90">
          <w:rPr>
            <w:noProof/>
            <w:webHidden/>
          </w:rPr>
          <w:tab/>
        </w:r>
        <w:r w:rsidR="00786E90">
          <w:rPr>
            <w:noProof/>
            <w:webHidden/>
          </w:rPr>
          <w:fldChar w:fldCharType="begin"/>
        </w:r>
        <w:r w:rsidR="00786E90">
          <w:rPr>
            <w:noProof/>
            <w:webHidden/>
          </w:rPr>
          <w:instrText xml:space="preserve"> PAGEREF _Toc149051503 \h </w:instrText>
        </w:r>
        <w:r w:rsidR="00786E90">
          <w:rPr>
            <w:noProof/>
            <w:webHidden/>
          </w:rPr>
        </w:r>
        <w:r w:rsidR="00786E90">
          <w:rPr>
            <w:noProof/>
            <w:webHidden/>
          </w:rPr>
          <w:fldChar w:fldCharType="separate"/>
        </w:r>
        <w:r w:rsidR="00F03FB2">
          <w:rPr>
            <w:noProof/>
            <w:webHidden/>
          </w:rPr>
          <w:t>21</w:t>
        </w:r>
        <w:r w:rsidR="00786E90">
          <w:rPr>
            <w:noProof/>
            <w:webHidden/>
          </w:rPr>
          <w:fldChar w:fldCharType="end"/>
        </w:r>
      </w:hyperlink>
    </w:p>
    <w:p w14:paraId="2AD5F4E1" w14:textId="074E8A3D"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504" w:history="1">
        <w:r w:rsidR="00786E90" w:rsidRPr="00C20F66">
          <w:rPr>
            <w:rStyle w:val="Hyperlink"/>
            <w:noProof/>
          </w:rPr>
          <w:t>6.1</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SPC FAME Funding Sources</w:t>
        </w:r>
        <w:r w:rsidR="00786E90">
          <w:rPr>
            <w:noProof/>
            <w:webHidden/>
          </w:rPr>
          <w:tab/>
        </w:r>
        <w:r w:rsidR="00786E90">
          <w:rPr>
            <w:noProof/>
            <w:webHidden/>
          </w:rPr>
          <w:fldChar w:fldCharType="begin"/>
        </w:r>
        <w:r w:rsidR="00786E90">
          <w:rPr>
            <w:noProof/>
            <w:webHidden/>
          </w:rPr>
          <w:instrText xml:space="preserve"> PAGEREF _Toc149051504 \h </w:instrText>
        </w:r>
        <w:r w:rsidR="00786E90">
          <w:rPr>
            <w:noProof/>
            <w:webHidden/>
          </w:rPr>
        </w:r>
        <w:r w:rsidR="00786E90">
          <w:rPr>
            <w:noProof/>
            <w:webHidden/>
          </w:rPr>
          <w:fldChar w:fldCharType="separate"/>
        </w:r>
        <w:r w:rsidR="00F03FB2">
          <w:rPr>
            <w:noProof/>
            <w:webHidden/>
          </w:rPr>
          <w:t>21</w:t>
        </w:r>
        <w:r w:rsidR="00786E90">
          <w:rPr>
            <w:noProof/>
            <w:webHidden/>
          </w:rPr>
          <w:fldChar w:fldCharType="end"/>
        </w:r>
      </w:hyperlink>
    </w:p>
    <w:p w14:paraId="6D2033A0" w14:textId="5C125056"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505" w:history="1">
        <w:r w:rsidR="00786E90" w:rsidRPr="00C20F66">
          <w:rPr>
            <w:rStyle w:val="Hyperlink"/>
            <w:noProof/>
          </w:rPr>
          <w:t>6.2</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Complementing Donor Funds</w:t>
        </w:r>
        <w:r w:rsidR="00786E90">
          <w:rPr>
            <w:noProof/>
            <w:webHidden/>
          </w:rPr>
          <w:tab/>
        </w:r>
        <w:r w:rsidR="00786E90">
          <w:rPr>
            <w:noProof/>
            <w:webHidden/>
          </w:rPr>
          <w:fldChar w:fldCharType="begin"/>
        </w:r>
        <w:r w:rsidR="00786E90">
          <w:rPr>
            <w:noProof/>
            <w:webHidden/>
          </w:rPr>
          <w:instrText xml:space="preserve"> PAGEREF _Toc149051505 \h </w:instrText>
        </w:r>
        <w:r w:rsidR="00786E90">
          <w:rPr>
            <w:noProof/>
            <w:webHidden/>
          </w:rPr>
        </w:r>
        <w:r w:rsidR="00786E90">
          <w:rPr>
            <w:noProof/>
            <w:webHidden/>
          </w:rPr>
          <w:fldChar w:fldCharType="separate"/>
        </w:r>
        <w:r w:rsidR="00F03FB2">
          <w:rPr>
            <w:noProof/>
            <w:webHidden/>
          </w:rPr>
          <w:t>22</w:t>
        </w:r>
        <w:r w:rsidR="00786E90">
          <w:rPr>
            <w:noProof/>
            <w:webHidden/>
          </w:rPr>
          <w:fldChar w:fldCharType="end"/>
        </w:r>
      </w:hyperlink>
    </w:p>
    <w:p w14:paraId="076983CE" w14:textId="488046EB"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506" w:history="1">
        <w:r w:rsidR="00786E90" w:rsidRPr="00C20F66">
          <w:rPr>
            <w:rStyle w:val="Hyperlink"/>
            <w:noProof/>
          </w:rPr>
          <w:t>6.3</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Duplication of Donor Projects</w:t>
        </w:r>
        <w:r w:rsidR="00786E90">
          <w:rPr>
            <w:noProof/>
            <w:webHidden/>
          </w:rPr>
          <w:tab/>
        </w:r>
        <w:r w:rsidR="00786E90">
          <w:rPr>
            <w:noProof/>
            <w:webHidden/>
          </w:rPr>
          <w:fldChar w:fldCharType="begin"/>
        </w:r>
        <w:r w:rsidR="00786E90">
          <w:rPr>
            <w:noProof/>
            <w:webHidden/>
          </w:rPr>
          <w:instrText xml:space="preserve"> PAGEREF _Toc149051506 \h </w:instrText>
        </w:r>
        <w:r w:rsidR="00786E90">
          <w:rPr>
            <w:noProof/>
            <w:webHidden/>
          </w:rPr>
        </w:r>
        <w:r w:rsidR="00786E90">
          <w:rPr>
            <w:noProof/>
            <w:webHidden/>
          </w:rPr>
          <w:fldChar w:fldCharType="separate"/>
        </w:r>
        <w:r w:rsidR="00F03FB2">
          <w:rPr>
            <w:noProof/>
            <w:webHidden/>
          </w:rPr>
          <w:t>23</w:t>
        </w:r>
        <w:r w:rsidR="00786E90">
          <w:rPr>
            <w:noProof/>
            <w:webHidden/>
          </w:rPr>
          <w:fldChar w:fldCharType="end"/>
        </w:r>
      </w:hyperlink>
    </w:p>
    <w:p w14:paraId="75F220EB" w14:textId="763CE5E4" w:rsidR="00786E90" w:rsidRDefault="00E10A94">
      <w:pPr>
        <w:pStyle w:val="TOC1"/>
        <w:rPr>
          <w:rFonts w:asciiTheme="minorHAnsi" w:eastAsiaTheme="minorEastAsia" w:hAnsiTheme="minorHAnsi" w:cstheme="minorBidi"/>
          <w:b w:val="0"/>
          <w:noProof/>
          <w:kern w:val="2"/>
          <w:sz w:val="22"/>
          <w:szCs w:val="22"/>
          <w:lang w:eastAsia="en-AU"/>
          <w14:ligatures w14:val="standardContextual"/>
        </w:rPr>
      </w:pPr>
      <w:hyperlink w:anchor="_Toc149051507" w:history="1">
        <w:r w:rsidR="00786E90" w:rsidRPr="00C20F66">
          <w:rPr>
            <w:rStyle w:val="Hyperlink"/>
            <w:noProof/>
          </w:rPr>
          <w:t>7.</w:t>
        </w:r>
        <w:r w:rsidR="00786E90">
          <w:rPr>
            <w:rFonts w:asciiTheme="minorHAnsi" w:eastAsiaTheme="minorEastAsia" w:hAnsiTheme="minorHAnsi" w:cstheme="minorBidi"/>
            <w:b w:val="0"/>
            <w:noProof/>
            <w:kern w:val="2"/>
            <w:sz w:val="22"/>
            <w:szCs w:val="22"/>
            <w:lang w:eastAsia="en-AU"/>
            <w14:ligatures w14:val="standardContextual"/>
          </w:rPr>
          <w:tab/>
        </w:r>
        <w:r w:rsidR="00786E90" w:rsidRPr="00C20F66">
          <w:rPr>
            <w:rStyle w:val="Hyperlink"/>
            <w:noProof/>
          </w:rPr>
          <w:t>Gender and Social Inclusion</w:t>
        </w:r>
        <w:r w:rsidR="00786E90">
          <w:rPr>
            <w:noProof/>
            <w:webHidden/>
          </w:rPr>
          <w:tab/>
        </w:r>
        <w:r w:rsidR="00786E90">
          <w:rPr>
            <w:noProof/>
            <w:webHidden/>
          </w:rPr>
          <w:fldChar w:fldCharType="begin"/>
        </w:r>
        <w:r w:rsidR="00786E90">
          <w:rPr>
            <w:noProof/>
            <w:webHidden/>
          </w:rPr>
          <w:instrText xml:space="preserve"> PAGEREF _Toc149051507 \h </w:instrText>
        </w:r>
        <w:r w:rsidR="00786E90">
          <w:rPr>
            <w:noProof/>
            <w:webHidden/>
          </w:rPr>
        </w:r>
        <w:r w:rsidR="00786E90">
          <w:rPr>
            <w:noProof/>
            <w:webHidden/>
          </w:rPr>
          <w:fldChar w:fldCharType="separate"/>
        </w:r>
        <w:r w:rsidR="00F03FB2">
          <w:rPr>
            <w:noProof/>
            <w:webHidden/>
          </w:rPr>
          <w:t>25</w:t>
        </w:r>
        <w:r w:rsidR="00786E90">
          <w:rPr>
            <w:noProof/>
            <w:webHidden/>
          </w:rPr>
          <w:fldChar w:fldCharType="end"/>
        </w:r>
      </w:hyperlink>
    </w:p>
    <w:p w14:paraId="64E5C238" w14:textId="22EEDF96"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508" w:history="1">
        <w:r w:rsidR="00786E90" w:rsidRPr="00C20F66">
          <w:rPr>
            <w:rStyle w:val="Hyperlink"/>
            <w:noProof/>
          </w:rPr>
          <w:t>7.1</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Addressing GESI in SPC FAME Planning and Programming</w:t>
        </w:r>
        <w:r w:rsidR="00786E90">
          <w:rPr>
            <w:noProof/>
            <w:webHidden/>
          </w:rPr>
          <w:tab/>
        </w:r>
        <w:r w:rsidR="00786E90">
          <w:rPr>
            <w:noProof/>
            <w:webHidden/>
          </w:rPr>
          <w:fldChar w:fldCharType="begin"/>
        </w:r>
        <w:r w:rsidR="00786E90">
          <w:rPr>
            <w:noProof/>
            <w:webHidden/>
          </w:rPr>
          <w:instrText xml:space="preserve"> PAGEREF _Toc149051508 \h </w:instrText>
        </w:r>
        <w:r w:rsidR="00786E90">
          <w:rPr>
            <w:noProof/>
            <w:webHidden/>
          </w:rPr>
        </w:r>
        <w:r w:rsidR="00786E90">
          <w:rPr>
            <w:noProof/>
            <w:webHidden/>
          </w:rPr>
          <w:fldChar w:fldCharType="separate"/>
        </w:r>
        <w:r w:rsidR="00F03FB2">
          <w:rPr>
            <w:noProof/>
            <w:webHidden/>
          </w:rPr>
          <w:t>25</w:t>
        </w:r>
        <w:r w:rsidR="00786E90">
          <w:rPr>
            <w:noProof/>
            <w:webHidden/>
          </w:rPr>
          <w:fldChar w:fldCharType="end"/>
        </w:r>
      </w:hyperlink>
    </w:p>
    <w:p w14:paraId="5D58B915" w14:textId="58C90C69" w:rsidR="00786E90" w:rsidRDefault="00E10A94">
      <w:pPr>
        <w:pStyle w:val="TOC2"/>
        <w:rPr>
          <w:rFonts w:asciiTheme="minorHAnsi" w:eastAsiaTheme="minorEastAsia" w:hAnsiTheme="minorHAnsi" w:cstheme="minorBidi"/>
          <w:noProof/>
          <w:kern w:val="2"/>
          <w:sz w:val="22"/>
          <w:szCs w:val="22"/>
          <w:lang w:eastAsia="en-AU"/>
          <w14:ligatures w14:val="standardContextual"/>
        </w:rPr>
      </w:pPr>
      <w:hyperlink w:anchor="_Toc149051509" w:history="1">
        <w:r w:rsidR="00786E90" w:rsidRPr="00C20F66">
          <w:rPr>
            <w:rStyle w:val="Hyperlink"/>
            <w:noProof/>
          </w:rPr>
          <w:t>7.2</w:t>
        </w:r>
        <w:r w:rsidR="00786E90">
          <w:rPr>
            <w:rFonts w:asciiTheme="minorHAnsi" w:eastAsiaTheme="minorEastAsia" w:hAnsiTheme="minorHAnsi" w:cstheme="minorBidi"/>
            <w:noProof/>
            <w:kern w:val="2"/>
            <w:sz w:val="22"/>
            <w:szCs w:val="22"/>
            <w:lang w:eastAsia="en-AU"/>
            <w14:ligatures w14:val="standardContextual"/>
          </w:rPr>
          <w:tab/>
        </w:r>
        <w:r w:rsidR="00786E90" w:rsidRPr="00C20F66">
          <w:rPr>
            <w:rStyle w:val="Hyperlink"/>
            <w:noProof/>
          </w:rPr>
          <w:t>Engagement and Participation</w:t>
        </w:r>
        <w:r w:rsidR="00786E90">
          <w:rPr>
            <w:noProof/>
            <w:webHidden/>
          </w:rPr>
          <w:tab/>
        </w:r>
        <w:r w:rsidR="00786E90">
          <w:rPr>
            <w:noProof/>
            <w:webHidden/>
          </w:rPr>
          <w:fldChar w:fldCharType="begin"/>
        </w:r>
        <w:r w:rsidR="00786E90">
          <w:rPr>
            <w:noProof/>
            <w:webHidden/>
          </w:rPr>
          <w:instrText xml:space="preserve"> PAGEREF _Toc149051509 \h </w:instrText>
        </w:r>
        <w:r w:rsidR="00786E90">
          <w:rPr>
            <w:noProof/>
            <w:webHidden/>
          </w:rPr>
        </w:r>
        <w:r w:rsidR="00786E90">
          <w:rPr>
            <w:noProof/>
            <w:webHidden/>
          </w:rPr>
          <w:fldChar w:fldCharType="separate"/>
        </w:r>
        <w:r w:rsidR="00F03FB2">
          <w:rPr>
            <w:noProof/>
            <w:webHidden/>
          </w:rPr>
          <w:t>26</w:t>
        </w:r>
        <w:r w:rsidR="00786E90">
          <w:rPr>
            <w:noProof/>
            <w:webHidden/>
          </w:rPr>
          <w:fldChar w:fldCharType="end"/>
        </w:r>
      </w:hyperlink>
    </w:p>
    <w:p w14:paraId="2FC13332" w14:textId="4D6E5F6E" w:rsidR="00786E90" w:rsidRDefault="00E10A94">
      <w:pPr>
        <w:pStyle w:val="TOC1"/>
        <w:tabs>
          <w:tab w:val="left" w:pos="1540"/>
        </w:tabs>
        <w:rPr>
          <w:rFonts w:asciiTheme="minorHAnsi" w:eastAsiaTheme="minorEastAsia" w:hAnsiTheme="minorHAnsi" w:cstheme="minorBidi"/>
          <w:b w:val="0"/>
          <w:noProof/>
          <w:kern w:val="2"/>
          <w:sz w:val="22"/>
          <w:szCs w:val="22"/>
          <w:lang w:eastAsia="en-AU"/>
          <w14:ligatures w14:val="standardContextual"/>
        </w:rPr>
      </w:pPr>
      <w:hyperlink w:anchor="_Toc149051510" w:history="1">
        <w:r w:rsidR="00786E90" w:rsidRPr="00C20F66">
          <w:rPr>
            <w:rStyle w:val="Hyperlink"/>
            <w:noProof/>
          </w:rPr>
          <w:t>Appendix A:</w:t>
        </w:r>
        <w:r w:rsidR="00786E90">
          <w:rPr>
            <w:rFonts w:asciiTheme="minorHAnsi" w:eastAsiaTheme="minorEastAsia" w:hAnsiTheme="minorHAnsi" w:cstheme="minorBidi"/>
            <w:b w:val="0"/>
            <w:noProof/>
            <w:kern w:val="2"/>
            <w:sz w:val="22"/>
            <w:szCs w:val="22"/>
            <w:lang w:eastAsia="en-AU"/>
            <w14:ligatures w14:val="standardContextual"/>
          </w:rPr>
          <w:tab/>
        </w:r>
        <w:r w:rsidR="00786E90" w:rsidRPr="00C20F66">
          <w:rPr>
            <w:rStyle w:val="Hyperlink"/>
            <w:noProof/>
          </w:rPr>
          <w:t>List of Stakeholders Consulted</w:t>
        </w:r>
        <w:r w:rsidR="00786E90">
          <w:rPr>
            <w:noProof/>
            <w:webHidden/>
          </w:rPr>
          <w:tab/>
        </w:r>
        <w:r w:rsidR="00786E90">
          <w:rPr>
            <w:noProof/>
            <w:webHidden/>
          </w:rPr>
          <w:fldChar w:fldCharType="begin"/>
        </w:r>
        <w:r w:rsidR="00786E90">
          <w:rPr>
            <w:noProof/>
            <w:webHidden/>
          </w:rPr>
          <w:instrText xml:space="preserve"> PAGEREF _Toc149051510 \h </w:instrText>
        </w:r>
        <w:r w:rsidR="00786E90">
          <w:rPr>
            <w:noProof/>
            <w:webHidden/>
          </w:rPr>
        </w:r>
        <w:r w:rsidR="00786E90">
          <w:rPr>
            <w:noProof/>
            <w:webHidden/>
          </w:rPr>
          <w:fldChar w:fldCharType="separate"/>
        </w:r>
        <w:r w:rsidR="00F03FB2">
          <w:rPr>
            <w:noProof/>
            <w:webHidden/>
          </w:rPr>
          <w:t>29</w:t>
        </w:r>
        <w:r w:rsidR="00786E90">
          <w:rPr>
            <w:noProof/>
            <w:webHidden/>
          </w:rPr>
          <w:fldChar w:fldCharType="end"/>
        </w:r>
      </w:hyperlink>
    </w:p>
    <w:p w14:paraId="21D5D377" w14:textId="78C41C10" w:rsidR="00786E90" w:rsidRDefault="00E10A94">
      <w:pPr>
        <w:pStyle w:val="TOC1"/>
        <w:tabs>
          <w:tab w:val="left" w:pos="1540"/>
        </w:tabs>
        <w:rPr>
          <w:rFonts w:asciiTheme="minorHAnsi" w:eastAsiaTheme="minorEastAsia" w:hAnsiTheme="minorHAnsi" w:cstheme="minorBidi"/>
          <w:b w:val="0"/>
          <w:noProof/>
          <w:kern w:val="2"/>
          <w:sz w:val="22"/>
          <w:szCs w:val="22"/>
          <w:lang w:eastAsia="en-AU"/>
          <w14:ligatures w14:val="standardContextual"/>
        </w:rPr>
      </w:pPr>
      <w:hyperlink w:anchor="_Toc149051511" w:history="1">
        <w:r w:rsidR="00786E90" w:rsidRPr="00C20F66">
          <w:rPr>
            <w:rStyle w:val="Hyperlink"/>
            <w:noProof/>
          </w:rPr>
          <w:t>Appendix B:</w:t>
        </w:r>
        <w:r w:rsidR="00786E90">
          <w:rPr>
            <w:rFonts w:asciiTheme="minorHAnsi" w:eastAsiaTheme="minorEastAsia" w:hAnsiTheme="minorHAnsi" w:cstheme="minorBidi"/>
            <w:b w:val="0"/>
            <w:noProof/>
            <w:kern w:val="2"/>
            <w:sz w:val="22"/>
            <w:szCs w:val="22"/>
            <w:lang w:eastAsia="en-AU"/>
            <w14:ligatures w14:val="standardContextual"/>
          </w:rPr>
          <w:tab/>
        </w:r>
        <w:r w:rsidR="00786E90" w:rsidRPr="00C20F66">
          <w:rPr>
            <w:rStyle w:val="Hyperlink"/>
            <w:noProof/>
          </w:rPr>
          <w:t>SPC FAME’s Program Logic</w:t>
        </w:r>
        <w:r w:rsidR="00786E90">
          <w:rPr>
            <w:noProof/>
            <w:webHidden/>
          </w:rPr>
          <w:tab/>
        </w:r>
        <w:r w:rsidR="00786E90">
          <w:rPr>
            <w:noProof/>
            <w:webHidden/>
          </w:rPr>
          <w:fldChar w:fldCharType="begin"/>
        </w:r>
        <w:r w:rsidR="00786E90">
          <w:rPr>
            <w:noProof/>
            <w:webHidden/>
          </w:rPr>
          <w:instrText xml:space="preserve"> PAGEREF _Toc149051511 \h </w:instrText>
        </w:r>
        <w:r w:rsidR="00786E90">
          <w:rPr>
            <w:noProof/>
            <w:webHidden/>
          </w:rPr>
        </w:r>
        <w:r w:rsidR="00786E90">
          <w:rPr>
            <w:noProof/>
            <w:webHidden/>
          </w:rPr>
          <w:fldChar w:fldCharType="separate"/>
        </w:r>
        <w:r w:rsidR="00F03FB2">
          <w:rPr>
            <w:noProof/>
            <w:webHidden/>
          </w:rPr>
          <w:t>30</w:t>
        </w:r>
        <w:r w:rsidR="00786E90">
          <w:rPr>
            <w:noProof/>
            <w:webHidden/>
          </w:rPr>
          <w:fldChar w:fldCharType="end"/>
        </w:r>
      </w:hyperlink>
    </w:p>
    <w:p w14:paraId="60F360D3" w14:textId="231E4EF4" w:rsidR="00FC75E2" w:rsidRPr="00657639" w:rsidRDefault="006B00C7" w:rsidP="00657639">
      <w:r>
        <w:fldChar w:fldCharType="end"/>
      </w:r>
    </w:p>
    <w:p w14:paraId="73D6647A" w14:textId="77777777" w:rsidR="005214C8" w:rsidRPr="00195082" w:rsidRDefault="00657639" w:rsidP="005214C8">
      <w:pPr>
        <w:spacing w:after="360" w:line="276" w:lineRule="auto"/>
        <w:jc w:val="center"/>
        <w:rPr>
          <w:rFonts w:ascii="Georgia" w:hAnsi="Georgia"/>
          <w:b/>
          <w:bCs/>
          <w:color w:val="51852F"/>
          <w:sz w:val="32"/>
          <w:szCs w:val="32"/>
        </w:rPr>
      </w:pPr>
      <w:bookmarkStart w:id="0" w:name="_Ref133526546"/>
      <w:bookmarkStart w:id="1" w:name="_Ref133526554"/>
      <w:bookmarkStart w:id="2" w:name="_Ref133526557"/>
      <w:bookmarkStart w:id="3" w:name="_Ref133526622"/>
      <w:r>
        <w:br w:type="page"/>
      </w:r>
      <w:r w:rsidR="005214C8" w:rsidRPr="00CE2729">
        <w:rPr>
          <w:rFonts w:ascii="Georgia" w:hAnsi="Georgia"/>
          <w:b/>
          <w:bCs/>
          <w:color w:val="36591F" w:themeColor="accent2" w:themeShade="80"/>
          <w:sz w:val="32"/>
          <w:szCs w:val="32"/>
        </w:rPr>
        <w:lastRenderedPageBreak/>
        <w:t>List of Tables</w:t>
      </w:r>
    </w:p>
    <w:p w14:paraId="0A1633AF" w14:textId="0C0AC366" w:rsidR="00D06719" w:rsidRDefault="005214C8">
      <w:pPr>
        <w:pStyle w:val="TableofFigures"/>
        <w:tabs>
          <w:tab w:val="left" w:pos="1100"/>
          <w:tab w:val="right" w:leader="dot" w:pos="8890"/>
        </w:tabs>
        <w:rPr>
          <w:rFonts w:asciiTheme="minorHAnsi" w:eastAsiaTheme="minorEastAsia" w:hAnsiTheme="minorHAnsi" w:cstheme="minorBidi"/>
          <w:noProof/>
          <w:kern w:val="2"/>
          <w:sz w:val="22"/>
          <w:szCs w:val="22"/>
          <w:lang w:eastAsia="en-AU"/>
          <w14:ligatures w14:val="standardContextual"/>
        </w:rPr>
      </w:pPr>
      <w:r>
        <w:rPr>
          <w:rFonts w:ascii="Georgia" w:hAnsi="Georgia"/>
          <w:b/>
          <w:bCs/>
          <w:color w:val="51852F"/>
          <w:sz w:val="32"/>
          <w:szCs w:val="32"/>
        </w:rPr>
        <w:fldChar w:fldCharType="begin"/>
      </w:r>
      <w:r>
        <w:rPr>
          <w:rFonts w:ascii="Georgia" w:hAnsi="Georgia"/>
          <w:b/>
          <w:bCs/>
          <w:color w:val="51852F"/>
          <w:sz w:val="32"/>
          <w:szCs w:val="32"/>
        </w:rPr>
        <w:instrText xml:space="preserve"> TOC \f F \h \z \t "Table" \c </w:instrText>
      </w:r>
      <w:r>
        <w:rPr>
          <w:rFonts w:ascii="Georgia" w:hAnsi="Georgia"/>
          <w:b/>
          <w:bCs/>
          <w:color w:val="51852F"/>
          <w:sz w:val="32"/>
          <w:szCs w:val="32"/>
        </w:rPr>
        <w:fldChar w:fldCharType="separate"/>
      </w:r>
      <w:hyperlink w:anchor="_Toc148792443" w:history="1">
        <w:r w:rsidR="00D06719" w:rsidRPr="009A4BAB">
          <w:rPr>
            <w:rStyle w:val="Hyperlink"/>
            <w:rFonts w:eastAsiaTheme="majorEastAsia"/>
            <w:noProof/>
          </w:rPr>
          <w:t>Table 1:</w:t>
        </w:r>
        <w:r w:rsidR="00D06719">
          <w:rPr>
            <w:rFonts w:asciiTheme="minorHAnsi" w:eastAsiaTheme="minorEastAsia" w:hAnsiTheme="minorHAnsi" w:cstheme="minorBidi"/>
            <w:noProof/>
            <w:kern w:val="2"/>
            <w:sz w:val="22"/>
            <w:szCs w:val="22"/>
            <w:lang w:eastAsia="en-AU"/>
            <w14:ligatures w14:val="standardContextual"/>
          </w:rPr>
          <w:tab/>
        </w:r>
        <w:r w:rsidR="00D06719" w:rsidRPr="009A4BAB">
          <w:rPr>
            <w:rStyle w:val="Hyperlink"/>
            <w:rFonts w:eastAsiaTheme="majorEastAsia"/>
            <w:noProof/>
          </w:rPr>
          <w:t>DFAT Contribution to SPC Income 2021-2023</w:t>
        </w:r>
        <w:r w:rsidR="00D06719">
          <w:rPr>
            <w:noProof/>
            <w:webHidden/>
          </w:rPr>
          <w:tab/>
        </w:r>
        <w:r w:rsidR="00D06719">
          <w:rPr>
            <w:noProof/>
            <w:webHidden/>
          </w:rPr>
          <w:fldChar w:fldCharType="begin"/>
        </w:r>
        <w:r w:rsidR="00D06719">
          <w:rPr>
            <w:noProof/>
            <w:webHidden/>
          </w:rPr>
          <w:instrText xml:space="preserve"> PAGEREF _Toc148792443 \h </w:instrText>
        </w:r>
        <w:r w:rsidR="00D06719">
          <w:rPr>
            <w:noProof/>
            <w:webHidden/>
          </w:rPr>
        </w:r>
        <w:r w:rsidR="00D06719">
          <w:rPr>
            <w:noProof/>
            <w:webHidden/>
          </w:rPr>
          <w:fldChar w:fldCharType="separate"/>
        </w:r>
        <w:r w:rsidR="00F03FB2">
          <w:rPr>
            <w:noProof/>
            <w:webHidden/>
          </w:rPr>
          <w:t>9</w:t>
        </w:r>
        <w:r w:rsidR="00D06719">
          <w:rPr>
            <w:noProof/>
            <w:webHidden/>
          </w:rPr>
          <w:fldChar w:fldCharType="end"/>
        </w:r>
      </w:hyperlink>
    </w:p>
    <w:p w14:paraId="10C972B5" w14:textId="0076CA90" w:rsidR="00D06719" w:rsidRDefault="00E10A94">
      <w:pPr>
        <w:pStyle w:val="TableofFigures"/>
        <w:tabs>
          <w:tab w:val="left" w:pos="1100"/>
          <w:tab w:val="right" w:leader="dot" w:pos="8890"/>
        </w:tabs>
        <w:rPr>
          <w:rFonts w:asciiTheme="minorHAnsi" w:eastAsiaTheme="minorEastAsia" w:hAnsiTheme="minorHAnsi" w:cstheme="minorBidi"/>
          <w:noProof/>
          <w:kern w:val="2"/>
          <w:sz w:val="22"/>
          <w:szCs w:val="22"/>
          <w:lang w:eastAsia="en-AU"/>
          <w14:ligatures w14:val="standardContextual"/>
        </w:rPr>
      </w:pPr>
      <w:hyperlink w:anchor="_Toc148792444" w:history="1">
        <w:r w:rsidR="00D06719" w:rsidRPr="009A4BAB">
          <w:rPr>
            <w:rStyle w:val="Hyperlink"/>
            <w:rFonts w:eastAsiaTheme="majorEastAsia"/>
            <w:noProof/>
          </w:rPr>
          <w:t>Table 2:</w:t>
        </w:r>
        <w:r w:rsidR="00D06719">
          <w:rPr>
            <w:rFonts w:asciiTheme="minorHAnsi" w:eastAsiaTheme="minorEastAsia" w:hAnsiTheme="minorHAnsi" w:cstheme="minorBidi"/>
            <w:noProof/>
            <w:kern w:val="2"/>
            <w:sz w:val="22"/>
            <w:szCs w:val="22"/>
            <w:lang w:eastAsia="en-AU"/>
            <w14:ligatures w14:val="standardContextual"/>
          </w:rPr>
          <w:tab/>
        </w:r>
        <w:r w:rsidR="00D06719" w:rsidRPr="009A4BAB">
          <w:rPr>
            <w:rStyle w:val="Hyperlink"/>
            <w:rFonts w:eastAsiaTheme="majorEastAsia"/>
            <w:noProof/>
          </w:rPr>
          <w:t>DFAT Restricted Programme Funding to SPC Divisions 2021-2023</w:t>
        </w:r>
        <w:r w:rsidR="00D06719">
          <w:rPr>
            <w:noProof/>
            <w:webHidden/>
          </w:rPr>
          <w:tab/>
        </w:r>
        <w:r w:rsidR="00D06719">
          <w:rPr>
            <w:noProof/>
            <w:webHidden/>
          </w:rPr>
          <w:fldChar w:fldCharType="begin"/>
        </w:r>
        <w:r w:rsidR="00D06719">
          <w:rPr>
            <w:noProof/>
            <w:webHidden/>
          </w:rPr>
          <w:instrText xml:space="preserve"> PAGEREF _Toc148792444 \h </w:instrText>
        </w:r>
        <w:r w:rsidR="00D06719">
          <w:rPr>
            <w:noProof/>
            <w:webHidden/>
          </w:rPr>
        </w:r>
        <w:r w:rsidR="00D06719">
          <w:rPr>
            <w:noProof/>
            <w:webHidden/>
          </w:rPr>
          <w:fldChar w:fldCharType="separate"/>
        </w:r>
        <w:r w:rsidR="00F03FB2">
          <w:rPr>
            <w:noProof/>
            <w:webHidden/>
          </w:rPr>
          <w:t>9</w:t>
        </w:r>
        <w:r w:rsidR="00D06719">
          <w:rPr>
            <w:noProof/>
            <w:webHidden/>
          </w:rPr>
          <w:fldChar w:fldCharType="end"/>
        </w:r>
      </w:hyperlink>
    </w:p>
    <w:p w14:paraId="1B42363A" w14:textId="541F3597" w:rsidR="00D06719" w:rsidRDefault="00E10A94">
      <w:pPr>
        <w:pStyle w:val="TableofFigures"/>
        <w:tabs>
          <w:tab w:val="left" w:pos="1100"/>
          <w:tab w:val="right" w:leader="dot" w:pos="8890"/>
        </w:tabs>
        <w:rPr>
          <w:rFonts w:asciiTheme="minorHAnsi" w:eastAsiaTheme="minorEastAsia" w:hAnsiTheme="minorHAnsi" w:cstheme="minorBidi"/>
          <w:noProof/>
          <w:kern w:val="2"/>
          <w:sz w:val="22"/>
          <w:szCs w:val="22"/>
          <w:lang w:eastAsia="en-AU"/>
          <w14:ligatures w14:val="standardContextual"/>
        </w:rPr>
      </w:pPr>
      <w:hyperlink w:anchor="_Toc148792445" w:history="1">
        <w:r w:rsidR="00D06719" w:rsidRPr="009A4BAB">
          <w:rPr>
            <w:rStyle w:val="Hyperlink"/>
            <w:rFonts w:eastAsiaTheme="majorEastAsia"/>
            <w:noProof/>
          </w:rPr>
          <w:t>Table 3:</w:t>
        </w:r>
        <w:r w:rsidR="00D06719">
          <w:rPr>
            <w:rFonts w:asciiTheme="minorHAnsi" w:eastAsiaTheme="minorEastAsia" w:hAnsiTheme="minorHAnsi" w:cstheme="minorBidi"/>
            <w:noProof/>
            <w:kern w:val="2"/>
            <w:sz w:val="22"/>
            <w:szCs w:val="22"/>
            <w:lang w:eastAsia="en-AU"/>
            <w14:ligatures w14:val="standardContextual"/>
          </w:rPr>
          <w:tab/>
        </w:r>
        <w:r w:rsidR="00D06719" w:rsidRPr="009A4BAB">
          <w:rPr>
            <w:rStyle w:val="Hyperlink"/>
            <w:rFonts w:eastAsiaTheme="majorEastAsia"/>
            <w:noProof/>
          </w:rPr>
          <w:t>SPC FAME Income 2021-2023</w:t>
        </w:r>
        <w:r w:rsidR="00D06719">
          <w:rPr>
            <w:noProof/>
            <w:webHidden/>
          </w:rPr>
          <w:tab/>
        </w:r>
        <w:r w:rsidR="00D06719">
          <w:rPr>
            <w:noProof/>
            <w:webHidden/>
          </w:rPr>
          <w:fldChar w:fldCharType="begin"/>
        </w:r>
        <w:r w:rsidR="00D06719">
          <w:rPr>
            <w:noProof/>
            <w:webHidden/>
          </w:rPr>
          <w:instrText xml:space="preserve"> PAGEREF _Toc148792445 \h </w:instrText>
        </w:r>
        <w:r w:rsidR="00D06719">
          <w:rPr>
            <w:noProof/>
            <w:webHidden/>
          </w:rPr>
        </w:r>
        <w:r w:rsidR="00D06719">
          <w:rPr>
            <w:noProof/>
            <w:webHidden/>
          </w:rPr>
          <w:fldChar w:fldCharType="separate"/>
        </w:r>
        <w:r w:rsidR="00F03FB2">
          <w:rPr>
            <w:noProof/>
            <w:webHidden/>
          </w:rPr>
          <w:t>10</w:t>
        </w:r>
        <w:r w:rsidR="00D06719">
          <w:rPr>
            <w:noProof/>
            <w:webHidden/>
          </w:rPr>
          <w:fldChar w:fldCharType="end"/>
        </w:r>
      </w:hyperlink>
    </w:p>
    <w:p w14:paraId="56270E32" w14:textId="5C4CD2E5" w:rsidR="00D06719" w:rsidRDefault="00E10A94">
      <w:pPr>
        <w:pStyle w:val="TableofFigures"/>
        <w:tabs>
          <w:tab w:val="left" w:pos="1100"/>
          <w:tab w:val="right" w:leader="dot" w:pos="8890"/>
        </w:tabs>
        <w:rPr>
          <w:rFonts w:asciiTheme="minorHAnsi" w:eastAsiaTheme="minorEastAsia" w:hAnsiTheme="minorHAnsi" w:cstheme="minorBidi"/>
          <w:noProof/>
          <w:kern w:val="2"/>
          <w:sz w:val="22"/>
          <w:szCs w:val="22"/>
          <w:lang w:eastAsia="en-AU"/>
          <w14:ligatures w14:val="standardContextual"/>
        </w:rPr>
      </w:pPr>
      <w:hyperlink w:anchor="_Toc148792446" w:history="1">
        <w:r w:rsidR="00D06719" w:rsidRPr="009A4BAB">
          <w:rPr>
            <w:rStyle w:val="Hyperlink"/>
            <w:rFonts w:eastAsiaTheme="majorEastAsia"/>
            <w:noProof/>
          </w:rPr>
          <w:t>Table 4:</w:t>
        </w:r>
        <w:r w:rsidR="00D06719">
          <w:rPr>
            <w:rFonts w:asciiTheme="minorHAnsi" w:eastAsiaTheme="minorEastAsia" w:hAnsiTheme="minorHAnsi" w:cstheme="minorBidi"/>
            <w:noProof/>
            <w:kern w:val="2"/>
            <w:sz w:val="22"/>
            <w:szCs w:val="22"/>
            <w:lang w:eastAsia="en-AU"/>
            <w14:ligatures w14:val="standardContextual"/>
          </w:rPr>
          <w:tab/>
        </w:r>
        <w:r w:rsidR="00D06719" w:rsidRPr="009A4BAB">
          <w:rPr>
            <w:rStyle w:val="Hyperlink"/>
            <w:rFonts w:eastAsiaTheme="majorEastAsia"/>
            <w:noProof/>
          </w:rPr>
          <w:t>SPC FAME Income by Donor 2021-2023</w:t>
        </w:r>
        <w:r w:rsidR="00D06719">
          <w:rPr>
            <w:noProof/>
            <w:webHidden/>
          </w:rPr>
          <w:tab/>
        </w:r>
        <w:r w:rsidR="00D06719">
          <w:rPr>
            <w:noProof/>
            <w:webHidden/>
          </w:rPr>
          <w:fldChar w:fldCharType="begin"/>
        </w:r>
        <w:r w:rsidR="00D06719">
          <w:rPr>
            <w:noProof/>
            <w:webHidden/>
          </w:rPr>
          <w:instrText xml:space="preserve"> PAGEREF _Toc148792446 \h </w:instrText>
        </w:r>
        <w:r w:rsidR="00D06719">
          <w:rPr>
            <w:noProof/>
            <w:webHidden/>
          </w:rPr>
        </w:r>
        <w:r w:rsidR="00D06719">
          <w:rPr>
            <w:noProof/>
            <w:webHidden/>
          </w:rPr>
          <w:fldChar w:fldCharType="separate"/>
        </w:r>
        <w:r w:rsidR="00F03FB2">
          <w:rPr>
            <w:noProof/>
            <w:webHidden/>
          </w:rPr>
          <w:t>21</w:t>
        </w:r>
        <w:r w:rsidR="00D06719">
          <w:rPr>
            <w:noProof/>
            <w:webHidden/>
          </w:rPr>
          <w:fldChar w:fldCharType="end"/>
        </w:r>
      </w:hyperlink>
    </w:p>
    <w:p w14:paraId="3358826C" w14:textId="5C6B7D5B" w:rsidR="00D06719" w:rsidRDefault="00E10A94">
      <w:pPr>
        <w:pStyle w:val="TableofFigures"/>
        <w:tabs>
          <w:tab w:val="left" w:pos="1100"/>
          <w:tab w:val="right" w:leader="dot" w:pos="8890"/>
        </w:tabs>
        <w:rPr>
          <w:rFonts w:asciiTheme="minorHAnsi" w:eastAsiaTheme="minorEastAsia" w:hAnsiTheme="minorHAnsi" w:cstheme="minorBidi"/>
          <w:noProof/>
          <w:kern w:val="2"/>
          <w:sz w:val="22"/>
          <w:szCs w:val="22"/>
          <w:lang w:eastAsia="en-AU"/>
          <w14:ligatures w14:val="standardContextual"/>
        </w:rPr>
      </w:pPr>
      <w:hyperlink w:anchor="_Toc148792447" w:history="1">
        <w:r w:rsidR="00D06719" w:rsidRPr="009A4BAB">
          <w:rPr>
            <w:rStyle w:val="Hyperlink"/>
            <w:rFonts w:eastAsiaTheme="majorEastAsia"/>
            <w:noProof/>
          </w:rPr>
          <w:t>Table 5:</w:t>
        </w:r>
        <w:r w:rsidR="00D06719">
          <w:rPr>
            <w:rFonts w:asciiTheme="minorHAnsi" w:eastAsiaTheme="minorEastAsia" w:hAnsiTheme="minorHAnsi" w:cstheme="minorBidi"/>
            <w:noProof/>
            <w:kern w:val="2"/>
            <w:sz w:val="22"/>
            <w:szCs w:val="22"/>
            <w:lang w:eastAsia="en-AU"/>
            <w14:ligatures w14:val="standardContextual"/>
          </w:rPr>
          <w:tab/>
        </w:r>
        <w:r w:rsidR="00D06719" w:rsidRPr="009A4BAB">
          <w:rPr>
            <w:rStyle w:val="Hyperlink"/>
            <w:rFonts w:eastAsiaTheme="majorEastAsia"/>
            <w:noProof/>
          </w:rPr>
          <w:t>SPC FAME Staffing Profile 2019-2022</w:t>
        </w:r>
        <w:r w:rsidR="00D06719">
          <w:rPr>
            <w:noProof/>
            <w:webHidden/>
          </w:rPr>
          <w:tab/>
        </w:r>
        <w:r w:rsidR="00D06719">
          <w:rPr>
            <w:noProof/>
            <w:webHidden/>
          </w:rPr>
          <w:fldChar w:fldCharType="begin"/>
        </w:r>
        <w:r w:rsidR="00D06719">
          <w:rPr>
            <w:noProof/>
            <w:webHidden/>
          </w:rPr>
          <w:instrText xml:space="preserve"> PAGEREF _Toc148792447 \h </w:instrText>
        </w:r>
        <w:r w:rsidR="00D06719">
          <w:rPr>
            <w:noProof/>
            <w:webHidden/>
          </w:rPr>
        </w:r>
        <w:r w:rsidR="00D06719">
          <w:rPr>
            <w:noProof/>
            <w:webHidden/>
          </w:rPr>
          <w:fldChar w:fldCharType="separate"/>
        </w:r>
        <w:r w:rsidR="00F03FB2">
          <w:rPr>
            <w:noProof/>
            <w:webHidden/>
          </w:rPr>
          <w:t>26</w:t>
        </w:r>
        <w:r w:rsidR="00D06719">
          <w:rPr>
            <w:noProof/>
            <w:webHidden/>
          </w:rPr>
          <w:fldChar w:fldCharType="end"/>
        </w:r>
      </w:hyperlink>
    </w:p>
    <w:p w14:paraId="65903AC1" w14:textId="143A33D2" w:rsidR="00D06719" w:rsidRDefault="00E10A94">
      <w:pPr>
        <w:pStyle w:val="TableofFigures"/>
        <w:tabs>
          <w:tab w:val="left" w:pos="1100"/>
          <w:tab w:val="right" w:leader="dot" w:pos="8890"/>
        </w:tabs>
        <w:rPr>
          <w:rFonts w:asciiTheme="minorHAnsi" w:eastAsiaTheme="minorEastAsia" w:hAnsiTheme="minorHAnsi" w:cstheme="minorBidi"/>
          <w:noProof/>
          <w:kern w:val="2"/>
          <w:sz w:val="22"/>
          <w:szCs w:val="22"/>
          <w:lang w:eastAsia="en-AU"/>
          <w14:ligatures w14:val="standardContextual"/>
        </w:rPr>
      </w:pPr>
      <w:hyperlink w:anchor="_Toc148792448" w:history="1">
        <w:r w:rsidR="00D06719" w:rsidRPr="009A4BAB">
          <w:rPr>
            <w:rStyle w:val="Hyperlink"/>
            <w:rFonts w:eastAsiaTheme="majorEastAsia"/>
            <w:noProof/>
          </w:rPr>
          <w:t>Table 6:</w:t>
        </w:r>
        <w:r w:rsidR="00D06719">
          <w:rPr>
            <w:rFonts w:asciiTheme="minorHAnsi" w:eastAsiaTheme="minorEastAsia" w:hAnsiTheme="minorHAnsi" w:cstheme="minorBidi"/>
            <w:noProof/>
            <w:kern w:val="2"/>
            <w:sz w:val="22"/>
            <w:szCs w:val="22"/>
            <w:lang w:eastAsia="en-AU"/>
            <w14:ligatures w14:val="standardContextual"/>
          </w:rPr>
          <w:tab/>
        </w:r>
        <w:r w:rsidR="00D06719" w:rsidRPr="009A4BAB">
          <w:rPr>
            <w:rStyle w:val="Hyperlink"/>
            <w:rFonts w:eastAsiaTheme="majorEastAsia"/>
            <w:noProof/>
          </w:rPr>
          <w:t>Participation in SPC FAME Training Programs 2022</w:t>
        </w:r>
        <w:r w:rsidR="00D06719">
          <w:rPr>
            <w:noProof/>
            <w:webHidden/>
          </w:rPr>
          <w:tab/>
        </w:r>
        <w:r w:rsidR="00D06719">
          <w:rPr>
            <w:noProof/>
            <w:webHidden/>
          </w:rPr>
          <w:fldChar w:fldCharType="begin"/>
        </w:r>
        <w:r w:rsidR="00D06719">
          <w:rPr>
            <w:noProof/>
            <w:webHidden/>
          </w:rPr>
          <w:instrText xml:space="preserve"> PAGEREF _Toc148792448 \h </w:instrText>
        </w:r>
        <w:r w:rsidR="00D06719">
          <w:rPr>
            <w:noProof/>
            <w:webHidden/>
          </w:rPr>
        </w:r>
        <w:r w:rsidR="00D06719">
          <w:rPr>
            <w:noProof/>
            <w:webHidden/>
          </w:rPr>
          <w:fldChar w:fldCharType="separate"/>
        </w:r>
        <w:r w:rsidR="00F03FB2">
          <w:rPr>
            <w:noProof/>
            <w:webHidden/>
          </w:rPr>
          <w:t>27</w:t>
        </w:r>
        <w:r w:rsidR="00D06719">
          <w:rPr>
            <w:noProof/>
            <w:webHidden/>
          </w:rPr>
          <w:fldChar w:fldCharType="end"/>
        </w:r>
      </w:hyperlink>
    </w:p>
    <w:p w14:paraId="692AEFED" w14:textId="6F6C7550" w:rsidR="00D06719" w:rsidRDefault="00E10A94">
      <w:pPr>
        <w:pStyle w:val="TableofFigures"/>
        <w:tabs>
          <w:tab w:val="left" w:pos="1100"/>
          <w:tab w:val="right" w:leader="dot" w:pos="8890"/>
        </w:tabs>
        <w:rPr>
          <w:rFonts w:asciiTheme="minorHAnsi" w:eastAsiaTheme="minorEastAsia" w:hAnsiTheme="minorHAnsi" w:cstheme="minorBidi"/>
          <w:noProof/>
          <w:kern w:val="2"/>
          <w:sz w:val="22"/>
          <w:szCs w:val="22"/>
          <w:lang w:eastAsia="en-AU"/>
          <w14:ligatures w14:val="standardContextual"/>
        </w:rPr>
      </w:pPr>
      <w:hyperlink w:anchor="_Toc148792449" w:history="1">
        <w:r w:rsidR="00D06719" w:rsidRPr="009A4BAB">
          <w:rPr>
            <w:rStyle w:val="Hyperlink"/>
            <w:rFonts w:eastAsiaTheme="majorEastAsia"/>
            <w:noProof/>
          </w:rPr>
          <w:t>Table 7:</w:t>
        </w:r>
        <w:r w:rsidR="00D06719">
          <w:rPr>
            <w:rFonts w:asciiTheme="minorHAnsi" w:eastAsiaTheme="minorEastAsia" w:hAnsiTheme="minorHAnsi" w:cstheme="minorBidi"/>
            <w:noProof/>
            <w:kern w:val="2"/>
            <w:sz w:val="22"/>
            <w:szCs w:val="22"/>
            <w:lang w:eastAsia="en-AU"/>
            <w14:ligatures w14:val="standardContextual"/>
          </w:rPr>
          <w:tab/>
        </w:r>
        <w:r w:rsidR="00D06719" w:rsidRPr="009A4BAB">
          <w:rPr>
            <w:rStyle w:val="Hyperlink"/>
            <w:rFonts w:eastAsiaTheme="majorEastAsia"/>
            <w:noProof/>
          </w:rPr>
          <w:t>Total Participation in SPC FAME Training Programs 2016-2022</w:t>
        </w:r>
        <w:r w:rsidR="00D06719">
          <w:rPr>
            <w:noProof/>
            <w:webHidden/>
          </w:rPr>
          <w:tab/>
        </w:r>
        <w:r w:rsidR="00D06719">
          <w:rPr>
            <w:noProof/>
            <w:webHidden/>
          </w:rPr>
          <w:fldChar w:fldCharType="begin"/>
        </w:r>
        <w:r w:rsidR="00D06719">
          <w:rPr>
            <w:noProof/>
            <w:webHidden/>
          </w:rPr>
          <w:instrText xml:space="preserve"> PAGEREF _Toc148792449 \h </w:instrText>
        </w:r>
        <w:r w:rsidR="00D06719">
          <w:rPr>
            <w:noProof/>
            <w:webHidden/>
          </w:rPr>
        </w:r>
        <w:r w:rsidR="00D06719">
          <w:rPr>
            <w:noProof/>
            <w:webHidden/>
          </w:rPr>
          <w:fldChar w:fldCharType="separate"/>
        </w:r>
        <w:r w:rsidR="00F03FB2">
          <w:rPr>
            <w:noProof/>
            <w:webHidden/>
          </w:rPr>
          <w:t>27</w:t>
        </w:r>
        <w:r w:rsidR="00D06719">
          <w:rPr>
            <w:noProof/>
            <w:webHidden/>
          </w:rPr>
          <w:fldChar w:fldCharType="end"/>
        </w:r>
      </w:hyperlink>
    </w:p>
    <w:p w14:paraId="5D64D6AA" w14:textId="2F4353EE" w:rsidR="005214C8" w:rsidRDefault="005214C8" w:rsidP="005214C8">
      <w:pPr>
        <w:spacing w:after="360" w:line="276" w:lineRule="auto"/>
        <w:jc w:val="center"/>
        <w:rPr>
          <w:rFonts w:ascii="Georgia" w:hAnsi="Georgia"/>
          <w:b/>
          <w:bCs/>
          <w:color w:val="51852F"/>
          <w:sz w:val="32"/>
          <w:szCs w:val="32"/>
        </w:rPr>
      </w:pPr>
      <w:r>
        <w:rPr>
          <w:rFonts w:ascii="Georgia" w:hAnsi="Georgia"/>
          <w:b/>
          <w:bCs/>
          <w:color w:val="51852F"/>
          <w:sz w:val="32"/>
          <w:szCs w:val="32"/>
        </w:rPr>
        <w:fldChar w:fldCharType="end"/>
      </w:r>
    </w:p>
    <w:p w14:paraId="008C0F94" w14:textId="77777777" w:rsidR="005214C8" w:rsidRDefault="005214C8" w:rsidP="005214C8">
      <w:pPr>
        <w:spacing w:after="360" w:line="276" w:lineRule="auto"/>
        <w:jc w:val="center"/>
        <w:rPr>
          <w:rFonts w:ascii="Georgia" w:hAnsi="Georgia"/>
          <w:b/>
          <w:bCs/>
          <w:color w:val="51852F"/>
          <w:sz w:val="32"/>
          <w:szCs w:val="32"/>
        </w:rPr>
      </w:pPr>
    </w:p>
    <w:p w14:paraId="183E4FC0" w14:textId="77777777" w:rsidR="005214C8" w:rsidRDefault="005214C8" w:rsidP="005214C8">
      <w:pPr>
        <w:spacing w:after="360" w:line="276" w:lineRule="auto"/>
        <w:jc w:val="center"/>
        <w:rPr>
          <w:rFonts w:ascii="Georgia" w:hAnsi="Georgia"/>
          <w:b/>
          <w:bCs/>
          <w:color w:val="51852F"/>
          <w:sz w:val="32"/>
          <w:szCs w:val="32"/>
        </w:rPr>
      </w:pPr>
    </w:p>
    <w:p w14:paraId="298627F5" w14:textId="77777777" w:rsidR="005214C8" w:rsidRPr="00CE2729" w:rsidRDefault="005214C8" w:rsidP="005214C8">
      <w:pPr>
        <w:spacing w:after="360" w:line="276" w:lineRule="auto"/>
        <w:jc w:val="center"/>
        <w:rPr>
          <w:rFonts w:ascii="Georgia" w:hAnsi="Georgia"/>
          <w:b/>
          <w:bCs/>
          <w:color w:val="36591F" w:themeColor="accent2" w:themeShade="80"/>
          <w:sz w:val="32"/>
          <w:szCs w:val="32"/>
        </w:rPr>
      </w:pPr>
      <w:r w:rsidRPr="00CE2729">
        <w:rPr>
          <w:rFonts w:ascii="Georgia" w:hAnsi="Georgia"/>
          <w:b/>
          <w:bCs/>
          <w:color w:val="36591F" w:themeColor="accent2" w:themeShade="80"/>
          <w:sz w:val="32"/>
          <w:szCs w:val="32"/>
        </w:rPr>
        <w:t>List of Figures</w:t>
      </w:r>
    </w:p>
    <w:p w14:paraId="5E9285DD" w14:textId="7EA15225" w:rsidR="00535709" w:rsidRDefault="005214C8">
      <w:pPr>
        <w:pStyle w:val="TableofFigures"/>
        <w:tabs>
          <w:tab w:val="left" w:pos="1200"/>
          <w:tab w:val="right" w:leader="dot" w:pos="8890"/>
        </w:tabs>
        <w:rPr>
          <w:rFonts w:asciiTheme="minorHAnsi" w:eastAsiaTheme="minorEastAsia" w:hAnsiTheme="minorHAnsi" w:cstheme="minorBidi"/>
          <w:noProof/>
        </w:rPr>
      </w:pPr>
      <w:r>
        <w:rPr>
          <w:rFonts w:ascii="Georgia" w:hAnsi="Georgia"/>
          <w:b/>
          <w:bCs/>
          <w:color w:val="51852F"/>
          <w:sz w:val="32"/>
          <w:szCs w:val="32"/>
        </w:rPr>
        <w:fldChar w:fldCharType="begin"/>
      </w:r>
      <w:r>
        <w:rPr>
          <w:rFonts w:ascii="Georgia" w:hAnsi="Georgia"/>
          <w:b/>
          <w:bCs/>
          <w:color w:val="51852F"/>
          <w:sz w:val="32"/>
          <w:szCs w:val="32"/>
        </w:rPr>
        <w:instrText xml:space="preserve"> TOC \h \z \t "Figure" \c </w:instrText>
      </w:r>
      <w:r>
        <w:rPr>
          <w:rFonts w:ascii="Georgia" w:hAnsi="Georgia"/>
          <w:b/>
          <w:bCs/>
          <w:color w:val="51852F"/>
          <w:sz w:val="32"/>
          <w:szCs w:val="32"/>
        </w:rPr>
        <w:fldChar w:fldCharType="separate"/>
      </w:r>
      <w:hyperlink w:anchor="_Toc147070565" w:history="1">
        <w:r w:rsidR="00535709" w:rsidRPr="006E081E">
          <w:rPr>
            <w:rStyle w:val="Hyperlink"/>
            <w:rFonts w:eastAsiaTheme="majorEastAsia"/>
            <w:noProof/>
          </w:rPr>
          <w:t>Figure 1:</w:t>
        </w:r>
        <w:r w:rsidR="00535709">
          <w:rPr>
            <w:rFonts w:asciiTheme="minorHAnsi" w:eastAsiaTheme="minorEastAsia" w:hAnsiTheme="minorHAnsi" w:cstheme="minorBidi"/>
            <w:noProof/>
          </w:rPr>
          <w:tab/>
        </w:r>
        <w:r w:rsidR="00535709" w:rsidRPr="006E081E">
          <w:rPr>
            <w:rStyle w:val="Hyperlink"/>
            <w:rFonts w:eastAsiaTheme="majorEastAsia"/>
            <w:noProof/>
          </w:rPr>
          <w:t>SPC FAME Organisation Chart</w:t>
        </w:r>
        <w:r w:rsidR="00535709">
          <w:rPr>
            <w:noProof/>
            <w:webHidden/>
          </w:rPr>
          <w:tab/>
        </w:r>
        <w:r w:rsidR="00535709">
          <w:rPr>
            <w:noProof/>
            <w:webHidden/>
          </w:rPr>
          <w:fldChar w:fldCharType="begin"/>
        </w:r>
        <w:r w:rsidR="00535709">
          <w:rPr>
            <w:noProof/>
            <w:webHidden/>
          </w:rPr>
          <w:instrText xml:space="preserve"> PAGEREF _Toc147070565 \h </w:instrText>
        </w:r>
        <w:r w:rsidR="00535709">
          <w:rPr>
            <w:noProof/>
            <w:webHidden/>
          </w:rPr>
        </w:r>
        <w:r w:rsidR="00535709">
          <w:rPr>
            <w:noProof/>
            <w:webHidden/>
          </w:rPr>
          <w:fldChar w:fldCharType="separate"/>
        </w:r>
        <w:r w:rsidR="00F03FB2">
          <w:rPr>
            <w:noProof/>
            <w:webHidden/>
          </w:rPr>
          <w:t>5</w:t>
        </w:r>
        <w:r w:rsidR="00535709">
          <w:rPr>
            <w:noProof/>
            <w:webHidden/>
          </w:rPr>
          <w:fldChar w:fldCharType="end"/>
        </w:r>
      </w:hyperlink>
    </w:p>
    <w:p w14:paraId="362649CD" w14:textId="63E8A195" w:rsidR="00535709" w:rsidRDefault="00E10A94">
      <w:pPr>
        <w:pStyle w:val="TableofFigures"/>
        <w:tabs>
          <w:tab w:val="left" w:pos="1200"/>
          <w:tab w:val="right" w:leader="dot" w:pos="8890"/>
        </w:tabs>
        <w:rPr>
          <w:rFonts w:asciiTheme="minorHAnsi" w:eastAsiaTheme="minorEastAsia" w:hAnsiTheme="minorHAnsi" w:cstheme="minorBidi"/>
          <w:noProof/>
        </w:rPr>
      </w:pPr>
      <w:hyperlink w:anchor="_Toc147070566" w:history="1">
        <w:r w:rsidR="00535709" w:rsidRPr="006E081E">
          <w:rPr>
            <w:rStyle w:val="Hyperlink"/>
            <w:rFonts w:eastAsiaTheme="majorEastAsia"/>
            <w:noProof/>
          </w:rPr>
          <w:t>Figure 2:</w:t>
        </w:r>
        <w:r w:rsidR="00535709">
          <w:rPr>
            <w:rFonts w:asciiTheme="minorHAnsi" w:eastAsiaTheme="minorEastAsia" w:hAnsiTheme="minorHAnsi" w:cstheme="minorBidi"/>
            <w:noProof/>
          </w:rPr>
          <w:tab/>
        </w:r>
        <w:r w:rsidR="00535709" w:rsidRPr="006E081E">
          <w:rPr>
            <w:rStyle w:val="Hyperlink"/>
            <w:rFonts w:eastAsiaTheme="majorEastAsia"/>
            <w:noProof/>
          </w:rPr>
          <w:t xml:space="preserve">Regional Architecture for Priority-Setting </w:t>
        </w:r>
        <w:r w:rsidR="00535709">
          <w:rPr>
            <w:noProof/>
            <w:webHidden/>
          </w:rPr>
          <w:tab/>
        </w:r>
        <w:r w:rsidR="00535709">
          <w:rPr>
            <w:noProof/>
            <w:webHidden/>
          </w:rPr>
          <w:fldChar w:fldCharType="begin"/>
        </w:r>
        <w:r w:rsidR="00535709">
          <w:rPr>
            <w:noProof/>
            <w:webHidden/>
          </w:rPr>
          <w:instrText xml:space="preserve"> PAGEREF _Toc147070566 \h </w:instrText>
        </w:r>
        <w:r w:rsidR="00535709">
          <w:rPr>
            <w:noProof/>
            <w:webHidden/>
          </w:rPr>
        </w:r>
        <w:r w:rsidR="00535709">
          <w:rPr>
            <w:noProof/>
            <w:webHidden/>
          </w:rPr>
          <w:fldChar w:fldCharType="separate"/>
        </w:r>
        <w:r w:rsidR="00F03FB2">
          <w:rPr>
            <w:noProof/>
            <w:webHidden/>
          </w:rPr>
          <w:t>7</w:t>
        </w:r>
        <w:r w:rsidR="00535709">
          <w:rPr>
            <w:noProof/>
            <w:webHidden/>
          </w:rPr>
          <w:fldChar w:fldCharType="end"/>
        </w:r>
      </w:hyperlink>
    </w:p>
    <w:p w14:paraId="07620B65" w14:textId="1B2AA651" w:rsidR="005214C8" w:rsidRDefault="005214C8" w:rsidP="005214C8">
      <w:pPr>
        <w:spacing w:after="360" w:line="276" w:lineRule="auto"/>
        <w:jc w:val="center"/>
        <w:rPr>
          <w:rFonts w:ascii="Georgia" w:hAnsi="Georgia"/>
          <w:b/>
          <w:bCs/>
          <w:color w:val="51852F"/>
          <w:sz w:val="32"/>
          <w:szCs w:val="32"/>
        </w:rPr>
      </w:pPr>
      <w:r>
        <w:rPr>
          <w:rFonts w:ascii="Georgia" w:hAnsi="Georgia"/>
          <w:b/>
          <w:bCs/>
          <w:color w:val="51852F"/>
          <w:sz w:val="32"/>
          <w:szCs w:val="32"/>
        </w:rPr>
        <w:fldChar w:fldCharType="end"/>
      </w:r>
    </w:p>
    <w:p w14:paraId="575BE324" w14:textId="77777777" w:rsidR="005214C8" w:rsidRDefault="005214C8">
      <w:pPr>
        <w:spacing w:after="200" w:line="276" w:lineRule="auto"/>
        <w:rPr>
          <w:rFonts w:ascii="Georgia" w:hAnsi="Georgia"/>
          <w:b/>
          <w:bCs/>
          <w:color w:val="51852F"/>
          <w:sz w:val="32"/>
          <w:szCs w:val="32"/>
        </w:rPr>
      </w:pPr>
      <w:r>
        <w:rPr>
          <w:rFonts w:ascii="Georgia" w:hAnsi="Georgia"/>
          <w:b/>
          <w:bCs/>
          <w:color w:val="51852F"/>
          <w:sz w:val="32"/>
          <w:szCs w:val="32"/>
        </w:rPr>
        <w:br w:type="page"/>
      </w:r>
    </w:p>
    <w:p w14:paraId="7B25BC2C" w14:textId="77777777" w:rsidR="005214C8" w:rsidRPr="00CE2729" w:rsidRDefault="005214C8" w:rsidP="005214C8">
      <w:pPr>
        <w:spacing w:after="360" w:line="276" w:lineRule="auto"/>
        <w:jc w:val="center"/>
        <w:rPr>
          <w:rFonts w:ascii="Georgia" w:hAnsi="Georgia"/>
          <w:b/>
          <w:bCs/>
          <w:color w:val="36591F" w:themeColor="accent2" w:themeShade="80"/>
          <w:sz w:val="32"/>
          <w:szCs w:val="32"/>
        </w:rPr>
      </w:pPr>
      <w:r w:rsidRPr="00CE2729">
        <w:rPr>
          <w:rFonts w:ascii="Georgia" w:hAnsi="Georgia"/>
          <w:b/>
          <w:bCs/>
          <w:color w:val="36591F" w:themeColor="accent2" w:themeShade="80"/>
          <w:sz w:val="32"/>
          <w:szCs w:val="32"/>
        </w:rPr>
        <w:lastRenderedPageBreak/>
        <w:t>List of Abbreviations</w:t>
      </w:r>
    </w:p>
    <w:p w14:paraId="71B0CF47" w14:textId="77777777" w:rsidR="004039D9" w:rsidRDefault="004039D9" w:rsidP="008247CB">
      <w:pPr>
        <w:ind w:left="1418" w:hanging="1418"/>
      </w:pPr>
      <w:r w:rsidRPr="008247CB">
        <w:rPr>
          <w:b/>
          <w:bCs/>
        </w:rPr>
        <w:t>ACIAR</w:t>
      </w:r>
      <w:r w:rsidR="008247CB">
        <w:tab/>
        <w:t>Australian Centre for International Agricultural Research</w:t>
      </w:r>
    </w:p>
    <w:p w14:paraId="270CDB31" w14:textId="77777777" w:rsidR="00C607AA" w:rsidRPr="00443C2A" w:rsidRDefault="00C607AA" w:rsidP="008247CB">
      <w:pPr>
        <w:ind w:left="1418" w:hanging="1418"/>
      </w:pPr>
      <w:r>
        <w:rPr>
          <w:b/>
          <w:bCs/>
        </w:rPr>
        <w:t>CFAP</w:t>
      </w:r>
      <w:r>
        <w:rPr>
          <w:b/>
          <w:bCs/>
        </w:rPr>
        <w:tab/>
      </w:r>
      <w:r w:rsidRPr="00C607AA">
        <w:t>Coastal Fisheries and Aquaculture Programme</w:t>
      </w:r>
    </w:p>
    <w:p w14:paraId="50A76691" w14:textId="3E5CA82D" w:rsidR="00946E9E" w:rsidRPr="00A9320E" w:rsidRDefault="00946E9E" w:rsidP="00C607AA">
      <w:pPr>
        <w:ind w:left="1418" w:hanging="1418"/>
      </w:pPr>
      <w:r>
        <w:rPr>
          <w:b/>
          <w:bCs/>
        </w:rPr>
        <w:t>CROP</w:t>
      </w:r>
      <w:r w:rsidR="00A9320E">
        <w:rPr>
          <w:b/>
          <w:bCs/>
        </w:rPr>
        <w:t xml:space="preserve"> </w:t>
      </w:r>
      <w:r w:rsidR="00A9320E">
        <w:rPr>
          <w:b/>
          <w:bCs/>
        </w:rPr>
        <w:tab/>
      </w:r>
      <w:r w:rsidR="00A9320E" w:rsidRPr="00A9320E">
        <w:t>Council of Regional Organisations of the Pacific</w:t>
      </w:r>
    </w:p>
    <w:p w14:paraId="3341BF24" w14:textId="2E8C1FA9" w:rsidR="00C607AA" w:rsidRDefault="00C607AA" w:rsidP="00C607AA">
      <w:pPr>
        <w:ind w:left="1418" w:hanging="1418"/>
      </w:pPr>
      <w:r w:rsidRPr="008247CB">
        <w:rPr>
          <w:b/>
          <w:bCs/>
        </w:rPr>
        <w:t>DFAT</w:t>
      </w:r>
      <w:r>
        <w:tab/>
        <w:t>Department of Foreign Affairs and Trade</w:t>
      </w:r>
    </w:p>
    <w:p w14:paraId="0B0DBE67" w14:textId="66880BB2" w:rsidR="002152BF" w:rsidRDefault="002152BF" w:rsidP="00C607AA">
      <w:pPr>
        <w:ind w:left="1418" w:hanging="1418"/>
      </w:pPr>
      <w:r>
        <w:rPr>
          <w:b/>
          <w:bCs/>
        </w:rPr>
        <w:t>ESMS</w:t>
      </w:r>
      <w:r>
        <w:rPr>
          <w:b/>
          <w:bCs/>
        </w:rPr>
        <w:tab/>
      </w:r>
      <w:r w:rsidRPr="002152BF">
        <w:t>Environmental</w:t>
      </w:r>
      <w:r w:rsidRPr="007407CD">
        <w:t xml:space="preserve"> and social management system</w:t>
      </w:r>
    </w:p>
    <w:p w14:paraId="7C4EA7D5" w14:textId="77777777" w:rsidR="003C062B" w:rsidRDefault="003C062B" w:rsidP="008247CB">
      <w:pPr>
        <w:ind w:left="1418" w:hanging="1418"/>
        <w:rPr>
          <w:b/>
          <w:bCs/>
        </w:rPr>
      </w:pPr>
      <w:r>
        <w:rPr>
          <w:b/>
          <w:bCs/>
        </w:rPr>
        <w:t>FAD</w:t>
      </w:r>
      <w:r>
        <w:rPr>
          <w:b/>
          <w:bCs/>
        </w:rPr>
        <w:tab/>
      </w:r>
      <w:r w:rsidRPr="003C062B">
        <w:t>Fish Aggregating Device</w:t>
      </w:r>
    </w:p>
    <w:p w14:paraId="70899BD3" w14:textId="6F2FA1EA" w:rsidR="00C607AA" w:rsidRDefault="00C607AA" w:rsidP="00C607AA">
      <w:pPr>
        <w:ind w:left="1418" w:hanging="1418"/>
      </w:pPr>
      <w:r w:rsidRPr="008247CB">
        <w:rPr>
          <w:b/>
          <w:bCs/>
        </w:rPr>
        <w:t>FAME</w:t>
      </w:r>
      <w:r>
        <w:tab/>
        <w:t xml:space="preserve">Division of Fisheries, Aquaculture and </w:t>
      </w:r>
      <w:r w:rsidR="008D6E19">
        <w:t xml:space="preserve">Marine </w:t>
      </w:r>
      <w:r>
        <w:t>Ecosystems</w:t>
      </w:r>
    </w:p>
    <w:p w14:paraId="6A2BDAD2" w14:textId="77777777" w:rsidR="004039D9" w:rsidRDefault="004039D9" w:rsidP="008247CB">
      <w:pPr>
        <w:ind w:left="1418" w:hanging="1418"/>
      </w:pPr>
      <w:r w:rsidRPr="008247CB">
        <w:rPr>
          <w:b/>
          <w:bCs/>
        </w:rPr>
        <w:t>FFA</w:t>
      </w:r>
      <w:r w:rsidR="008247CB">
        <w:tab/>
      </w:r>
      <w:r w:rsidR="000766C3">
        <w:t xml:space="preserve">Pacific Islands </w:t>
      </w:r>
      <w:r w:rsidR="008247CB">
        <w:t>Forum Fisheries Agency</w:t>
      </w:r>
    </w:p>
    <w:p w14:paraId="2F769D28" w14:textId="4953300D" w:rsidR="00383AEA" w:rsidRDefault="00383AEA" w:rsidP="008247CB">
      <w:pPr>
        <w:ind w:left="1418" w:hanging="1418"/>
      </w:pPr>
      <w:r>
        <w:rPr>
          <w:b/>
          <w:bCs/>
        </w:rPr>
        <w:t>GESI</w:t>
      </w:r>
      <w:r>
        <w:rPr>
          <w:b/>
          <w:bCs/>
        </w:rPr>
        <w:tab/>
      </w:r>
      <w:r w:rsidRPr="00383AEA">
        <w:t>Gender Equity and Social Inclusion</w:t>
      </w:r>
    </w:p>
    <w:p w14:paraId="2C86063C" w14:textId="13CABFAD" w:rsidR="00817AF7" w:rsidRDefault="00817AF7" w:rsidP="008247CB">
      <w:pPr>
        <w:ind w:left="1418" w:hanging="1418"/>
      </w:pPr>
      <w:proofErr w:type="spellStart"/>
      <w:r>
        <w:rPr>
          <w:b/>
          <w:bCs/>
        </w:rPr>
        <w:t>GoA</w:t>
      </w:r>
      <w:proofErr w:type="spellEnd"/>
      <w:r>
        <w:rPr>
          <w:b/>
          <w:bCs/>
        </w:rPr>
        <w:tab/>
      </w:r>
      <w:r w:rsidRPr="00817AF7">
        <w:t>Government of Australia</w:t>
      </w:r>
    </w:p>
    <w:p w14:paraId="17674F5F" w14:textId="767C7B0B" w:rsidR="004A6144" w:rsidRPr="004A6144" w:rsidRDefault="004A6144" w:rsidP="008247CB">
      <w:pPr>
        <w:ind w:left="1418" w:hanging="1418"/>
      </w:pPr>
      <w:r>
        <w:rPr>
          <w:b/>
          <w:bCs/>
        </w:rPr>
        <w:t>H</w:t>
      </w:r>
      <w:r w:rsidR="0025163B">
        <w:rPr>
          <w:b/>
          <w:bCs/>
        </w:rPr>
        <w:t>R</w:t>
      </w:r>
      <w:r>
        <w:rPr>
          <w:b/>
          <w:bCs/>
        </w:rPr>
        <w:t>SD</w:t>
      </w:r>
      <w:r>
        <w:rPr>
          <w:b/>
          <w:bCs/>
        </w:rPr>
        <w:tab/>
      </w:r>
      <w:r w:rsidR="0025163B" w:rsidRPr="0025163B">
        <w:t xml:space="preserve">Division of </w:t>
      </w:r>
      <w:r w:rsidRPr="0025163B">
        <w:t>Human</w:t>
      </w:r>
      <w:r w:rsidRPr="004A6144">
        <w:t xml:space="preserve"> Rights and Social Developmen</w:t>
      </w:r>
      <w:r w:rsidR="0025163B">
        <w:t>t</w:t>
      </w:r>
    </w:p>
    <w:p w14:paraId="7477CC76" w14:textId="77777777" w:rsidR="008247CB" w:rsidRDefault="008247CB" w:rsidP="008247CB">
      <w:pPr>
        <w:ind w:left="1418" w:hanging="1418"/>
      </w:pPr>
      <w:proofErr w:type="spellStart"/>
      <w:r w:rsidRPr="008247CB">
        <w:rPr>
          <w:b/>
          <w:bCs/>
        </w:rPr>
        <w:t>HoF</w:t>
      </w:r>
      <w:proofErr w:type="spellEnd"/>
      <w:r>
        <w:tab/>
        <w:t>Heads of Fisheries meeting</w:t>
      </w:r>
    </w:p>
    <w:p w14:paraId="32EBCF44" w14:textId="7D51FFB7" w:rsidR="003C062B" w:rsidRDefault="003C062B" w:rsidP="008247CB">
      <w:pPr>
        <w:ind w:left="1418" w:hanging="1418"/>
      </w:pPr>
      <w:r>
        <w:rPr>
          <w:b/>
          <w:bCs/>
        </w:rPr>
        <w:t>MFAT</w:t>
      </w:r>
      <w:r>
        <w:rPr>
          <w:b/>
          <w:bCs/>
        </w:rPr>
        <w:tab/>
      </w:r>
      <w:r w:rsidRPr="003C062B">
        <w:t>New Zealand Ministry of Foreign Affairs and Trade</w:t>
      </w:r>
    </w:p>
    <w:p w14:paraId="4DCC087D" w14:textId="3A0E5783" w:rsidR="00D87CE9" w:rsidRPr="00D87CE9" w:rsidRDefault="00D87CE9" w:rsidP="008247CB">
      <w:pPr>
        <w:ind w:left="1418" w:hanging="1418"/>
      </w:pPr>
      <w:r>
        <w:rPr>
          <w:b/>
          <w:bCs/>
        </w:rPr>
        <w:t>ODA</w:t>
      </w:r>
      <w:r>
        <w:rPr>
          <w:b/>
          <w:bCs/>
        </w:rPr>
        <w:tab/>
      </w:r>
      <w:r w:rsidRPr="00D87CE9">
        <w:t xml:space="preserve">Official Development Assistance </w:t>
      </w:r>
    </w:p>
    <w:p w14:paraId="1B7B3C0C" w14:textId="77777777" w:rsidR="003C062B" w:rsidRDefault="003C062B" w:rsidP="008247CB">
      <w:pPr>
        <w:ind w:left="1418" w:hanging="1418"/>
        <w:rPr>
          <w:b/>
          <w:bCs/>
        </w:rPr>
      </w:pPr>
      <w:r>
        <w:rPr>
          <w:b/>
          <w:bCs/>
        </w:rPr>
        <w:t>OECD</w:t>
      </w:r>
      <w:r>
        <w:rPr>
          <w:b/>
          <w:bCs/>
        </w:rPr>
        <w:tab/>
      </w:r>
      <w:r w:rsidRPr="003C062B">
        <w:t>Organisation for Economic Cooperation and Development</w:t>
      </w:r>
    </w:p>
    <w:p w14:paraId="61BB51C1" w14:textId="77777777" w:rsidR="00C607AA" w:rsidRDefault="00C607AA" w:rsidP="008247CB">
      <w:pPr>
        <w:ind w:left="1418" w:hanging="1418"/>
        <w:rPr>
          <w:b/>
          <w:bCs/>
        </w:rPr>
      </w:pPr>
      <w:r>
        <w:rPr>
          <w:b/>
          <w:bCs/>
        </w:rPr>
        <w:t>OFP</w:t>
      </w:r>
      <w:r>
        <w:rPr>
          <w:b/>
          <w:bCs/>
        </w:rPr>
        <w:tab/>
      </w:r>
      <w:r w:rsidRPr="00C607AA">
        <w:t>Oceanic Fisheries Programme</w:t>
      </w:r>
    </w:p>
    <w:p w14:paraId="6A3C3832" w14:textId="77777777" w:rsidR="008247CB" w:rsidRDefault="008247CB" w:rsidP="008247CB">
      <w:pPr>
        <w:ind w:left="1418" w:hanging="1418"/>
      </w:pPr>
      <w:r w:rsidRPr="008247CB">
        <w:rPr>
          <w:b/>
          <w:bCs/>
        </w:rPr>
        <w:t>PICTs</w:t>
      </w:r>
      <w:r>
        <w:tab/>
        <w:t>Pacific Island Countries and Territories</w:t>
      </w:r>
    </w:p>
    <w:p w14:paraId="2344C343" w14:textId="2BA04DFB" w:rsidR="003C062B" w:rsidRDefault="003C062B" w:rsidP="008247CB">
      <w:pPr>
        <w:ind w:left="1418" w:hanging="1418"/>
      </w:pPr>
      <w:r>
        <w:rPr>
          <w:b/>
          <w:bCs/>
        </w:rPr>
        <w:t>PIFP</w:t>
      </w:r>
      <w:r>
        <w:rPr>
          <w:b/>
          <w:bCs/>
        </w:rPr>
        <w:tab/>
      </w:r>
      <w:r w:rsidRPr="003C062B">
        <w:t>Pacific Islands Fisheries Professionals</w:t>
      </w:r>
    </w:p>
    <w:p w14:paraId="3FDC5799" w14:textId="202435F9" w:rsidR="00894642" w:rsidRDefault="00894642" w:rsidP="008247CB">
      <w:pPr>
        <w:ind w:left="1418" w:hanging="1418"/>
      </w:pPr>
      <w:r>
        <w:rPr>
          <w:b/>
          <w:bCs/>
        </w:rPr>
        <w:t>PMF</w:t>
      </w:r>
      <w:r>
        <w:rPr>
          <w:b/>
          <w:bCs/>
        </w:rPr>
        <w:tab/>
      </w:r>
      <w:r w:rsidRPr="00894642">
        <w:t>Programme Management Fees</w:t>
      </w:r>
    </w:p>
    <w:p w14:paraId="6EABE792" w14:textId="1BF831BC" w:rsidR="00AF440D" w:rsidRDefault="00AF440D" w:rsidP="008247CB">
      <w:pPr>
        <w:ind w:left="1418" w:hanging="1418"/>
      </w:pPr>
      <w:r>
        <w:rPr>
          <w:b/>
          <w:bCs/>
        </w:rPr>
        <w:t>PNA</w:t>
      </w:r>
      <w:r>
        <w:rPr>
          <w:b/>
          <w:bCs/>
        </w:rPr>
        <w:tab/>
      </w:r>
      <w:r w:rsidR="001735A5">
        <w:t>Parties to the Nauru Agreement</w:t>
      </w:r>
    </w:p>
    <w:p w14:paraId="486F40B5" w14:textId="483AABD4" w:rsidR="002260AF" w:rsidRPr="00894642" w:rsidRDefault="002260AF" w:rsidP="008247CB">
      <w:pPr>
        <w:ind w:left="1418" w:hanging="1418"/>
      </w:pPr>
      <w:r>
        <w:rPr>
          <w:b/>
          <w:bCs/>
        </w:rPr>
        <w:t>SMA</w:t>
      </w:r>
      <w:r>
        <w:rPr>
          <w:b/>
          <w:bCs/>
        </w:rPr>
        <w:tab/>
      </w:r>
      <w:r>
        <w:t>Special Management Area</w:t>
      </w:r>
    </w:p>
    <w:p w14:paraId="2003A6CD" w14:textId="77777777" w:rsidR="004039D9" w:rsidRDefault="004039D9" w:rsidP="008247CB">
      <w:pPr>
        <w:ind w:left="1418" w:hanging="1418"/>
      </w:pPr>
      <w:r w:rsidRPr="008247CB">
        <w:rPr>
          <w:b/>
          <w:bCs/>
        </w:rPr>
        <w:t>SPC</w:t>
      </w:r>
      <w:r w:rsidR="008247CB">
        <w:tab/>
        <w:t>Pacific Community</w:t>
      </w:r>
    </w:p>
    <w:p w14:paraId="4722C88F" w14:textId="77777777" w:rsidR="004039D9" w:rsidRPr="004039D9" w:rsidRDefault="004039D9" w:rsidP="008247CB">
      <w:pPr>
        <w:ind w:left="1418" w:hanging="1418"/>
      </w:pPr>
      <w:r w:rsidRPr="008247CB">
        <w:rPr>
          <w:b/>
          <w:bCs/>
        </w:rPr>
        <w:t>WCPFC</w:t>
      </w:r>
      <w:r w:rsidR="008247CB">
        <w:tab/>
        <w:t>Western and Central Pacific Fisheries Commission</w:t>
      </w:r>
    </w:p>
    <w:p w14:paraId="1C74F7BC" w14:textId="77777777" w:rsidR="005214C8" w:rsidRDefault="005214C8">
      <w:pPr>
        <w:spacing w:after="200" w:line="276" w:lineRule="auto"/>
        <w:rPr>
          <w:rFonts w:asciiTheme="majorHAnsi" w:hAnsiTheme="majorHAnsi"/>
          <w:b/>
          <w:color w:val="51852F" w:themeColor="accent2" w:themeShade="BF"/>
          <w:sz w:val="32"/>
          <w:szCs w:val="32"/>
        </w:rPr>
      </w:pPr>
      <w:bookmarkStart w:id="4" w:name="_Ref142908055"/>
      <w:r>
        <w:br w:type="page"/>
      </w:r>
    </w:p>
    <w:p w14:paraId="4E509C58" w14:textId="77777777" w:rsidR="002B47DC" w:rsidRDefault="002B47DC" w:rsidP="00832575">
      <w:pPr>
        <w:pStyle w:val="Heading1"/>
        <w:sectPr w:rsidR="002B47DC" w:rsidSect="002B47DC">
          <w:headerReference w:type="default" r:id="rId12"/>
          <w:footerReference w:type="even" r:id="rId13"/>
          <w:footerReference w:type="default" r:id="rId14"/>
          <w:footerReference w:type="first" r:id="rId15"/>
          <w:pgSz w:w="11906" w:h="16838" w:code="9"/>
          <w:pgMar w:top="1843" w:right="1503" w:bottom="1418" w:left="1503" w:header="680" w:footer="567" w:gutter="0"/>
          <w:pgNumType w:fmt="lowerRoman" w:start="1"/>
          <w:cols w:space="708"/>
          <w:titlePg/>
          <w:docGrid w:linePitch="360"/>
        </w:sectPr>
      </w:pPr>
    </w:p>
    <w:p w14:paraId="058ACCE4" w14:textId="77777777" w:rsidR="001C60C9" w:rsidRPr="00CE2729" w:rsidRDefault="001C60C9" w:rsidP="00832575">
      <w:pPr>
        <w:pStyle w:val="Heading1"/>
        <w:rPr>
          <w:color w:val="36591F" w:themeColor="accent2" w:themeShade="80"/>
        </w:rPr>
      </w:pPr>
      <w:bookmarkStart w:id="5" w:name="_Toc149051488"/>
      <w:r w:rsidRPr="00CE2729">
        <w:rPr>
          <w:color w:val="36591F" w:themeColor="accent2" w:themeShade="80"/>
        </w:rPr>
        <w:lastRenderedPageBreak/>
        <w:t>Executive Summary</w:t>
      </w:r>
      <w:bookmarkEnd w:id="5"/>
    </w:p>
    <w:p w14:paraId="38E2F00A" w14:textId="5CB43FC8" w:rsidR="00FD1676" w:rsidRDefault="00FD1676" w:rsidP="00FD1676">
      <w:r>
        <w:t xml:space="preserve">As a division of the Pacific Community (SPC), Fisheries, Aquaculture and </w:t>
      </w:r>
      <w:r w:rsidR="008D6E19">
        <w:t xml:space="preserve">Marine </w:t>
      </w:r>
      <w:r>
        <w:t>Ecosystems (</w:t>
      </w:r>
      <w:r w:rsidR="00FC7624">
        <w:t xml:space="preserve">SPC </w:t>
      </w:r>
      <w:r>
        <w:t xml:space="preserve">FAME) </w:t>
      </w:r>
      <w:r w:rsidRPr="00971B88">
        <w:t>support</w:t>
      </w:r>
      <w:r>
        <w:t>s</w:t>
      </w:r>
      <w:r w:rsidRPr="00971B88">
        <w:t xml:space="preserve"> fisheries management and sustainable development in the </w:t>
      </w:r>
      <w:r>
        <w:t xml:space="preserve">Pacific through the </w:t>
      </w:r>
      <w:r w:rsidRPr="00971B88">
        <w:t>provi</w:t>
      </w:r>
      <w:r>
        <w:t>sion of</w:t>
      </w:r>
      <w:r w:rsidRPr="00971B88">
        <w:t xml:space="preserve"> scientific and technical expertise to </w:t>
      </w:r>
      <w:r>
        <w:t>the region, to individual P</w:t>
      </w:r>
      <w:r w:rsidR="00AB1A21">
        <w:t>acific Island Countries and Territories (P</w:t>
      </w:r>
      <w:r>
        <w:t>ICTs</w:t>
      </w:r>
      <w:r w:rsidR="00AB1A21">
        <w:t>)</w:t>
      </w:r>
      <w:r>
        <w:t xml:space="preserve"> and to regional bodies.</w:t>
      </w:r>
    </w:p>
    <w:p w14:paraId="751F85B9" w14:textId="3F677DC4" w:rsidR="00145F7E" w:rsidRDefault="00FD1676" w:rsidP="00FD1676">
      <w:r>
        <w:t xml:space="preserve">The Department of Foreign Affairs and Trade (DFAT) supports </w:t>
      </w:r>
      <w:r w:rsidR="00A9320E">
        <w:t xml:space="preserve">SPC </w:t>
      </w:r>
      <w:r>
        <w:t xml:space="preserve">FAME’s core capacity and capability through both member contributions to SPC and direct programme funding. </w:t>
      </w:r>
      <w:r w:rsidR="00A9320E">
        <w:t xml:space="preserve">A significant proportion of member contributions is allocated to central services with the remainder allocated to science and technical divisions. </w:t>
      </w:r>
      <w:r>
        <w:t xml:space="preserve">The current agreement for programme funding to </w:t>
      </w:r>
      <w:r w:rsidR="00A9320E">
        <w:t xml:space="preserve">SPC </w:t>
      </w:r>
      <w:r>
        <w:t xml:space="preserve">FAME is for the period 2021-2023 and is flexible funding that is restricted to supporting the implementation of the </w:t>
      </w:r>
      <w:r w:rsidR="00A9320E">
        <w:t xml:space="preserve">SPC </w:t>
      </w:r>
      <w:r>
        <w:t>FAME Business Plan 2022-2027. In preparation for developing the funding arrangements from 2024 onwards, DFAT commissioned Su</w:t>
      </w:r>
      <w:r w:rsidR="00145F7E">
        <w:t>st</w:t>
      </w:r>
      <w:r>
        <w:t xml:space="preserve">ineo to undertake an evaluation of </w:t>
      </w:r>
      <w:r w:rsidR="0056301F">
        <w:t>its</w:t>
      </w:r>
      <w:r w:rsidR="00145F7E">
        <w:t xml:space="preserve"> current programme funding support</w:t>
      </w:r>
      <w:r w:rsidR="0056301F">
        <w:t xml:space="preserve"> to </w:t>
      </w:r>
      <w:r w:rsidR="005E2BF3">
        <w:t xml:space="preserve">SPC </w:t>
      </w:r>
      <w:r w:rsidR="0056301F">
        <w:t>FAME</w:t>
      </w:r>
      <w:r w:rsidR="00145F7E">
        <w:t>.</w:t>
      </w:r>
      <w:r>
        <w:t xml:space="preserve"> </w:t>
      </w:r>
      <w:r w:rsidR="00145F7E">
        <w:t xml:space="preserve">While the evaluation draws on results that </w:t>
      </w:r>
      <w:r w:rsidR="005E2BF3">
        <w:t xml:space="preserve">SPC </w:t>
      </w:r>
      <w:r w:rsidR="00145F7E">
        <w:t>FAME</w:t>
      </w:r>
      <w:r w:rsidR="0056301F">
        <w:t xml:space="preserve"> has</w:t>
      </w:r>
      <w:r w:rsidR="00145F7E">
        <w:t xml:space="preserve"> achieved with the support of DFAT programme funding, it is not an evaluation of </w:t>
      </w:r>
      <w:r w:rsidR="00125B20">
        <w:t xml:space="preserve">SPC </w:t>
      </w:r>
      <w:r w:rsidR="00145F7E">
        <w:t>FAME’s performance.</w:t>
      </w:r>
    </w:p>
    <w:p w14:paraId="5559FF18" w14:textId="77C76220" w:rsidR="009A5876" w:rsidRDefault="00145F7E" w:rsidP="009A5876">
      <w:r>
        <w:t xml:space="preserve">The evaluation </w:t>
      </w:r>
      <w:r w:rsidR="009A5876">
        <w:t>asse</w:t>
      </w:r>
      <w:r w:rsidR="00266CF3">
        <w:t>sse</w:t>
      </w:r>
      <w:r w:rsidR="009A5876">
        <w:t xml:space="preserve">d DFAT’s support to </w:t>
      </w:r>
      <w:r w:rsidR="001B06AF">
        <w:t xml:space="preserve">SPC </w:t>
      </w:r>
      <w:r w:rsidR="009A5876">
        <w:t>FAME against four questions in relation to:</w:t>
      </w:r>
    </w:p>
    <w:p w14:paraId="789C2357" w14:textId="77777777" w:rsidR="009A5876" w:rsidRDefault="009A5876" w:rsidP="009A5876">
      <w:pPr>
        <w:pStyle w:val="ListBullet"/>
      </w:pPr>
      <w:r>
        <w:t>appropriateness and effectiveness of the funding</w:t>
      </w:r>
    </w:p>
    <w:p w14:paraId="1904C8D4" w14:textId="77777777" w:rsidR="009A5876" w:rsidRDefault="009A5876" w:rsidP="009A5876">
      <w:pPr>
        <w:pStyle w:val="ListBullet"/>
      </w:pPr>
      <w:r>
        <w:t>strengths and weaknesses of the funding mechanism</w:t>
      </w:r>
    </w:p>
    <w:p w14:paraId="6799292E" w14:textId="685B2992" w:rsidR="009A5876" w:rsidRDefault="009A5876" w:rsidP="009A5876">
      <w:pPr>
        <w:pStyle w:val="ListBullet"/>
      </w:pPr>
      <w:r>
        <w:t xml:space="preserve">complementarity of the funding with other donor support to </w:t>
      </w:r>
      <w:r w:rsidR="001B06AF">
        <w:t xml:space="preserve">SPC </w:t>
      </w:r>
      <w:r>
        <w:t>FAME</w:t>
      </w:r>
    </w:p>
    <w:p w14:paraId="79CDC471" w14:textId="77777777" w:rsidR="009A5876" w:rsidRDefault="009A5876" w:rsidP="009A5876">
      <w:pPr>
        <w:pStyle w:val="ListBullet"/>
      </w:pPr>
      <w:r>
        <w:t>support for gender equity and social inclusion (GESI)</w:t>
      </w:r>
      <w:r w:rsidR="00142AC1">
        <w:t>.</w:t>
      </w:r>
    </w:p>
    <w:p w14:paraId="65F6111E" w14:textId="298E0CF8" w:rsidR="00145F7E" w:rsidRDefault="009A5876" w:rsidP="00FD1676">
      <w:r>
        <w:t xml:space="preserve">The </w:t>
      </w:r>
      <w:r w:rsidR="00145F7E">
        <w:t xml:space="preserve">approach included consultations with key stakeholders and review </w:t>
      </w:r>
      <w:r w:rsidR="00353E6A">
        <w:t xml:space="preserve">and analysis </w:t>
      </w:r>
      <w:r w:rsidR="00145F7E">
        <w:t xml:space="preserve">of documents including SPC </w:t>
      </w:r>
      <w:r w:rsidR="001B06AF">
        <w:t xml:space="preserve">strategic plan </w:t>
      </w:r>
      <w:r w:rsidR="00145F7E">
        <w:t xml:space="preserve">and </w:t>
      </w:r>
      <w:r w:rsidR="00FC7624">
        <w:t xml:space="preserve">SPC </w:t>
      </w:r>
      <w:r w:rsidR="00145F7E">
        <w:t xml:space="preserve">FAME </w:t>
      </w:r>
      <w:r w:rsidR="00142AC1">
        <w:t xml:space="preserve">business plan, SPC </w:t>
      </w:r>
      <w:r w:rsidR="00145F7E">
        <w:t>income reports and</w:t>
      </w:r>
      <w:r w:rsidR="001B06AF">
        <w:t xml:space="preserve"> SPC</w:t>
      </w:r>
      <w:r w:rsidR="00145F7E">
        <w:t xml:space="preserve"> FAME results reports.</w:t>
      </w:r>
    </w:p>
    <w:p w14:paraId="2BFBA5A9" w14:textId="77777777" w:rsidR="00B256BB" w:rsidRDefault="00B256BB" w:rsidP="00B256BB">
      <w:pPr>
        <w:pStyle w:val="Heading2"/>
      </w:pPr>
      <w:bookmarkStart w:id="6" w:name="_Toc149051489"/>
      <w:r w:rsidRPr="00CE2729">
        <w:rPr>
          <w:color w:val="36591F"/>
        </w:rPr>
        <w:t>Findings</w:t>
      </w:r>
      <w:bookmarkEnd w:id="6"/>
    </w:p>
    <w:p w14:paraId="700EFE3D" w14:textId="77777777" w:rsidR="00786EDA" w:rsidRPr="00786EDA" w:rsidRDefault="00786EDA" w:rsidP="00466AF9">
      <w:pPr>
        <w:pStyle w:val="Heading4"/>
      </w:pPr>
      <w:r w:rsidRPr="00786EDA">
        <w:t>Overall Findings</w:t>
      </w:r>
    </w:p>
    <w:p w14:paraId="0A3C4CB2" w14:textId="0687C4EB" w:rsidR="00466AF9" w:rsidRDefault="00FC7624" w:rsidP="00466AF9">
      <w:pPr>
        <w:rPr>
          <w:rFonts w:cs="Arial"/>
        </w:rPr>
      </w:pPr>
      <w:r>
        <w:t xml:space="preserve">SPC </w:t>
      </w:r>
      <w:r w:rsidR="00786EDA">
        <w:t>FAME is well</w:t>
      </w:r>
      <w:r w:rsidR="00E37D9C">
        <w:t>-</w:t>
      </w:r>
      <w:r w:rsidR="00786EDA">
        <w:t xml:space="preserve">regarded as a member-focussed, responsive and professional </w:t>
      </w:r>
      <w:r w:rsidR="001B06AF">
        <w:t>body</w:t>
      </w:r>
      <w:r w:rsidR="00E37D9C">
        <w:t xml:space="preserve">. It is </w:t>
      </w:r>
      <w:r w:rsidR="00786EDA">
        <w:t xml:space="preserve">trusted for </w:t>
      </w:r>
      <w:r w:rsidR="00466AF9">
        <w:t xml:space="preserve">its </w:t>
      </w:r>
      <w:r w:rsidR="00786EDA">
        <w:t>scientific and technical expertise and</w:t>
      </w:r>
      <w:r w:rsidR="00E37D9C">
        <w:t xml:space="preserve"> its</w:t>
      </w:r>
      <w:r w:rsidR="00786EDA">
        <w:t xml:space="preserve"> inclusive and collaborative approach to working with its partners</w:t>
      </w:r>
      <w:r w:rsidR="00E37D9C">
        <w:t>:</w:t>
      </w:r>
      <w:r w:rsidR="00786EDA">
        <w:t xml:space="preserve"> PICTs, regional organisations and donors. Its approach to planning, priority-setting and programming is clear, aligned with regional policy directions and member needs, and endorsed through a structured regional priority-setting and decision-making architecture. </w:t>
      </w:r>
      <w:r w:rsidR="00466AF9">
        <w:t>As a trusted partner</w:t>
      </w:r>
      <w:r w:rsidR="00F90516">
        <w:t xml:space="preserve">, DFAT supports </w:t>
      </w:r>
      <w:r w:rsidR="0002779F">
        <w:t xml:space="preserve">SPC </w:t>
      </w:r>
      <w:r w:rsidR="00F90516">
        <w:t xml:space="preserve">FAME’s </w:t>
      </w:r>
      <w:r w:rsidR="00CA0A9D">
        <w:t xml:space="preserve">goal </w:t>
      </w:r>
      <w:r w:rsidR="00CA0A9D" w:rsidRPr="3A54675A">
        <w:rPr>
          <w:rFonts w:cs="Arial"/>
        </w:rPr>
        <w:t xml:space="preserve">‘. . . </w:t>
      </w:r>
      <w:r w:rsidR="00E614A0">
        <w:t>that the f</w:t>
      </w:r>
      <w:r w:rsidR="00E614A0">
        <w:rPr>
          <w:rFonts w:ascii="Tahoma" w:hAnsi="Tahoma" w:cs="Tahoma"/>
        </w:rPr>
        <w:t>i</w:t>
      </w:r>
      <w:r w:rsidR="00E614A0">
        <w:t>sheries and aquaculture resources of the Pacific region are resilient, and managed sustainably for economic growth, food security, and cultural and environmental conservation’</w:t>
      </w:r>
      <w:r w:rsidR="009D2A45">
        <w:t>.</w:t>
      </w:r>
      <w:r w:rsidR="00E614A0">
        <w:t xml:space="preserve"> </w:t>
      </w:r>
      <w:r w:rsidR="00E95D0A">
        <w:rPr>
          <w:rFonts w:cs="Arial"/>
        </w:rPr>
        <w:t xml:space="preserve">This </w:t>
      </w:r>
      <w:r w:rsidR="00724EC9">
        <w:rPr>
          <w:rFonts w:cs="Arial"/>
        </w:rPr>
        <w:t xml:space="preserve">goal </w:t>
      </w:r>
      <w:r w:rsidR="00E95D0A">
        <w:rPr>
          <w:rFonts w:cs="Arial"/>
        </w:rPr>
        <w:t xml:space="preserve">aligns with </w:t>
      </w:r>
      <w:r w:rsidR="008A143D">
        <w:rPr>
          <w:rFonts w:cs="Arial"/>
        </w:rPr>
        <w:t xml:space="preserve">the </w:t>
      </w:r>
      <w:r w:rsidR="00724EC9">
        <w:rPr>
          <w:rFonts w:cs="Arial"/>
        </w:rPr>
        <w:t>high</w:t>
      </w:r>
      <w:r w:rsidR="006C22A5">
        <w:rPr>
          <w:rFonts w:cs="Arial"/>
        </w:rPr>
        <w:t>-</w:t>
      </w:r>
      <w:r w:rsidR="00724EC9">
        <w:rPr>
          <w:rFonts w:cs="Arial"/>
        </w:rPr>
        <w:t xml:space="preserve">level objective in </w:t>
      </w:r>
      <w:r w:rsidR="008A143D" w:rsidRPr="00A608DD">
        <w:rPr>
          <w:rFonts w:cs="Arial"/>
          <w:i/>
          <w:iCs/>
        </w:rPr>
        <w:t xml:space="preserve">Australia’s International Development Policy </w:t>
      </w:r>
      <w:r w:rsidR="00A608DD" w:rsidRPr="00A608DD">
        <w:rPr>
          <w:rFonts w:cs="Arial"/>
          <w:i/>
          <w:iCs/>
        </w:rPr>
        <w:t>2023</w:t>
      </w:r>
      <w:r w:rsidR="00A608DD">
        <w:rPr>
          <w:rFonts w:cs="Arial"/>
        </w:rPr>
        <w:t xml:space="preserve"> </w:t>
      </w:r>
      <w:r w:rsidR="00BB3626">
        <w:rPr>
          <w:rFonts w:cs="Arial"/>
        </w:rPr>
        <w:t xml:space="preserve">to </w:t>
      </w:r>
      <w:r w:rsidR="0059371D">
        <w:rPr>
          <w:rFonts w:cs="Arial"/>
        </w:rPr>
        <w:t>‘</w:t>
      </w:r>
      <w:r w:rsidR="00BB3626">
        <w:rPr>
          <w:rFonts w:cs="Arial"/>
        </w:rPr>
        <w:t xml:space="preserve">advance an </w:t>
      </w:r>
      <w:r w:rsidR="008A143D">
        <w:rPr>
          <w:rFonts w:cs="Arial"/>
        </w:rPr>
        <w:t>I</w:t>
      </w:r>
      <w:r w:rsidR="00BB3626">
        <w:rPr>
          <w:rFonts w:cs="Arial"/>
        </w:rPr>
        <w:t>ndo-</w:t>
      </w:r>
      <w:r w:rsidR="00A608DD">
        <w:rPr>
          <w:rFonts w:cs="Arial"/>
        </w:rPr>
        <w:t>P</w:t>
      </w:r>
      <w:r w:rsidR="00BB3626">
        <w:rPr>
          <w:rFonts w:cs="Arial"/>
        </w:rPr>
        <w:t>acific that is peaceful, stable and prosperous</w:t>
      </w:r>
      <w:r w:rsidR="0059371D">
        <w:rPr>
          <w:rFonts w:cs="Arial"/>
        </w:rPr>
        <w:t>’</w:t>
      </w:r>
      <w:r w:rsidR="00BB3626">
        <w:rPr>
          <w:rFonts w:cs="Arial"/>
        </w:rPr>
        <w:t xml:space="preserve">. Given that </w:t>
      </w:r>
      <w:r w:rsidR="00837376">
        <w:rPr>
          <w:rFonts w:cs="Arial"/>
        </w:rPr>
        <w:t>PICTs</w:t>
      </w:r>
      <w:r w:rsidR="00BB3626">
        <w:rPr>
          <w:rFonts w:cs="Arial"/>
        </w:rPr>
        <w:t xml:space="preserve"> rely so heavily on fisheries for food </w:t>
      </w:r>
      <w:r w:rsidR="00BB3626">
        <w:rPr>
          <w:rFonts w:cs="Arial"/>
        </w:rPr>
        <w:lastRenderedPageBreak/>
        <w:t>and economic security, this shared interest makes DFAT</w:t>
      </w:r>
      <w:r w:rsidR="0015266C">
        <w:rPr>
          <w:rFonts w:cs="Arial"/>
        </w:rPr>
        <w:t xml:space="preserve"> </w:t>
      </w:r>
      <w:r w:rsidR="00BB3626">
        <w:rPr>
          <w:rFonts w:cs="Arial"/>
        </w:rPr>
        <w:t>support for SPC</w:t>
      </w:r>
      <w:r w:rsidR="0015266C">
        <w:rPr>
          <w:rFonts w:cs="Arial"/>
        </w:rPr>
        <w:t xml:space="preserve"> </w:t>
      </w:r>
      <w:r w:rsidR="00BB3626">
        <w:rPr>
          <w:rFonts w:cs="Arial"/>
        </w:rPr>
        <w:t>FAME well-placed.</w:t>
      </w:r>
    </w:p>
    <w:p w14:paraId="4656F6BF" w14:textId="77777777" w:rsidR="00466AF9" w:rsidRPr="00786EDA" w:rsidRDefault="00466AF9" w:rsidP="00466AF9">
      <w:pPr>
        <w:pStyle w:val="Heading4"/>
      </w:pPr>
      <w:r>
        <w:t>Appropriateness and Effectiveness</w:t>
      </w:r>
    </w:p>
    <w:p w14:paraId="5F44C264" w14:textId="50F0116A" w:rsidR="00893F31" w:rsidRDefault="00466AF9" w:rsidP="00466AF9">
      <w:r>
        <w:t xml:space="preserve">The programme funding mechanism is one of three mechanisms available to DFAT and </w:t>
      </w:r>
      <w:r w:rsidR="001064CE">
        <w:t xml:space="preserve">is </w:t>
      </w:r>
      <w:r>
        <w:t xml:space="preserve">used </w:t>
      </w:r>
      <w:r w:rsidR="0051146A">
        <w:t>with</w:t>
      </w:r>
      <w:r>
        <w:t xml:space="preserve"> other SPC divisions. It provides</w:t>
      </w:r>
      <w:r w:rsidR="0051146A">
        <w:t xml:space="preserve"> for</w:t>
      </w:r>
      <w:r>
        <w:t xml:space="preserve"> </w:t>
      </w:r>
      <w:r w:rsidR="0051146A">
        <w:t xml:space="preserve">flexible use by </w:t>
      </w:r>
      <w:r w:rsidR="00BA46E2">
        <w:t xml:space="preserve">SPC </w:t>
      </w:r>
      <w:r w:rsidR="0051146A">
        <w:t xml:space="preserve">FAME with low administrative overheads compared to project funding and is appropriate for the intended purpose. </w:t>
      </w:r>
      <w:r w:rsidR="00893F31">
        <w:rPr>
          <w:rFonts w:cs="Arial"/>
        </w:rPr>
        <w:t xml:space="preserve">DFAT’s </w:t>
      </w:r>
      <w:r w:rsidR="00893F31">
        <w:t xml:space="preserve">support to SPC FAME is also appropriate in the context of </w:t>
      </w:r>
      <w:r w:rsidR="00893F31" w:rsidRPr="004707B6">
        <w:rPr>
          <w:i/>
          <w:iCs/>
        </w:rPr>
        <w:t>Australia’s International Development Policy 2023</w:t>
      </w:r>
      <w:r w:rsidR="00893F31">
        <w:t>.</w:t>
      </w:r>
    </w:p>
    <w:p w14:paraId="17555104" w14:textId="79DDC8F4" w:rsidR="0051146A" w:rsidRDefault="0051146A" w:rsidP="00466AF9">
      <w:r>
        <w:t>DFAT’s funding support has contribute</w:t>
      </w:r>
      <w:r w:rsidR="00F74EF9">
        <w:t>d</w:t>
      </w:r>
      <w:r>
        <w:t xml:space="preserve">, wholly or partially, to </w:t>
      </w:r>
      <w:r w:rsidR="00FD4E59">
        <w:t>delivering on a range of key result areas</w:t>
      </w:r>
      <w:r>
        <w:t xml:space="preserve"> in </w:t>
      </w:r>
      <w:r w:rsidR="00F74EF9">
        <w:t>SPC FAME’s</w:t>
      </w:r>
      <w:r>
        <w:t xml:space="preserve"> business plan</w:t>
      </w:r>
      <w:r w:rsidR="00085D05">
        <w:t>. This includes</w:t>
      </w:r>
      <w:r w:rsidR="00523091">
        <w:t xml:space="preserve"> work to improve scientific understanding of tuna stocks</w:t>
      </w:r>
      <w:r w:rsidR="00085D05">
        <w:t xml:space="preserve">, </w:t>
      </w:r>
      <w:r w:rsidR="005A2643">
        <w:t>support for</w:t>
      </w:r>
      <w:r w:rsidR="00085D05">
        <w:t xml:space="preserve"> critical fisheries priority setting and decision-making meetings, and </w:t>
      </w:r>
      <w:r w:rsidR="005A2643">
        <w:t>support for</w:t>
      </w:r>
      <w:r w:rsidR="00085D05">
        <w:t xml:space="preserve"> SPC FAME to provide technical support to PIC</w:t>
      </w:r>
      <w:r w:rsidR="002B104A">
        <w:t>T</w:t>
      </w:r>
      <w:r w:rsidR="00085D05">
        <w:t>s – all of which</w:t>
      </w:r>
      <w:r w:rsidR="00A21144">
        <w:t xml:space="preserve"> directly</w:t>
      </w:r>
      <w:r w:rsidR="00085D05">
        <w:t xml:space="preserve"> contribute to</w:t>
      </w:r>
      <w:r w:rsidR="00085D05" w:rsidRPr="00085D05">
        <w:t xml:space="preserve"> </w:t>
      </w:r>
      <w:r w:rsidR="00085D05">
        <w:t>ensuring</w:t>
      </w:r>
      <w:r w:rsidR="00A21144">
        <w:t xml:space="preserve"> Pacific</w:t>
      </w:r>
      <w:r w:rsidR="00085D05">
        <w:t xml:space="preserve"> </w:t>
      </w:r>
      <w:r w:rsidR="00085D05" w:rsidRPr="00085D05">
        <w:t>fisheries and aquaculture resources are resilient and managed sustainably</w:t>
      </w:r>
      <w:r w:rsidR="00085D05">
        <w:t>. This</w:t>
      </w:r>
      <w:r w:rsidR="00523091">
        <w:t xml:space="preserve"> demonstrates that DFAT’s program funding support to SPC FAME is </w:t>
      </w:r>
      <w:r w:rsidR="00085D05">
        <w:t>e</w:t>
      </w:r>
      <w:r w:rsidR="00523091">
        <w:t>ffective</w:t>
      </w:r>
      <w:r w:rsidR="00085D05">
        <w:t xml:space="preserve"> in achieving results for the region</w:t>
      </w:r>
      <w:r w:rsidR="00A9497A">
        <w:t xml:space="preserve"> that aligns with DFAT’s development objectives</w:t>
      </w:r>
      <w:r>
        <w:t>.</w:t>
      </w:r>
    </w:p>
    <w:p w14:paraId="3F11B9B4" w14:textId="77777777" w:rsidR="00FD1676" w:rsidRPr="00971B88" w:rsidRDefault="001064CE" w:rsidP="001064CE">
      <w:pPr>
        <w:pStyle w:val="Heading4"/>
      </w:pPr>
      <w:r>
        <w:t>The Funding Mechanism</w:t>
      </w:r>
    </w:p>
    <w:p w14:paraId="260E1186" w14:textId="7631BDE2" w:rsidR="00372DF3" w:rsidRDefault="001064CE">
      <w:pPr>
        <w:spacing w:after="200" w:line="276" w:lineRule="auto"/>
      </w:pPr>
      <w:r>
        <w:t>The programme funding mechanism provides a number of advantages over the other available funding mechanisms. While the mechanism is working well there are some areas for improve</w:t>
      </w:r>
      <w:r w:rsidR="00B256BB">
        <w:t>ment</w:t>
      </w:r>
      <w:r w:rsidR="006F67E4">
        <w:t>,</w:t>
      </w:r>
      <w:r w:rsidR="00B256BB">
        <w:t xml:space="preserve"> which are addressed in the recommendations below.</w:t>
      </w:r>
    </w:p>
    <w:p w14:paraId="04C30113" w14:textId="77777777" w:rsidR="001064CE" w:rsidRDefault="00B256BB" w:rsidP="00B256BB">
      <w:pPr>
        <w:pStyle w:val="Heading4"/>
      </w:pPr>
      <w:r>
        <w:t>Other Donor Funding</w:t>
      </w:r>
    </w:p>
    <w:p w14:paraId="37C685C5" w14:textId="36A77614" w:rsidR="00055C4A" w:rsidRDefault="00B256BB" w:rsidP="00B256BB">
      <w:r w:rsidRPr="00B256BB">
        <w:t>DFAT’s programme funding complement</w:t>
      </w:r>
      <w:r w:rsidR="006F67E4">
        <w:t>s</w:t>
      </w:r>
      <w:r w:rsidRPr="00B256BB">
        <w:t xml:space="preserve"> other donor funding provided to </w:t>
      </w:r>
      <w:r w:rsidR="00BA46E2">
        <w:t xml:space="preserve">SPC </w:t>
      </w:r>
      <w:r w:rsidRPr="00B256BB">
        <w:t>FAME</w:t>
      </w:r>
      <w:r>
        <w:t xml:space="preserve"> in a number of ways, including </w:t>
      </w:r>
      <w:r w:rsidR="006F67E4">
        <w:t xml:space="preserve">providing </w:t>
      </w:r>
      <w:r w:rsidR="005E2BF3">
        <w:t>SPC FAME</w:t>
      </w:r>
      <w:r w:rsidR="006F67E4">
        <w:t xml:space="preserve"> with the capacity and capability to</w:t>
      </w:r>
      <w:r w:rsidR="007D7BEE">
        <w:t>:</w:t>
      </w:r>
      <w:r w:rsidR="006F67E4">
        <w:t xml:space="preserve"> </w:t>
      </w:r>
    </w:p>
    <w:p w14:paraId="13FCC816" w14:textId="16DC28FA" w:rsidR="00F54BC5" w:rsidRDefault="00B256BB" w:rsidP="007D7BEE">
      <w:pPr>
        <w:pStyle w:val="ListParagraph"/>
        <w:numPr>
          <w:ilvl w:val="0"/>
          <w:numId w:val="20"/>
        </w:numPr>
      </w:pPr>
      <w:r>
        <w:t xml:space="preserve">develop project concepts and </w:t>
      </w:r>
      <w:r w:rsidR="006F67E4">
        <w:t xml:space="preserve">fund specialist expertise where required to </w:t>
      </w:r>
      <w:r>
        <w:t>enhanc</w:t>
      </w:r>
      <w:r w:rsidR="006F67E4">
        <w:t>e</w:t>
      </w:r>
      <w:r>
        <w:t xml:space="preserve"> </w:t>
      </w:r>
      <w:r w:rsidR="006F67E4">
        <w:t xml:space="preserve">the impact, reach and deliverables of specific </w:t>
      </w:r>
      <w:r>
        <w:t>project</w:t>
      </w:r>
      <w:r w:rsidR="006F67E4">
        <w:t>s</w:t>
      </w:r>
      <w:r w:rsidR="007D7BEE">
        <w:t xml:space="preserve">; and </w:t>
      </w:r>
    </w:p>
    <w:p w14:paraId="45BA1DC5" w14:textId="77777777" w:rsidR="00F54BC5" w:rsidRPr="00772497" w:rsidRDefault="00F54BC5" w:rsidP="007D7BEE">
      <w:pPr>
        <w:pStyle w:val="ListParagraph"/>
        <w:numPr>
          <w:ilvl w:val="0"/>
          <w:numId w:val="20"/>
        </w:numPr>
      </w:pPr>
      <w:r w:rsidRPr="00772497">
        <w:t>deliver specific stand-alone and important pieces of work requested by members in a timely manner, separate from other projects</w:t>
      </w:r>
      <w:r w:rsidR="00B256BB" w:rsidRPr="00772497">
        <w:t xml:space="preserve">. </w:t>
      </w:r>
    </w:p>
    <w:p w14:paraId="480CDCA4" w14:textId="111EEC9F" w:rsidR="00B256BB" w:rsidRDefault="00B256BB" w:rsidP="00F54BC5">
      <w:r>
        <w:t>Coordination of donor funding</w:t>
      </w:r>
      <w:r w:rsidR="006F67E4">
        <w:t xml:space="preserve"> is</w:t>
      </w:r>
      <w:r>
        <w:t xml:space="preserve"> well</w:t>
      </w:r>
      <w:r w:rsidR="00142AC1">
        <w:t>-</w:t>
      </w:r>
      <w:r>
        <w:t>managed</w:t>
      </w:r>
      <w:r w:rsidR="00142AC1">
        <w:t xml:space="preserve"> </w:t>
      </w:r>
      <w:r w:rsidR="00A9497A">
        <w:t xml:space="preserve">by SPC </w:t>
      </w:r>
      <w:r w:rsidR="00142AC1">
        <w:t>through formal and informal processes</w:t>
      </w:r>
      <w:r>
        <w:t xml:space="preserve">, though donor activity is seen to be increasing and needs to </w:t>
      </w:r>
      <w:r w:rsidR="00F54BC5">
        <w:t xml:space="preserve">continue to </w:t>
      </w:r>
      <w:r>
        <w:t>be monitored.</w:t>
      </w:r>
    </w:p>
    <w:p w14:paraId="307955E6" w14:textId="77777777" w:rsidR="00B256BB" w:rsidRDefault="00B256BB" w:rsidP="00B256BB">
      <w:pPr>
        <w:pStyle w:val="Heading4"/>
      </w:pPr>
      <w:r>
        <w:t>Gender Equity and Social Inclusion (GESI)</w:t>
      </w:r>
    </w:p>
    <w:p w14:paraId="17B57E51" w14:textId="5F52A717" w:rsidR="000B2750" w:rsidRDefault="009A5876" w:rsidP="000B2750">
      <w:r>
        <w:t xml:space="preserve">SPC and </w:t>
      </w:r>
      <w:r w:rsidR="00EC4F75">
        <w:t xml:space="preserve">its </w:t>
      </w:r>
      <w:r>
        <w:t>FAME</w:t>
      </w:r>
      <w:r w:rsidR="00EC4F75">
        <w:t xml:space="preserve"> team</w:t>
      </w:r>
      <w:r>
        <w:t xml:space="preserve"> have a strong commitment to GESI principles</w:t>
      </w:r>
      <w:r w:rsidR="00961D3D">
        <w:t>,</w:t>
      </w:r>
      <w:r>
        <w:t xml:space="preserve"> which are embedded in the organisation’s practices and the subject of regular training. A number of the PICTs that </w:t>
      </w:r>
      <w:r w:rsidR="00EC4F75">
        <w:t xml:space="preserve">SPC </w:t>
      </w:r>
      <w:r>
        <w:t>FAME works with have also adopted GESI principles</w:t>
      </w:r>
      <w:r w:rsidR="00160109">
        <w:t xml:space="preserve"> at the </w:t>
      </w:r>
      <w:r w:rsidR="007148B6">
        <w:t>national</w:t>
      </w:r>
      <w:r w:rsidR="00160109">
        <w:t xml:space="preserve"> level</w:t>
      </w:r>
      <w:r>
        <w:t xml:space="preserve">. </w:t>
      </w:r>
      <w:r w:rsidR="00EC4F75">
        <w:t xml:space="preserve">SPC </w:t>
      </w:r>
      <w:r>
        <w:t>FAME is proactive in encouraging and facilitating inclusive participation in its activities, minimis</w:t>
      </w:r>
      <w:r w:rsidR="00142AC1">
        <w:t>ing</w:t>
      </w:r>
      <w:r>
        <w:t xml:space="preserve"> barriers to participation where possible and </w:t>
      </w:r>
      <w:r w:rsidR="00142AC1">
        <w:t xml:space="preserve">in </w:t>
      </w:r>
      <w:r>
        <w:t>report</w:t>
      </w:r>
      <w:r w:rsidR="00142AC1">
        <w:t>ing</w:t>
      </w:r>
      <w:r>
        <w:t xml:space="preserve"> </w:t>
      </w:r>
      <w:r w:rsidR="00961D3D">
        <w:t>sex-</w:t>
      </w:r>
      <w:r>
        <w:t>disaggregated participation figures for its training programs and meetings</w:t>
      </w:r>
      <w:r w:rsidR="000B2750">
        <w:t>.</w:t>
      </w:r>
    </w:p>
    <w:p w14:paraId="0B075007" w14:textId="2007401E" w:rsidR="00372DF3" w:rsidRDefault="00372DF3" w:rsidP="000B2750">
      <w:pPr>
        <w:pStyle w:val="Heading4"/>
      </w:pPr>
      <w:r w:rsidRPr="000C3A8B">
        <w:lastRenderedPageBreak/>
        <w:t>Recommendations</w:t>
      </w:r>
    </w:p>
    <w:p w14:paraId="3295D929" w14:textId="773FD2BE" w:rsidR="00D75563" w:rsidRPr="00B256BB" w:rsidRDefault="00D75563" w:rsidP="00E7104A">
      <w:pPr>
        <w:pStyle w:val="ListBullet"/>
        <w:numPr>
          <w:ilvl w:val="0"/>
          <w:numId w:val="19"/>
        </w:numPr>
      </w:pPr>
      <w:r w:rsidRPr="00B256BB">
        <w:t>DFAT consider using at least a four-year term for the next grant agreement to cover the period 2024-2027</w:t>
      </w:r>
      <w:r w:rsidR="00961D3D">
        <w:t xml:space="preserve"> to align with the current </w:t>
      </w:r>
      <w:r w:rsidR="005E2BF3">
        <w:t>SPC FAME</w:t>
      </w:r>
      <w:r w:rsidR="00961D3D">
        <w:t xml:space="preserve"> Business Plan term</w:t>
      </w:r>
      <w:r w:rsidRPr="00B256BB">
        <w:t>.</w:t>
      </w:r>
    </w:p>
    <w:p w14:paraId="39B8D1B6" w14:textId="3F7257C1" w:rsidR="00D75563" w:rsidRPr="00B256BB" w:rsidRDefault="00D75563" w:rsidP="00E7104A">
      <w:pPr>
        <w:pStyle w:val="ListBullet"/>
        <w:numPr>
          <w:ilvl w:val="0"/>
          <w:numId w:val="19"/>
        </w:numPr>
      </w:pPr>
      <w:r>
        <w:t xml:space="preserve">DFAT Pacific Fisheries and Maritime Section explore opportunities for closer linkages and coordination with DFAT’s </w:t>
      </w:r>
      <w:r w:rsidR="00A9497A">
        <w:t>Pacific Regional Organisations and Governance</w:t>
      </w:r>
      <w:r w:rsidR="007271A8">
        <w:t xml:space="preserve"> team</w:t>
      </w:r>
      <w:r>
        <w:t xml:space="preserve"> and with </w:t>
      </w:r>
      <w:r w:rsidR="00A9497A">
        <w:t xml:space="preserve">other </w:t>
      </w:r>
      <w:r>
        <w:t xml:space="preserve">relevant areas of DFAT to </w:t>
      </w:r>
      <w:r w:rsidR="00A9497A">
        <w:t xml:space="preserve">promote synergies </w:t>
      </w:r>
      <w:r w:rsidR="00FE7FDC">
        <w:t>across DFAT</w:t>
      </w:r>
      <w:r w:rsidR="004B79C2">
        <w:t>’s</w:t>
      </w:r>
      <w:r w:rsidR="005A2643">
        <w:t xml:space="preserve"> </w:t>
      </w:r>
      <w:r w:rsidR="004B79C2">
        <w:t xml:space="preserve">programme and project funding </w:t>
      </w:r>
      <w:r w:rsidR="005A2643">
        <w:t xml:space="preserve">in cross-cutting issues </w:t>
      </w:r>
      <w:r w:rsidR="00256140">
        <w:t>such as climate change and GESI</w:t>
      </w:r>
      <w:r>
        <w:t>.</w:t>
      </w:r>
    </w:p>
    <w:p w14:paraId="654B334B" w14:textId="26EA5702" w:rsidR="00CA456F" w:rsidRPr="00B256BB" w:rsidRDefault="00CA456F" w:rsidP="00E7104A">
      <w:pPr>
        <w:pStyle w:val="ListBullet"/>
        <w:numPr>
          <w:ilvl w:val="0"/>
          <w:numId w:val="19"/>
        </w:numPr>
      </w:pPr>
      <w:r>
        <w:t xml:space="preserve">DFAT </w:t>
      </w:r>
      <w:r w:rsidR="00266A58">
        <w:t xml:space="preserve">to consider </w:t>
      </w:r>
      <w:r w:rsidR="00F12929">
        <w:t xml:space="preserve">additional </w:t>
      </w:r>
      <w:r w:rsidR="00266A58">
        <w:t>support to SPC FAME to</w:t>
      </w:r>
      <w:r>
        <w:t xml:space="preserve"> address climate change impacts on fisheries in the region in the context of DFAT’s broader climate change funding to the Pacific.</w:t>
      </w:r>
    </w:p>
    <w:p w14:paraId="201B6C70" w14:textId="182F4DE4" w:rsidR="00D75563" w:rsidRPr="00B256BB" w:rsidRDefault="00D75563" w:rsidP="00E7104A">
      <w:pPr>
        <w:pStyle w:val="ListBullet"/>
        <w:numPr>
          <w:ilvl w:val="0"/>
          <w:numId w:val="19"/>
        </w:numPr>
      </w:pPr>
      <w:r w:rsidRPr="00B256BB">
        <w:t xml:space="preserve">DFAT encourage </w:t>
      </w:r>
      <w:r w:rsidR="00663993">
        <w:t xml:space="preserve">SPC </w:t>
      </w:r>
      <w:r w:rsidRPr="00B256BB">
        <w:t xml:space="preserve">FAME to optimise opportunities to </w:t>
      </w:r>
      <w:r w:rsidR="00422FC3">
        <w:t xml:space="preserve">highlight and </w:t>
      </w:r>
      <w:r w:rsidRPr="00B256BB">
        <w:t xml:space="preserve">acknowledge </w:t>
      </w:r>
      <w:r w:rsidR="00961D3D" w:rsidRPr="00B256BB">
        <w:t>DFAT’</w:t>
      </w:r>
      <w:r w:rsidR="00961D3D">
        <w:t>s</w:t>
      </w:r>
      <w:r w:rsidR="00961D3D" w:rsidRPr="00B256BB">
        <w:t xml:space="preserve"> </w:t>
      </w:r>
      <w:r w:rsidRPr="00B256BB">
        <w:t xml:space="preserve">programme funding support for specific activities. </w:t>
      </w:r>
    </w:p>
    <w:p w14:paraId="72D130AB" w14:textId="462BC4C9" w:rsidR="000B2750" w:rsidRDefault="00D75563" w:rsidP="000B2750">
      <w:pPr>
        <w:pStyle w:val="ListBullet"/>
        <w:numPr>
          <w:ilvl w:val="0"/>
          <w:numId w:val="19"/>
        </w:numPr>
      </w:pPr>
      <w:r w:rsidRPr="00B256BB">
        <w:t xml:space="preserve">DFAT encourage </w:t>
      </w:r>
      <w:r w:rsidR="00663993">
        <w:t xml:space="preserve">SPC </w:t>
      </w:r>
      <w:r w:rsidRPr="00B256BB">
        <w:t xml:space="preserve">FAME to maintain a watching brief on </w:t>
      </w:r>
      <w:r w:rsidR="00CA456F">
        <w:t xml:space="preserve">the number and focus of </w:t>
      </w:r>
      <w:r w:rsidRPr="00B256BB">
        <w:t>prospective donor-funded projects in the region, particularly donors seeking to partner directly with PICTs</w:t>
      </w:r>
      <w:r w:rsidR="00CA456F">
        <w:t>, to minimise potential for duplication and contradiction</w:t>
      </w:r>
      <w:r w:rsidRPr="00B256BB">
        <w:t>.</w:t>
      </w:r>
    </w:p>
    <w:p w14:paraId="5FF32F38" w14:textId="22F9D119" w:rsidR="001C60C9" w:rsidRPr="00B256BB" w:rsidRDefault="000B2750" w:rsidP="00B256BB">
      <w:pPr>
        <w:pStyle w:val="ListBullet"/>
        <w:numPr>
          <w:ilvl w:val="0"/>
          <w:numId w:val="19"/>
        </w:numPr>
      </w:pPr>
      <w:r>
        <w:t xml:space="preserve">DFAT </w:t>
      </w:r>
      <w:r w:rsidRPr="000B2750">
        <w:t xml:space="preserve">consider exploring with </w:t>
      </w:r>
      <w:r w:rsidR="00663993">
        <w:t xml:space="preserve">SPC </w:t>
      </w:r>
      <w:r w:rsidRPr="000B2750">
        <w:t xml:space="preserve">FAME opportunities to </w:t>
      </w:r>
      <w:r w:rsidR="006C15EB">
        <w:t>integrate</w:t>
      </w:r>
      <w:r w:rsidR="00286311">
        <w:t xml:space="preserve"> gender equality throughout programs supported by</w:t>
      </w:r>
      <w:r w:rsidRPr="000B2750">
        <w:t xml:space="preserve"> DFAT’s programme funding.</w:t>
      </w:r>
    </w:p>
    <w:p w14:paraId="0F6773E1" w14:textId="014A28FF" w:rsidR="00B36D00" w:rsidRPr="00CE2729" w:rsidRDefault="00832575" w:rsidP="00832575">
      <w:pPr>
        <w:pStyle w:val="Heading1"/>
        <w:rPr>
          <w:color w:val="36591F" w:themeColor="accent2" w:themeShade="80"/>
        </w:rPr>
      </w:pPr>
      <w:bookmarkStart w:id="7" w:name="_Toc149051490"/>
      <w:r w:rsidRPr="00CE2729">
        <w:rPr>
          <w:color w:val="36591F" w:themeColor="accent2" w:themeShade="80"/>
        </w:rPr>
        <w:t>Introduction</w:t>
      </w:r>
      <w:bookmarkEnd w:id="0"/>
      <w:bookmarkEnd w:id="1"/>
      <w:bookmarkEnd w:id="2"/>
      <w:bookmarkEnd w:id="3"/>
      <w:bookmarkEnd w:id="4"/>
      <w:bookmarkEnd w:id="7"/>
    </w:p>
    <w:p w14:paraId="0ED52DDF" w14:textId="0890BA2D" w:rsidR="00454A6F" w:rsidRDefault="00B85065" w:rsidP="00454A6F">
      <w:r>
        <w:t xml:space="preserve">DFAT has been a long-standing supporter of sustainable fisheries management in the Pacific and provides </w:t>
      </w:r>
      <w:r w:rsidR="00454A6F">
        <w:t xml:space="preserve">a range of </w:t>
      </w:r>
      <w:r>
        <w:t xml:space="preserve">funding </w:t>
      </w:r>
      <w:r w:rsidR="00454A6F">
        <w:t xml:space="preserve">support to regional organisations including SPC and </w:t>
      </w:r>
      <w:r w:rsidR="00353E6A">
        <w:t>the Pacific Islands Forum Fisheries Agency (</w:t>
      </w:r>
      <w:r w:rsidR="00454A6F">
        <w:t>FFA</w:t>
      </w:r>
      <w:r w:rsidR="00353E6A">
        <w:t>)</w:t>
      </w:r>
      <w:r w:rsidR="00454A6F">
        <w:t xml:space="preserve">, as well as funding for specific projects. It provides ongoing funding support to </w:t>
      </w:r>
      <w:r w:rsidR="00AA02AE">
        <w:t xml:space="preserve">SPC </w:t>
      </w:r>
      <w:r w:rsidR="00454A6F">
        <w:t>FAME t</w:t>
      </w:r>
      <w:r>
        <w:t xml:space="preserve">o </w:t>
      </w:r>
      <w:r w:rsidR="00454A6F">
        <w:t xml:space="preserve">contribute to </w:t>
      </w:r>
      <w:r w:rsidR="00DE06C6">
        <w:t>the</w:t>
      </w:r>
      <w:r w:rsidR="00454A6F">
        <w:t xml:space="preserve"> core capacity and capability required for its role in improving sustainable fisheries management in the region. The current support totals AU</w:t>
      </w:r>
      <w:r w:rsidR="00AA02AE">
        <w:t>D</w:t>
      </w:r>
      <w:r w:rsidR="0099141A">
        <w:t>$</w:t>
      </w:r>
      <w:r w:rsidR="00454A6F">
        <w:t xml:space="preserve">9 million for the period 2021-2023. </w:t>
      </w:r>
    </w:p>
    <w:p w14:paraId="234D8128" w14:textId="77777777" w:rsidR="00832575" w:rsidRDefault="00454A6F" w:rsidP="00585509">
      <w:pPr>
        <w:pStyle w:val="Heading4"/>
      </w:pPr>
      <w:r>
        <w:t>Purpose</w:t>
      </w:r>
    </w:p>
    <w:p w14:paraId="6F609765" w14:textId="29EF917A" w:rsidR="00454A6F" w:rsidRDefault="00454A6F" w:rsidP="00454A6F">
      <w:r>
        <w:t xml:space="preserve">In preparation for developing a new funding arrangement from 2024, DFAT commissioned Sustineo to evaluate its support to </w:t>
      </w:r>
      <w:r w:rsidR="0099141A">
        <w:t xml:space="preserve">SPC </w:t>
      </w:r>
      <w:r>
        <w:t xml:space="preserve">FAME </w:t>
      </w:r>
      <w:r w:rsidR="00804C31">
        <w:t>against four questions in relation to</w:t>
      </w:r>
      <w:r>
        <w:t>:</w:t>
      </w:r>
    </w:p>
    <w:p w14:paraId="679D02E9" w14:textId="77777777" w:rsidR="00454A6F" w:rsidRDefault="00454A6F" w:rsidP="00454A6F">
      <w:pPr>
        <w:pStyle w:val="ListBullet"/>
      </w:pPr>
      <w:r>
        <w:t>appropriateness and effectiveness of the funding</w:t>
      </w:r>
    </w:p>
    <w:p w14:paraId="0D85A35A" w14:textId="77777777" w:rsidR="00454A6F" w:rsidRDefault="00585509" w:rsidP="00454A6F">
      <w:pPr>
        <w:pStyle w:val="ListBullet"/>
      </w:pPr>
      <w:r>
        <w:t>strengths and weaknesses of the funding mechanism</w:t>
      </w:r>
    </w:p>
    <w:p w14:paraId="5AD86D17" w14:textId="06CB6913" w:rsidR="00585509" w:rsidRDefault="00585509" w:rsidP="00454A6F">
      <w:pPr>
        <w:pStyle w:val="ListBullet"/>
      </w:pPr>
      <w:r>
        <w:t xml:space="preserve">complementarity of the funding with other donor support to </w:t>
      </w:r>
      <w:r w:rsidR="0099141A">
        <w:t xml:space="preserve">SPC </w:t>
      </w:r>
      <w:r>
        <w:t>FAME</w:t>
      </w:r>
    </w:p>
    <w:p w14:paraId="3BDDEA71" w14:textId="77777777" w:rsidR="00585509" w:rsidRDefault="00585509" w:rsidP="00454A6F">
      <w:pPr>
        <w:pStyle w:val="ListBullet"/>
      </w:pPr>
      <w:r>
        <w:t xml:space="preserve">support for </w:t>
      </w:r>
      <w:r w:rsidR="00DE06C6">
        <w:t>gender equity and social inclusion (</w:t>
      </w:r>
      <w:r>
        <w:t>GESI</w:t>
      </w:r>
      <w:r w:rsidR="00DE06C6">
        <w:t>)</w:t>
      </w:r>
      <w:r w:rsidR="009A5876">
        <w:t>.</w:t>
      </w:r>
    </w:p>
    <w:p w14:paraId="4B77B7C8" w14:textId="77777777" w:rsidR="00454A6F" w:rsidRDefault="00585509" w:rsidP="00585509">
      <w:pPr>
        <w:pStyle w:val="Heading4"/>
      </w:pPr>
      <w:r>
        <w:lastRenderedPageBreak/>
        <w:t>Scope</w:t>
      </w:r>
    </w:p>
    <w:p w14:paraId="4AD25F7A" w14:textId="4EC4522E" w:rsidR="00585509" w:rsidRDefault="00585509" w:rsidP="00585509">
      <w:r>
        <w:t>While the term of DFAT’s funding covers two</w:t>
      </w:r>
      <w:r w:rsidR="0099141A">
        <w:t xml:space="preserve"> SPC</w:t>
      </w:r>
      <w:r>
        <w:t xml:space="preserve"> FAME business plan cycles (201</w:t>
      </w:r>
      <w:r w:rsidR="0099141A">
        <w:t>6</w:t>
      </w:r>
      <w:r>
        <w:t xml:space="preserve">-2021 and 2022-2027), the evaluation focuses primarily on the 2022-27 business plan while including results from </w:t>
      </w:r>
      <w:r w:rsidR="00477F3E">
        <w:t>2021 (during t</w:t>
      </w:r>
      <w:r>
        <w:t>he previous business plan</w:t>
      </w:r>
      <w:r w:rsidR="00477F3E">
        <w:t xml:space="preserve"> period).</w:t>
      </w:r>
    </w:p>
    <w:p w14:paraId="03A5B3C6" w14:textId="59EB8F2C" w:rsidR="00477F3E" w:rsidRDefault="00353E6A" w:rsidP="00585509">
      <w:r>
        <w:t>While</w:t>
      </w:r>
      <w:r w:rsidR="00DE06C6">
        <w:t xml:space="preserve"> </w:t>
      </w:r>
      <w:r w:rsidR="00477F3E">
        <w:t xml:space="preserve">the evaluation draws on the results achieved by </w:t>
      </w:r>
      <w:r w:rsidR="0099141A">
        <w:t xml:space="preserve">SPC </w:t>
      </w:r>
      <w:r w:rsidR="00477F3E">
        <w:t>FAME with the funding support provide by D</w:t>
      </w:r>
      <w:r w:rsidR="00DE06C6">
        <w:t>FA</w:t>
      </w:r>
      <w:r w:rsidR="00477F3E">
        <w:t xml:space="preserve">T, it is </w:t>
      </w:r>
      <w:r w:rsidR="00477F3E" w:rsidRPr="00DE06C6">
        <w:rPr>
          <w:u w:val="single"/>
        </w:rPr>
        <w:t>not</w:t>
      </w:r>
      <w:r w:rsidR="00477F3E">
        <w:t xml:space="preserve"> an evaluation of </w:t>
      </w:r>
      <w:r w:rsidR="0099141A">
        <w:t xml:space="preserve">SPC </w:t>
      </w:r>
      <w:r w:rsidR="00477F3E">
        <w:t>FAME or it</w:t>
      </w:r>
      <w:r w:rsidR="00DE06C6">
        <w:t>s performance.</w:t>
      </w:r>
    </w:p>
    <w:p w14:paraId="06EE6E5A" w14:textId="77777777" w:rsidR="00477F3E" w:rsidRPr="00585509" w:rsidRDefault="00477F3E" w:rsidP="00477F3E">
      <w:pPr>
        <w:pStyle w:val="Heading4"/>
      </w:pPr>
      <w:r>
        <w:t>Approach</w:t>
      </w:r>
    </w:p>
    <w:p w14:paraId="040C27C0" w14:textId="02FD7196" w:rsidR="00477F3E" w:rsidRDefault="00477F3E" w:rsidP="00585509">
      <w:r>
        <w:t xml:space="preserve">The evaluation used a mixed-methods approach comprising document </w:t>
      </w:r>
      <w:r w:rsidR="00DE06C6">
        <w:t xml:space="preserve">review </w:t>
      </w:r>
      <w:r>
        <w:t>and analysis and consultation with key stakeholders identified with D</w:t>
      </w:r>
      <w:r w:rsidR="00DE06C6">
        <w:t>FA</w:t>
      </w:r>
      <w:r>
        <w:t xml:space="preserve">T and </w:t>
      </w:r>
      <w:r w:rsidR="0099141A">
        <w:t xml:space="preserve">SPC </w:t>
      </w:r>
      <w:r>
        <w:t xml:space="preserve">FAME. </w:t>
      </w:r>
      <w:r w:rsidR="00145F7E">
        <w:t xml:space="preserve">A list of stakeholders consulted for the evaluation is attached as </w:t>
      </w:r>
      <w:r w:rsidR="00340B30">
        <w:t>Appendix A.</w:t>
      </w:r>
      <w:r w:rsidR="00145F7E">
        <w:t xml:space="preserve"> </w:t>
      </w:r>
      <w:r>
        <w:t xml:space="preserve">Consultations were conducted remotely and guided by a semi-structured interview format based on evaluation questions for each of the four areas of enquiry listed above. The </w:t>
      </w:r>
      <w:r w:rsidR="00353E6A">
        <w:t xml:space="preserve">full </w:t>
      </w:r>
      <w:r>
        <w:t xml:space="preserve">evaluation questions are included in each section of the report discussing the findings against each </w:t>
      </w:r>
      <w:r w:rsidR="00353E6A">
        <w:t>question</w:t>
      </w:r>
      <w:r>
        <w:t>.</w:t>
      </w:r>
    </w:p>
    <w:p w14:paraId="615D94F0" w14:textId="77777777" w:rsidR="00326E33" w:rsidRDefault="00477F3E" w:rsidP="00326E33">
      <w:pPr>
        <w:pStyle w:val="Heading4"/>
      </w:pPr>
      <w:r>
        <w:t>Limitations</w:t>
      </w:r>
    </w:p>
    <w:p w14:paraId="5E27B120" w14:textId="73F6EB2F" w:rsidR="00326E33" w:rsidRDefault="00326E33" w:rsidP="00326E33">
      <w:r w:rsidRPr="00326E33">
        <w:t>As DFAT’s support to</w:t>
      </w:r>
      <w:r w:rsidR="00F82963">
        <w:t xml:space="preserve"> SPC</w:t>
      </w:r>
      <w:r w:rsidRPr="00326E33">
        <w:t xml:space="preserve"> FAME is provided a</w:t>
      </w:r>
      <w:r w:rsidR="00C607AA">
        <w:t>s</w:t>
      </w:r>
      <w:r w:rsidRPr="00326E33">
        <w:t xml:space="preserve"> flexible funding with ‘light touch’ reporting</w:t>
      </w:r>
      <w:r>
        <w:t>, a detailed breakdown of the allocation of funds to specific activities is not available. Information provided on the activities funded by DFAT’s support is drawn from both</w:t>
      </w:r>
      <w:r w:rsidR="00F82963">
        <w:t xml:space="preserve"> SPC</w:t>
      </w:r>
      <w:r>
        <w:t xml:space="preserve"> FAME’s results reports and consultations with </w:t>
      </w:r>
      <w:r w:rsidR="005357D4">
        <w:t xml:space="preserve">SPC </w:t>
      </w:r>
      <w:r>
        <w:t xml:space="preserve">FAME </w:t>
      </w:r>
      <w:r w:rsidR="006504A0">
        <w:t>staff and</w:t>
      </w:r>
      <w:r>
        <w:t xml:space="preserve"> is not a full and detailed representation of all activities</w:t>
      </w:r>
      <w:r w:rsidR="006504A0">
        <w:t>, due to the number of activities that DFAT’s funding supports and that 2023 results information is not yet available</w:t>
      </w:r>
      <w:r>
        <w:t>. In addition, as these activities may also be supported by other donors, DFAT’s funding may make a full or partial contribution to these activities.</w:t>
      </w:r>
    </w:p>
    <w:p w14:paraId="33C2EEB8" w14:textId="70D8FF14" w:rsidR="006504A0" w:rsidRDefault="00326E33" w:rsidP="00326E33">
      <w:r>
        <w:t>The report include</w:t>
      </w:r>
      <w:r w:rsidR="006504A0">
        <w:t>s</w:t>
      </w:r>
      <w:r>
        <w:t xml:space="preserve"> information on income sources for SPC and </w:t>
      </w:r>
      <w:r w:rsidR="005357D4">
        <w:t xml:space="preserve">SPC </w:t>
      </w:r>
      <w:r>
        <w:t>F</w:t>
      </w:r>
      <w:r w:rsidR="006504A0">
        <w:t>AME</w:t>
      </w:r>
      <w:r>
        <w:t xml:space="preserve"> drawn from SPC </w:t>
      </w:r>
      <w:r w:rsidR="006504A0">
        <w:t>budget documents for each year of the funding. While figures for 2021 and 2022 are final</w:t>
      </w:r>
      <w:r w:rsidRPr="00326E33">
        <w:t xml:space="preserve"> </w:t>
      </w:r>
      <w:r w:rsidR="006504A0">
        <w:t>(and actual), figures for 2023 are budgeted (proposed).</w:t>
      </w:r>
    </w:p>
    <w:p w14:paraId="584CD75E" w14:textId="77777777" w:rsidR="006504A0" w:rsidRDefault="006504A0" w:rsidP="006504A0">
      <w:pPr>
        <w:pStyle w:val="Heading4"/>
      </w:pPr>
      <w:r>
        <w:t>Structure of the Report</w:t>
      </w:r>
    </w:p>
    <w:p w14:paraId="16EF18C7" w14:textId="6EE43C0F" w:rsidR="006504A0" w:rsidRDefault="006504A0" w:rsidP="006504A0">
      <w:r>
        <w:t xml:space="preserve">Discussion of </w:t>
      </w:r>
      <w:r w:rsidR="005E2BF3">
        <w:t>SPC FAME</w:t>
      </w:r>
      <w:r>
        <w:t>’s role, approach to planning and programming and funding context is provided in Section 3 (Organisational Context). Discussion of the evaluation findings in relation to each evaluation question are discussed in separate sections as follows:</w:t>
      </w:r>
    </w:p>
    <w:p w14:paraId="6D9645C9" w14:textId="77777777" w:rsidR="006504A0" w:rsidRDefault="006504A0" w:rsidP="006504A0">
      <w:r>
        <w:t>4 Appropriateness and Effectiveness (Evaluation Question 1)</w:t>
      </w:r>
    </w:p>
    <w:p w14:paraId="39001267" w14:textId="77777777" w:rsidR="006504A0" w:rsidRDefault="006504A0" w:rsidP="006504A0">
      <w:r>
        <w:t>5</w:t>
      </w:r>
      <w:r w:rsidR="00DE06C6">
        <w:t xml:space="preserve"> The Funding Mechanism (Evaluation Question 2)</w:t>
      </w:r>
    </w:p>
    <w:p w14:paraId="52CEBFED" w14:textId="77777777" w:rsidR="00DE06C6" w:rsidRDefault="00DE06C6" w:rsidP="006504A0">
      <w:r>
        <w:t>6 Other Donor Funding (Evaluation Question 3)</w:t>
      </w:r>
    </w:p>
    <w:p w14:paraId="60A5BE03" w14:textId="301B922A" w:rsidR="00DE06C6" w:rsidRPr="006504A0" w:rsidRDefault="00DE06C6" w:rsidP="006504A0">
      <w:r>
        <w:t>7 Gender Equity and Social Inclusion (Evaluation Question 4)</w:t>
      </w:r>
      <w:r w:rsidR="00872579">
        <w:t>.</w:t>
      </w:r>
    </w:p>
    <w:p w14:paraId="7D554860" w14:textId="77777777" w:rsidR="00FA3FA4" w:rsidRDefault="00FA3FA4" w:rsidP="001450CA">
      <w:pPr>
        <w:rPr>
          <w:rFonts w:asciiTheme="majorHAnsi" w:hAnsiTheme="majorHAnsi"/>
          <w:color w:val="51852F" w:themeColor="accent2" w:themeShade="BF"/>
          <w:sz w:val="32"/>
          <w:szCs w:val="32"/>
        </w:rPr>
      </w:pPr>
      <w:r>
        <w:br w:type="page"/>
      </w:r>
    </w:p>
    <w:p w14:paraId="4BC69352" w14:textId="77777777" w:rsidR="00F97614" w:rsidRPr="00CE2729" w:rsidRDefault="00F97614" w:rsidP="0007215A">
      <w:pPr>
        <w:pStyle w:val="Heading1"/>
        <w:rPr>
          <w:color w:val="36591F" w:themeColor="accent2" w:themeShade="80"/>
        </w:rPr>
      </w:pPr>
      <w:bookmarkStart w:id="8" w:name="_Toc149051491"/>
      <w:r w:rsidRPr="00CE2729">
        <w:rPr>
          <w:color w:val="36591F" w:themeColor="accent2" w:themeShade="80"/>
        </w:rPr>
        <w:lastRenderedPageBreak/>
        <w:t>Organisational Context</w:t>
      </w:r>
      <w:bookmarkEnd w:id="8"/>
    </w:p>
    <w:p w14:paraId="1C0E81CA" w14:textId="214F7B0D" w:rsidR="00971B88" w:rsidRDefault="00282405" w:rsidP="00971B88">
      <w:r>
        <w:t xml:space="preserve">SPC </w:t>
      </w:r>
      <w:r w:rsidR="00C9225F">
        <w:t xml:space="preserve">FAME is a division of </w:t>
      </w:r>
      <w:r w:rsidR="00C607AA">
        <w:t>SPC</w:t>
      </w:r>
      <w:r w:rsidR="00C9225F">
        <w:t xml:space="preserve"> and </w:t>
      </w:r>
      <w:r w:rsidR="00971B88" w:rsidRPr="00971B88">
        <w:t>support</w:t>
      </w:r>
      <w:r w:rsidR="00971B88">
        <w:t>s</w:t>
      </w:r>
      <w:r w:rsidR="00971B88" w:rsidRPr="00971B88">
        <w:t xml:space="preserve"> fisheries management and sustainable development in the </w:t>
      </w:r>
      <w:r w:rsidR="00C9225F">
        <w:t>Pacific</w:t>
      </w:r>
      <w:r w:rsidR="00971B88">
        <w:t xml:space="preserve"> through the </w:t>
      </w:r>
      <w:r w:rsidR="00971B88" w:rsidRPr="00971B88">
        <w:t>provi</w:t>
      </w:r>
      <w:r w:rsidR="00971B88">
        <w:t>sion of</w:t>
      </w:r>
      <w:r w:rsidR="00971B88" w:rsidRPr="00971B88">
        <w:t xml:space="preserve"> scientific and technical expertise to </w:t>
      </w:r>
      <w:r w:rsidR="00971B88">
        <w:t>the region, to individ</w:t>
      </w:r>
      <w:r w:rsidR="00C9225F">
        <w:t>ua</w:t>
      </w:r>
      <w:r w:rsidR="00971B88">
        <w:t xml:space="preserve">l </w:t>
      </w:r>
      <w:r w:rsidR="00E71979">
        <w:t xml:space="preserve">or groups of </w:t>
      </w:r>
      <w:r w:rsidR="00971B88">
        <w:t>PICTs and to regional bodies</w:t>
      </w:r>
      <w:r w:rsidR="00C9225F">
        <w:t>.</w:t>
      </w:r>
    </w:p>
    <w:p w14:paraId="7395E36B" w14:textId="77777777" w:rsidR="00D51F29" w:rsidRPr="00D51F29" w:rsidRDefault="00D51F29" w:rsidP="00D51F29">
      <w:r w:rsidRPr="00D51F29">
        <w:t>Specifically</w:t>
      </w:r>
      <w:r w:rsidR="008D31C9" w:rsidRPr="00D51F29">
        <w:t>, this includes</w:t>
      </w:r>
      <w:r w:rsidRPr="00D51F29">
        <w:t>:</w:t>
      </w:r>
    </w:p>
    <w:p w14:paraId="5842732F" w14:textId="77777777" w:rsidR="00D51F29" w:rsidRPr="00D51F29" w:rsidRDefault="008D31C9" w:rsidP="00D51F29">
      <w:pPr>
        <w:pStyle w:val="ListBullet"/>
      </w:pPr>
      <w:r w:rsidRPr="00D51F29">
        <w:t xml:space="preserve">generating scientific evidence and knowledge and innovation </w:t>
      </w:r>
    </w:p>
    <w:p w14:paraId="0849C0E6" w14:textId="77777777" w:rsidR="00D51F29" w:rsidRPr="00D51F29" w:rsidRDefault="00D51F29" w:rsidP="00D51F29">
      <w:pPr>
        <w:pStyle w:val="ListBullet"/>
      </w:pPr>
      <w:r w:rsidRPr="00D51F29">
        <w:t xml:space="preserve">building </w:t>
      </w:r>
      <w:r w:rsidR="008D31C9" w:rsidRPr="00D51F29">
        <w:t>individual and institutional capacity</w:t>
      </w:r>
    </w:p>
    <w:p w14:paraId="1079DD79" w14:textId="77777777" w:rsidR="008D31C9" w:rsidRPr="00971B88" w:rsidRDefault="00D51F29" w:rsidP="00971B88">
      <w:pPr>
        <w:pStyle w:val="ListBullet"/>
      </w:pPr>
      <w:r w:rsidRPr="00D51F29">
        <w:t>working in partnership with stakeholders to</w:t>
      </w:r>
      <w:r w:rsidR="008D31C9" w:rsidRPr="00D51F29">
        <w:t xml:space="preserve"> support sustainable management of fisheries and aquaculture resources. </w:t>
      </w:r>
    </w:p>
    <w:p w14:paraId="2E321AFD" w14:textId="77777777" w:rsidR="00F97614" w:rsidRDefault="00005BD2" w:rsidP="00005BD2">
      <w:pPr>
        <w:pStyle w:val="Heading2"/>
      </w:pPr>
      <w:bookmarkStart w:id="9" w:name="_Toc149051492"/>
      <w:r>
        <w:t>Organisation Profile and Programmes</w:t>
      </w:r>
      <w:bookmarkEnd w:id="9"/>
    </w:p>
    <w:p w14:paraId="53421FF2" w14:textId="0C8DA76D" w:rsidR="00C9225F" w:rsidRDefault="00282405" w:rsidP="00971B88">
      <w:r>
        <w:t xml:space="preserve">SPC </w:t>
      </w:r>
      <w:r w:rsidR="00C9225F">
        <w:t>FAME has nearly 1</w:t>
      </w:r>
      <w:r>
        <w:t>5</w:t>
      </w:r>
      <w:r w:rsidR="00C9225F">
        <w:t>0 staff, most of whom are located in New Caledonia, and its work is based around two programmes:</w:t>
      </w:r>
    </w:p>
    <w:p w14:paraId="2AD05E0F" w14:textId="77777777" w:rsidR="00C9225F" w:rsidRDefault="00971B88" w:rsidP="00C9225F">
      <w:pPr>
        <w:pStyle w:val="ListBullet"/>
      </w:pPr>
      <w:r w:rsidRPr="00971B88">
        <w:t xml:space="preserve">Oceanic Fisheries Programme (OFP) </w:t>
      </w:r>
    </w:p>
    <w:p w14:paraId="16B52272" w14:textId="500754FC" w:rsidR="00C9225F" w:rsidRDefault="00971B88" w:rsidP="00C9225F">
      <w:pPr>
        <w:pStyle w:val="ListBullet"/>
      </w:pPr>
      <w:r w:rsidRPr="00971B88">
        <w:t>Coastal Fisheries and Aquaculture Programme (CFAP)</w:t>
      </w:r>
      <w:r w:rsidR="005362CD">
        <w:t>.</w:t>
      </w:r>
    </w:p>
    <w:p w14:paraId="3DF71D58" w14:textId="658B304F" w:rsidR="00005BD2" w:rsidRDefault="00955F95" w:rsidP="00005BD2">
      <w:r>
        <w:t>In addition, t</w:t>
      </w:r>
      <w:r w:rsidRPr="00955F95">
        <w:t xml:space="preserve">he Director’s Office supports </w:t>
      </w:r>
      <w:r>
        <w:t>the two programmes</w:t>
      </w:r>
      <w:r w:rsidRPr="00955F95">
        <w:t xml:space="preserve"> through the provision of </w:t>
      </w:r>
      <w:r w:rsidR="00D654AD">
        <w:t xml:space="preserve">strategic direction, across SPC integration, </w:t>
      </w:r>
      <w:r w:rsidRPr="00955F95">
        <w:t>information management, communication, planning and monitoring, evaluation and learnin</w:t>
      </w:r>
      <w:r>
        <w:t xml:space="preserve">g. </w:t>
      </w:r>
      <w:r w:rsidR="00282405">
        <w:t xml:space="preserve">SPC </w:t>
      </w:r>
      <w:r w:rsidR="00C9225F">
        <w:t xml:space="preserve">FAME’s organisational structure is illustrated in </w:t>
      </w:r>
      <w:r w:rsidR="00340B30">
        <w:t>Figure 1</w:t>
      </w:r>
      <w:r w:rsidR="00C9225F">
        <w:t xml:space="preserve"> below.</w:t>
      </w:r>
    </w:p>
    <w:p w14:paraId="4C2DA012" w14:textId="17850FDE" w:rsidR="007B3DF8" w:rsidRPr="005214C8" w:rsidRDefault="005E2BF3" w:rsidP="005214C8">
      <w:pPr>
        <w:pStyle w:val="Figure"/>
      </w:pPr>
      <w:bookmarkStart w:id="10" w:name="_Ref143432012"/>
      <w:bookmarkStart w:id="11" w:name="_Toc147070565"/>
      <w:r>
        <w:t>SPC FAME</w:t>
      </w:r>
      <w:r w:rsidR="00F625B3">
        <w:t xml:space="preserve"> Organisation Chart</w:t>
      </w:r>
      <w:bookmarkEnd w:id="10"/>
      <w:bookmarkEnd w:id="11"/>
    </w:p>
    <w:p w14:paraId="0D62A9FC" w14:textId="54D2CF52" w:rsidR="007B3DF8" w:rsidRPr="005214C8" w:rsidRDefault="003740F7" w:rsidP="005214C8">
      <w:r>
        <w:rPr>
          <w:noProof/>
        </w:rPr>
        <w:drawing>
          <wp:inline distT="0" distB="0" distL="0" distR="0" wp14:anchorId="420BEDA4" wp14:editId="32E967CF">
            <wp:extent cx="5651500" cy="2978785"/>
            <wp:effectExtent l="0" t="0" r="6350" b="0"/>
            <wp:docPr id="1334793873" name="Picture 1" descr="The Director is shown at the top of the SPC FAME Organisation Chart. &#10;&#10;Reporting to the Director is the Oceanic Fisheries Programme; Director's Office; and Coastal Fisheries and Aquaculture Programme.&#10;&#10;Under the Oceanic Fisheries Programme is Fisheries and Ecosystem Monitoring and Analysis; Data Management; and Stock Assessment and Modelling.&#10;&#10;Under the Director's Office is Fisheries Information and Knowledge; Planning, Monitoring, Evaluation and Learning and Communication; and Finance and Administration.&#10;&#10;Under the Coastal Fisheries and Aquaculture Programme is Aquaculture; Coastal Fisheries Management and Livelihoods; and Coastal Fisheries and Aquacultur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93873" name="Picture 1" descr="The Director is shown at the top of the SPC FAME Organisation Chart. &#10;&#10;Reporting to the Director is the Oceanic Fisheries Programme; Director's Office; and Coastal Fisheries and Aquaculture Programme.&#10;&#10;Under the Oceanic Fisheries Programme is Fisheries and Ecosystem Monitoring and Analysis; Data Management; and Stock Assessment and Modelling.&#10;&#10;Under the Director's Office is Fisheries Information and Knowledge; Planning, Monitoring, Evaluation and Learning and Communication; and Finance and Administration.&#10;&#10;Under the Coastal Fisheries and Aquaculture Programme is Aquaculture; Coastal Fisheries Management and Livelihoods; and Coastal Fisheries and Aquaculture Science."/>
                    <pic:cNvPicPr/>
                  </pic:nvPicPr>
                  <pic:blipFill>
                    <a:blip r:embed="rId16"/>
                    <a:stretch>
                      <a:fillRect/>
                    </a:stretch>
                  </pic:blipFill>
                  <pic:spPr>
                    <a:xfrm>
                      <a:off x="0" y="0"/>
                      <a:ext cx="5651500" cy="2978785"/>
                    </a:xfrm>
                    <a:prstGeom prst="rect">
                      <a:avLst/>
                    </a:prstGeom>
                  </pic:spPr>
                </pic:pic>
              </a:graphicData>
            </a:graphic>
          </wp:inline>
        </w:drawing>
      </w:r>
    </w:p>
    <w:p w14:paraId="1D1FDB0D" w14:textId="77777777" w:rsidR="007B3DF8" w:rsidRDefault="007B3DF8" w:rsidP="007B3DF8">
      <w:pPr>
        <w:pStyle w:val="Figure"/>
        <w:numPr>
          <w:ilvl w:val="0"/>
          <w:numId w:val="0"/>
        </w:numPr>
      </w:pPr>
    </w:p>
    <w:p w14:paraId="662F5B01" w14:textId="77777777" w:rsidR="00005BD2" w:rsidRDefault="00955F95" w:rsidP="00005BD2">
      <w:pPr>
        <w:pStyle w:val="Heading2"/>
      </w:pPr>
      <w:bookmarkStart w:id="12" w:name="_Toc149051493"/>
      <w:r>
        <w:lastRenderedPageBreak/>
        <w:t>Strategy</w:t>
      </w:r>
      <w:r w:rsidR="009F5EED">
        <w:t xml:space="preserve">, </w:t>
      </w:r>
      <w:r w:rsidR="009A7ED5">
        <w:t>Priorit</w:t>
      </w:r>
      <w:r w:rsidR="009F5EED">
        <w:t>ies and Reporting</w:t>
      </w:r>
      <w:bookmarkEnd w:id="12"/>
    </w:p>
    <w:p w14:paraId="41C32515" w14:textId="10143B32" w:rsidR="0054469F" w:rsidRDefault="00955F95" w:rsidP="00005BD2">
      <w:r>
        <w:t xml:space="preserve">DFAT’s programme funding is directed at supporting the implementation of </w:t>
      </w:r>
      <w:r w:rsidR="00282405">
        <w:t xml:space="preserve">SPC </w:t>
      </w:r>
      <w:r>
        <w:t>FAME’s business plan. The current business p</w:t>
      </w:r>
      <w:r w:rsidR="0054469F">
        <w:t>l</w:t>
      </w:r>
      <w:r>
        <w:t>an is for the period 2022-2027</w:t>
      </w:r>
      <w:r w:rsidR="0054469F">
        <w:t xml:space="preserve">. The business plan is the result of a comprehensive process that identifies needs in close consultation with members and aligns </w:t>
      </w:r>
      <w:r w:rsidR="00961D3D">
        <w:t xml:space="preserve">divisional </w:t>
      </w:r>
      <w:r w:rsidR="0054469F">
        <w:t xml:space="preserve">planning with SPC’s strategic planning </w:t>
      </w:r>
      <w:r w:rsidR="009F5EED">
        <w:t xml:space="preserve">as well as </w:t>
      </w:r>
      <w:r w:rsidR="0054469F">
        <w:t>key policy directions for the region.</w:t>
      </w:r>
    </w:p>
    <w:p w14:paraId="767269CC" w14:textId="77777777" w:rsidR="00955F95" w:rsidRDefault="0054469F" w:rsidP="00D42D59">
      <w:pPr>
        <w:pStyle w:val="Heading4"/>
      </w:pPr>
      <w:r>
        <w:t xml:space="preserve">Strategic Direction </w:t>
      </w:r>
    </w:p>
    <w:p w14:paraId="1E51A8C7" w14:textId="406FF926" w:rsidR="00D42D59" w:rsidRDefault="00791606" w:rsidP="00005BD2">
      <w:r>
        <w:t xml:space="preserve">SPC </w:t>
      </w:r>
      <w:r w:rsidR="0054469F">
        <w:t xml:space="preserve">FAME’s business plan is aligned with the </w:t>
      </w:r>
      <w:r w:rsidR="0054469F" w:rsidRPr="00D42D59">
        <w:rPr>
          <w:i/>
          <w:iCs/>
        </w:rPr>
        <w:t>SPC Strategic Plan</w:t>
      </w:r>
      <w:r w:rsidR="00D42D59" w:rsidRPr="00D42D59">
        <w:rPr>
          <w:i/>
          <w:iCs/>
        </w:rPr>
        <w:t xml:space="preserve"> 2022-2031</w:t>
      </w:r>
      <w:r w:rsidR="0054469F">
        <w:t xml:space="preserve"> and informed by </w:t>
      </w:r>
      <w:r w:rsidR="00D42D59">
        <w:t>members’ priorities which are articulated in two key regional policy frameworks</w:t>
      </w:r>
      <w:r w:rsidR="00D51F29">
        <w:t>:</w:t>
      </w:r>
    </w:p>
    <w:p w14:paraId="3DC4A2E6" w14:textId="32E72A27" w:rsidR="00D42D59" w:rsidRDefault="00D42D59" w:rsidP="00D42D59">
      <w:pPr>
        <w:pStyle w:val="ListBullet"/>
      </w:pPr>
      <w:r w:rsidRPr="00D42D59">
        <w:rPr>
          <w:i/>
          <w:iCs/>
        </w:rPr>
        <w:t>Future of fisheries: A regional roadmap for sustainable Pacific fisheries</w:t>
      </w:r>
      <w:r w:rsidRPr="00D42D59">
        <w:t xml:space="preserve"> </w:t>
      </w:r>
      <w:r>
        <w:t xml:space="preserve">(which informs </w:t>
      </w:r>
      <w:r w:rsidR="00791606">
        <w:t xml:space="preserve">both </w:t>
      </w:r>
      <w:r>
        <w:t xml:space="preserve">the </w:t>
      </w:r>
      <w:r w:rsidR="00C607AA">
        <w:t>O</w:t>
      </w:r>
      <w:r>
        <w:t xml:space="preserve">ceanic </w:t>
      </w:r>
      <w:r w:rsidR="00C607AA">
        <w:t>Fi</w:t>
      </w:r>
      <w:r>
        <w:t xml:space="preserve">sheries </w:t>
      </w:r>
      <w:r w:rsidR="00C607AA">
        <w:t>P</w:t>
      </w:r>
      <w:r>
        <w:t>rogramme</w:t>
      </w:r>
      <w:r w:rsidR="00791606">
        <w:t xml:space="preserve"> and the Coastal Fisheries and Aquaculture Programme</w:t>
      </w:r>
      <w:r>
        <w:t>)</w:t>
      </w:r>
    </w:p>
    <w:p w14:paraId="3BAA2BC5" w14:textId="77777777" w:rsidR="008D31C9" w:rsidRPr="008D31C9" w:rsidRDefault="00D42D59" w:rsidP="00D42D59">
      <w:pPr>
        <w:pStyle w:val="ListBullet"/>
        <w:rPr>
          <w:rFonts w:ascii="Times New Roman" w:hAnsi="Times New Roman"/>
        </w:rPr>
      </w:pPr>
      <w:r w:rsidRPr="008D31C9">
        <w:rPr>
          <w:i/>
          <w:iCs/>
        </w:rPr>
        <w:t>New song for coastal fisheries – pathways to change: The Noumea strategy</w:t>
      </w:r>
      <w:r>
        <w:t xml:space="preserve"> (which informs the </w:t>
      </w:r>
      <w:r w:rsidR="00C607AA">
        <w:t>C</w:t>
      </w:r>
      <w:r>
        <w:t>o</w:t>
      </w:r>
      <w:r w:rsidR="008D31C9">
        <w:t>a</w:t>
      </w:r>
      <w:r>
        <w:t xml:space="preserve">stal </w:t>
      </w:r>
      <w:r w:rsidR="00C607AA">
        <w:t>Fi</w:t>
      </w:r>
      <w:r>
        <w:t xml:space="preserve">sheries and </w:t>
      </w:r>
      <w:r w:rsidR="00C607AA">
        <w:t>A</w:t>
      </w:r>
      <w:r>
        <w:t xml:space="preserve">quaculture </w:t>
      </w:r>
      <w:r w:rsidR="00C607AA">
        <w:t>P</w:t>
      </w:r>
      <w:r>
        <w:t>rogramme</w:t>
      </w:r>
      <w:r w:rsidR="008D31C9">
        <w:t>)</w:t>
      </w:r>
      <w:r w:rsidRPr="00D42D59">
        <w:t xml:space="preserve">. </w:t>
      </w:r>
    </w:p>
    <w:p w14:paraId="0A5DF2B8" w14:textId="4B7B3F61" w:rsidR="008D31C9" w:rsidRPr="008D31C9" w:rsidRDefault="008D31C9" w:rsidP="008D31C9">
      <w:r w:rsidRPr="008D31C9">
        <w:t xml:space="preserve">In addition, the </w:t>
      </w:r>
      <w:r w:rsidR="00C607AA">
        <w:t>b</w:t>
      </w:r>
      <w:r w:rsidRPr="008D31C9">
        <w:t xml:space="preserve">usiness </w:t>
      </w:r>
      <w:r w:rsidR="00C607AA">
        <w:t>p</w:t>
      </w:r>
      <w:r w:rsidRPr="008D31C9">
        <w:t xml:space="preserve">lan </w:t>
      </w:r>
      <w:r>
        <w:t>is</w:t>
      </w:r>
      <w:r w:rsidRPr="008D31C9">
        <w:t xml:space="preserve"> a</w:t>
      </w:r>
      <w:r>
        <w:t>ligned</w:t>
      </w:r>
      <w:r w:rsidRPr="008D31C9">
        <w:t xml:space="preserve"> </w:t>
      </w:r>
      <w:r>
        <w:t xml:space="preserve">with </w:t>
      </w:r>
      <w:r w:rsidRPr="008D31C9">
        <w:t>the long</w:t>
      </w:r>
      <w:r>
        <w:t>-</w:t>
      </w:r>
      <w:r w:rsidRPr="008D31C9">
        <w:t>term asp</w:t>
      </w:r>
      <w:r>
        <w:t>i</w:t>
      </w:r>
      <w:r w:rsidRPr="008D31C9">
        <w:t xml:space="preserve">rations for the region articulated in </w:t>
      </w:r>
      <w:r w:rsidRPr="008D31C9">
        <w:rPr>
          <w:i/>
          <w:iCs/>
        </w:rPr>
        <w:t>2050 Strategy for the Blue Pacific Continent</w:t>
      </w:r>
      <w:r>
        <w:t>.</w:t>
      </w:r>
    </w:p>
    <w:p w14:paraId="513541A1" w14:textId="77777777" w:rsidR="009A7ED5" w:rsidRDefault="009A7ED5" w:rsidP="00D51F29">
      <w:pPr>
        <w:pStyle w:val="Heading4"/>
      </w:pPr>
      <w:r>
        <w:t>Priorit</w:t>
      </w:r>
      <w:r w:rsidR="009F5EED">
        <w:t>ies</w:t>
      </w:r>
    </w:p>
    <w:p w14:paraId="03238D97" w14:textId="059B19D5" w:rsidR="009A7ED5" w:rsidRDefault="009A7ED5" w:rsidP="009A7ED5">
      <w:r w:rsidRPr="009A7ED5">
        <w:t xml:space="preserve">In implementing its </w:t>
      </w:r>
      <w:r w:rsidR="009F5EED">
        <w:t>b</w:t>
      </w:r>
      <w:r w:rsidRPr="009A7ED5">
        <w:t xml:space="preserve">usiness </w:t>
      </w:r>
      <w:r w:rsidR="009F5EED">
        <w:t>p</w:t>
      </w:r>
      <w:r w:rsidRPr="009A7ED5">
        <w:t xml:space="preserve">lan, </w:t>
      </w:r>
      <w:r w:rsidR="00791606">
        <w:t xml:space="preserve">SPC </w:t>
      </w:r>
      <w:r w:rsidRPr="009A7ED5">
        <w:t xml:space="preserve">FAME sets future </w:t>
      </w:r>
      <w:r w:rsidR="00C607AA">
        <w:t xml:space="preserve">programming </w:t>
      </w:r>
      <w:r w:rsidRPr="009A7ED5">
        <w:t xml:space="preserve">priorities for the region in </w:t>
      </w:r>
      <w:r>
        <w:t>consultation with two key stakeholder forums that it convenes:</w:t>
      </w:r>
    </w:p>
    <w:p w14:paraId="05FB9401" w14:textId="77777777" w:rsidR="009A7ED5" w:rsidRDefault="009A7ED5" w:rsidP="009A7ED5">
      <w:pPr>
        <w:pStyle w:val="ListBullet"/>
      </w:pPr>
      <w:r>
        <w:t xml:space="preserve">Regional Technical Meeting on Coastal Fisheries and Aquaculture, and the associated Community-Based Fisheries Dialogue </w:t>
      </w:r>
    </w:p>
    <w:p w14:paraId="1F699C0C" w14:textId="6CE31B1F" w:rsidR="009A7ED5" w:rsidRDefault="00791606" w:rsidP="009A7ED5">
      <w:pPr>
        <w:pStyle w:val="ListBullet"/>
      </w:pPr>
      <w:r>
        <w:t xml:space="preserve">SPC </w:t>
      </w:r>
      <w:r w:rsidR="009A7ED5">
        <w:t>Heads of Fisheries (</w:t>
      </w:r>
      <w:proofErr w:type="spellStart"/>
      <w:r w:rsidR="009A7ED5">
        <w:t>HoF</w:t>
      </w:r>
      <w:proofErr w:type="spellEnd"/>
      <w:r w:rsidR="009A7ED5">
        <w:t>) Meeting</w:t>
      </w:r>
      <w:r w:rsidR="00F54B9D">
        <w:t>.</w:t>
      </w:r>
    </w:p>
    <w:p w14:paraId="31942CE0" w14:textId="2D581E92" w:rsidR="009A7ED5" w:rsidRDefault="009A7ED5" w:rsidP="009A7ED5">
      <w:r w:rsidRPr="009A7ED5">
        <w:t xml:space="preserve">Priorities </w:t>
      </w:r>
      <w:r>
        <w:t>and outcomes identified</w:t>
      </w:r>
      <w:r w:rsidRPr="009A7ED5">
        <w:t xml:space="preserve"> through</w:t>
      </w:r>
      <w:r>
        <w:t xml:space="preserve"> these meetings then </w:t>
      </w:r>
      <w:r w:rsidR="00F6590A">
        <w:t xml:space="preserve">feed into the </w:t>
      </w:r>
      <w:r>
        <w:t>decision</w:t>
      </w:r>
      <w:r w:rsidR="00F6590A">
        <w:t>-</w:t>
      </w:r>
      <w:r>
        <w:t xml:space="preserve">making </w:t>
      </w:r>
      <w:r w:rsidR="00F6590A">
        <w:t>processes of key regional bodies:</w:t>
      </w:r>
    </w:p>
    <w:p w14:paraId="1C8A64A2" w14:textId="6D7FDE03" w:rsidR="00F6590A" w:rsidRDefault="00F6590A" w:rsidP="00F6590A">
      <w:pPr>
        <w:pStyle w:val="ListBullet"/>
      </w:pPr>
      <w:r>
        <w:t>Regional Fisheries Ministers</w:t>
      </w:r>
      <w:r w:rsidR="00791606">
        <w:t xml:space="preserve"> Meeting</w:t>
      </w:r>
      <w:r w:rsidR="00885FB5">
        <w:t xml:space="preserve"> (focused on coastal fis</w:t>
      </w:r>
      <w:r w:rsidR="00324990">
        <w:t>heries issues)</w:t>
      </w:r>
    </w:p>
    <w:p w14:paraId="635D2C00" w14:textId="230CD7C4" w:rsidR="0054033F" w:rsidRDefault="0054033F" w:rsidP="00F6590A">
      <w:pPr>
        <w:pStyle w:val="ListBullet"/>
      </w:pPr>
      <w:r>
        <w:t>Forum Fisheries</w:t>
      </w:r>
      <w:r w:rsidR="00885FB5">
        <w:t xml:space="preserve"> Committee</w:t>
      </w:r>
      <w:r w:rsidR="00F87C2A">
        <w:t xml:space="preserve"> Ministers</w:t>
      </w:r>
      <w:r w:rsidR="00885FB5">
        <w:t xml:space="preserve"> Meeting</w:t>
      </w:r>
      <w:r w:rsidR="00324990">
        <w:t xml:space="preserve"> (</w:t>
      </w:r>
      <w:r w:rsidR="000F573B">
        <w:t>focused on</w:t>
      </w:r>
      <w:r w:rsidR="00324990">
        <w:t xml:space="preserve"> offshore fisheries issues) </w:t>
      </w:r>
    </w:p>
    <w:p w14:paraId="04434F1E" w14:textId="5DCE8FE3" w:rsidR="00F6590A" w:rsidRDefault="00F6590A" w:rsidP="00F6590A">
      <w:pPr>
        <w:pStyle w:val="ListBullet"/>
      </w:pPr>
      <w:r>
        <w:t>Pacific Islands Forum Leaders</w:t>
      </w:r>
      <w:r w:rsidR="000836F1">
        <w:t xml:space="preserve"> Meeting</w:t>
      </w:r>
      <w:r w:rsidR="00F54B9D">
        <w:t>.</w:t>
      </w:r>
    </w:p>
    <w:p w14:paraId="253EECD5" w14:textId="0FECBF63" w:rsidR="00F6590A" w:rsidRDefault="00F6590A" w:rsidP="00F6590A">
      <w:pPr>
        <w:tabs>
          <w:tab w:val="left" w:pos="1276"/>
        </w:tabs>
      </w:pPr>
      <w:r>
        <w:t xml:space="preserve">The key elements of the regional architecture for priority-setting </w:t>
      </w:r>
      <w:r w:rsidR="00E71979">
        <w:t xml:space="preserve">are </w:t>
      </w:r>
      <w:r>
        <w:t xml:space="preserve">shown </w:t>
      </w:r>
      <w:r w:rsidR="00C607AA">
        <w:t xml:space="preserve">in </w:t>
      </w:r>
      <w:r w:rsidR="00340B30">
        <w:t xml:space="preserve">Figure 2 </w:t>
      </w:r>
      <w:r>
        <w:t xml:space="preserve">on the next page. The diagrammatic representation is </w:t>
      </w:r>
      <w:r w:rsidR="00B23EF1">
        <w:t xml:space="preserve">generalised and simplified for illustrative purposes and does not include elements such as feedback loops to SPC and </w:t>
      </w:r>
      <w:r w:rsidR="00791606">
        <w:t xml:space="preserve">SPC </w:t>
      </w:r>
      <w:r w:rsidR="00B23EF1">
        <w:t xml:space="preserve">FAME strategic and business plans, or the inputs of other key regional bodies such </w:t>
      </w:r>
      <w:r w:rsidR="00961D3D">
        <w:t xml:space="preserve">as the </w:t>
      </w:r>
      <w:r w:rsidR="00B23EF1">
        <w:t>FFA</w:t>
      </w:r>
      <w:r w:rsidR="0031293D">
        <w:t xml:space="preserve">, </w:t>
      </w:r>
      <w:r w:rsidR="00B55D9E">
        <w:t xml:space="preserve">Parties to the Nauru Agreement (PNA), </w:t>
      </w:r>
      <w:r w:rsidR="00B23EF1">
        <w:t xml:space="preserve">and </w:t>
      </w:r>
      <w:r w:rsidR="00961D3D">
        <w:t xml:space="preserve">the </w:t>
      </w:r>
      <w:r w:rsidR="00B23EF1">
        <w:t>Western and Central Pacific Fisheries Commission (WCPFC).</w:t>
      </w:r>
    </w:p>
    <w:p w14:paraId="7A1068AD" w14:textId="77777777" w:rsidR="00B23EF1" w:rsidRDefault="00B23EF1">
      <w:pPr>
        <w:spacing w:after="200" w:line="276" w:lineRule="auto"/>
        <w:rPr>
          <w:rFonts w:ascii="Calibri" w:hAnsi="Calibri"/>
          <w:b/>
          <w:sz w:val="22"/>
          <w:szCs w:val="18"/>
          <w:lang w:val="en-GB"/>
        </w:rPr>
      </w:pPr>
      <w:bookmarkStart w:id="13" w:name="_Ref143856520"/>
      <w:r>
        <w:br w:type="page"/>
      </w:r>
    </w:p>
    <w:p w14:paraId="628CAD5E" w14:textId="77777777" w:rsidR="00F6590A" w:rsidRDefault="00F6590A" w:rsidP="009A7ED5">
      <w:pPr>
        <w:pStyle w:val="Figure"/>
      </w:pPr>
      <w:bookmarkStart w:id="14" w:name="_Ref144150305"/>
      <w:bookmarkStart w:id="15" w:name="_Ref144150350"/>
      <w:bookmarkStart w:id="16" w:name="_Toc147070566"/>
      <w:r>
        <w:lastRenderedPageBreak/>
        <w:t>Regional Architecture for Priority-Setting</w:t>
      </w:r>
      <w:bookmarkEnd w:id="13"/>
      <w:bookmarkEnd w:id="14"/>
      <w:bookmarkEnd w:id="15"/>
      <w:r>
        <w:t xml:space="preserve"> </w:t>
      </w:r>
      <w:bookmarkEnd w:id="16"/>
    </w:p>
    <w:p w14:paraId="1F742C60" w14:textId="57D5DEF5" w:rsidR="005D26B1" w:rsidRDefault="00AD540A" w:rsidP="00DB4DE5">
      <w:pPr>
        <w:spacing w:before="240"/>
      </w:pPr>
      <w:r>
        <w:rPr>
          <w:noProof/>
        </w:rPr>
        <w:drawing>
          <wp:inline distT="0" distB="0" distL="0" distR="0" wp14:anchorId="42D744DB" wp14:editId="58B6D427">
            <wp:extent cx="4851779" cy="5117983"/>
            <wp:effectExtent l="0" t="0" r="6350" b="6985"/>
            <wp:docPr id="1742086545" name="Picture 1" descr="At the top of this diagram next to the heading 'Regional Decision-Making' is the Pacific Islands Forum Leaders Meeting; Forum Fisheries Committee Ministers Meeting; and the Regional Fisheries Ministers Meeting. &#10;&#10;All three of these meetings sit above the SPC Heads of Fisheries Meeting, which is shown next to the heading 'SPC Priority-Setting'.&#10;&#10;Beneath this, next to the heading 'SPC Programme Planning and Priority-Setting', there are two streams. On the left is the Oceanic Fisheries Programme. On the right is the SPC Regional Technical Meeting on Coastal Fisheries and Aquaculture, and directly beneath is the Coastal Fisheries and Aquaculture Programme. These two streams feed up into the SPC Heads of Fisheries Meetings.&#10;&#10;Beneath these, next to the heading 'Regional Policy Frameworks', is the 'Future of fisheries: A regional roadmap for sustainable Pacific fisheries' (under Oceanic Fisheries Programme) and 'A new song for coastal fisheries - pathways to change: the Noumea Strategy' (under Coastal Fisheries and Aquaculture Programme). Both frameworks are also horizontally conne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86545" name="Picture 1" descr="At the top of this diagram next to the heading 'Regional Decision-Making' is the Pacific Islands Forum Leaders Meeting; Forum Fisheries Committee Ministers Meeting; and the Regional Fisheries Ministers Meeting. &#10;&#10;All three of these meetings sit above the SPC Heads of Fisheries Meeting, which is shown next to the heading 'SPC Priority-Setting'.&#10;&#10;Beneath this, next to the heading 'SPC Programme Planning and Priority-Setting', there are two streams. On the left is the Oceanic Fisheries Programme. On the right is the SPC Regional Technical Meeting on Coastal Fisheries and Aquaculture, and directly beneath is the Coastal Fisheries and Aquaculture Programme. These two streams feed up into the SPC Heads of Fisheries Meetings.&#10;&#10;Beneath these, next to the heading 'Regional Policy Frameworks', is the 'Future of fisheries: A regional roadmap for sustainable Pacific fisheries' (under Oceanic Fisheries Programme) and 'A new song for coastal fisheries - pathways to change: the Noumea Strategy' (under Coastal Fisheries and Aquaculture Programme). Both frameworks are also horizontally connected.&#10;"/>
                    <pic:cNvPicPr/>
                  </pic:nvPicPr>
                  <pic:blipFill>
                    <a:blip r:embed="rId17"/>
                    <a:stretch>
                      <a:fillRect/>
                    </a:stretch>
                  </pic:blipFill>
                  <pic:spPr>
                    <a:xfrm>
                      <a:off x="0" y="0"/>
                      <a:ext cx="4870653" cy="5137893"/>
                    </a:xfrm>
                    <a:prstGeom prst="rect">
                      <a:avLst/>
                    </a:prstGeom>
                  </pic:spPr>
                </pic:pic>
              </a:graphicData>
            </a:graphic>
          </wp:inline>
        </w:drawing>
      </w:r>
    </w:p>
    <w:p w14:paraId="19716EE9" w14:textId="1F7FFBB2" w:rsidR="00F5518A" w:rsidRDefault="007E6E5E" w:rsidP="00005BD2">
      <w:r>
        <w:t xml:space="preserve">Progress in implementing the regional roadmap is reported annually to Leaders each year through the Coastal Fisheries Report Card and the Tuna Fishery Report Card, which also informs the standing agenda item on fisheries at the </w:t>
      </w:r>
      <w:r w:rsidR="00B27D5D">
        <w:t xml:space="preserve">annual Pacific Islands Forum </w:t>
      </w:r>
      <w:r>
        <w:t>Leaders</w:t>
      </w:r>
      <w:r w:rsidR="00B27D5D">
        <w:t>’</w:t>
      </w:r>
      <w:r>
        <w:t xml:space="preserve"> Meeting.</w:t>
      </w:r>
    </w:p>
    <w:p w14:paraId="2FB8964B" w14:textId="77777777" w:rsidR="008D31C9" w:rsidRDefault="00847FE1" w:rsidP="009F5EED">
      <w:pPr>
        <w:pStyle w:val="Heading4"/>
      </w:pPr>
      <w:r>
        <w:t>Theory of Change</w:t>
      </w:r>
    </w:p>
    <w:p w14:paraId="576A972F" w14:textId="3F1A4983" w:rsidR="009F5EED" w:rsidRPr="009F5EED" w:rsidRDefault="00BC38B3" w:rsidP="009F5EED">
      <w:r>
        <w:t xml:space="preserve">SPC </w:t>
      </w:r>
      <w:r w:rsidR="009F5EED">
        <w:t>FAME’s approach to planning is guided by its Theory of Change</w:t>
      </w:r>
      <w:r w:rsidR="00DF6F5F">
        <w:t xml:space="preserve"> </w:t>
      </w:r>
      <w:r w:rsidR="007E4063">
        <w:t xml:space="preserve">(also referred to as Program Logic) </w:t>
      </w:r>
      <w:r w:rsidR="00DF6F5F">
        <w:t>and links to SPC’s Theory of Change</w:t>
      </w:r>
      <w:r w:rsidR="009F5EED">
        <w:t xml:space="preserve">, which </w:t>
      </w:r>
      <w:r w:rsidR="00DF6F5F">
        <w:t>are</w:t>
      </w:r>
      <w:r w:rsidR="009F5EED">
        <w:t xml:space="preserve"> attached as </w:t>
      </w:r>
      <w:r w:rsidR="00340B30">
        <w:t>Appendix B.</w:t>
      </w:r>
      <w:r w:rsidR="00DF6F5F">
        <w:t xml:space="preserve"> </w:t>
      </w:r>
      <w:r w:rsidR="005E2BF3">
        <w:t>SPC FAME</w:t>
      </w:r>
      <w:r w:rsidR="00DF6F5F">
        <w:t xml:space="preserve">’s </w:t>
      </w:r>
      <w:r w:rsidR="006139CE">
        <w:t>T</w:t>
      </w:r>
      <w:r w:rsidR="00DF6F5F">
        <w:t xml:space="preserve">heory of </w:t>
      </w:r>
      <w:r w:rsidR="006139CE">
        <w:t>C</w:t>
      </w:r>
      <w:r w:rsidR="00DF6F5F">
        <w:t>hange identif</w:t>
      </w:r>
      <w:r w:rsidR="006139CE">
        <w:t>ies</w:t>
      </w:r>
      <w:r w:rsidR="00DF6F5F">
        <w:t xml:space="preserve"> </w:t>
      </w:r>
      <w:r w:rsidR="006139CE">
        <w:t xml:space="preserve">key elements of its planning and programming, including </w:t>
      </w:r>
      <w:r w:rsidR="001C2BB9">
        <w:t>the high level logic pathway for achieving SPC FAME’s planned results</w:t>
      </w:r>
      <w:r w:rsidR="006139CE">
        <w:t xml:space="preserve"> </w:t>
      </w:r>
      <w:r w:rsidR="001C2BB9">
        <w:t xml:space="preserve">and its links to </w:t>
      </w:r>
      <w:r w:rsidR="006139CE">
        <w:t>SPC Strategic Plan</w:t>
      </w:r>
      <w:r w:rsidR="001C2BB9">
        <w:t>. As both</w:t>
      </w:r>
      <w:r w:rsidR="006139CE">
        <w:t xml:space="preserve"> </w:t>
      </w:r>
      <w:r>
        <w:t xml:space="preserve">SPC </w:t>
      </w:r>
      <w:r w:rsidR="006139CE">
        <w:t xml:space="preserve">FAME’s and SPC’s Theory of Change </w:t>
      </w:r>
      <w:r w:rsidR="001C2BB9">
        <w:t xml:space="preserve">are </w:t>
      </w:r>
      <w:r w:rsidR="007E4063">
        <w:t>high-level</w:t>
      </w:r>
      <w:r w:rsidR="001C2BB9">
        <w:t xml:space="preserve"> representations, </w:t>
      </w:r>
      <w:r w:rsidR="007E4063">
        <w:t xml:space="preserve">and </w:t>
      </w:r>
      <w:r>
        <w:t xml:space="preserve">SPC </w:t>
      </w:r>
      <w:r w:rsidR="007E4063">
        <w:t>FAME’s work is multifaceted</w:t>
      </w:r>
      <w:r w:rsidR="00BD7D20">
        <w:t>,</w:t>
      </w:r>
      <w:r w:rsidR="007E4063">
        <w:t xml:space="preserve"> </w:t>
      </w:r>
      <w:r w:rsidR="00BD7D20">
        <w:t xml:space="preserve">it </w:t>
      </w:r>
      <w:r w:rsidR="001C2BB9">
        <w:t xml:space="preserve">is </w:t>
      </w:r>
      <w:r w:rsidR="00BD7D20">
        <w:t>difficult for</w:t>
      </w:r>
      <w:r>
        <w:t xml:space="preserve"> SPC</w:t>
      </w:r>
      <w:r w:rsidR="00BD7D20">
        <w:t xml:space="preserve"> FAME’s Theory of Change to depict how change occurs </w:t>
      </w:r>
      <w:r w:rsidR="001C2BB9">
        <w:t xml:space="preserve">in detail </w:t>
      </w:r>
      <w:r w:rsidR="00BD7D20">
        <w:t>– the causal relationships between</w:t>
      </w:r>
      <w:r>
        <w:t xml:space="preserve"> SPC</w:t>
      </w:r>
      <w:r w:rsidR="00BD7D20">
        <w:t xml:space="preserve"> FAME’s activities and outputs and the outcomes and impacts it is seeking to achieve.</w:t>
      </w:r>
    </w:p>
    <w:p w14:paraId="2F36BB0B" w14:textId="7B7443ED" w:rsidR="009F5EED" w:rsidRPr="00F6590A" w:rsidRDefault="009F5EED" w:rsidP="00790C72">
      <w:pPr>
        <w:pStyle w:val="Heading4"/>
      </w:pPr>
      <w:r w:rsidRPr="00F6590A">
        <w:lastRenderedPageBreak/>
        <w:t>Reporting</w:t>
      </w:r>
    </w:p>
    <w:p w14:paraId="61B26E16" w14:textId="2B3BE046" w:rsidR="009F5EED" w:rsidRDefault="00BC38B3" w:rsidP="009F5EED">
      <w:r>
        <w:t xml:space="preserve">SPC </w:t>
      </w:r>
      <w:r w:rsidR="009F5EED">
        <w:t>FAME measures and reports progress in its business plan implementation against the results framework for the business plan. The results framework captures evidence of progress in relation to activities undertaken in the Key Result Areas for each of the seven business plan objectives.</w:t>
      </w:r>
      <w:r w:rsidR="00D9425E">
        <w:t xml:space="preserve"> In 2017, SPC FAME shifted focus from reporting on outputs, to reporting more on outcomes, as endorsed by the 10</w:t>
      </w:r>
      <w:r w:rsidR="00D9425E" w:rsidRPr="00990876">
        <w:rPr>
          <w:vertAlign w:val="superscript"/>
        </w:rPr>
        <w:t>th</w:t>
      </w:r>
      <w:r w:rsidR="00D9425E">
        <w:t xml:space="preserve"> SPC Heads of Fisheries Meeting.</w:t>
      </w:r>
    </w:p>
    <w:p w14:paraId="15361AB6" w14:textId="77777777" w:rsidR="009F5EED" w:rsidRDefault="009F5EED" w:rsidP="009F5EED">
      <w:r>
        <w:t>Progress against the results framework is reported at a number of levels, including:</w:t>
      </w:r>
    </w:p>
    <w:p w14:paraId="57AB6DFD" w14:textId="77777777" w:rsidR="009F5EED" w:rsidRDefault="009F5EED" w:rsidP="009F5EED">
      <w:pPr>
        <w:pStyle w:val="ListBullet"/>
      </w:pPr>
      <w:r>
        <w:t xml:space="preserve">within the SPC </w:t>
      </w:r>
      <w:r w:rsidRPr="00D071B9">
        <w:rPr>
          <w:i/>
          <w:iCs/>
        </w:rPr>
        <w:t>Annual Results Report</w:t>
      </w:r>
    </w:p>
    <w:p w14:paraId="66A773C0" w14:textId="1225282B" w:rsidR="009F5EED" w:rsidRPr="00D071B9" w:rsidRDefault="009F5EED" w:rsidP="009F5EED">
      <w:pPr>
        <w:pStyle w:val="ListBullet"/>
      </w:pPr>
      <w:r w:rsidRPr="00D071B9">
        <w:t xml:space="preserve">to the Annual </w:t>
      </w:r>
      <w:r w:rsidR="001774CE">
        <w:t xml:space="preserve">SPC </w:t>
      </w:r>
      <w:r w:rsidRPr="00D071B9">
        <w:t>Heads of Fisheries Meetings</w:t>
      </w:r>
    </w:p>
    <w:p w14:paraId="41107BB8" w14:textId="77777777" w:rsidR="009F5EED" w:rsidRDefault="009F5EED" w:rsidP="009F5EED">
      <w:pPr>
        <w:pStyle w:val="ListBullet"/>
      </w:pPr>
      <w:r w:rsidRPr="00D071B9">
        <w:t>to DFAT</w:t>
      </w:r>
      <w:r>
        <w:t xml:space="preserve">’s </w:t>
      </w:r>
      <w:r w:rsidRPr="00D071B9">
        <w:t xml:space="preserve">Pacific Fisheries </w:t>
      </w:r>
      <w:r>
        <w:t>and</w:t>
      </w:r>
      <w:r w:rsidRPr="00D071B9">
        <w:t xml:space="preserve"> Maritime Section</w:t>
      </w:r>
      <w:r>
        <w:t>.</w:t>
      </w:r>
    </w:p>
    <w:p w14:paraId="7EAC3999" w14:textId="77777777" w:rsidR="0020579D" w:rsidRDefault="005B4D8E" w:rsidP="00790C72">
      <w:pPr>
        <w:pStyle w:val="Heading2"/>
      </w:pPr>
      <w:bookmarkStart w:id="17" w:name="_Toc149051494"/>
      <w:r>
        <w:t>Funding Context</w:t>
      </w:r>
      <w:bookmarkEnd w:id="17"/>
    </w:p>
    <w:p w14:paraId="302A8DBB" w14:textId="65F8E68B" w:rsidR="0003634C" w:rsidRDefault="0003634C" w:rsidP="0020579D">
      <w:r>
        <w:t xml:space="preserve">SPC and </w:t>
      </w:r>
      <w:r w:rsidR="00973033">
        <w:t xml:space="preserve">SPC </w:t>
      </w:r>
      <w:r>
        <w:t>FAME derive their income from a wide range of funders and through a variety of funding mechanisms.</w:t>
      </w:r>
    </w:p>
    <w:p w14:paraId="6B8C0F2E" w14:textId="77777777" w:rsidR="004012C5" w:rsidRDefault="007B14EA" w:rsidP="00790C72">
      <w:pPr>
        <w:pStyle w:val="Heading4"/>
      </w:pPr>
      <w:r>
        <w:t>DFAT Funding to SPC</w:t>
      </w:r>
    </w:p>
    <w:p w14:paraId="772F4627" w14:textId="77777777" w:rsidR="00412781" w:rsidRDefault="007B14EA" w:rsidP="0020579D">
      <w:r>
        <w:t>DFAT provides annual funding to SPC and its divisions through three funding mechanisms</w:t>
      </w:r>
      <w:r w:rsidR="00412781">
        <w:t>:</w:t>
      </w:r>
    </w:p>
    <w:p w14:paraId="6BA33C7A" w14:textId="74862A0F" w:rsidR="007B14EA" w:rsidRDefault="007B14EA" w:rsidP="00412781">
      <w:pPr>
        <w:pStyle w:val="ListBullet"/>
      </w:pPr>
      <w:r>
        <w:t xml:space="preserve">member </w:t>
      </w:r>
      <w:r w:rsidR="00412781">
        <w:t>contributions</w:t>
      </w:r>
      <w:r>
        <w:t xml:space="preserve"> (</w:t>
      </w:r>
      <w:r w:rsidR="00412781">
        <w:t xml:space="preserve">including both </w:t>
      </w:r>
      <w:r>
        <w:t xml:space="preserve">assessed </w:t>
      </w:r>
      <w:r w:rsidR="00412781">
        <w:t>contributions</w:t>
      </w:r>
      <w:r>
        <w:t xml:space="preserve"> and voluntary contribution</w:t>
      </w:r>
      <w:r w:rsidR="00412781">
        <w:t xml:space="preserve">s) which </w:t>
      </w:r>
      <w:r w:rsidR="00340B30">
        <w:t>is then allocated across SPC</w:t>
      </w:r>
      <w:r w:rsidR="00973033">
        <w:t xml:space="preserve"> central services and technical</w:t>
      </w:r>
      <w:r w:rsidR="00340B30">
        <w:t xml:space="preserve"> divisions as</w:t>
      </w:r>
      <w:r w:rsidR="00412781">
        <w:t xml:space="preserve"> core funding</w:t>
      </w:r>
    </w:p>
    <w:p w14:paraId="70540D54" w14:textId="25AD4B18" w:rsidR="00412781" w:rsidRDefault="00412781" w:rsidP="00412781">
      <w:pPr>
        <w:pStyle w:val="ListBullet"/>
      </w:pPr>
      <w:r>
        <w:t xml:space="preserve">programme funding to divisions which is </w:t>
      </w:r>
      <w:r w:rsidR="00AB2592">
        <w:t>solely</w:t>
      </w:r>
      <w:r w:rsidR="00D654AD">
        <w:t xml:space="preserve"> </w:t>
      </w:r>
      <w:r>
        <w:t xml:space="preserve">restricted to use </w:t>
      </w:r>
      <w:r w:rsidR="00416C63">
        <w:t>for</w:t>
      </w:r>
      <w:r>
        <w:t xml:space="preserve"> </w:t>
      </w:r>
      <w:r w:rsidR="00D654AD">
        <w:t xml:space="preserve">any </w:t>
      </w:r>
      <w:r>
        <w:t xml:space="preserve">business plan activities </w:t>
      </w:r>
    </w:p>
    <w:p w14:paraId="639036D7" w14:textId="77777777" w:rsidR="00412781" w:rsidRDefault="00412781" w:rsidP="00412781">
      <w:pPr>
        <w:pStyle w:val="ListBullet"/>
      </w:pPr>
      <w:r>
        <w:t xml:space="preserve">project funding which is restricted to use for </w:t>
      </w:r>
      <w:r w:rsidR="00416C63">
        <w:t xml:space="preserve">specific </w:t>
      </w:r>
      <w:r>
        <w:t>deliverables and often restricted to particular PICTs.</w:t>
      </w:r>
    </w:p>
    <w:p w14:paraId="22ED192E" w14:textId="20DFEDBA" w:rsidR="002C5648" w:rsidRDefault="00416C63" w:rsidP="002C5648">
      <w:r>
        <w:t>DFAT is a significant funder of SPC - i</w:t>
      </w:r>
      <w:r w:rsidR="00412781">
        <w:t>n 2023, DFAT’s funding to SPC and its divisions totalled EUR27.7 mil</w:t>
      </w:r>
      <w:r w:rsidR="00DD6A65">
        <w:t>l</w:t>
      </w:r>
      <w:r w:rsidR="00412781">
        <w:t>ion</w:t>
      </w:r>
      <w:r>
        <w:t xml:space="preserve"> which represented 24.3% of SPC’s total income.</w:t>
      </w:r>
      <w:r w:rsidR="00270183">
        <w:t xml:space="preserve"> The breakdown of DFAT’s funding to SPC </w:t>
      </w:r>
      <w:r w:rsidR="008555BF">
        <w:t xml:space="preserve">over the period 2021-2023 </w:t>
      </w:r>
      <w:r w:rsidR="00270183">
        <w:t>is shown in Table</w:t>
      </w:r>
      <w:r w:rsidR="00340B30">
        <w:t xml:space="preserve"> 1</w:t>
      </w:r>
      <w:r w:rsidR="00270183">
        <w:t xml:space="preserve">. </w:t>
      </w:r>
      <w:r w:rsidR="00340B30">
        <w:t>The Australian Centre for International Agricultural Research (</w:t>
      </w:r>
      <w:r w:rsidR="00270183">
        <w:t>ACIAR</w:t>
      </w:r>
      <w:r w:rsidR="00340B30">
        <w:t>)</w:t>
      </w:r>
      <w:r w:rsidR="00270183">
        <w:t xml:space="preserve"> also provided programme and project funding </w:t>
      </w:r>
      <w:r w:rsidR="008555BF">
        <w:t>over this period</w:t>
      </w:r>
      <w:r w:rsidR="000836F1">
        <w:t>,</w:t>
      </w:r>
      <w:r w:rsidR="008555BF">
        <w:t xml:space="preserve"> </w:t>
      </w:r>
      <w:r w:rsidR="00270183">
        <w:t>which is not included with these figures.</w:t>
      </w:r>
      <w:r w:rsidR="002C5648" w:rsidRPr="002C5648">
        <w:t xml:space="preserve"> </w:t>
      </w:r>
    </w:p>
    <w:p w14:paraId="40AB1455" w14:textId="34EA7DE9" w:rsidR="002C5648" w:rsidRDefault="002C5648" w:rsidP="002C5648">
      <w:r>
        <w:t>The largest funder of SPC in 2023 was the European Union which provided EUR28.9 million in project funding representing 25.4% of SPC’s total income, while the other major funder was the New Zealand Ministry of Foreign Affairs and Trade (MFAT) which provided EUR18.2 million (15.9%) in member, programme and project funding.</w:t>
      </w:r>
    </w:p>
    <w:p w14:paraId="2E94C287" w14:textId="5D56991B" w:rsidR="0037033C" w:rsidRDefault="0037033C" w:rsidP="0020579D"/>
    <w:p w14:paraId="5E3C8CDB" w14:textId="77777777" w:rsidR="002C5648" w:rsidRDefault="002C5648" w:rsidP="0020579D"/>
    <w:p w14:paraId="1BF78884" w14:textId="33DC92E6" w:rsidR="00270183" w:rsidRDefault="00005BD2" w:rsidP="00F17806">
      <w:pPr>
        <w:pStyle w:val="Table"/>
        <w:spacing w:before="0" w:line="240" w:lineRule="auto"/>
      </w:pPr>
      <w:bookmarkStart w:id="18" w:name="_Ref142908000"/>
      <w:bookmarkStart w:id="19" w:name="_Toc148792443"/>
      <w:r>
        <w:lastRenderedPageBreak/>
        <w:t xml:space="preserve">DFAT Contribution to SPC Income </w:t>
      </w:r>
      <w:r w:rsidR="008555BF">
        <w:t>2021-</w:t>
      </w:r>
      <w:r>
        <w:t>2023</w:t>
      </w:r>
      <w:bookmarkEnd w:id="18"/>
      <w:bookmarkEnd w:id="19"/>
      <w:r w:rsidR="000A2DEE">
        <w:t xml:space="preserve"> (EUR)</w:t>
      </w:r>
    </w:p>
    <w:tbl>
      <w:tblPr>
        <w:tblStyle w:val="TableGrid"/>
        <w:tblW w:w="8895"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90"/>
        <w:gridCol w:w="1202"/>
        <w:gridCol w:w="1311"/>
        <w:gridCol w:w="1392"/>
      </w:tblGrid>
      <w:tr w:rsidR="0037033C" w:rsidRPr="00392056" w14:paraId="4BE64A06" w14:textId="77777777" w:rsidTr="00F97EED">
        <w:trPr>
          <w:tblHeader/>
        </w:trPr>
        <w:tc>
          <w:tcPr>
            <w:tcW w:w="4990" w:type="dxa"/>
            <w:shd w:val="clear" w:color="auto" w:fill="EAF1DD"/>
            <w:vAlign w:val="center"/>
          </w:tcPr>
          <w:p w14:paraId="59C577D8" w14:textId="37EEF0AB" w:rsidR="0037033C" w:rsidRPr="00392056" w:rsidRDefault="00B72346" w:rsidP="00392056">
            <w:pPr>
              <w:spacing w:before="60" w:after="60" w:line="240" w:lineRule="auto"/>
              <w:rPr>
                <w:rFonts w:ascii="Arial Narrow" w:hAnsi="Arial Narrow"/>
                <w:b/>
                <w:bCs/>
                <w:sz w:val="22"/>
                <w:szCs w:val="22"/>
              </w:rPr>
            </w:pPr>
            <w:r w:rsidRPr="00392056">
              <w:rPr>
                <w:rFonts w:ascii="Arial Narrow" w:hAnsi="Arial Narrow"/>
                <w:b/>
                <w:bCs/>
                <w:sz w:val="22"/>
                <w:szCs w:val="22"/>
              </w:rPr>
              <w:t>Income Source</w:t>
            </w:r>
          </w:p>
        </w:tc>
        <w:tc>
          <w:tcPr>
            <w:tcW w:w="1202" w:type="dxa"/>
            <w:shd w:val="clear" w:color="auto" w:fill="EAF1DD"/>
          </w:tcPr>
          <w:p w14:paraId="0793757C" w14:textId="69F3BCD1" w:rsidR="0037033C" w:rsidRPr="00392056" w:rsidRDefault="0037033C"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2021</w:t>
            </w:r>
          </w:p>
        </w:tc>
        <w:tc>
          <w:tcPr>
            <w:tcW w:w="1311" w:type="dxa"/>
            <w:shd w:val="clear" w:color="auto" w:fill="EAF1DD"/>
          </w:tcPr>
          <w:p w14:paraId="3F0ECB9F" w14:textId="3D502108" w:rsidR="0037033C" w:rsidRPr="00392056" w:rsidRDefault="0037033C"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2022</w:t>
            </w:r>
          </w:p>
        </w:tc>
        <w:tc>
          <w:tcPr>
            <w:tcW w:w="1392" w:type="dxa"/>
            <w:shd w:val="clear" w:color="auto" w:fill="EAF1DD"/>
            <w:vAlign w:val="center"/>
          </w:tcPr>
          <w:p w14:paraId="35A667BB" w14:textId="2FEEEE8F" w:rsidR="0037033C" w:rsidRPr="00392056" w:rsidRDefault="0037033C"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2023</w:t>
            </w:r>
          </w:p>
        </w:tc>
      </w:tr>
      <w:tr w:rsidR="005763E5" w:rsidRPr="00695B4B" w14:paraId="050DF940" w14:textId="77777777" w:rsidTr="0037033C">
        <w:trPr>
          <w:trHeight w:val="62"/>
        </w:trPr>
        <w:tc>
          <w:tcPr>
            <w:tcW w:w="4990" w:type="dxa"/>
          </w:tcPr>
          <w:p w14:paraId="5CB2A0E5" w14:textId="77777777" w:rsidR="005763E5" w:rsidRPr="00392056" w:rsidRDefault="005763E5" w:rsidP="00392056">
            <w:pPr>
              <w:spacing w:before="60" w:after="60" w:line="240" w:lineRule="auto"/>
              <w:rPr>
                <w:rFonts w:ascii="Arial Narrow" w:hAnsi="Arial Narrow"/>
                <w:sz w:val="22"/>
                <w:szCs w:val="22"/>
              </w:rPr>
            </w:pPr>
            <w:r w:rsidRPr="00392056">
              <w:rPr>
                <w:rFonts w:ascii="Arial Narrow" w:hAnsi="Arial Narrow"/>
                <w:sz w:val="22"/>
                <w:szCs w:val="22"/>
              </w:rPr>
              <w:t>DFAT Member Contributions - Assessed</w:t>
            </w:r>
          </w:p>
        </w:tc>
        <w:tc>
          <w:tcPr>
            <w:tcW w:w="1202" w:type="dxa"/>
          </w:tcPr>
          <w:p w14:paraId="4BD34D6E" w14:textId="77777777" w:rsidR="005763E5" w:rsidRPr="00392056" w:rsidRDefault="005763E5" w:rsidP="00392056">
            <w:pPr>
              <w:spacing w:before="60" w:after="60" w:line="240" w:lineRule="auto"/>
              <w:jc w:val="right"/>
              <w:rPr>
                <w:rFonts w:ascii="Arial Narrow" w:hAnsi="Arial Narrow"/>
                <w:sz w:val="22"/>
                <w:szCs w:val="22"/>
              </w:rPr>
            </w:pPr>
            <w:r w:rsidRPr="00392056">
              <w:rPr>
                <w:rFonts w:ascii="Arial Narrow" w:hAnsi="Arial Narrow"/>
                <w:sz w:val="22"/>
                <w:szCs w:val="22"/>
              </w:rPr>
              <w:t>2,681,600</w:t>
            </w:r>
          </w:p>
        </w:tc>
        <w:tc>
          <w:tcPr>
            <w:tcW w:w="1311" w:type="dxa"/>
          </w:tcPr>
          <w:p w14:paraId="044E3F72" w14:textId="77777777" w:rsidR="005763E5" w:rsidRPr="00392056" w:rsidRDefault="00513F48" w:rsidP="00392056">
            <w:pPr>
              <w:spacing w:before="60" w:after="60" w:line="240" w:lineRule="auto"/>
              <w:jc w:val="right"/>
              <w:rPr>
                <w:rFonts w:ascii="Arial Narrow" w:hAnsi="Arial Narrow"/>
                <w:sz w:val="22"/>
                <w:szCs w:val="22"/>
              </w:rPr>
            </w:pPr>
            <w:r w:rsidRPr="00392056">
              <w:rPr>
                <w:rFonts w:ascii="Arial Narrow" w:hAnsi="Arial Narrow"/>
                <w:sz w:val="22"/>
                <w:szCs w:val="22"/>
              </w:rPr>
              <w:t>2,681,600</w:t>
            </w:r>
          </w:p>
        </w:tc>
        <w:tc>
          <w:tcPr>
            <w:tcW w:w="1392" w:type="dxa"/>
          </w:tcPr>
          <w:p w14:paraId="48E49AA8" w14:textId="77777777" w:rsidR="005763E5" w:rsidRPr="00392056" w:rsidRDefault="005763E5" w:rsidP="00392056">
            <w:pPr>
              <w:spacing w:before="60" w:after="60" w:line="240" w:lineRule="auto"/>
              <w:jc w:val="right"/>
              <w:rPr>
                <w:rFonts w:ascii="Arial Narrow" w:hAnsi="Arial Narrow"/>
                <w:sz w:val="22"/>
                <w:szCs w:val="22"/>
              </w:rPr>
            </w:pPr>
            <w:r w:rsidRPr="00392056">
              <w:rPr>
                <w:rFonts w:ascii="Arial Narrow" w:hAnsi="Arial Narrow"/>
                <w:sz w:val="22"/>
                <w:szCs w:val="22"/>
              </w:rPr>
              <w:t>2,681,600</w:t>
            </w:r>
          </w:p>
        </w:tc>
      </w:tr>
      <w:tr w:rsidR="005763E5" w:rsidRPr="00695B4B" w14:paraId="7EA06DFC" w14:textId="77777777" w:rsidTr="0037033C">
        <w:trPr>
          <w:trHeight w:val="62"/>
        </w:trPr>
        <w:tc>
          <w:tcPr>
            <w:tcW w:w="4990" w:type="dxa"/>
          </w:tcPr>
          <w:p w14:paraId="041FB40A" w14:textId="77777777" w:rsidR="005763E5" w:rsidRPr="00392056" w:rsidRDefault="005763E5" w:rsidP="00392056">
            <w:pPr>
              <w:spacing w:before="60" w:after="60" w:line="240" w:lineRule="auto"/>
              <w:rPr>
                <w:rFonts w:ascii="Arial Narrow" w:hAnsi="Arial Narrow"/>
                <w:sz w:val="22"/>
                <w:szCs w:val="22"/>
              </w:rPr>
            </w:pPr>
            <w:r w:rsidRPr="00392056">
              <w:rPr>
                <w:rFonts w:ascii="Arial Narrow" w:hAnsi="Arial Narrow"/>
                <w:sz w:val="22"/>
                <w:szCs w:val="22"/>
              </w:rPr>
              <w:t>DFAT Member Contributions - Voluntary</w:t>
            </w:r>
          </w:p>
        </w:tc>
        <w:tc>
          <w:tcPr>
            <w:tcW w:w="1202" w:type="dxa"/>
          </w:tcPr>
          <w:p w14:paraId="4F4AA86B" w14:textId="77777777" w:rsidR="005763E5" w:rsidRPr="00392056" w:rsidRDefault="005C7E28" w:rsidP="00392056">
            <w:pPr>
              <w:spacing w:before="60" w:after="60" w:line="240" w:lineRule="auto"/>
              <w:jc w:val="right"/>
              <w:rPr>
                <w:rFonts w:ascii="Arial Narrow" w:hAnsi="Arial Narrow"/>
                <w:sz w:val="22"/>
                <w:szCs w:val="22"/>
              </w:rPr>
            </w:pPr>
            <w:r w:rsidRPr="00392056">
              <w:rPr>
                <w:rFonts w:ascii="Arial Narrow" w:hAnsi="Arial Narrow"/>
                <w:sz w:val="22"/>
                <w:szCs w:val="22"/>
              </w:rPr>
              <w:t>6,018,400</w:t>
            </w:r>
          </w:p>
        </w:tc>
        <w:tc>
          <w:tcPr>
            <w:tcW w:w="1311" w:type="dxa"/>
          </w:tcPr>
          <w:p w14:paraId="7E2BE0F7" w14:textId="77777777" w:rsidR="005763E5" w:rsidRPr="00392056" w:rsidRDefault="00513F48" w:rsidP="00392056">
            <w:pPr>
              <w:spacing w:before="60" w:after="60" w:line="240" w:lineRule="auto"/>
              <w:jc w:val="right"/>
              <w:rPr>
                <w:rFonts w:ascii="Arial Narrow" w:hAnsi="Arial Narrow"/>
                <w:sz w:val="22"/>
                <w:szCs w:val="22"/>
              </w:rPr>
            </w:pPr>
            <w:r w:rsidRPr="00392056">
              <w:rPr>
                <w:rFonts w:ascii="Arial Narrow" w:hAnsi="Arial Narrow"/>
                <w:sz w:val="22"/>
                <w:szCs w:val="22"/>
              </w:rPr>
              <w:t>6,111,900</w:t>
            </w:r>
          </w:p>
        </w:tc>
        <w:tc>
          <w:tcPr>
            <w:tcW w:w="1392" w:type="dxa"/>
          </w:tcPr>
          <w:p w14:paraId="74626A99" w14:textId="77777777" w:rsidR="005763E5" w:rsidRPr="00392056" w:rsidRDefault="005763E5" w:rsidP="00392056">
            <w:pPr>
              <w:spacing w:before="60" w:after="60" w:line="240" w:lineRule="auto"/>
              <w:jc w:val="right"/>
              <w:rPr>
                <w:rFonts w:ascii="Arial Narrow" w:hAnsi="Arial Narrow"/>
                <w:sz w:val="22"/>
                <w:szCs w:val="22"/>
              </w:rPr>
            </w:pPr>
            <w:r w:rsidRPr="00392056">
              <w:rPr>
                <w:rFonts w:ascii="Arial Narrow" w:hAnsi="Arial Narrow"/>
                <w:sz w:val="22"/>
                <w:szCs w:val="22"/>
              </w:rPr>
              <w:t>6,197,000</w:t>
            </w:r>
          </w:p>
        </w:tc>
      </w:tr>
      <w:tr w:rsidR="005763E5" w:rsidRPr="00392056" w14:paraId="1C3659CC" w14:textId="77777777" w:rsidTr="0037033C">
        <w:trPr>
          <w:trHeight w:val="62"/>
        </w:trPr>
        <w:tc>
          <w:tcPr>
            <w:tcW w:w="4990" w:type="dxa"/>
          </w:tcPr>
          <w:p w14:paraId="6BA846DE" w14:textId="77777777" w:rsidR="005763E5" w:rsidRPr="00392056" w:rsidRDefault="005763E5" w:rsidP="00392056">
            <w:pPr>
              <w:spacing w:before="60" w:after="60" w:line="240" w:lineRule="auto"/>
              <w:rPr>
                <w:rFonts w:ascii="Arial Narrow" w:hAnsi="Arial Narrow"/>
                <w:b/>
                <w:bCs/>
                <w:sz w:val="22"/>
                <w:szCs w:val="22"/>
              </w:rPr>
            </w:pPr>
            <w:r w:rsidRPr="00392056">
              <w:rPr>
                <w:rFonts w:ascii="Arial Narrow" w:hAnsi="Arial Narrow"/>
                <w:b/>
                <w:bCs/>
                <w:sz w:val="22"/>
                <w:szCs w:val="22"/>
              </w:rPr>
              <w:t>DFAT Member Contributions - Total</w:t>
            </w:r>
          </w:p>
        </w:tc>
        <w:tc>
          <w:tcPr>
            <w:tcW w:w="1202" w:type="dxa"/>
          </w:tcPr>
          <w:p w14:paraId="31B3A943" w14:textId="77777777" w:rsidR="005763E5" w:rsidRPr="00392056" w:rsidRDefault="005763E5"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8,700,000</w:t>
            </w:r>
          </w:p>
        </w:tc>
        <w:tc>
          <w:tcPr>
            <w:tcW w:w="1311" w:type="dxa"/>
          </w:tcPr>
          <w:p w14:paraId="5471377F" w14:textId="77777777" w:rsidR="005763E5" w:rsidRPr="00392056" w:rsidRDefault="00513F48"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8,793,500</w:t>
            </w:r>
          </w:p>
        </w:tc>
        <w:tc>
          <w:tcPr>
            <w:tcW w:w="1392" w:type="dxa"/>
          </w:tcPr>
          <w:p w14:paraId="166AD9E8" w14:textId="77777777" w:rsidR="005763E5" w:rsidRPr="00392056" w:rsidRDefault="005763E5"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8,878,600</w:t>
            </w:r>
          </w:p>
        </w:tc>
      </w:tr>
      <w:tr w:rsidR="005763E5" w:rsidRPr="00392056" w14:paraId="6DA36037" w14:textId="77777777" w:rsidTr="0037033C">
        <w:trPr>
          <w:trHeight w:val="62"/>
        </w:trPr>
        <w:tc>
          <w:tcPr>
            <w:tcW w:w="4990" w:type="dxa"/>
          </w:tcPr>
          <w:p w14:paraId="6C1FA9A5" w14:textId="77777777" w:rsidR="005763E5" w:rsidRPr="00392056" w:rsidRDefault="005763E5" w:rsidP="00392056">
            <w:pPr>
              <w:spacing w:before="60" w:after="60" w:line="240" w:lineRule="auto"/>
              <w:rPr>
                <w:rFonts w:ascii="Arial Narrow" w:hAnsi="Arial Narrow"/>
                <w:b/>
                <w:bCs/>
                <w:sz w:val="22"/>
                <w:szCs w:val="22"/>
              </w:rPr>
            </w:pPr>
            <w:r w:rsidRPr="00392056">
              <w:rPr>
                <w:rFonts w:ascii="Arial Narrow" w:hAnsi="Arial Narrow"/>
                <w:b/>
                <w:bCs/>
                <w:sz w:val="22"/>
                <w:szCs w:val="22"/>
              </w:rPr>
              <w:t>DFAT Restricted Programme Funding</w:t>
            </w:r>
          </w:p>
        </w:tc>
        <w:tc>
          <w:tcPr>
            <w:tcW w:w="1202" w:type="dxa"/>
          </w:tcPr>
          <w:p w14:paraId="15BC042C" w14:textId="77777777" w:rsidR="005763E5" w:rsidRPr="00392056" w:rsidRDefault="008B6CDD"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5</w:t>
            </w:r>
            <w:r w:rsidR="005763E5" w:rsidRPr="00392056">
              <w:rPr>
                <w:rFonts w:ascii="Arial Narrow" w:hAnsi="Arial Narrow"/>
                <w:b/>
                <w:bCs/>
                <w:sz w:val="22"/>
                <w:szCs w:val="22"/>
              </w:rPr>
              <w:t>,</w:t>
            </w:r>
            <w:r w:rsidRPr="00392056">
              <w:rPr>
                <w:rFonts w:ascii="Arial Narrow" w:hAnsi="Arial Narrow"/>
                <w:b/>
                <w:bCs/>
                <w:sz w:val="22"/>
                <w:szCs w:val="22"/>
              </w:rPr>
              <w:t>947</w:t>
            </w:r>
            <w:r w:rsidR="005763E5" w:rsidRPr="00392056">
              <w:rPr>
                <w:rFonts w:ascii="Arial Narrow" w:hAnsi="Arial Narrow"/>
                <w:b/>
                <w:bCs/>
                <w:sz w:val="22"/>
                <w:szCs w:val="22"/>
              </w:rPr>
              <w:t>,900</w:t>
            </w:r>
          </w:p>
        </w:tc>
        <w:tc>
          <w:tcPr>
            <w:tcW w:w="1311" w:type="dxa"/>
          </w:tcPr>
          <w:p w14:paraId="68F8CEBE" w14:textId="77777777" w:rsidR="005763E5" w:rsidRPr="00392056" w:rsidRDefault="00513F48"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11,714,400</w:t>
            </w:r>
          </w:p>
        </w:tc>
        <w:tc>
          <w:tcPr>
            <w:tcW w:w="1392" w:type="dxa"/>
          </w:tcPr>
          <w:p w14:paraId="2C204928" w14:textId="77777777" w:rsidR="005763E5" w:rsidRPr="00392056" w:rsidRDefault="005763E5"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13,959,400</w:t>
            </w:r>
          </w:p>
        </w:tc>
      </w:tr>
      <w:tr w:rsidR="005763E5" w:rsidRPr="00392056" w14:paraId="2AEB1867" w14:textId="77777777" w:rsidTr="0037033C">
        <w:trPr>
          <w:trHeight w:val="62"/>
        </w:trPr>
        <w:tc>
          <w:tcPr>
            <w:tcW w:w="4990" w:type="dxa"/>
          </w:tcPr>
          <w:p w14:paraId="2FAF1245" w14:textId="77777777" w:rsidR="005763E5" w:rsidRPr="00392056" w:rsidRDefault="005763E5" w:rsidP="00392056">
            <w:pPr>
              <w:spacing w:before="60" w:after="60" w:line="240" w:lineRule="auto"/>
              <w:rPr>
                <w:rFonts w:ascii="Arial Narrow" w:hAnsi="Arial Narrow"/>
                <w:b/>
                <w:bCs/>
                <w:sz w:val="22"/>
                <w:szCs w:val="22"/>
              </w:rPr>
            </w:pPr>
            <w:r w:rsidRPr="00392056">
              <w:rPr>
                <w:rFonts w:ascii="Arial Narrow" w:hAnsi="Arial Narrow"/>
                <w:b/>
                <w:bCs/>
                <w:sz w:val="22"/>
                <w:szCs w:val="22"/>
              </w:rPr>
              <w:t>DFAT Restricted Project Funding</w:t>
            </w:r>
          </w:p>
        </w:tc>
        <w:tc>
          <w:tcPr>
            <w:tcW w:w="1202" w:type="dxa"/>
          </w:tcPr>
          <w:p w14:paraId="6A5CB74E" w14:textId="77777777" w:rsidR="005763E5" w:rsidRPr="00392056" w:rsidRDefault="008B6CDD"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4</w:t>
            </w:r>
            <w:r w:rsidR="005763E5" w:rsidRPr="00392056">
              <w:rPr>
                <w:rFonts w:ascii="Arial Narrow" w:hAnsi="Arial Narrow"/>
                <w:b/>
                <w:bCs/>
                <w:sz w:val="22"/>
                <w:szCs w:val="22"/>
              </w:rPr>
              <w:t>,</w:t>
            </w:r>
            <w:r w:rsidRPr="00392056">
              <w:rPr>
                <w:rFonts w:ascii="Arial Narrow" w:hAnsi="Arial Narrow"/>
                <w:b/>
                <w:bCs/>
                <w:sz w:val="22"/>
                <w:szCs w:val="22"/>
              </w:rPr>
              <w:t>358</w:t>
            </w:r>
            <w:r w:rsidR="005763E5" w:rsidRPr="00392056">
              <w:rPr>
                <w:rFonts w:ascii="Arial Narrow" w:hAnsi="Arial Narrow"/>
                <w:b/>
                <w:bCs/>
                <w:sz w:val="22"/>
                <w:szCs w:val="22"/>
              </w:rPr>
              <w:t>,</w:t>
            </w:r>
            <w:r w:rsidRPr="00392056">
              <w:rPr>
                <w:rFonts w:ascii="Arial Narrow" w:hAnsi="Arial Narrow"/>
                <w:b/>
                <w:bCs/>
                <w:sz w:val="22"/>
                <w:szCs w:val="22"/>
              </w:rPr>
              <w:t>6</w:t>
            </w:r>
            <w:r w:rsidR="005763E5" w:rsidRPr="00392056">
              <w:rPr>
                <w:rFonts w:ascii="Arial Narrow" w:hAnsi="Arial Narrow"/>
                <w:b/>
                <w:bCs/>
                <w:sz w:val="22"/>
                <w:szCs w:val="22"/>
              </w:rPr>
              <w:t>00</w:t>
            </w:r>
          </w:p>
        </w:tc>
        <w:tc>
          <w:tcPr>
            <w:tcW w:w="1311" w:type="dxa"/>
          </w:tcPr>
          <w:p w14:paraId="01F12E2A" w14:textId="77777777" w:rsidR="005763E5" w:rsidRPr="00392056" w:rsidRDefault="00513F48"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5,092,600</w:t>
            </w:r>
          </w:p>
        </w:tc>
        <w:tc>
          <w:tcPr>
            <w:tcW w:w="1392" w:type="dxa"/>
          </w:tcPr>
          <w:p w14:paraId="1C84BA48" w14:textId="77777777" w:rsidR="005763E5" w:rsidRPr="00392056" w:rsidRDefault="005763E5"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4,894,100</w:t>
            </w:r>
          </w:p>
        </w:tc>
      </w:tr>
      <w:tr w:rsidR="005763E5" w:rsidRPr="00392056" w14:paraId="042F4052" w14:textId="77777777" w:rsidTr="0037033C">
        <w:trPr>
          <w:trHeight w:val="329"/>
        </w:trPr>
        <w:tc>
          <w:tcPr>
            <w:tcW w:w="4990" w:type="dxa"/>
          </w:tcPr>
          <w:p w14:paraId="1813F366" w14:textId="77777777" w:rsidR="005763E5" w:rsidRPr="00392056" w:rsidRDefault="005763E5" w:rsidP="00392056">
            <w:pPr>
              <w:spacing w:before="60" w:after="60" w:line="240" w:lineRule="auto"/>
              <w:rPr>
                <w:rFonts w:ascii="Arial Narrow" w:hAnsi="Arial Narrow"/>
                <w:b/>
                <w:bCs/>
                <w:sz w:val="22"/>
                <w:szCs w:val="22"/>
              </w:rPr>
            </w:pPr>
            <w:r w:rsidRPr="00392056">
              <w:rPr>
                <w:rFonts w:ascii="Arial Narrow" w:hAnsi="Arial Narrow"/>
                <w:b/>
                <w:bCs/>
                <w:sz w:val="22"/>
                <w:szCs w:val="22"/>
              </w:rPr>
              <w:t>Total DFAT Funding</w:t>
            </w:r>
          </w:p>
        </w:tc>
        <w:tc>
          <w:tcPr>
            <w:tcW w:w="1202" w:type="dxa"/>
          </w:tcPr>
          <w:p w14:paraId="506D4A93" w14:textId="77777777" w:rsidR="005763E5" w:rsidRPr="00392056" w:rsidRDefault="008B6CDD"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19</w:t>
            </w:r>
            <w:r w:rsidR="005C7E28" w:rsidRPr="00392056">
              <w:rPr>
                <w:rFonts w:ascii="Arial Narrow" w:hAnsi="Arial Narrow"/>
                <w:b/>
                <w:bCs/>
                <w:sz w:val="22"/>
                <w:szCs w:val="22"/>
              </w:rPr>
              <w:t>,</w:t>
            </w:r>
            <w:r w:rsidRPr="00392056">
              <w:rPr>
                <w:rFonts w:ascii="Arial Narrow" w:hAnsi="Arial Narrow"/>
                <w:b/>
                <w:bCs/>
                <w:sz w:val="22"/>
                <w:szCs w:val="22"/>
              </w:rPr>
              <w:t>006</w:t>
            </w:r>
            <w:r w:rsidR="005C7E28" w:rsidRPr="00392056">
              <w:rPr>
                <w:rFonts w:ascii="Arial Narrow" w:hAnsi="Arial Narrow"/>
                <w:b/>
                <w:bCs/>
                <w:sz w:val="22"/>
                <w:szCs w:val="22"/>
              </w:rPr>
              <w:t>,</w:t>
            </w:r>
            <w:r w:rsidRPr="00392056">
              <w:rPr>
                <w:rFonts w:ascii="Arial Narrow" w:hAnsi="Arial Narrow"/>
                <w:b/>
                <w:bCs/>
                <w:sz w:val="22"/>
                <w:szCs w:val="22"/>
              </w:rPr>
              <w:t>5</w:t>
            </w:r>
            <w:r w:rsidR="005C7E28" w:rsidRPr="00392056">
              <w:rPr>
                <w:rFonts w:ascii="Arial Narrow" w:hAnsi="Arial Narrow"/>
                <w:b/>
                <w:bCs/>
                <w:sz w:val="22"/>
                <w:szCs w:val="22"/>
              </w:rPr>
              <w:t>00</w:t>
            </w:r>
          </w:p>
        </w:tc>
        <w:tc>
          <w:tcPr>
            <w:tcW w:w="1311" w:type="dxa"/>
          </w:tcPr>
          <w:p w14:paraId="0BD2BDED" w14:textId="77777777" w:rsidR="005763E5" w:rsidRPr="00392056" w:rsidRDefault="00513F48"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25,600,500</w:t>
            </w:r>
          </w:p>
        </w:tc>
        <w:tc>
          <w:tcPr>
            <w:tcW w:w="1392" w:type="dxa"/>
          </w:tcPr>
          <w:p w14:paraId="2ECCDC61" w14:textId="77777777" w:rsidR="005763E5" w:rsidRPr="00392056" w:rsidRDefault="005763E5"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27,732,100</w:t>
            </w:r>
          </w:p>
        </w:tc>
      </w:tr>
      <w:tr w:rsidR="005763E5" w:rsidRPr="00392056" w14:paraId="18215E1B" w14:textId="77777777" w:rsidTr="0037033C">
        <w:trPr>
          <w:trHeight w:val="125"/>
        </w:trPr>
        <w:tc>
          <w:tcPr>
            <w:tcW w:w="4990" w:type="dxa"/>
          </w:tcPr>
          <w:p w14:paraId="23C33D6B" w14:textId="77777777" w:rsidR="005763E5" w:rsidRPr="00392056" w:rsidRDefault="005763E5" w:rsidP="00392056">
            <w:pPr>
              <w:spacing w:before="60" w:after="60" w:line="240" w:lineRule="auto"/>
              <w:rPr>
                <w:rFonts w:ascii="Arial Narrow" w:hAnsi="Arial Narrow"/>
                <w:b/>
                <w:bCs/>
                <w:sz w:val="22"/>
                <w:szCs w:val="22"/>
              </w:rPr>
            </w:pPr>
            <w:r w:rsidRPr="00392056">
              <w:rPr>
                <w:rFonts w:ascii="Arial Narrow" w:hAnsi="Arial Narrow"/>
                <w:b/>
                <w:bCs/>
                <w:sz w:val="22"/>
                <w:szCs w:val="22"/>
              </w:rPr>
              <w:t>Total SPC Income from all sources</w:t>
            </w:r>
          </w:p>
        </w:tc>
        <w:tc>
          <w:tcPr>
            <w:tcW w:w="1202" w:type="dxa"/>
          </w:tcPr>
          <w:p w14:paraId="1417EB1F" w14:textId="77777777" w:rsidR="005763E5" w:rsidRPr="00392056" w:rsidRDefault="005C7E28"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8</w:t>
            </w:r>
            <w:r w:rsidR="008B6CDD" w:rsidRPr="00392056">
              <w:rPr>
                <w:rFonts w:ascii="Arial Narrow" w:hAnsi="Arial Narrow"/>
                <w:b/>
                <w:bCs/>
                <w:sz w:val="22"/>
                <w:szCs w:val="22"/>
              </w:rPr>
              <w:t>2</w:t>
            </w:r>
            <w:r w:rsidRPr="00392056">
              <w:rPr>
                <w:rFonts w:ascii="Arial Narrow" w:hAnsi="Arial Narrow"/>
                <w:b/>
                <w:bCs/>
                <w:sz w:val="22"/>
                <w:szCs w:val="22"/>
              </w:rPr>
              <w:t>,</w:t>
            </w:r>
            <w:r w:rsidR="008B6CDD" w:rsidRPr="00392056">
              <w:rPr>
                <w:rFonts w:ascii="Arial Narrow" w:hAnsi="Arial Narrow"/>
                <w:b/>
                <w:bCs/>
                <w:sz w:val="22"/>
                <w:szCs w:val="22"/>
              </w:rPr>
              <w:t>351</w:t>
            </w:r>
            <w:r w:rsidRPr="00392056">
              <w:rPr>
                <w:rFonts w:ascii="Arial Narrow" w:hAnsi="Arial Narrow"/>
                <w:b/>
                <w:bCs/>
                <w:sz w:val="22"/>
                <w:szCs w:val="22"/>
              </w:rPr>
              <w:t>,</w:t>
            </w:r>
            <w:r w:rsidR="008B6CDD" w:rsidRPr="00392056">
              <w:rPr>
                <w:rFonts w:ascii="Arial Narrow" w:hAnsi="Arial Narrow"/>
                <w:b/>
                <w:bCs/>
                <w:sz w:val="22"/>
                <w:szCs w:val="22"/>
              </w:rPr>
              <w:t>1</w:t>
            </w:r>
            <w:r w:rsidRPr="00392056">
              <w:rPr>
                <w:rFonts w:ascii="Arial Narrow" w:hAnsi="Arial Narrow"/>
                <w:b/>
                <w:bCs/>
                <w:sz w:val="22"/>
                <w:szCs w:val="22"/>
              </w:rPr>
              <w:t>00</w:t>
            </w:r>
          </w:p>
        </w:tc>
        <w:tc>
          <w:tcPr>
            <w:tcW w:w="1311" w:type="dxa"/>
          </w:tcPr>
          <w:p w14:paraId="74A3AF0B" w14:textId="77777777" w:rsidR="005763E5" w:rsidRPr="00392056" w:rsidRDefault="00513F48"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101,730,300</w:t>
            </w:r>
          </w:p>
        </w:tc>
        <w:tc>
          <w:tcPr>
            <w:tcW w:w="1392" w:type="dxa"/>
          </w:tcPr>
          <w:p w14:paraId="467F2E55" w14:textId="77777777" w:rsidR="005763E5" w:rsidRPr="00392056" w:rsidRDefault="005763E5"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 xml:space="preserve">113,999,700 </w:t>
            </w:r>
          </w:p>
        </w:tc>
      </w:tr>
      <w:tr w:rsidR="005763E5" w:rsidRPr="00392056" w14:paraId="2243BDA5" w14:textId="77777777" w:rsidTr="0037033C">
        <w:tc>
          <w:tcPr>
            <w:tcW w:w="4990" w:type="dxa"/>
          </w:tcPr>
          <w:p w14:paraId="5323E283" w14:textId="77777777" w:rsidR="005763E5" w:rsidRPr="00392056" w:rsidRDefault="005763E5" w:rsidP="00392056">
            <w:pPr>
              <w:spacing w:before="60" w:after="60" w:line="240" w:lineRule="auto"/>
              <w:rPr>
                <w:rFonts w:ascii="Arial Narrow" w:hAnsi="Arial Narrow"/>
                <w:b/>
                <w:bCs/>
                <w:sz w:val="22"/>
                <w:szCs w:val="22"/>
              </w:rPr>
            </w:pPr>
            <w:r w:rsidRPr="00392056">
              <w:rPr>
                <w:rFonts w:ascii="Arial Narrow" w:hAnsi="Arial Narrow"/>
                <w:b/>
                <w:bCs/>
                <w:sz w:val="22"/>
                <w:szCs w:val="22"/>
              </w:rPr>
              <w:t>DFAT Funding as a % of all SPC Income</w:t>
            </w:r>
          </w:p>
        </w:tc>
        <w:tc>
          <w:tcPr>
            <w:tcW w:w="1202" w:type="dxa"/>
          </w:tcPr>
          <w:p w14:paraId="22B597FB" w14:textId="77777777" w:rsidR="005763E5" w:rsidRPr="00392056" w:rsidRDefault="005C7E28"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w:t>
            </w:r>
            <w:r w:rsidR="00787E7E" w:rsidRPr="00392056">
              <w:rPr>
                <w:rFonts w:ascii="Arial Narrow" w:hAnsi="Arial Narrow"/>
                <w:b/>
                <w:bCs/>
                <w:sz w:val="22"/>
                <w:szCs w:val="22"/>
              </w:rPr>
              <w:t>3.1</w:t>
            </w:r>
            <w:r w:rsidRPr="00392056">
              <w:rPr>
                <w:rFonts w:ascii="Arial Narrow" w:hAnsi="Arial Narrow"/>
                <w:b/>
                <w:bCs/>
                <w:sz w:val="22"/>
                <w:szCs w:val="22"/>
              </w:rPr>
              <w:t>%</w:t>
            </w:r>
          </w:p>
        </w:tc>
        <w:tc>
          <w:tcPr>
            <w:tcW w:w="1311" w:type="dxa"/>
          </w:tcPr>
          <w:p w14:paraId="2B942A3D" w14:textId="77777777" w:rsidR="005763E5" w:rsidRPr="00392056" w:rsidRDefault="008555BF"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25.2%</w:t>
            </w:r>
          </w:p>
        </w:tc>
        <w:tc>
          <w:tcPr>
            <w:tcW w:w="1392" w:type="dxa"/>
          </w:tcPr>
          <w:p w14:paraId="6E252685" w14:textId="77777777" w:rsidR="005763E5" w:rsidRPr="00392056" w:rsidRDefault="005763E5"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24.3%</w:t>
            </w:r>
          </w:p>
        </w:tc>
      </w:tr>
    </w:tbl>
    <w:p w14:paraId="1BCF2A33" w14:textId="77777777" w:rsidR="00372DF3" w:rsidRPr="00E658A7" w:rsidRDefault="00372DF3" w:rsidP="00372DF3">
      <w:pPr>
        <w:spacing w:before="60" w:line="240" w:lineRule="auto"/>
        <w:ind w:right="113"/>
        <w:rPr>
          <w:i/>
          <w:iCs/>
          <w:sz w:val="20"/>
          <w:szCs w:val="20"/>
        </w:rPr>
      </w:pPr>
      <w:r w:rsidRPr="00E658A7">
        <w:rPr>
          <w:i/>
          <w:iCs/>
          <w:sz w:val="20"/>
          <w:szCs w:val="20"/>
        </w:rPr>
        <w:t xml:space="preserve">Source: </w:t>
      </w:r>
      <w:r>
        <w:rPr>
          <w:i/>
          <w:iCs/>
          <w:sz w:val="20"/>
          <w:szCs w:val="20"/>
        </w:rPr>
        <w:t>SPC Budget, 2021, 2022, 2023</w:t>
      </w:r>
    </w:p>
    <w:p w14:paraId="186C5906" w14:textId="5CE98B8C" w:rsidR="00806742" w:rsidRDefault="00806742" w:rsidP="00806742">
      <w:r>
        <w:t xml:space="preserve">Of the three funding mechanisms used by DFAT, restricted programme funding </w:t>
      </w:r>
      <w:r w:rsidR="00F01674">
        <w:t>was</w:t>
      </w:r>
      <w:r>
        <w:t xml:space="preserve"> the largest</w:t>
      </w:r>
      <w:r w:rsidR="00F01674">
        <w:t xml:space="preserve"> in 2023 </w:t>
      </w:r>
      <w:r w:rsidR="00F97EED">
        <w:t>–</w:t>
      </w:r>
      <w:r>
        <w:t xml:space="preserve"> EUR13.9 million </w:t>
      </w:r>
      <w:r w:rsidR="00F01674">
        <w:t>which</w:t>
      </w:r>
      <w:r w:rsidR="000D50C9">
        <w:t xml:space="preserve"> was</w:t>
      </w:r>
      <w:r w:rsidR="00F01674">
        <w:t xml:space="preserve"> 50.3% of DFAT’s total </w:t>
      </w:r>
      <w:r w:rsidR="000D50C9">
        <w:t>funding to SPC. DFAT’s provision of restricted programme funding to SPC divisions has grown significantly in recent years, increasing from EUR</w:t>
      </w:r>
      <w:r w:rsidR="002C5648">
        <w:t>7</w:t>
      </w:r>
      <w:r w:rsidR="000D50C9">
        <w:t xml:space="preserve">.8 million in 2021 to EUR13.9 million </w:t>
      </w:r>
      <w:r w:rsidR="00FF6DFC">
        <w:t xml:space="preserve">in </w:t>
      </w:r>
      <w:r w:rsidR="000D50C9">
        <w:t xml:space="preserve">2023. </w:t>
      </w:r>
      <w:r w:rsidR="003B3697">
        <w:t xml:space="preserve">SPC </w:t>
      </w:r>
      <w:r>
        <w:t>FAME was one of five SPC divisions in receipt of DFAT restricted programme funding in 2023</w:t>
      </w:r>
      <w:r w:rsidR="00E56912">
        <w:t xml:space="preserve">. </w:t>
      </w:r>
      <w:r w:rsidR="000D50C9">
        <w:t xml:space="preserve">DFAT’s provision of restricted programme funding to SPC divisions </w:t>
      </w:r>
      <w:r w:rsidR="00E56912">
        <w:t xml:space="preserve">in the period </w:t>
      </w:r>
      <w:r w:rsidR="000D50C9">
        <w:t xml:space="preserve">2021-2023 is detailed in </w:t>
      </w:r>
      <w:r w:rsidR="00FF6DFC">
        <w:t>Table 2 below</w:t>
      </w:r>
      <w:r w:rsidR="000D50C9">
        <w:t>.</w:t>
      </w:r>
    </w:p>
    <w:p w14:paraId="0F9FF94C" w14:textId="5DAFF2D8" w:rsidR="00806742" w:rsidRDefault="00806742" w:rsidP="00F17806">
      <w:pPr>
        <w:pStyle w:val="Table"/>
        <w:spacing w:before="0" w:line="240" w:lineRule="auto"/>
      </w:pPr>
      <w:bookmarkStart w:id="20" w:name="_Ref142989311"/>
      <w:bookmarkStart w:id="21" w:name="_Toc148792444"/>
      <w:r>
        <w:t xml:space="preserve">DFAT </w:t>
      </w:r>
      <w:r w:rsidR="000D50C9">
        <w:t xml:space="preserve">Restricted Programme </w:t>
      </w:r>
      <w:r>
        <w:t xml:space="preserve">Funding </w:t>
      </w:r>
      <w:r w:rsidR="000D50C9">
        <w:t>to</w:t>
      </w:r>
      <w:r>
        <w:t xml:space="preserve"> SPC Divisions</w:t>
      </w:r>
      <w:r w:rsidR="000D50C9">
        <w:t xml:space="preserve"> 2021-2023</w:t>
      </w:r>
      <w:bookmarkEnd w:id="20"/>
      <w:bookmarkEnd w:id="21"/>
    </w:p>
    <w:tbl>
      <w:tblPr>
        <w:tblStyle w:val="TableGrid"/>
        <w:tblW w:w="893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245"/>
        <w:gridCol w:w="1276"/>
        <w:gridCol w:w="1208"/>
        <w:gridCol w:w="1202"/>
      </w:tblGrid>
      <w:tr w:rsidR="0037033C" w:rsidRPr="00392056" w14:paraId="0A396394" w14:textId="77777777" w:rsidTr="007F1FF6">
        <w:trPr>
          <w:tblHeader/>
        </w:trPr>
        <w:tc>
          <w:tcPr>
            <w:tcW w:w="5245" w:type="dxa"/>
            <w:shd w:val="clear" w:color="auto" w:fill="EAF1DD"/>
            <w:vAlign w:val="center"/>
          </w:tcPr>
          <w:p w14:paraId="51233440" w14:textId="01C7048F" w:rsidR="0037033C" w:rsidRPr="00392056" w:rsidRDefault="00360BE9" w:rsidP="00392056">
            <w:pPr>
              <w:spacing w:before="60" w:after="60" w:line="240" w:lineRule="auto"/>
              <w:rPr>
                <w:rFonts w:ascii="Arial Narrow" w:hAnsi="Arial Narrow"/>
                <w:b/>
                <w:bCs/>
                <w:sz w:val="22"/>
                <w:szCs w:val="22"/>
              </w:rPr>
            </w:pPr>
            <w:r>
              <w:rPr>
                <w:rFonts w:ascii="Arial Narrow" w:hAnsi="Arial Narrow"/>
                <w:b/>
                <w:bCs/>
                <w:sz w:val="22"/>
                <w:szCs w:val="22"/>
              </w:rPr>
              <w:t>Division</w:t>
            </w:r>
          </w:p>
        </w:tc>
        <w:tc>
          <w:tcPr>
            <w:tcW w:w="1276" w:type="dxa"/>
            <w:shd w:val="clear" w:color="auto" w:fill="EAF1DD"/>
            <w:vAlign w:val="center"/>
          </w:tcPr>
          <w:p w14:paraId="4E986353" w14:textId="72470DB8" w:rsidR="0037033C" w:rsidRPr="00392056" w:rsidRDefault="0037033C"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2021</w:t>
            </w:r>
          </w:p>
        </w:tc>
        <w:tc>
          <w:tcPr>
            <w:tcW w:w="1208" w:type="dxa"/>
            <w:shd w:val="clear" w:color="auto" w:fill="EAF1DD"/>
          </w:tcPr>
          <w:p w14:paraId="47274C75" w14:textId="27884DB9" w:rsidR="0037033C" w:rsidRPr="00392056" w:rsidRDefault="0037033C"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2022</w:t>
            </w:r>
          </w:p>
        </w:tc>
        <w:tc>
          <w:tcPr>
            <w:tcW w:w="1202" w:type="dxa"/>
            <w:shd w:val="clear" w:color="auto" w:fill="EAF1DD"/>
            <w:vAlign w:val="center"/>
          </w:tcPr>
          <w:p w14:paraId="49ACEE28" w14:textId="4BD910F7" w:rsidR="0037033C" w:rsidRPr="00392056" w:rsidRDefault="0037033C"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2023</w:t>
            </w:r>
          </w:p>
        </w:tc>
      </w:tr>
      <w:tr w:rsidR="00806742" w:rsidRPr="003B66D8" w14:paraId="56953D7A" w14:textId="77777777" w:rsidTr="007F1FF6">
        <w:trPr>
          <w:trHeight w:val="62"/>
        </w:trPr>
        <w:tc>
          <w:tcPr>
            <w:tcW w:w="5245" w:type="dxa"/>
          </w:tcPr>
          <w:p w14:paraId="56ADDF95" w14:textId="77777777" w:rsidR="00806742" w:rsidRPr="00392056" w:rsidRDefault="00806742" w:rsidP="00392056">
            <w:pPr>
              <w:spacing w:before="60" w:after="60" w:line="240" w:lineRule="auto"/>
              <w:rPr>
                <w:rFonts w:ascii="Arial Narrow" w:hAnsi="Arial Narrow"/>
                <w:sz w:val="22"/>
                <w:szCs w:val="22"/>
              </w:rPr>
            </w:pPr>
            <w:r w:rsidRPr="00392056">
              <w:rPr>
                <w:rFonts w:ascii="Arial Narrow" w:hAnsi="Arial Narrow"/>
                <w:sz w:val="22"/>
                <w:szCs w:val="22"/>
              </w:rPr>
              <w:t>Educational Quality and Assessment Programme (EQAP)</w:t>
            </w:r>
          </w:p>
        </w:tc>
        <w:tc>
          <w:tcPr>
            <w:tcW w:w="1276" w:type="dxa"/>
          </w:tcPr>
          <w:p w14:paraId="67674785" w14:textId="77777777" w:rsidR="00806742" w:rsidRPr="00392056" w:rsidRDefault="00787E7E" w:rsidP="00392056">
            <w:pPr>
              <w:spacing w:before="60" w:after="60" w:line="240" w:lineRule="auto"/>
              <w:jc w:val="right"/>
              <w:rPr>
                <w:rFonts w:ascii="Arial Narrow" w:hAnsi="Arial Narrow"/>
                <w:sz w:val="22"/>
                <w:szCs w:val="22"/>
              </w:rPr>
            </w:pPr>
            <w:r w:rsidRPr="00392056">
              <w:rPr>
                <w:rFonts w:ascii="Arial Narrow" w:hAnsi="Arial Narrow"/>
                <w:sz w:val="22"/>
                <w:szCs w:val="22"/>
              </w:rPr>
              <w:t>1,964,100</w:t>
            </w:r>
          </w:p>
        </w:tc>
        <w:tc>
          <w:tcPr>
            <w:tcW w:w="1208" w:type="dxa"/>
          </w:tcPr>
          <w:p w14:paraId="002FA4D8"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2,</w:t>
            </w:r>
            <w:r w:rsidR="008555BF" w:rsidRPr="00392056">
              <w:rPr>
                <w:rFonts w:ascii="Arial Narrow" w:hAnsi="Arial Narrow"/>
                <w:sz w:val="22"/>
                <w:szCs w:val="22"/>
              </w:rPr>
              <w:t>627,900</w:t>
            </w:r>
          </w:p>
        </w:tc>
        <w:tc>
          <w:tcPr>
            <w:tcW w:w="1202" w:type="dxa"/>
          </w:tcPr>
          <w:p w14:paraId="3ED398AF"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2,453,500</w:t>
            </w:r>
          </w:p>
        </w:tc>
      </w:tr>
      <w:tr w:rsidR="00806742" w:rsidRPr="003B66D8" w14:paraId="33558863" w14:textId="77777777" w:rsidTr="007F1FF6">
        <w:trPr>
          <w:trHeight w:val="62"/>
        </w:trPr>
        <w:tc>
          <w:tcPr>
            <w:tcW w:w="5245" w:type="dxa"/>
          </w:tcPr>
          <w:p w14:paraId="3664599F" w14:textId="77777777" w:rsidR="00806742" w:rsidRPr="00392056" w:rsidRDefault="00806742" w:rsidP="00392056">
            <w:pPr>
              <w:spacing w:before="60" w:after="60" w:line="240" w:lineRule="auto"/>
              <w:rPr>
                <w:rFonts w:ascii="Arial Narrow" w:hAnsi="Arial Narrow"/>
                <w:sz w:val="22"/>
                <w:szCs w:val="22"/>
              </w:rPr>
            </w:pPr>
            <w:r w:rsidRPr="00392056">
              <w:rPr>
                <w:rFonts w:ascii="Arial Narrow" w:hAnsi="Arial Narrow"/>
                <w:sz w:val="22"/>
                <w:szCs w:val="22"/>
              </w:rPr>
              <w:t>Fisheries, Aquaculture and Maritime Ecosystems (FAME)</w:t>
            </w:r>
          </w:p>
        </w:tc>
        <w:tc>
          <w:tcPr>
            <w:tcW w:w="1276" w:type="dxa"/>
          </w:tcPr>
          <w:p w14:paraId="42CEFC9B"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1,</w:t>
            </w:r>
            <w:r w:rsidR="00787E7E" w:rsidRPr="00392056">
              <w:rPr>
                <w:rFonts w:ascii="Arial Narrow" w:hAnsi="Arial Narrow"/>
                <w:sz w:val="22"/>
                <w:szCs w:val="22"/>
              </w:rPr>
              <w:t>642</w:t>
            </w:r>
            <w:r w:rsidRPr="00392056">
              <w:rPr>
                <w:rFonts w:ascii="Arial Narrow" w:hAnsi="Arial Narrow"/>
                <w:sz w:val="22"/>
                <w:szCs w:val="22"/>
              </w:rPr>
              <w:t>,</w:t>
            </w:r>
            <w:r w:rsidR="00787E7E" w:rsidRPr="00392056">
              <w:rPr>
                <w:rFonts w:ascii="Arial Narrow" w:hAnsi="Arial Narrow"/>
                <w:sz w:val="22"/>
                <w:szCs w:val="22"/>
              </w:rPr>
              <w:t>9</w:t>
            </w:r>
            <w:r w:rsidRPr="00392056">
              <w:rPr>
                <w:rFonts w:ascii="Arial Narrow" w:hAnsi="Arial Narrow"/>
                <w:sz w:val="22"/>
                <w:szCs w:val="22"/>
              </w:rPr>
              <w:t>00</w:t>
            </w:r>
          </w:p>
        </w:tc>
        <w:tc>
          <w:tcPr>
            <w:tcW w:w="1208" w:type="dxa"/>
          </w:tcPr>
          <w:p w14:paraId="19BDA9F7"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2,</w:t>
            </w:r>
            <w:r w:rsidR="008555BF" w:rsidRPr="00392056">
              <w:rPr>
                <w:rFonts w:ascii="Arial Narrow" w:hAnsi="Arial Narrow"/>
                <w:sz w:val="22"/>
                <w:szCs w:val="22"/>
              </w:rPr>
              <w:t>350</w:t>
            </w:r>
            <w:r w:rsidRPr="00392056">
              <w:rPr>
                <w:rFonts w:ascii="Arial Narrow" w:hAnsi="Arial Narrow"/>
                <w:sz w:val="22"/>
                <w:szCs w:val="22"/>
              </w:rPr>
              <w:t>,</w:t>
            </w:r>
            <w:r w:rsidR="008555BF" w:rsidRPr="00392056">
              <w:rPr>
                <w:rFonts w:ascii="Arial Narrow" w:hAnsi="Arial Narrow"/>
                <w:sz w:val="22"/>
                <w:szCs w:val="22"/>
              </w:rPr>
              <w:t>5</w:t>
            </w:r>
            <w:r w:rsidRPr="00392056">
              <w:rPr>
                <w:rFonts w:ascii="Arial Narrow" w:hAnsi="Arial Narrow"/>
                <w:sz w:val="22"/>
                <w:szCs w:val="22"/>
              </w:rPr>
              <w:t>00</w:t>
            </w:r>
          </w:p>
        </w:tc>
        <w:tc>
          <w:tcPr>
            <w:tcW w:w="1202" w:type="dxa"/>
          </w:tcPr>
          <w:p w14:paraId="1C2E328A"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2,224,200</w:t>
            </w:r>
          </w:p>
        </w:tc>
      </w:tr>
      <w:tr w:rsidR="00806742" w:rsidRPr="003B66D8" w14:paraId="697F3B2D" w14:textId="77777777" w:rsidTr="007F1FF6">
        <w:trPr>
          <w:trHeight w:val="62"/>
        </w:trPr>
        <w:tc>
          <w:tcPr>
            <w:tcW w:w="5245" w:type="dxa"/>
          </w:tcPr>
          <w:p w14:paraId="735E16E7" w14:textId="77777777" w:rsidR="00806742" w:rsidRPr="00392056" w:rsidRDefault="00806742" w:rsidP="00392056">
            <w:pPr>
              <w:spacing w:before="60" w:after="60" w:line="240" w:lineRule="auto"/>
              <w:rPr>
                <w:rFonts w:ascii="Arial Narrow" w:hAnsi="Arial Narrow"/>
                <w:sz w:val="22"/>
                <w:szCs w:val="22"/>
              </w:rPr>
            </w:pPr>
            <w:r w:rsidRPr="00392056">
              <w:rPr>
                <w:rFonts w:ascii="Arial Narrow" w:hAnsi="Arial Narrow"/>
                <w:sz w:val="22"/>
                <w:szCs w:val="22"/>
              </w:rPr>
              <w:t>Geosciences, Energy and Maritime (GEM)</w:t>
            </w:r>
          </w:p>
        </w:tc>
        <w:tc>
          <w:tcPr>
            <w:tcW w:w="1276" w:type="dxa"/>
          </w:tcPr>
          <w:p w14:paraId="7BA18D0E" w14:textId="77777777" w:rsidR="00806742" w:rsidRPr="00392056" w:rsidRDefault="00787E7E" w:rsidP="00392056">
            <w:pPr>
              <w:spacing w:before="60" w:after="60" w:line="240" w:lineRule="auto"/>
              <w:jc w:val="right"/>
              <w:rPr>
                <w:rFonts w:ascii="Arial Narrow" w:hAnsi="Arial Narrow"/>
                <w:sz w:val="22"/>
                <w:szCs w:val="22"/>
              </w:rPr>
            </w:pPr>
            <w:r w:rsidRPr="00392056">
              <w:rPr>
                <w:rFonts w:ascii="Arial Narrow" w:hAnsi="Arial Narrow"/>
                <w:sz w:val="22"/>
                <w:szCs w:val="22"/>
              </w:rPr>
              <w:t>170,400</w:t>
            </w:r>
          </w:p>
        </w:tc>
        <w:tc>
          <w:tcPr>
            <w:tcW w:w="1208" w:type="dxa"/>
          </w:tcPr>
          <w:p w14:paraId="7FAD5D13" w14:textId="77777777" w:rsidR="00806742" w:rsidRPr="00392056" w:rsidRDefault="008555BF" w:rsidP="00392056">
            <w:pPr>
              <w:spacing w:before="60" w:after="60" w:line="240" w:lineRule="auto"/>
              <w:jc w:val="right"/>
              <w:rPr>
                <w:rFonts w:ascii="Arial Narrow" w:hAnsi="Arial Narrow"/>
                <w:sz w:val="22"/>
                <w:szCs w:val="22"/>
              </w:rPr>
            </w:pPr>
            <w:r w:rsidRPr="00392056">
              <w:rPr>
                <w:rFonts w:ascii="Arial Narrow" w:hAnsi="Arial Narrow"/>
                <w:sz w:val="22"/>
                <w:szCs w:val="22"/>
              </w:rPr>
              <w:t>415</w:t>
            </w:r>
            <w:r w:rsidR="00806742" w:rsidRPr="00392056">
              <w:rPr>
                <w:rFonts w:ascii="Arial Narrow" w:hAnsi="Arial Narrow"/>
                <w:sz w:val="22"/>
                <w:szCs w:val="22"/>
              </w:rPr>
              <w:t>,</w:t>
            </w:r>
            <w:r w:rsidRPr="00392056">
              <w:rPr>
                <w:rFonts w:ascii="Arial Narrow" w:hAnsi="Arial Narrow"/>
                <w:sz w:val="22"/>
                <w:szCs w:val="22"/>
              </w:rPr>
              <w:t>8</w:t>
            </w:r>
            <w:r w:rsidR="00806742" w:rsidRPr="00392056">
              <w:rPr>
                <w:rFonts w:ascii="Arial Narrow" w:hAnsi="Arial Narrow"/>
                <w:sz w:val="22"/>
                <w:szCs w:val="22"/>
              </w:rPr>
              <w:t>00</w:t>
            </w:r>
          </w:p>
        </w:tc>
        <w:tc>
          <w:tcPr>
            <w:tcW w:w="1202" w:type="dxa"/>
          </w:tcPr>
          <w:p w14:paraId="38D8A002"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485,000</w:t>
            </w:r>
          </w:p>
        </w:tc>
      </w:tr>
      <w:tr w:rsidR="00806742" w:rsidRPr="003B66D8" w14:paraId="4AD90B77" w14:textId="77777777" w:rsidTr="007F1FF6">
        <w:trPr>
          <w:trHeight w:val="62"/>
        </w:trPr>
        <w:tc>
          <w:tcPr>
            <w:tcW w:w="5245" w:type="dxa"/>
          </w:tcPr>
          <w:p w14:paraId="510E0E01" w14:textId="77777777" w:rsidR="00806742" w:rsidRPr="00392056" w:rsidRDefault="00806742" w:rsidP="00392056">
            <w:pPr>
              <w:spacing w:before="60" w:after="60" w:line="240" w:lineRule="auto"/>
              <w:rPr>
                <w:rFonts w:ascii="Arial Narrow" w:hAnsi="Arial Narrow"/>
                <w:sz w:val="22"/>
                <w:szCs w:val="22"/>
              </w:rPr>
            </w:pPr>
            <w:r w:rsidRPr="00392056">
              <w:rPr>
                <w:rFonts w:ascii="Arial Narrow" w:hAnsi="Arial Narrow"/>
                <w:sz w:val="22"/>
                <w:szCs w:val="22"/>
              </w:rPr>
              <w:t>Land Resources Division (LRD)</w:t>
            </w:r>
          </w:p>
        </w:tc>
        <w:tc>
          <w:tcPr>
            <w:tcW w:w="1276" w:type="dxa"/>
          </w:tcPr>
          <w:p w14:paraId="233C2258" w14:textId="77777777" w:rsidR="00806742" w:rsidRPr="00392056" w:rsidRDefault="00787E7E" w:rsidP="00392056">
            <w:pPr>
              <w:spacing w:before="60" w:after="60" w:line="240" w:lineRule="auto"/>
              <w:jc w:val="right"/>
              <w:rPr>
                <w:rFonts w:ascii="Arial Narrow" w:hAnsi="Arial Narrow"/>
                <w:sz w:val="22"/>
                <w:szCs w:val="22"/>
              </w:rPr>
            </w:pPr>
            <w:r w:rsidRPr="00392056">
              <w:rPr>
                <w:rFonts w:ascii="Arial Narrow" w:hAnsi="Arial Narrow"/>
                <w:sz w:val="22"/>
                <w:szCs w:val="22"/>
              </w:rPr>
              <w:t>0</w:t>
            </w:r>
          </w:p>
        </w:tc>
        <w:tc>
          <w:tcPr>
            <w:tcW w:w="1208" w:type="dxa"/>
          </w:tcPr>
          <w:p w14:paraId="54FE459C"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0</w:t>
            </w:r>
          </w:p>
        </w:tc>
        <w:tc>
          <w:tcPr>
            <w:tcW w:w="1202" w:type="dxa"/>
          </w:tcPr>
          <w:p w14:paraId="39C161FD"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0</w:t>
            </w:r>
          </w:p>
        </w:tc>
      </w:tr>
      <w:tr w:rsidR="00806742" w:rsidRPr="003B66D8" w14:paraId="386E0660" w14:textId="77777777" w:rsidTr="007F1FF6">
        <w:trPr>
          <w:trHeight w:val="62"/>
        </w:trPr>
        <w:tc>
          <w:tcPr>
            <w:tcW w:w="5245" w:type="dxa"/>
          </w:tcPr>
          <w:p w14:paraId="0399A4EF" w14:textId="77777777" w:rsidR="00806742" w:rsidRPr="00392056" w:rsidRDefault="00806742" w:rsidP="00392056">
            <w:pPr>
              <w:spacing w:before="60" w:after="60" w:line="240" w:lineRule="auto"/>
              <w:rPr>
                <w:rFonts w:ascii="Arial Narrow" w:hAnsi="Arial Narrow"/>
                <w:sz w:val="22"/>
                <w:szCs w:val="22"/>
              </w:rPr>
            </w:pPr>
            <w:r w:rsidRPr="00392056">
              <w:rPr>
                <w:rFonts w:ascii="Arial Narrow" w:hAnsi="Arial Narrow"/>
                <w:sz w:val="22"/>
                <w:szCs w:val="22"/>
              </w:rPr>
              <w:t>Public Health Division (PHD)</w:t>
            </w:r>
          </w:p>
        </w:tc>
        <w:tc>
          <w:tcPr>
            <w:tcW w:w="1276" w:type="dxa"/>
          </w:tcPr>
          <w:p w14:paraId="385909FD" w14:textId="77777777" w:rsidR="00806742" w:rsidRPr="00392056" w:rsidRDefault="00787E7E" w:rsidP="00392056">
            <w:pPr>
              <w:spacing w:before="60" w:after="60" w:line="240" w:lineRule="auto"/>
              <w:jc w:val="right"/>
              <w:rPr>
                <w:rFonts w:ascii="Arial Narrow" w:hAnsi="Arial Narrow"/>
                <w:sz w:val="22"/>
                <w:szCs w:val="22"/>
              </w:rPr>
            </w:pPr>
            <w:r w:rsidRPr="00392056">
              <w:rPr>
                <w:rFonts w:ascii="Arial Narrow" w:hAnsi="Arial Narrow"/>
                <w:sz w:val="22"/>
                <w:szCs w:val="22"/>
              </w:rPr>
              <w:t>1</w:t>
            </w:r>
            <w:r w:rsidR="00806742" w:rsidRPr="00392056">
              <w:rPr>
                <w:rFonts w:ascii="Arial Narrow" w:hAnsi="Arial Narrow"/>
                <w:sz w:val="22"/>
                <w:szCs w:val="22"/>
              </w:rPr>
              <w:t>,</w:t>
            </w:r>
            <w:r w:rsidRPr="00392056">
              <w:rPr>
                <w:rFonts w:ascii="Arial Narrow" w:hAnsi="Arial Narrow"/>
                <w:sz w:val="22"/>
                <w:szCs w:val="22"/>
              </w:rPr>
              <w:t>885</w:t>
            </w:r>
            <w:r w:rsidR="00806742" w:rsidRPr="00392056">
              <w:rPr>
                <w:rFonts w:ascii="Arial Narrow" w:hAnsi="Arial Narrow"/>
                <w:sz w:val="22"/>
                <w:szCs w:val="22"/>
              </w:rPr>
              <w:t>,</w:t>
            </w:r>
            <w:r w:rsidRPr="00392056">
              <w:rPr>
                <w:rFonts w:ascii="Arial Narrow" w:hAnsi="Arial Narrow"/>
                <w:sz w:val="22"/>
                <w:szCs w:val="22"/>
              </w:rPr>
              <w:t>4</w:t>
            </w:r>
            <w:r w:rsidR="00806742" w:rsidRPr="00392056">
              <w:rPr>
                <w:rFonts w:ascii="Arial Narrow" w:hAnsi="Arial Narrow"/>
                <w:sz w:val="22"/>
                <w:szCs w:val="22"/>
              </w:rPr>
              <w:t>00</w:t>
            </w:r>
          </w:p>
        </w:tc>
        <w:tc>
          <w:tcPr>
            <w:tcW w:w="1208" w:type="dxa"/>
          </w:tcPr>
          <w:p w14:paraId="4AE10C58"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2,</w:t>
            </w:r>
            <w:r w:rsidR="00CB5C08" w:rsidRPr="00392056">
              <w:rPr>
                <w:rFonts w:ascii="Arial Narrow" w:hAnsi="Arial Narrow"/>
                <w:sz w:val="22"/>
                <w:szCs w:val="22"/>
              </w:rPr>
              <w:t>845,4</w:t>
            </w:r>
            <w:r w:rsidRPr="00392056">
              <w:rPr>
                <w:rFonts w:ascii="Arial Narrow" w:hAnsi="Arial Narrow"/>
                <w:sz w:val="22"/>
                <w:szCs w:val="22"/>
              </w:rPr>
              <w:t>00</w:t>
            </w:r>
          </w:p>
        </w:tc>
        <w:tc>
          <w:tcPr>
            <w:tcW w:w="1202" w:type="dxa"/>
          </w:tcPr>
          <w:p w14:paraId="36A37937"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3,695,300</w:t>
            </w:r>
          </w:p>
        </w:tc>
      </w:tr>
      <w:tr w:rsidR="00806742" w:rsidRPr="003B66D8" w14:paraId="1150125D" w14:textId="77777777" w:rsidTr="007F1FF6">
        <w:trPr>
          <w:trHeight w:val="62"/>
        </w:trPr>
        <w:tc>
          <w:tcPr>
            <w:tcW w:w="5245" w:type="dxa"/>
          </w:tcPr>
          <w:p w14:paraId="6FF77115" w14:textId="77777777" w:rsidR="00806742" w:rsidRPr="00392056" w:rsidRDefault="00806742" w:rsidP="00392056">
            <w:pPr>
              <w:spacing w:before="60" w:after="60" w:line="240" w:lineRule="auto"/>
              <w:rPr>
                <w:rFonts w:ascii="Arial Narrow" w:hAnsi="Arial Narrow"/>
                <w:sz w:val="22"/>
                <w:szCs w:val="22"/>
              </w:rPr>
            </w:pPr>
            <w:r w:rsidRPr="00392056">
              <w:rPr>
                <w:rFonts w:ascii="Arial Narrow" w:hAnsi="Arial Narrow"/>
                <w:sz w:val="22"/>
                <w:szCs w:val="22"/>
              </w:rPr>
              <w:t>Human Rights and Social Development Division (HRSD)</w:t>
            </w:r>
          </w:p>
        </w:tc>
        <w:tc>
          <w:tcPr>
            <w:tcW w:w="1276" w:type="dxa"/>
          </w:tcPr>
          <w:p w14:paraId="02BA152A"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0</w:t>
            </w:r>
          </w:p>
        </w:tc>
        <w:tc>
          <w:tcPr>
            <w:tcW w:w="1208" w:type="dxa"/>
          </w:tcPr>
          <w:p w14:paraId="37CA9A57" w14:textId="77777777" w:rsidR="00806742" w:rsidRPr="00392056" w:rsidRDefault="00CB5C08" w:rsidP="00392056">
            <w:pPr>
              <w:spacing w:before="60" w:after="60" w:line="240" w:lineRule="auto"/>
              <w:jc w:val="right"/>
              <w:rPr>
                <w:rFonts w:ascii="Arial Narrow" w:hAnsi="Arial Narrow"/>
                <w:sz w:val="22"/>
                <w:szCs w:val="22"/>
              </w:rPr>
            </w:pPr>
            <w:r w:rsidRPr="00392056">
              <w:rPr>
                <w:rFonts w:ascii="Arial Narrow" w:hAnsi="Arial Narrow"/>
                <w:sz w:val="22"/>
                <w:szCs w:val="22"/>
              </w:rPr>
              <w:t>2,639,600</w:t>
            </w:r>
          </w:p>
        </w:tc>
        <w:tc>
          <w:tcPr>
            <w:tcW w:w="1202" w:type="dxa"/>
          </w:tcPr>
          <w:p w14:paraId="728FCA48"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5,101,400</w:t>
            </w:r>
          </w:p>
        </w:tc>
      </w:tr>
      <w:tr w:rsidR="00806742" w:rsidRPr="003B66D8" w14:paraId="2513E5A5" w14:textId="77777777" w:rsidTr="007F1FF6">
        <w:trPr>
          <w:trHeight w:val="62"/>
        </w:trPr>
        <w:tc>
          <w:tcPr>
            <w:tcW w:w="5245" w:type="dxa"/>
          </w:tcPr>
          <w:p w14:paraId="47DD23F8" w14:textId="77777777" w:rsidR="00806742" w:rsidRPr="00392056" w:rsidRDefault="00806742" w:rsidP="00392056">
            <w:pPr>
              <w:spacing w:before="60" w:after="60" w:line="240" w:lineRule="auto"/>
              <w:rPr>
                <w:rFonts w:ascii="Arial Narrow" w:hAnsi="Arial Narrow"/>
                <w:sz w:val="22"/>
                <w:szCs w:val="22"/>
              </w:rPr>
            </w:pPr>
            <w:r w:rsidRPr="00392056">
              <w:rPr>
                <w:rFonts w:ascii="Arial Narrow" w:hAnsi="Arial Narrow"/>
                <w:sz w:val="22"/>
                <w:szCs w:val="22"/>
              </w:rPr>
              <w:t>Statistics for Development Division (SDD)</w:t>
            </w:r>
          </w:p>
        </w:tc>
        <w:tc>
          <w:tcPr>
            <w:tcW w:w="1276" w:type="dxa"/>
          </w:tcPr>
          <w:p w14:paraId="09B9C50D" w14:textId="77777777" w:rsidR="00806742" w:rsidRPr="00392056" w:rsidRDefault="00787E7E" w:rsidP="00392056">
            <w:pPr>
              <w:spacing w:before="60" w:after="60" w:line="240" w:lineRule="auto"/>
              <w:jc w:val="right"/>
              <w:rPr>
                <w:rFonts w:ascii="Arial Narrow" w:hAnsi="Arial Narrow"/>
                <w:sz w:val="22"/>
                <w:szCs w:val="22"/>
              </w:rPr>
            </w:pPr>
            <w:r w:rsidRPr="00392056">
              <w:rPr>
                <w:rFonts w:ascii="Arial Narrow" w:hAnsi="Arial Narrow"/>
                <w:sz w:val="22"/>
                <w:szCs w:val="22"/>
              </w:rPr>
              <w:t>285,100</w:t>
            </w:r>
          </w:p>
        </w:tc>
        <w:tc>
          <w:tcPr>
            <w:tcW w:w="1208" w:type="dxa"/>
          </w:tcPr>
          <w:p w14:paraId="36C9430A" w14:textId="77777777" w:rsidR="00806742" w:rsidRPr="00392056" w:rsidRDefault="00CB5C08" w:rsidP="00392056">
            <w:pPr>
              <w:spacing w:before="60" w:after="60" w:line="240" w:lineRule="auto"/>
              <w:jc w:val="right"/>
              <w:rPr>
                <w:rFonts w:ascii="Arial Narrow" w:hAnsi="Arial Narrow"/>
                <w:sz w:val="22"/>
                <w:szCs w:val="22"/>
              </w:rPr>
            </w:pPr>
            <w:r w:rsidRPr="00392056">
              <w:rPr>
                <w:rFonts w:ascii="Arial Narrow" w:hAnsi="Arial Narrow"/>
                <w:sz w:val="22"/>
                <w:szCs w:val="22"/>
              </w:rPr>
              <w:t>835</w:t>
            </w:r>
            <w:r w:rsidR="00806742" w:rsidRPr="00392056">
              <w:rPr>
                <w:rFonts w:ascii="Arial Narrow" w:hAnsi="Arial Narrow"/>
                <w:sz w:val="22"/>
                <w:szCs w:val="22"/>
              </w:rPr>
              <w:t>,</w:t>
            </w:r>
            <w:r w:rsidRPr="00392056">
              <w:rPr>
                <w:rFonts w:ascii="Arial Narrow" w:hAnsi="Arial Narrow"/>
                <w:sz w:val="22"/>
                <w:szCs w:val="22"/>
              </w:rPr>
              <w:t>2</w:t>
            </w:r>
            <w:r w:rsidR="00806742" w:rsidRPr="00392056">
              <w:rPr>
                <w:rFonts w:ascii="Arial Narrow" w:hAnsi="Arial Narrow"/>
                <w:sz w:val="22"/>
                <w:szCs w:val="22"/>
              </w:rPr>
              <w:t>00</w:t>
            </w:r>
          </w:p>
        </w:tc>
        <w:tc>
          <w:tcPr>
            <w:tcW w:w="1202" w:type="dxa"/>
          </w:tcPr>
          <w:p w14:paraId="621D9CC4"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0</w:t>
            </w:r>
          </w:p>
        </w:tc>
      </w:tr>
      <w:tr w:rsidR="00806742" w:rsidRPr="003B66D8" w14:paraId="08A72B72" w14:textId="77777777" w:rsidTr="007F1FF6">
        <w:trPr>
          <w:trHeight w:val="62"/>
        </w:trPr>
        <w:tc>
          <w:tcPr>
            <w:tcW w:w="5245" w:type="dxa"/>
          </w:tcPr>
          <w:p w14:paraId="075DA7A3" w14:textId="77777777" w:rsidR="00806742" w:rsidRPr="00392056" w:rsidRDefault="00806742" w:rsidP="00392056">
            <w:pPr>
              <w:spacing w:before="60" w:after="60" w:line="240" w:lineRule="auto"/>
              <w:rPr>
                <w:rFonts w:ascii="Arial Narrow" w:hAnsi="Arial Narrow"/>
                <w:sz w:val="22"/>
                <w:szCs w:val="22"/>
              </w:rPr>
            </w:pPr>
            <w:r w:rsidRPr="00392056">
              <w:rPr>
                <w:rFonts w:ascii="Arial Narrow" w:hAnsi="Arial Narrow"/>
                <w:sz w:val="22"/>
                <w:szCs w:val="22"/>
              </w:rPr>
              <w:t>Climate Change and Environmental Sustainability Division (CCES)</w:t>
            </w:r>
          </w:p>
        </w:tc>
        <w:tc>
          <w:tcPr>
            <w:tcW w:w="1276" w:type="dxa"/>
          </w:tcPr>
          <w:p w14:paraId="2EF4D0A3"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0</w:t>
            </w:r>
          </w:p>
        </w:tc>
        <w:tc>
          <w:tcPr>
            <w:tcW w:w="1208" w:type="dxa"/>
          </w:tcPr>
          <w:p w14:paraId="00F4CE71"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0</w:t>
            </w:r>
          </w:p>
        </w:tc>
        <w:tc>
          <w:tcPr>
            <w:tcW w:w="1202" w:type="dxa"/>
          </w:tcPr>
          <w:p w14:paraId="4AA074A1" w14:textId="77777777" w:rsidR="00806742" w:rsidRPr="00392056" w:rsidRDefault="00806742" w:rsidP="00392056">
            <w:pPr>
              <w:spacing w:before="60" w:after="60" w:line="240" w:lineRule="auto"/>
              <w:jc w:val="right"/>
              <w:rPr>
                <w:rFonts w:ascii="Arial Narrow" w:hAnsi="Arial Narrow"/>
                <w:sz w:val="22"/>
                <w:szCs w:val="22"/>
              </w:rPr>
            </w:pPr>
            <w:r w:rsidRPr="00392056">
              <w:rPr>
                <w:rFonts w:ascii="Arial Narrow" w:hAnsi="Arial Narrow"/>
                <w:sz w:val="22"/>
                <w:szCs w:val="22"/>
              </w:rPr>
              <w:t>0</w:t>
            </w:r>
          </w:p>
        </w:tc>
      </w:tr>
      <w:tr w:rsidR="00806742" w:rsidRPr="00392056" w14:paraId="7F792CDA" w14:textId="77777777" w:rsidTr="007F1FF6">
        <w:trPr>
          <w:trHeight w:val="62"/>
        </w:trPr>
        <w:tc>
          <w:tcPr>
            <w:tcW w:w="5245" w:type="dxa"/>
          </w:tcPr>
          <w:p w14:paraId="103A6306" w14:textId="77777777" w:rsidR="00806742" w:rsidRPr="00392056" w:rsidRDefault="00806742" w:rsidP="00392056">
            <w:pPr>
              <w:spacing w:before="60" w:after="60" w:line="240" w:lineRule="auto"/>
              <w:rPr>
                <w:rFonts w:ascii="Arial Narrow" w:hAnsi="Arial Narrow"/>
                <w:b/>
                <w:bCs/>
                <w:sz w:val="22"/>
                <w:szCs w:val="22"/>
              </w:rPr>
            </w:pPr>
            <w:r w:rsidRPr="00392056">
              <w:rPr>
                <w:rFonts w:ascii="Arial Narrow" w:hAnsi="Arial Narrow"/>
                <w:b/>
                <w:bCs/>
                <w:sz w:val="22"/>
                <w:szCs w:val="22"/>
              </w:rPr>
              <w:t>Total</w:t>
            </w:r>
          </w:p>
        </w:tc>
        <w:tc>
          <w:tcPr>
            <w:tcW w:w="1276" w:type="dxa"/>
          </w:tcPr>
          <w:p w14:paraId="2AF58FE8" w14:textId="77777777" w:rsidR="00806742" w:rsidRPr="00392056" w:rsidRDefault="00787E7E"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7</w:t>
            </w:r>
            <w:r w:rsidR="00806742" w:rsidRPr="00392056">
              <w:rPr>
                <w:rFonts w:ascii="Arial Narrow" w:hAnsi="Arial Narrow"/>
                <w:b/>
                <w:bCs/>
                <w:sz w:val="22"/>
                <w:szCs w:val="22"/>
              </w:rPr>
              <w:t>,8</w:t>
            </w:r>
            <w:r w:rsidRPr="00392056">
              <w:rPr>
                <w:rFonts w:ascii="Arial Narrow" w:hAnsi="Arial Narrow"/>
                <w:b/>
                <w:bCs/>
                <w:sz w:val="22"/>
                <w:szCs w:val="22"/>
              </w:rPr>
              <w:t>33</w:t>
            </w:r>
            <w:r w:rsidR="00806742" w:rsidRPr="00392056">
              <w:rPr>
                <w:rFonts w:ascii="Arial Narrow" w:hAnsi="Arial Narrow"/>
                <w:b/>
                <w:bCs/>
                <w:sz w:val="22"/>
                <w:szCs w:val="22"/>
              </w:rPr>
              <w:t>,</w:t>
            </w:r>
            <w:r w:rsidRPr="00392056">
              <w:rPr>
                <w:rFonts w:ascii="Arial Narrow" w:hAnsi="Arial Narrow"/>
                <w:b/>
                <w:bCs/>
                <w:sz w:val="22"/>
                <w:szCs w:val="22"/>
              </w:rPr>
              <w:t>3</w:t>
            </w:r>
            <w:r w:rsidR="00806742" w:rsidRPr="00392056">
              <w:rPr>
                <w:rFonts w:ascii="Arial Narrow" w:hAnsi="Arial Narrow"/>
                <w:b/>
                <w:bCs/>
                <w:sz w:val="22"/>
                <w:szCs w:val="22"/>
              </w:rPr>
              <w:t>00</w:t>
            </w:r>
          </w:p>
        </w:tc>
        <w:tc>
          <w:tcPr>
            <w:tcW w:w="1208" w:type="dxa"/>
          </w:tcPr>
          <w:p w14:paraId="299E8FFF" w14:textId="77777777" w:rsidR="00806742" w:rsidRPr="00392056" w:rsidRDefault="00781542"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11</w:t>
            </w:r>
            <w:r w:rsidR="00806742" w:rsidRPr="00392056">
              <w:rPr>
                <w:rFonts w:ascii="Arial Narrow" w:hAnsi="Arial Narrow"/>
                <w:b/>
                <w:bCs/>
                <w:sz w:val="22"/>
                <w:szCs w:val="22"/>
              </w:rPr>
              <w:t>,</w:t>
            </w:r>
            <w:r w:rsidRPr="00392056">
              <w:rPr>
                <w:rFonts w:ascii="Arial Narrow" w:hAnsi="Arial Narrow"/>
                <w:b/>
                <w:bCs/>
                <w:sz w:val="22"/>
                <w:szCs w:val="22"/>
              </w:rPr>
              <w:t>714</w:t>
            </w:r>
            <w:r w:rsidR="00806742" w:rsidRPr="00392056">
              <w:rPr>
                <w:rFonts w:ascii="Arial Narrow" w:hAnsi="Arial Narrow"/>
                <w:b/>
                <w:bCs/>
                <w:sz w:val="22"/>
                <w:szCs w:val="22"/>
              </w:rPr>
              <w:t>,400</w:t>
            </w:r>
          </w:p>
        </w:tc>
        <w:tc>
          <w:tcPr>
            <w:tcW w:w="1202" w:type="dxa"/>
          </w:tcPr>
          <w:p w14:paraId="430705E0" w14:textId="77777777" w:rsidR="00806742" w:rsidRPr="00392056" w:rsidRDefault="00806742"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13,959,400</w:t>
            </w:r>
          </w:p>
        </w:tc>
      </w:tr>
      <w:tr w:rsidR="00806742" w:rsidRPr="00392056" w14:paraId="569BD44E" w14:textId="77777777" w:rsidTr="007F1FF6">
        <w:trPr>
          <w:trHeight w:val="62"/>
        </w:trPr>
        <w:tc>
          <w:tcPr>
            <w:tcW w:w="5245" w:type="dxa"/>
          </w:tcPr>
          <w:p w14:paraId="66BA9629" w14:textId="77777777" w:rsidR="00806742" w:rsidRPr="00392056" w:rsidRDefault="000D50C9" w:rsidP="00392056">
            <w:pPr>
              <w:spacing w:before="60" w:after="60" w:line="240" w:lineRule="auto"/>
              <w:rPr>
                <w:rFonts w:ascii="Arial Narrow" w:hAnsi="Arial Narrow"/>
                <w:b/>
                <w:bCs/>
                <w:sz w:val="22"/>
                <w:szCs w:val="22"/>
              </w:rPr>
            </w:pPr>
            <w:r w:rsidRPr="00392056">
              <w:rPr>
                <w:rFonts w:ascii="Arial Narrow" w:hAnsi="Arial Narrow"/>
                <w:b/>
                <w:bCs/>
                <w:sz w:val="22"/>
                <w:szCs w:val="22"/>
              </w:rPr>
              <w:t xml:space="preserve">DFAT funding to </w:t>
            </w:r>
            <w:r w:rsidR="00806742" w:rsidRPr="00392056">
              <w:rPr>
                <w:rFonts w:ascii="Arial Narrow" w:hAnsi="Arial Narrow"/>
                <w:b/>
                <w:bCs/>
                <w:sz w:val="22"/>
                <w:szCs w:val="22"/>
              </w:rPr>
              <w:t>FAME as a % of total DFAT funding</w:t>
            </w:r>
          </w:p>
        </w:tc>
        <w:tc>
          <w:tcPr>
            <w:tcW w:w="1276" w:type="dxa"/>
          </w:tcPr>
          <w:p w14:paraId="1F1FA38C" w14:textId="77777777" w:rsidR="00806742" w:rsidRPr="00392056" w:rsidRDefault="00E56912"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21.0</w:t>
            </w:r>
            <w:r w:rsidR="00806742" w:rsidRPr="00392056">
              <w:rPr>
                <w:rFonts w:ascii="Arial Narrow" w:hAnsi="Arial Narrow"/>
                <w:b/>
                <w:bCs/>
                <w:sz w:val="22"/>
                <w:szCs w:val="22"/>
              </w:rPr>
              <w:t>%</w:t>
            </w:r>
          </w:p>
        </w:tc>
        <w:tc>
          <w:tcPr>
            <w:tcW w:w="1208" w:type="dxa"/>
          </w:tcPr>
          <w:p w14:paraId="1BD206FB" w14:textId="77777777" w:rsidR="00806742" w:rsidRPr="00392056" w:rsidRDefault="00781542"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20.1</w:t>
            </w:r>
            <w:r w:rsidR="00806742" w:rsidRPr="00392056">
              <w:rPr>
                <w:rFonts w:ascii="Arial Narrow" w:hAnsi="Arial Narrow"/>
                <w:b/>
                <w:bCs/>
                <w:sz w:val="22"/>
                <w:szCs w:val="22"/>
              </w:rPr>
              <w:t>%</w:t>
            </w:r>
          </w:p>
        </w:tc>
        <w:tc>
          <w:tcPr>
            <w:tcW w:w="1202" w:type="dxa"/>
          </w:tcPr>
          <w:p w14:paraId="63628BD8" w14:textId="77777777" w:rsidR="00806742" w:rsidRPr="00392056" w:rsidRDefault="00806742"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15.9%</w:t>
            </w:r>
          </w:p>
        </w:tc>
      </w:tr>
    </w:tbl>
    <w:p w14:paraId="332C9153" w14:textId="77777777" w:rsidR="00372DF3" w:rsidRPr="00E658A7" w:rsidRDefault="00372DF3" w:rsidP="00372DF3">
      <w:pPr>
        <w:spacing w:before="60" w:line="240" w:lineRule="auto"/>
        <w:ind w:right="113"/>
        <w:rPr>
          <w:i/>
          <w:iCs/>
          <w:sz w:val="20"/>
          <w:szCs w:val="20"/>
        </w:rPr>
      </w:pPr>
      <w:r w:rsidRPr="00E658A7">
        <w:rPr>
          <w:i/>
          <w:iCs/>
          <w:sz w:val="20"/>
          <w:szCs w:val="20"/>
        </w:rPr>
        <w:t xml:space="preserve">Source: </w:t>
      </w:r>
      <w:r>
        <w:rPr>
          <w:i/>
          <w:iCs/>
          <w:sz w:val="20"/>
          <w:szCs w:val="20"/>
        </w:rPr>
        <w:t>SPC Budget, 2021, 2022, 2023</w:t>
      </w:r>
    </w:p>
    <w:p w14:paraId="74E7C69C" w14:textId="06332D2C" w:rsidR="007B14EA" w:rsidRDefault="003B3697" w:rsidP="00790C72">
      <w:pPr>
        <w:pStyle w:val="Heading4"/>
      </w:pPr>
      <w:r>
        <w:t xml:space="preserve">SPC </w:t>
      </w:r>
      <w:r w:rsidR="007B14EA">
        <w:t>FAME</w:t>
      </w:r>
      <w:r w:rsidR="0029773E">
        <w:t>’s Income Sources</w:t>
      </w:r>
    </w:p>
    <w:p w14:paraId="7ABB52FE" w14:textId="585D2A6B" w:rsidR="00842EED" w:rsidRDefault="00842EED" w:rsidP="0020579D">
      <w:r>
        <w:t xml:space="preserve">In 2023 </w:t>
      </w:r>
      <w:r w:rsidR="003B3697">
        <w:t xml:space="preserve">SPC </w:t>
      </w:r>
      <w:r w:rsidR="005B4D8E">
        <w:t>FAME</w:t>
      </w:r>
      <w:r>
        <w:t xml:space="preserve"> had </w:t>
      </w:r>
      <w:r w:rsidR="00894642">
        <w:t xml:space="preserve">budgeted </w:t>
      </w:r>
      <w:r w:rsidR="004C239A">
        <w:t>income</w:t>
      </w:r>
      <w:r w:rsidR="007E3CDC">
        <w:t xml:space="preserve"> </w:t>
      </w:r>
      <w:r>
        <w:t xml:space="preserve">of </w:t>
      </w:r>
      <w:r>
        <w:rPr>
          <w:rFonts w:cs="Calibri"/>
        </w:rPr>
        <w:t>EUR</w:t>
      </w:r>
      <w:r w:rsidRPr="00842EED">
        <w:t>2</w:t>
      </w:r>
      <w:r>
        <w:t>1.5 million (AUD 36.2 million)</w:t>
      </w:r>
      <w:r w:rsidR="007E3CDC">
        <w:t xml:space="preserve">, which </w:t>
      </w:r>
      <w:r w:rsidR="0029773E">
        <w:t>comprised</w:t>
      </w:r>
      <w:r w:rsidR="007E3CDC">
        <w:t>:</w:t>
      </w:r>
    </w:p>
    <w:p w14:paraId="7F6BD215" w14:textId="77777777" w:rsidR="007E3CDC" w:rsidRDefault="0029773E" w:rsidP="007E3CDC">
      <w:pPr>
        <w:pStyle w:val="ListBullet"/>
      </w:pPr>
      <w:r>
        <w:t xml:space="preserve">core funding (from </w:t>
      </w:r>
      <w:r w:rsidR="007E3CDC">
        <w:t>member contributions</w:t>
      </w:r>
      <w:r>
        <w:t>)</w:t>
      </w:r>
    </w:p>
    <w:p w14:paraId="66675A8D" w14:textId="77777777" w:rsidR="007E3CDC" w:rsidRDefault="004C239A" w:rsidP="007E3CDC">
      <w:pPr>
        <w:pStyle w:val="ListBullet"/>
      </w:pPr>
      <w:r>
        <w:lastRenderedPageBreak/>
        <w:t>restricted</w:t>
      </w:r>
      <w:r w:rsidR="007E3CDC">
        <w:t xml:space="preserve"> program</w:t>
      </w:r>
      <w:r w:rsidR="00C505CF">
        <w:t>me</w:t>
      </w:r>
      <w:r w:rsidR="007E3CDC">
        <w:t xml:space="preserve"> funding </w:t>
      </w:r>
    </w:p>
    <w:p w14:paraId="2609B4DB" w14:textId="77777777" w:rsidR="00842EED" w:rsidRDefault="004C239A" w:rsidP="0020579D">
      <w:pPr>
        <w:pStyle w:val="ListBullet"/>
      </w:pPr>
      <w:r>
        <w:t>restricted</w:t>
      </w:r>
      <w:r w:rsidR="007E3CDC">
        <w:t xml:space="preserve"> project funding. </w:t>
      </w:r>
    </w:p>
    <w:p w14:paraId="35C6A0AE" w14:textId="6123564A" w:rsidR="00894642" w:rsidRDefault="00894642" w:rsidP="004012C5">
      <w:r>
        <w:t>The revised 2023 budget is not yet available but is expected to increase to approximately EUR26 million.</w:t>
      </w:r>
    </w:p>
    <w:p w14:paraId="5EC2B200" w14:textId="6752065E" w:rsidR="00372DF3" w:rsidRPr="004012C5" w:rsidRDefault="0029773E" w:rsidP="004012C5">
      <w:r>
        <w:t xml:space="preserve">Project funding is the largest source of income for </w:t>
      </w:r>
      <w:r w:rsidR="003B3697">
        <w:t xml:space="preserve">SPC </w:t>
      </w:r>
      <w:r>
        <w:t xml:space="preserve">FAME </w:t>
      </w:r>
      <w:r w:rsidR="00A6356D">
        <w:t xml:space="preserve">in the last three years </w:t>
      </w:r>
      <w:r>
        <w:t xml:space="preserve">and in 2023 represented 72.4% of its total income. </w:t>
      </w:r>
      <w:r w:rsidR="00C505CF" w:rsidRPr="004C239A">
        <w:t xml:space="preserve">The breakdown of </w:t>
      </w:r>
      <w:r w:rsidR="003B3697">
        <w:t xml:space="preserve">SPC </w:t>
      </w:r>
      <w:r w:rsidR="00C505CF" w:rsidRPr="004C239A">
        <w:t xml:space="preserve">FAME’s </w:t>
      </w:r>
      <w:r w:rsidR="00A6356D">
        <w:t>2021-</w:t>
      </w:r>
      <w:r w:rsidR="00C505CF" w:rsidRPr="004C239A">
        <w:t xml:space="preserve">2023 </w:t>
      </w:r>
      <w:r w:rsidR="0003634C" w:rsidRPr="004C239A">
        <w:t>income</w:t>
      </w:r>
      <w:r w:rsidR="00C505CF" w:rsidRPr="004C239A">
        <w:t xml:space="preserve"> by source is shown in </w:t>
      </w:r>
      <w:r w:rsidR="00FF6DFC">
        <w:t xml:space="preserve">Table </w:t>
      </w:r>
      <w:r w:rsidR="00846B39">
        <w:t>3</w:t>
      </w:r>
      <w:r w:rsidR="0003634C" w:rsidRPr="004C239A">
        <w:t xml:space="preserve"> </w:t>
      </w:r>
      <w:r w:rsidR="00C505CF" w:rsidRPr="004C239A">
        <w:t xml:space="preserve">below, </w:t>
      </w:r>
      <w:r w:rsidR="00DF75AE" w:rsidRPr="004C239A">
        <w:t xml:space="preserve">indicating </w:t>
      </w:r>
      <w:r w:rsidR="00A6356D">
        <w:t>relatively similar income levels in 2021 and 2022 of over EUR18</w:t>
      </w:r>
      <w:r w:rsidR="001143AE">
        <w:t xml:space="preserve"> </w:t>
      </w:r>
      <w:r w:rsidR="00A6356D">
        <w:t>million, while in 2023</w:t>
      </w:r>
      <w:r w:rsidR="003B3697">
        <w:t xml:space="preserve"> SPC</w:t>
      </w:r>
      <w:r w:rsidR="00A6356D">
        <w:t xml:space="preserve"> FAME’s income grew to EUR21.5 million due largely to increased project income. In 2023, </w:t>
      </w:r>
      <w:r w:rsidR="00DF75AE" w:rsidRPr="004C239A">
        <w:t xml:space="preserve">DFAT’s annual </w:t>
      </w:r>
      <w:r w:rsidR="00F20802">
        <w:t xml:space="preserve">restricted </w:t>
      </w:r>
      <w:r w:rsidR="00DF75AE" w:rsidRPr="004C239A">
        <w:t xml:space="preserve">programme funding </w:t>
      </w:r>
      <w:r w:rsidR="00F20802">
        <w:t xml:space="preserve">to </w:t>
      </w:r>
      <w:r w:rsidR="00795C4D">
        <w:t xml:space="preserve">SPC </w:t>
      </w:r>
      <w:r w:rsidR="00F20802">
        <w:t xml:space="preserve">FAME </w:t>
      </w:r>
      <w:r w:rsidR="00A6356D">
        <w:t xml:space="preserve">of EUR2.2 million </w:t>
      </w:r>
      <w:r w:rsidR="00DF75AE" w:rsidRPr="004C239A">
        <w:t xml:space="preserve">represented 10.3% of </w:t>
      </w:r>
      <w:r w:rsidR="003B3697">
        <w:t xml:space="preserve">SPC </w:t>
      </w:r>
      <w:r w:rsidR="00DF75AE" w:rsidRPr="004C239A">
        <w:t xml:space="preserve">FAME’s annual </w:t>
      </w:r>
      <w:r w:rsidR="00A6356D">
        <w:t>income</w:t>
      </w:r>
      <w:r w:rsidR="00DF75AE" w:rsidRPr="004C239A">
        <w:t>.</w:t>
      </w:r>
      <w:r w:rsidR="00C67F91">
        <w:t xml:space="preserve"> Note that these figures and the table below is based on the 2023 budgeted financial statement rather than the 2023 revised financial statement (not yet available).</w:t>
      </w:r>
    </w:p>
    <w:p w14:paraId="6E338722" w14:textId="32879E20" w:rsidR="004015A9" w:rsidRDefault="005E2BF3" w:rsidP="005D2CC6">
      <w:pPr>
        <w:pStyle w:val="Table"/>
        <w:spacing w:before="0" w:line="240" w:lineRule="auto"/>
      </w:pPr>
      <w:bookmarkStart w:id="22" w:name="_Toc148792445"/>
      <w:r>
        <w:t>SPC FAME</w:t>
      </w:r>
      <w:r w:rsidR="004015A9">
        <w:t xml:space="preserve"> </w:t>
      </w:r>
      <w:r w:rsidR="00781542">
        <w:t>Income 2021-202</w:t>
      </w:r>
      <w:r w:rsidR="0037033C">
        <w:t>3</w:t>
      </w:r>
      <w:bookmarkEnd w:id="22"/>
      <w:r w:rsidR="000A2DEE">
        <w:t xml:space="preserve"> (EUR)</w:t>
      </w:r>
    </w:p>
    <w:tbl>
      <w:tblPr>
        <w:tblStyle w:val="TableGrid"/>
        <w:tblW w:w="8856"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6"/>
        <w:gridCol w:w="1496"/>
        <w:gridCol w:w="1627"/>
        <w:gridCol w:w="1418"/>
        <w:gridCol w:w="1059"/>
      </w:tblGrid>
      <w:tr w:rsidR="0037033C" w:rsidRPr="00392056" w14:paraId="5C1E8AE2" w14:textId="77777777" w:rsidTr="006E6B1F">
        <w:trPr>
          <w:tblHeader/>
        </w:trPr>
        <w:tc>
          <w:tcPr>
            <w:tcW w:w="3256" w:type="dxa"/>
            <w:shd w:val="clear" w:color="auto" w:fill="EAF1DD"/>
          </w:tcPr>
          <w:p w14:paraId="632D0756" w14:textId="1D90DC1A" w:rsidR="0037033C" w:rsidRPr="00392056" w:rsidRDefault="006E6B1F" w:rsidP="00392056">
            <w:pPr>
              <w:spacing w:before="60" w:after="60" w:line="240" w:lineRule="auto"/>
              <w:rPr>
                <w:rFonts w:ascii="Arial Narrow" w:hAnsi="Arial Narrow"/>
                <w:b/>
                <w:bCs/>
                <w:sz w:val="22"/>
                <w:szCs w:val="22"/>
              </w:rPr>
            </w:pPr>
            <w:r>
              <w:rPr>
                <w:rFonts w:ascii="Arial Narrow" w:hAnsi="Arial Narrow"/>
                <w:b/>
                <w:bCs/>
                <w:sz w:val="22"/>
                <w:szCs w:val="22"/>
              </w:rPr>
              <w:t>Type</w:t>
            </w:r>
          </w:p>
        </w:tc>
        <w:tc>
          <w:tcPr>
            <w:tcW w:w="1496" w:type="dxa"/>
            <w:shd w:val="clear" w:color="auto" w:fill="EAF1DD"/>
          </w:tcPr>
          <w:p w14:paraId="517F4DC6" w14:textId="01524B51" w:rsidR="0037033C" w:rsidRPr="00392056" w:rsidRDefault="0037033C"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2021</w:t>
            </w:r>
          </w:p>
        </w:tc>
        <w:tc>
          <w:tcPr>
            <w:tcW w:w="1627" w:type="dxa"/>
            <w:shd w:val="clear" w:color="auto" w:fill="EAF1DD"/>
          </w:tcPr>
          <w:p w14:paraId="1BD79579" w14:textId="7F077657" w:rsidR="0037033C" w:rsidRPr="00392056" w:rsidRDefault="0037033C"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2022</w:t>
            </w:r>
          </w:p>
        </w:tc>
        <w:tc>
          <w:tcPr>
            <w:tcW w:w="1418" w:type="dxa"/>
            <w:shd w:val="clear" w:color="auto" w:fill="EAF1DD"/>
          </w:tcPr>
          <w:p w14:paraId="388E160E" w14:textId="0EABCFC3" w:rsidR="0037033C" w:rsidRPr="00392056" w:rsidRDefault="0037033C"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2023</w:t>
            </w:r>
          </w:p>
        </w:tc>
        <w:tc>
          <w:tcPr>
            <w:tcW w:w="1059" w:type="dxa"/>
            <w:shd w:val="clear" w:color="auto" w:fill="EAF1DD"/>
          </w:tcPr>
          <w:p w14:paraId="3DF0DB6C" w14:textId="42D18AB0" w:rsidR="0037033C" w:rsidRPr="00392056" w:rsidRDefault="0037033C" w:rsidP="00392056">
            <w:pPr>
              <w:spacing w:before="60" w:after="60" w:line="240" w:lineRule="auto"/>
              <w:jc w:val="center"/>
              <w:rPr>
                <w:rFonts w:ascii="Arial Narrow" w:hAnsi="Arial Narrow"/>
                <w:b/>
                <w:bCs/>
                <w:sz w:val="22"/>
                <w:szCs w:val="22"/>
              </w:rPr>
            </w:pPr>
            <w:r w:rsidRPr="00392056">
              <w:rPr>
                <w:rFonts w:ascii="Arial Narrow" w:hAnsi="Arial Narrow"/>
                <w:b/>
                <w:bCs/>
                <w:sz w:val="22"/>
                <w:szCs w:val="22"/>
              </w:rPr>
              <w:t>2023</w:t>
            </w:r>
            <w:r w:rsidR="006E6B1F">
              <w:rPr>
                <w:rFonts w:ascii="Arial Narrow" w:hAnsi="Arial Narrow"/>
                <w:b/>
                <w:bCs/>
                <w:sz w:val="22"/>
                <w:szCs w:val="22"/>
              </w:rPr>
              <w:t xml:space="preserve"> (%)</w:t>
            </w:r>
          </w:p>
        </w:tc>
      </w:tr>
      <w:tr w:rsidR="004015A9" w:rsidRPr="00392056" w14:paraId="0DFA4262" w14:textId="77777777" w:rsidTr="006E6B1F">
        <w:trPr>
          <w:trHeight w:val="62"/>
        </w:trPr>
        <w:tc>
          <w:tcPr>
            <w:tcW w:w="3256" w:type="dxa"/>
          </w:tcPr>
          <w:p w14:paraId="1AC2F957" w14:textId="77777777" w:rsidR="004015A9" w:rsidRPr="00392056" w:rsidRDefault="004015A9" w:rsidP="00392056">
            <w:pPr>
              <w:spacing w:before="60" w:after="60" w:line="240" w:lineRule="auto"/>
              <w:rPr>
                <w:rFonts w:ascii="Arial Narrow" w:hAnsi="Arial Narrow"/>
                <w:sz w:val="22"/>
                <w:szCs w:val="22"/>
              </w:rPr>
            </w:pPr>
            <w:r w:rsidRPr="00392056">
              <w:rPr>
                <w:rFonts w:ascii="Arial Narrow" w:hAnsi="Arial Narrow"/>
                <w:sz w:val="22"/>
                <w:szCs w:val="22"/>
              </w:rPr>
              <w:t>Unrestricted (Core)</w:t>
            </w:r>
          </w:p>
        </w:tc>
        <w:tc>
          <w:tcPr>
            <w:tcW w:w="1496" w:type="dxa"/>
          </w:tcPr>
          <w:p w14:paraId="44E42E09" w14:textId="77777777" w:rsidR="004015A9" w:rsidRPr="00392056" w:rsidRDefault="004015A9" w:rsidP="00392056">
            <w:pPr>
              <w:spacing w:before="60" w:after="60" w:line="240" w:lineRule="auto"/>
              <w:jc w:val="right"/>
              <w:rPr>
                <w:rFonts w:ascii="Arial Narrow" w:hAnsi="Arial Narrow"/>
                <w:sz w:val="22"/>
                <w:szCs w:val="22"/>
              </w:rPr>
            </w:pPr>
            <w:r w:rsidRPr="00392056">
              <w:rPr>
                <w:rFonts w:ascii="Arial Narrow" w:hAnsi="Arial Narrow"/>
                <w:sz w:val="22"/>
                <w:szCs w:val="22"/>
              </w:rPr>
              <w:t>2,308,700</w:t>
            </w:r>
          </w:p>
        </w:tc>
        <w:tc>
          <w:tcPr>
            <w:tcW w:w="1627" w:type="dxa"/>
          </w:tcPr>
          <w:p w14:paraId="00C6E84A" w14:textId="77777777" w:rsidR="004015A9" w:rsidRPr="00392056" w:rsidRDefault="004015A9" w:rsidP="00392056">
            <w:pPr>
              <w:spacing w:before="60" w:after="60" w:line="240" w:lineRule="auto"/>
              <w:jc w:val="right"/>
              <w:rPr>
                <w:rFonts w:ascii="Arial Narrow" w:hAnsi="Arial Narrow"/>
                <w:sz w:val="22"/>
                <w:szCs w:val="22"/>
              </w:rPr>
            </w:pPr>
            <w:r w:rsidRPr="00392056">
              <w:rPr>
                <w:rFonts w:ascii="Arial Narrow" w:hAnsi="Arial Narrow"/>
                <w:sz w:val="22"/>
                <w:szCs w:val="22"/>
              </w:rPr>
              <w:t>2,</w:t>
            </w:r>
            <w:r w:rsidR="00781542" w:rsidRPr="00392056">
              <w:rPr>
                <w:rFonts w:ascii="Arial Narrow" w:hAnsi="Arial Narrow"/>
                <w:sz w:val="22"/>
                <w:szCs w:val="22"/>
              </w:rPr>
              <w:t>614</w:t>
            </w:r>
            <w:r w:rsidRPr="00392056">
              <w:rPr>
                <w:rFonts w:ascii="Arial Narrow" w:hAnsi="Arial Narrow"/>
                <w:sz w:val="22"/>
                <w:szCs w:val="22"/>
              </w:rPr>
              <w:t>,</w:t>
            </w:r>
            <w:r w:rsidR="00781542" w:rsidRPr="00392056">
              <w:rPr>
                <w:rFonts w:ascii="Arial Narrow" w:hAnsi="Arial Narrow"/>
                <w:sz w:val="22"/>
                <w:szCs w:val="22"/>
              </w:rPr>
              <w:t>5</w:t>
            </w:r>
            <w:r w:rsidRPr="00392056">
              <w:rPr>
                <w:rFonts w:ascii="Arial Narrow" w:hAnsi="Arial Narrow"/>
                <w:sz w:val="22"/>
                <w:szCs w:val="22"/>
              </w:rPr>
              <w:t>00</w:t>
            </w:r>
          </w:p>
        </w:tc>
        <w:tc>
          <w:tcPr>
            <w:tcW w:w="1418" w:type="dxa"/>
          </w:tcPr>
          <w:p w14:paraId="69CA0A44" w14:textId="77777777" w:rsidR="004015A9" w:rsidRPr="00392056" w:rsidRDefault="004015A9" w:rsidP="00392056">
            <w:pPr>
              <w:spacing w:before="60" w:after="60" w:line="240" w:lineRule="auto"/>
              <w:jc w:val="right"/>
              <w:rPr>
                <w:rFonts w:ascii="Arial Narrow" w:hAnsi="Arial Narrow"/>
                <w:sz w:val="22"/>
                <w:szCs w:val="22"/>
              </w:rPr>
            </w:pPr>
            <w:r w:rsidRPr="00392056">
              <w:rPr>
                <w:rFonts w:ascii="Arial Narrow" w:hAnsi="Arial Narrow"/>
                <w:sz w:val="22"/>
                <w:szCs w:val="22"/>
              </w:rPr>
              <w:t>2,878,100</w:t>
            </w:r>
          </w:p>
        </w:tc>
        <w:tc>
          <w:tcPr>
            <w:tcW w:w="1059" w:type="dxa"/>
          </w:tcPr>
          <w:p w14:paraId="06F8B311" w14:textId="77777777" w:rsidR="004015A9" w:rsidRPr="00392056" w:rsidRDefault="004015A9" w:rsidP="00392056">
            <w:pPr>
              <w:spacing w:before="60" w:after="60" w:line="240" w:lineRule="auto"/>
              <w:jc w:val="right"/>
              <w:rPr>
                <w:rFonts w:ascii="Arial Narrow" w:hAnsi="Arial Narrow"/>
                <w:sz w:val="22"/>
                <w:szCs w:val="22"/>
              </w:rPr>
            </w:pPr>
            <w:r w:rsidRPr="00392056">
              <w:rPr>
                <w:rFonts w:ascii="Arial Narrow" w:hAnsi="Arial Narrow"/>
                <w:sz w:val="22"/>
                <w:szCs w:val="22"/>
              </w:rPr>
              <w:t>13.4</w:t>
            </w:r>
          </w:p>
        </w:tc>
      </w:tr>
      <w:tr w:rsidR="004015A9" w:rsidRPr="00392056" w14:paraId="458A81D5" w14:textId="77777777" w:rsidTr="006E6B1F">
        <w:trPr>
          <w:trHeight w:val="62"/>
        </w:trPr>
        <w:tc>
          <w:tcPr>
            <w:tcW w:w="3256" w:type="dxa"/>
          </w:tcPr>
          <w:p w14:paraId="54D16DB6" w14:textId="77777777" w:rsidR="004015A9" w:rsidRPr="00392056" w:rsidRDefault="004015A9" w:rsidP="00392056">
            <w:pPr>
              <w:spacing w:before="60" w:after="60" w:line="240" w:lineRule="auto"/>
              <w:rPr>
                <w:rFonts w:ascii="Arial Narrow" w:hAnsi="Arial Narrow"/>
                <w:sz w:val="22"/>
                <w:szCs w:val="22"/>
              </w:rPr>
            </w:pPr>
            <w:r w:rsidRPr="00392056">
              <w:rPr>
                <w:rFonts w:ascii="Arial Narrow" w:hAnsi="Arial Narrow"/>
                <w:sz w:val="22"/>
                <w:szCs w:val="22"/>
              </w:rPr>
              <w:t>Restricted Programme</w:t>
            </w:r>
          </w:p>
        </w:tc>
        <w:tc>
          <w:tcPr>
            <w:tcW w:w="1496" w:type="dxa"/>
          </w:tcPr>
          <w:p w14:paraId="016ABD3B" w14:textId="77777777" w:rsidR="004015A9" w:rsidRPr="00392056" w:rsidRDefault="004015A9" w:rsidP="00392056">
            <w:pPr>
              <w:spacing w:before="60" w:after="60" w:line="240" w:lineRule="auto"/>
              <w:jc w:val="right"/>
              <w:rPr>
                <w:rFonts w:ascii="Arial Narrow" w:hAnsi="Arial Narrow"/>
                <w:sz w:val="22"/>
                <w:szCs w:val="22"/>
              </w:rPr>
            </w:pPr>
            <w:r w:rsidRPr="00392056">
              <w:rPr>
                <w:rFonts w:ascii="Arial Narrow" w:hAnsi="Arial Narrow"/>
                <w:sz w:val="22"/>
                <w:szCs w:val="22"/>
              </w:rPr>
              <w:t>2,</w:t>
            </w:r>
            <w:r w:rsidR="006D44AD" w:rsidRPr="00392056">
              <w:rPr>
                <w:rFonts w:ascii="Arial Narrow" w:hAnsi="Arial Narrow"/>
                <w:sz w:val="22"/>
                <w:szCs w:val="22"/>
              </w:rPr>
              <w:t>326</w:t>
            </w:r>
            <w:r w:rsidRPr="00392056">
              <w:rPr>
                <w:rFonts w:ascii="Arial Narrow" w:hAnsi="Arial Narrow"/>
                <w:sz w:val="22"/>
                <w:szCs w:val="22"/>
              </w:rPr>
              <w:t>,</w:t>
            </w:r>
            <w:r w:rsidR="006D44AD" w:rsidRPr="00392056">
              <w:rPr>
                <w:rFonts w:ascii="Arial Narrow" w:hAnsi="Arial Narrow"/>
                <w:sz w:val="22"/>
                <w:szCs w:val="22"/>
              </w:rPr>
              <w:t>1</w:t>
            </w:r>
            <w:r w:rsidRPr="00392056">
              <w:rPr>
                <w:rFonts w:ascii="Arial Narrow" w:hAnsi="Arial Narrow"/>
                <w:sz w:val="22"/>
                <w:szCs w:val="22"/>
              </w:rPr>
              <w:t>00</w:t>
            </w:r>
          </w:p>
        </w:tc>
        <w:tc>
          <w:tcPr>
            <w:tcW w:w="1627" w:type="dxa"/>
          </w:tcPr>
          <w:p w14:paraId="76EA394D" w14:textId="77777777" w:rsidR="004015A9" w:rsidRPr="00392056" w:rsidRDefault="00781542" w:rsidP="00392056">
            <w:pPr>
              <w:spacing w:before="60" w:after="60" w:line="240" w:lineRule="auto"/>
              <w:jc w:val="right"/>
              <w:rPr>
                <w:rFonts w:ascii="Arial Narrow" w:hAnsi="Arial Narrow"/>
                <w:sz w:val="22"/>
                <w:szCs w:val="22"/>
              </w:rPr>
            </w:pPr>
            <w:r w:rsidRPr="00392056">
              <w:rPr>
                <w:rFonts w:ascii="Arial Narrow" w:hAnsi="Arial Narrow"/>
                <w:sz w:val="22"/>
                <w:szCs w:val="22"/>
              </w:rPr>
              <w:t>3</w:t>
            </w:r>
            <w:r w:rsidR="004015A9" w:rsidRPr="00392056">
              <w:rPr>
                <w:rFonts w:ascii="Arial Narrow" w:hAnsi="Arial Narrow"/>
                <w:sz w:val="22"/>
                <w:szCs w:val="22"/>
              </w:rPr>
              <w:t>,</w:t>
            </w:r>
            <w:r w:rsidRPr="00392056">
              <w:rPr>
                <w:rFonts w:ascii="Arial Narrow" w:hAnsi="Arial Narrow"/>
                <w:sz w:val="22"/>
                <w:szCs w:val="22"/>
              </w:rPr>
              <w:t>253</w:t>
            </w:r>
            <w:r w:rsidR="004015A9" w:rsidRPr="00392056">
              <w:rPr>
                <w:rFonts w:ascii="Arial Narrow" w:hAnsi="Arial Narrow"/>
                <w:sz w:val="22"/>
                <w:szCs w:val="22"/>
              </w:rPr>
              <w:t>,</w:t>
            </w:r>
            <w:r w:rsidRPr="00392056">
              <w:rPr>
                <w:rFonts w:ascii="Arial Narrow" w:hAnsi="Arial Narrow"/>
                <w:sz w:val="22"/>
                <w:szCs w:val="22"/>
              </w:rPr>
              <w:t>8</w:t>
            </w:r>
            <w:r w:rsidR="004015A9" w:rsidRPr="00392056">
              <w:rPr>
                <w:rFonts w:ascii="Arial Narrow" w:hAnsi="Arial Narrow"/>
                <w:sz w:val="22"/>
                <w:szCs w:val="22"/>
              </w:rPr>
              <w:t>00</w:t>
            </w:r>
          </w:p>
        </w:tc>
        <w:tc>
          <w:tcPr>
            <w:tcW w:w="1418" w:type="dxa"/>
          </w:tcPr>
          <w:p w14:paraId="12A53A02" w14:textId="77777777" w:rsidR="004015A9" w:rsidRPr="00392056" w:rsidRDefault="004015A9" w:rsidP="00392056">
            <w:pPr>
              <w:spacing w:before="60" w:after="60" w:line="240" w:lineRule="auto"/>
              <w:jc w:val="right"/>
              <w:rPr>
                <w:rFonts w:ascii="Arial Narrow" w:hAnsi="Arial Narrow"/>
                <w:sz w:val="22"/>
                <w:szCs w:val="22"/>
              </w:rPr>
            </w:pPr>
            <w:r w:rsidRPr="00392056">
              <w:rPr>
                <w:rFonts w:ascii="Arial Narrow" w:hAnsi="Arial Narrow"/>
                <w:sz w:val="22"/>
                <w:szCs w:val="22"/>
              </w:rPr>
              <w:t>3,063,100</w:t>
            </w:r>
          </w:p>
        </w:tc>
        <w:tc>
          <w:tcPr>
            <w:tcW w:w="1059" w:type="dxa"/>
          </w:tcPr>
          <w:p w14:paraId="67AF277B" w14:textId="77777777" w:rsidR="004015A9" w:rsidRPr="00392056" w:rsidRDefault="004015A9" w:rsidP="00392056">
            <w:pPr>
              <w:spacing w:before="60" w:after="60" w:line="240" w:lineRule="auto"/>
              <w:jc w:val="right"/>
              <w:rPr>
                <w:rFonts w:ascii="Arial Narrow" w:hAnsi="Arial Narrow"/>
                <w:sz w:val="22"/>
                <w:szCs w:val="22"/>
              </w:rPr>
            </w:pPr>
            <w:r w:rsidRPr="00392056">
              <w:rPr>
                <w:rFonts w:ascii="Arial Narrow" w:hAnsi="Arial Narrow"/>
                <w:sz w:val="22"/>
                <w:szCs w:val="22"/>
              </w:rPr>
              <w:t>14.2</w:t>
            </w:r>
          </w:p>
        </w:tc>
      </w:tr>
      <w:tr w:rsidR="004015A9" w:rsidRPr="00392056" w14:paraId="154E8DD6" w14:textId="77777777" w:rsidTr="006E6B1F">
        <w:tc>
          <w:tcPr>
            <w:tcW w:w="3256" w:type="dxa"/>
          </w:tcPr>
          <w:p w14:paraId="6DA3B4A6" w14:textId="77777777" w:rsidR="004015A9" w:rsidRPr="00392056" w:rsidRDefault="004015A9" w:rsidP="00392056">
            <w:pPr>
              <w:spacing w:before="60" w:after="60" w:line="240" w:lineRule="auto"/>
              <w:rPr>
                <w:rFonts w:ascii="Arial Narrow" w:hAnsi="Arial Narrow"/>
                <w:sz w:val="22"/>
                <w:szCs w:val="22"/>
              </w:rPr>
            </w:pPr>
            <w:r w:rsidRPr="00392056">
              <w:rPr>
                <w:rFonts w:ascii="Arial Narrow" w:hAnsi="Arial Narrow"/>
                <w:sz w:val="22"/>
                <w:szCs w:val="22"/>
              </w:rPr>
              <w:t>Restricted Project</w:t>
            </w:r>
          </w:p>
        </w:tc>
        <w:tc>
          <w:tcPr>
            <w:tcW w:w="1496" w:type="dxa"/>
          </w:tcPr>
          <w:p w14:paraId="3C563034" w14:textId="77777777" w:rsidR="004015A9" w:rsidRPr="00392056" w:rsidRDefault="004015A9" w:rsidP="00392056">
            <w:pPr>
              <w:spacing w:before="60" w:after="60" w:line="240" w:lineRule="auto"/>
              <w:jc w:val="right"/>
              <w:rPr>
                <w:rFonts w:ascii="Arial Narrow" w:hAnsi="Arial Narrow"/>
                <w:sz w:val="22"/>
                <w:szCs w:val="22"/>
              </w:rPr>
            </w:pPr>
            <w:r w:rsidRPr="00392056">
              <w:rPr>
                <w:rFonts w:ascii="Arial Narrow" w:hAnsi="Arial Narrow"/>
                <w:sz w:val="22"/>
                <w:szCs w:val="22"/>
              </w:rPr>
              <w:t>1</w:t>
            </w:r>
            <w:r w:rsidR="006D44AD" w:rsidRPr="00392056">
              <w:rPr>
                <w:rFonts w:ascii="Arial Narrow" w:hAnsi="Arial Narrow"/>
                <w:sz w:val="22"/>
                <w:szCs w:val="22"/>
              </w:rPr>
              <w:t>0</w:t>
            </w:r>
            <w:r w:rsidRPr="00392056">
              <w:rPr>
                <w:rFonts w:ascii="Arial Narrow" w:hAnsi="Arial Narrow"/>
                <w:sz w:val="22"/>
                <w:szCs w:val="22"/>
              </w:rPr>
              <w:t>,</w:t>
            </w:r>
            <w:r w:rsidR="006D44AD" w:rsidRPr="00392056">
              <w:rPr>
                <w:rFonts w:ascii="Arial Narrow" w:hAnsi="Arial Narrow"/>
                <w:sz w:val="22"/>
                <w:szCs w:val="22"/>
              </w:rPr>
              <w:t>947</w:t>
            </w:r>
            <w:r w:rsidRPr="00392056">
              <w:rPr>
                <w:rFonts w:ascii="Arial Narrow" w:hAnsi="Arial Narrow"/>
                <w:sz w:val="22"/>
                <w:szCs w:val="22"/>
              </w:rPr>
              <w:t>,</w:t>
            </w:r>
            <w:r w:rsidR="006D44AD" w:rsidRPr="00392056">
              <w:rPr>
                <w:rFonts w:ascii="Arial Narrow" w:hAnsi="Arial Narrow"/>
                <w:sz w:val="22"/>
                <w:szCs w:val="22"/>
              </w:rPr>
              <w:t>9</w:t>
            </w:r>
            <w:r w:rsidRPr="00392056">
              <w:rPr>
                <w:rFonts w:ascii="Arial Narrow" w:hAnsi="Arial Narrow"/>
                <w:sz w:val="22"/>
                <w:szCs w:val="22"/>
              </w:rPr>
              <w:t>00</w:t>
            </w:r>
          </w:p>
        </w:tc>
        <w:tc>
          <w:tcPr>
            <w:tcW w:w="1627" w:type="dxa"/>
          </w:tcPr>
          <w:p w14:paraId="518403F2" w14:textId="77777777" w:rsidR="004015A9" w:rsidRPr="00392056" w:rsidRDefault="004015A9" w:rsidP="00392056">
            <w:pPr>
              <w:spacing w:before="60" w:after="60" w:line="240" w:lineRule="auto"/>
              <w:jc w:val="right"/>
              <w:rPr>
                <w:rFonts w:ascii="Arial Narrow" w:hAnsi="Arial Narrow"/>
                <w:sz w:val="22"/>
                <w:szCs w:val="22"/>
              </w:rPr>
            </w:pPr>
            <w:r w:rsidRPr="00392056">
              <w:rPr>
                <w:rFonts w:ascii="Arial Narrow" w:hAnsi="Arial Narrow"/>
                <w:sz w:val="22"/>
                <w:szCs w:val="22"/>
              </w:rPr>
              <w:t>1</w:t>
            </w:r>
            <w:r w:rsidR="00781542" w:rsidRPr="00392056">
              <w:rPr>
                <w:rFonts w:ascii="Arial Narrow" w:hAnsi="Arial Narrow"/>
                <w:sz w:val="22"/>
                <w:szCs w:val="22"/>
              </w:rPr>
              <w:t>5</w:t>
            </w:r>
            <w:r w:rsidRPr="00392056">
              <w:rPr>
                <w:rFonts w:ascii="Arial Narrow" w:hAnsi="Arial Narrow"/>
                <w:sz w:val="22"/>
                <w:szCs w:val="22"/>
              </w:rPr>
              <w:t>,</w:t>
            </w:r>
            <w:r w:rsidR="00781542" w:rsidRPr="00392056">
              <w:rPr>
                <w:rFonts w:ascii="Arial Narrow" w:hAnsi="Arial Narrow"/>
                <w:sz w:val="22"/>
                <w:szCs w:val="22"/>
              </w:rPr>
              <w:t>005</w:t>
            </w:r>
            <w:r w:rsidRPr="00392056">
              <w:rPr>
                <w:rFonts w:ascii="Arial Narrow" w:hAnsi="Arial Narrow"/>
                <w:sz w:val="22"/>
                <w:szCs w:val="22"/>
              </w:rPr>
              <w:t>,</w:t>
            </w:r>
            <w:r w:rsidR="00781542" w:rsidRPr="00392056">
              <w:rPr>
                <w:rFonts w:ascii="Arial Narrow" w:hAnsi="Arial Narrow"/>
                <w:sz w:val="22"/>
                <w:szCs w:val="22"/>
              </w:rPr>
              <w:t>6</w:t>
            </w:r>
            <w:r w:rsidRPr="00392056">
              <w:rPr>
                <w:rFonts w:ascii="Arial Narrow" w:hAnsi="Arial Narrow"/>
                <w:sz w:val="22"/>
                <w:szCs w:val="22"/>
              </w:rPr>
              <w:t>00</w:t>
            </w:r>
          </w:p>
        </w:tc>
        <w:tc>
          <w:tcPr>
            <w:tcW w:w="1418" w:type="dxa"/>
          </w:tcPr>
          <w:p w14:paraId="50983893" w14:textId="77777777" w:rsidR="004015A9" w:rsidRPr="00392056" w:rsidRDefault="004015A9" w:rsidP="00392056">
            <w:pPr>
              <w:spacing w:before="60" w:after="60" w:line="240" w:lineRule="auto"/>
              <w:jc w:val="right"/>
              <w:rPr>
                <w:rFonts w:ascii="Arial Narrow" w:hAnsi="Arial Narrow"/>
                <w:sz w:val="22"/>
                <w:szCs w:val="22"/>
              </w:rPr>
            </w:pPr>
            <w:r w:rsidRPr="00392056">
              <w:rPr>
                <w:rFonts w:ascii="Arial Narrow" w:hAnsi="Arial Narrow"/>
                <w:sz w:val="22"/>
                <w:szCs w:val="22"/>
              </w:rPr>
              <w:t>15,549,800</w:t>
            </w:r>
          </w:p>
        </w:tc>
        <w:tc>
          <w:tcPr>
            <w:tcW w:w="1059" w:type="dxa"/>
          </w:tcPr>
          <w:p w14:paraId="7ABF3B30" w14:textId="77777777" w:rsidR="004015A9" w:rsidRPr="00392056" w:rsidRDefault="004015A9" w:rsidP="00392056">
            <w:pPr>
              <w:spacing w:before="60" w:after="60" w:line="240" w:lineRule="auto"/>
              <w:jc w:val="right"/>
              <w:rPr>
                <w:rFonts w:ascii="Arial Narrow" w:hAnsi="Arial Narrow"/>
                <w:sz w:val="22"/>
                <w:szCs w:val="22"/>
              </w:rPr>
            </w:pPr>
            <w:r w:rsidRPr="00392056">
              <w:rPr>
                <w:rFonts w:ascii="Arial Narrow" w:hAnsi="Arial Narrow"/>
                <w:sz w:val="22"/>
                <w:szCs w:val="22"/>
              </w:rPr>
              <w:t>72.4</w:t>
            </w:r>
          </w:p>
        </w:tc>
      </w:tr>
      <w:tr w:rsidR="004015A9" w:rsidRPr="00392056" w14:paraId="3A1A0FD3" w14:textId="77777777" w:rsidTr="006E6B1F">
        <w:tc>
          <w:tcPr>
            <w:tcW w:w="3256" w:type="dxa"/>
          </w:tcPr>
          <w:p w14:paraId="01A405B7" w14:textId="77777777" w:rsidR="004015A9" w:rsidRPr="00392056" w:rsidRDefault="004015A9" w:rsidP="00392056">
            <w:pPr>
              <w:spacing w:before="60" w:after="60" w:line="240" w:lineRule="auto"/>
              <w:rPr>
                <w:rFonts w:ascii="Arial Narrow" w:hAnsi="Arial Narrow"/>
                <w:b/>
                <w:bCs/>
                <w:sz w:val="22"/>
                <w:szCs w:val="22"/>
              </w:rPr>
            </w:pPr>
            <w:r w:rsidRPr="00392056">
              <w:rPr>
                <w:rFonts w:ascii="Arial Narrow" w:hAnsi="Arial Narrow"/>
                <w:b/>
                <w:bCs/>
                <w:sz w:val="22"/>
                <w:szCs w:val="22"/>
              </w:rPr>
              <w:t>Total</w:t>
            </w:r>
          </w:p>
        </w:tc>
        <w:tc>
          <w:tcPr>
            <w:tcW w:w="1496" w:type="dxa"/>
          </w:tcPr>
          <w:p w14:paraId="0C7BEF16" w14:textId="77777777" w:rsidR="004015A9" w:rsidRPr="00392056" w:rsidRDefault="004015A9"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w:t>
            </w:r>
            <w:r w:rsidR="006D44AD" w:rsidRPr="00392056">
              <w:rPr>
                <w:rFonts w:ascii="Arial Narrow" w:hAnsi="Arial Narrow"/>
                <w:b/>
                <w:bCs/>
                <w:sz w:val="22"/>
                <w:szCs w:val="22"/>
              </w:rPr>
              <w:t>5</w:t>
            </w:r>
            <w:r w:rsidRPr="00392056">
              <w:rPr>
                <w:rFonts w:ascii="Arial Narrow" w:hAnsi="Arial Narrow"/>
                <w:b/>
                <w:bCs/>
                <w:sz w:val="22"/>
                <w:szCs w:val="22"/>
              </w:rPr>
              <w:t>,</w:t>
            </w:r>
            <w:r w:rsidR="006D44AD" w:rsidRPr="00392056">
              <w:rPr>
                <w:rFonts w:ascii="Arial Narrow" w:hAnsi="Arial Narrow"/>
                <w:b/>
                <w:bCs/>
                <w:sz w:val="22"/>
                <w:szCs w:val="22"/>
              </w:rPr>
              <w:t>582</w:t>
            </w:r>
            <w:r w:rsidRPr="00392056">
              <w:rPr>
                <w:rFonts w:ascii="Arial Narrow" w:hAnsi="Arial Narrow"/>
                <w:b/>
                <w:bCs/>
                <w:sz w:val="22"/>
                <w:szCs w:val="22"/>
              </w:rPr>
              <w:t>,</w:t>
            </w:r>
            <w:r w:rsidR="006D44AD" w:rsidRPr="00392056">
              <w:rPr>
                <w:rFonts w:ascii="Arial Narrow" w:hAnsi="Arial Narrow"/>
                <w:b/>
                <w:bCs/>
                <w:sz w:val="22"/>
                <w:szCs w:val="22"/>
              </w:rPr>
              <w:t>7</w:t>
            </w:r>
            <w:r w:rsidRPr="00392056">
              <w:rPr>
                <w:rFonts w:ascii="Arial Narrow" w:hAnsi="Arial Narrow"/>
                <w:b/>
                <w:bCs/>
                <w:sz w:val="22"/>
                <w:szCs w:val="22"/>
              </w:rPr>
              <w:t>00</w:t>
            </w:r>
          </w:p>
        </w:tc>
        <w:tc>
          <w:tcPr>
            <w:tcW w:w="1627" w:type="dxa"/>
          </w:tcPr>
          <w:p w14:paraId="098FDBEA" w14:textId="77777777" w:rsidR="004015A9" w:rsidRPr="00392056" w:rsidRDefault="00781542"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w:t>
            </w:r>
            <w:r w:rsidR="004015A9" w:rsidRPr="00392056">
              <w:rPr>
                <w:rFonts w:ascii="Arial Narrow" w:hAnsi="Arial Narrow"/>
                <w:b/>
                <w:bCs/>
                <w:sz w:val="22"/>
                <w:szCs w:val="22"/>
              </w:rPr>
              <w:t>,</w:t>
            </w:r>
            <w:r w:rsidRPr="00392056">
              <w:rPr>
                <w:rFonts w:ascii="Arial Narrow" w:hAnsi="Arial Narrow"/>
                <w:b/>
                <w:bCs/>
                <w:sz w:val="22"/>
                <w:szCs w:val="22"/>
              </w:rPr>
              <w:t>873</w:t>
            </w:r>
            <w:r w:rsidR="004015A9" w:rsidRPr="00392056">
              <w:rPr>
                <w:rFonts w:ascii="Arial Narrow" w:hAnsi="Arial Narrow"/>
                <w:b/>
                <w:bCs/>
                <w:sz w:val="22"/>
                <w:szCs w:val="22"/>
              </w:rPr>
              <w:t>,</w:t>
            </w:r>
            <w:r w:rsidRPr="00392056">
              <w:rPr>
                <w:rFonts w:ascii="Arial Narrow" w:hAnsi="Arial Narrow"/>
                <w:b/>
                <w:bCs/>
                <w:sz w:val="22"/>
                <w:szCs w:val="22"/>
              </w:rPr>
              <w:t>9</w:t>
            </w:r>
            <w:r w:rsidR="004015A9" w:rsidRPr="00392056">
              <w:rPr>
                <w:rFonts w:ascii="Arial Narrow" w:hAnsi="Arial Narrow"/>
                <w:b/>
                <w:bCs/>
                <w:sz w:val="22"/>
                <w:szCs w:val="22"/>
              </w:rPr>
              <w:t>00</w:t>
            </w:r>
          </w:p>
        </w:tc>
        <w:tc>
          <w:tcPr>
            <w:tcW w:w="1418" w:type="dxa"/>
          </w:tcPr>
          <w:p w14:paraId="6EF45278" w14:textId="77777777" w:rsidR="004015A9" w:rsidRPr="00392056" w:rsidRDefault="004015A9"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21,491,000</w:t>
            </w:r>
          </w:p>
        </w:tc>
        <w:tc>
          <w:tcPr>
            <w:tcW w:w="1059" w:type="dxa"/>
          </w:tcPr>
          <w:p w14:paraId="2E0CBF77" w14:textId="77777777" w:rsidR="004015A9" w:rsidRPr="00392056" w:rsidRDefault="004015A9"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100.0</w:t>
            </w:r>
          </w:p>
        </w:tc>
      </w:tr>
    </w:tbl>
    <w:p w14:paraId="14DDD218" w14:textId="77777777" w:rsidR="00372DF3" w:rsidRPr="00E658A7" w:rsidRDefault="00372DF3" w:rsidP="00372DF3">
      <w:pPr>
        <w:spacing w:before="60" w:line="240" w:lineRule="auto"/>
        <w:ind w:right="113"/>
        <w:rPr>
          <w:i/>
          <w:iCs/>
          <w:sz w:val="20"/>
          <w:szCs w:val="20"/>
        </w:rPr>
      </w:pPr>
      <w:r w:rsidRPr="00E658A7">
        <w:rPr>
          <w:i/>
          <w:iCs/>
          <w:sz w:val="20"/>
          <w:szCs w:val="20"/>
        </w:rPr>
        <w:t xml:space="preserve">Source: </w:t>
      </w:r>
      <w:r>
        <w:rPr>
          <w:i/>
          <w:iCs/>
          <w:sz w:val="20"/>
          <w:szCs w:val="20"/>
        </w:rPr>
        <w:t>SPC Budget, 2021, 2022, 2023</w:t>
      </w:r>
    </w:p>
    <w:p w14:paraId="1CD19E4A" w14:textId="3E365AF3" w:rsidR="004015A9" w:rsidRDefault="00795C4D" w:rsidP="004C239A">
      <w:r>
        <w:t xml:space="preserve">SPC </w:t>
      </w:r>
      <w:r w:rsidR="001143AE">
        <w:t xml:space="preserve">FAME is heavily reliant on donor project income (72.4 % in 2023), which does present some </w:t>
      </w:r>
      <w:r>
        <w:t xml:space="preserve">risks and </w:t>
      </w:r>
      <w:r w:rsidR="001143AE">
        <w:t xml:space="preserve">challenges. Project donor income is discussed </w:t>
      </w:r>
      <w:r w:rsidR="00E21EE3">
        <w:t xml:space="preserve">in detail </w:t>
      </w:r>
      <w:r w:rsidR="001143AE">
        <w:t xml:space="preserve">in </w:t>
      </w:r>
      <w:r w:rsidR="00CF36A4">
        <w:t>Section 6</w:t>
      </w:r>
      <w:r w:rsidR="00E21EE3">
        <w:t>.</w:t>
      </w:r>
    </w:p>
    <w:p w14:paraId="30B23FDF" w14:textId="77777777" w:rsidR="00A6356D" w:rsidRDefault="00A6356D" w:rsidP="004C239A"/>
    <w:p w14:paraId="41491053" w14:textId="77777777" w:rsidR="00005BD2" w:rsidRDefault="00005BD2">
      <w:pPr>
        <w:spacing w:after="200" w:line="276" w:lineRule="auto"/>
        <w:rPr>
          <w:rFonts w:asciiTheme="majorHAnsi" w:eastAsiaTheme="majorEastAsia" w:hAnsiTheme="majorHAnsi" w:cstheme="majorBidi"/>
          <w:b/>
          <w:bCs/>
          <w:color w:val="36591F" w:themeColor="accent2" w:themeShade="80"/>
          <w:sz w:val="26"/>
          <w:szCs w:val="28"/>
        </w:rPr>
      </w:pPr>
    </w:p>
    <w:p w14:paraId="2B04107A" w14:textId="77777777" w:rsidR="00F156A0" w:rsidRDefault="00F156A0">
      <w:pPr>
        <w:spacing w:after="200" w:line="276" w:lineRule="auto"/>
        <w:rPr>
          <w:rFonts w:asciiTheme="majorHAnsi" w:hAnsiTheme="majorHAnsi"/>
          <w:b/>
          <w:color w:val="51852F" w:themeColor="accent2" w:themeShade="BF"/>
          <w:sz w:val="32"/>
          <w:szCs w:val="32"/>
        </w:rPr>
      </w:pPr>
      <w:r>
        <w:br w:type="page"/>
      </w:r>
    </w:p>
    <w:p w14:paraId="55F8E75E" w14:textId="77777777" w:rsidR="00F156A0" w:rsidRPr="00CE2729" w:rsidRDefault="00F156A0" w:rsidP="00F156A0">
      <w:pPr>
        <w:pStyle w:val="Heading1"/>
        <w:rPr>
          <w:color w:val="36591F" w:themeColor="accent2" w:themeShade="80"/>
        </w:rPr>
      </w:pPr>
      <w:bookmarkStart w:id="23" w:name="_Toc149051495"/>
      <w:r w:rsidRPr="00CE2729">
        <w:rPr>
          <w:color w:val="36591F" w:themeColor="accent2" w:themeShade="80"/>
        </w:rPr>
        <w:lastRenderedPageBreak/>
        <w:t>Appropriateness and Effectiveness</w:t>
      </w:r>
      <w:bookmarkEnd w:id="23"/>
    </w:p>
    <w:p w14:paraId="48D0F330" w14:textId="77777777" w:rsidR="00F156A0" w:rsidRPr="000C3BA7" w:rsidRDefault="00F156A0" w:rsidP="00203F6F">
      <w:pPr>
        <w:pStyle w:val="Boxbullett"/>
        <w:numPr>
          <w:ilvl w:val="0"/>
          <w:numId w:val="0"/>
        </w:numPr>
        <w:pBdr>
          <w:top w:val="single" w:sz="4" w:space="8" w:color="auto"/>
          <w:left w:val="single" w:sz="4" w:space="8" w:color="auto"/>
          <w:bottom w:val="single" w:sz="4" w:space="8" w:color="auto"/>
          <w:right w:val="single" w:sz="4" w:space="8" w:color="auto"/>
        </w:pBdr>
        <w:shd w:val="clear" w:color="auto" w:fill="F2F2F2" w:themeFill="background1" w:themeFillShade="F2"/>
        <w:ind w:left="170"/>
        <w:rPr>
          <w:b/>
          <w:bCs/>
        </w:rPr>
      </w:pPr>
      <w:r w:rsidRPr="000C3BA7">
        <w:rPr>
          <w:b/>
          <w:bCs/>
        </w:rPr>
        <w:t xml:space="preserve">Evaluation Question </w:t>
      </w:r>
      <w:r>
        <w:rPr>
          <w:b/>
          <w:bCs/>
        </w:rPr>
        <w:t>1</w:t>
      </w:r>
      <w:r w:rsidRPr="000C3BA7">
        <w:rPr>
          <w:b/>
          <w:bCs/>
        </w:rPr>
        <w:t xml:space="preserve"> </w:t>
      </w:r>
    </w:p>
    <w:p w14:paraId="130E63D0" w14:textId="77777777" w:rsidR="00F156A0" w:rsidRPr="00AB16FF" w:rsidRDefault="00F156A0" w:rsidP="00203F6F">
      <w:pPr>
        <w:pStyle w:val="Boxbullett"/>
        <w:numPr>
          <w:ilvl w:val="0"/>
          <w:numId w:val="0"/>
        </w:numPr>
        <w:pBdr>
          <w:top w:val="single" w:sz="4" w:space="8" w:color="auto"/>
          <w:left w:val="single" w:sz="4" w:space="8" w:color="auto"/>
          <w:bottom w:val="single" w:sz="4" w:space="8" w:color="auto"/>
          <w:right w:val="single" w:sz="4" w:space="8" w:color="auto"/>
        </w:pBdr>
        <w:shd w:val="clear" w:color="auto" w:fill="F2F2F2" w:themeFill="background1" w:themeFillShade="F2"/>
        <w:ind w:left="170"/>
      </w:pPr>
      <w:r w:rsidRPr="00AB16FF">
        <w:t xml:space="preserve">How appropriate is Australia’s funding mechanism to support the sustainable management of regional and national fisheries resources for economic growth, food security and environmental conservation in the Pacific. </w:t>
      </w:r>
    </w:p>
    <w:p w14:paraId="2A17E134" w14:textId="278437E5" w:rsidR="00F156A0" w:rsidRPr="0014508B" w:rsidRDefault="00F156A0" w:rsidP="00203F6F">
      <w:pPr>
        <w:pStyle w:val="Boxbullett"/>
        <w:numPr>
          <w:ilvl w:val="0"/>
          <w:numId w:val="0"/>
        </w:numPr>
        <w:pBdr>
          <w:top w:val="single" w:sz="4" w:space="8" w:color="auto"/>
          <w:left w:val="single" w:sz="4" w:space="8" w:color="auto"/>
          <w:bottom w:val="single" w:sz="4" w:space="8" w:color="auto"/>
          <w:right w:val="single" w:sz="4" w:space="8" w:color="auto"/>
        </w:pBdr>
        <w:shd w:val="clear" w:color="auto" w:fill="F2F2F2" w:themeFill="background1" w:themeFillShade="F2"/>
        <w:ind w:left="170"/>
      </w:pPr>
      <w:r w:rsidRPr="00F156A0">
        <w:t>a.</w:t>
      </w:r>
      <w:r>
        <w:t xml:space="preserve">  </w:t>
      </w:r>
      <w:r w:rsidRPr="0014508B">
        <w:t>How effectively has Australia’s core funding support to</w:t>
      </w:r>
      <w:r w:rsidR="000864CB">
        <w:t xml:space="preserve"> SPC</w:t>
      </w:r>
      <w:r w:rsidRPr="0014508B">
        <w:t xml:space="preserve"> FAME provided since the start of 2021 contributed to achieving the objectives of </w:t>
      </w:r>
      <w:r w:rsidR="005E2BF3">
        <w:t>SPC FAME</w:t>
      </w:r>
      <w:r w:rsidRPr="0014508B">
        <w:t xml:space="preserve">’s Business Plan 2022-2027? </w:t>
      </w:r>
    </w:p>
    <w:p w14:paraId="71275C08" w14:textId="77777777" w:rsidR="00A23A7D" w:rsidRDefault="00A23A7D" w:rsidP="00375B66">
      <w:pPr>
        <w:pStyle w:val="Heading2"/>
      </w:pPr>
      <w:bookmarkStart w:id="24" w:name="_Toc149051496"/>
      <w:r>
        <w:t>Appropriateness</w:t>
      </w:r>
      <w:bookmarkEnd w:id="24"/>
    </w:p>
    <w:p w14:paraId="326318C5" w14:textId="77777777" w:rsidR="005A65F8" w:rsidRDefault="00D245EC" w:rsidP="00D245EC">
      <w:r w:rsidRPr="00D245EC">
        <w:t xml:space="preserve">Appropriateness refers to the </w:t>
      </w:r>
      <w:r w:rsidRPr="00D245EC">
        <w:rPr>
          <w:b/>
          <w:bCs/>
        </w:rPr>
        <w:t>suitability</w:t>
      </w:r>
      <w:r w:rsidRPr="00D245EC">
        <w:t xml:space="preserve"> of the funding mechanism for the purpose or context</w:t>
      </w:r>
      <w:r>
        <w:t xml:space="preserve">. </w:t>
      </w:r>
    </w:p>
    <w:p w14:paraId="5DA627FA" w14:textId="25FC7FA4" w:rsidR="005A65F8" w:rsidRPr="00D245EC" w:rsidRDefault="007B1D64" w:rsidP="005A65F8">
      <w:r w:rsidRPr="007B1D64">
        <w:t>SPC FAME’s goal is that the fisheries and aquaculture resources of the Pacific region are resilient and managed sustainably for economic growth, food security, and cultural and environmental conservation. This aligns with DFAT’s development program objective</w:t>
      </w:r>
      <w:r>
        <w:t xml:space="preserve">, as defined in </w:t>
      </w:r>
      <w:r w:rsidRPr="00617941">
        <w:rPr>
          <w:i/>
          <w:iCs/>
        </w:rPr>
        <w:t xml:space="preserve">Australia’s International Development Policy 2023, </w:t>
      </w:r>
      <w:r w:rsidRPr="007B1D64">
        <w:t xml:space="preserve">to advance an </w:t>
      </w:r>
      <w:r>
        <w:t>I</w:t>
      </w:r>
      <w:r w:rsidRPr="007B1D64">
        <w:t>ndo-</w:t>
      </w:r>
      <w:r>
        <w:t>P</w:t>
      </w:r>
      <w:r w:rsidRPr="007B1D64">
        <w:t>acific</w:t>
      </w:r>
      <w:r>
        <w:t xml:space="preserve"> region</w:t>
      </w:r>
      <w:r w:rsidRPr="007B1D64">
        <w:t xml:space="preserve"> that is peaceful, stable and prosperous. </w:t>
      </w:r>
      <w:r w:rsidR="00332DBC">
        <w:t>DFAT’s development</w:t>
      </w:r>
      <w:r w:rsidR="005A65F8">
        <w:t xml:space="preserve"> policy also focuses on building resilient states</w:t>
      </w:r>
      <w:r w:rsidR="00332DBC">
        <w:t>,</w:t>
      </w:r>
      <w:r w:rsidR="005A65F8">
        <w:t xml:space="preserve"> </w:t>
      </w:r>
      <w:r w:rsidR="00332DBC">
        <w:t>promoting strong regional architecture,</w:t>
      </w:r>
      <w:r w:rsidR="005A65F8">
        <w:t xml:space="preserve"> and i</w:t>
      </w:r>
      <w:r w:rsidR="00617941">
        <w:t>n</w:t>
      </w:r>
      <w:r w:rsidR="00332DBC">
        <w:t xml:space="preserve"> taking action on global challenges</w:t>
      </w:r>
      <w:r w:rsidR="005A65F8">
        <w:t xml:space="preserve"> such as climate change.</w:t>
      </w:r>
    </w:p>
    <w:p w14:paraId="7982C6D7" w14:textId="0D8F759B" w:rsidR="00846B39" w:rsidRDefault="007B1D64" w:rsidP="00D245EC">
      <w:r w:rsidRPr="007B1D64">
        <w:t xml:space="preserve">Given that </w:t>
      </w:r>
      <w:r w:rsidR="00837376">
        <w:t>PICTs</w:t>
      </w:r>
      <w:r w:rsidRPr="007B1D64">
        <w:t xml:space="preserve"> rely so heavily on fisheries for food and economic security, </w:t>
      </w:r>
      <w:r w:rsidR="00332DBC">
        <w:t xml:space="preserve">and SPC </w:t>
      </w:r>
      <w:r w:rsidR="00F720D4">
        <w:t>forms an integral part of Pacific regional architecture, being one of 9</w:t>
      </w:r>
      <w:r w:rsidR="00332DBC">
        <w:t xml:space="preserve"> Council of </w:t>
      </w:r>
      <w:r w:rsidR="00F720D4">
        <w:t>Regional Organisations of the Pacific (</w:t>
      </w:r>
      <w:r w:rsidR="00332DBC">
        <w:t>CROP</w:t>
      </w:r>
      <w:r w:rsidR="00F720D4">
        <w:t>)</w:t>
      </w:r>
      <w:r w:rsidR="00332DBC">
        <w:t xml:space="preserve"> agencies, </w:t>
      </w:r>
      <w:r w:rsidRPr="007B1D64">
        <w:t>th</w:t>
      </w:r>
      <w:r w:rsidR="00F720D4">
        <w:t xml:space="preserve">ese direct links to DFAT’s development goals </w:t>
      </w:r>
      <w:r w:rsidRPr="007B1D64">
        <w:t>makes DFAT</w:t>
      </w:r>
      <w:r w:rsidR="00DC4A3C">
        <w:t xml:space="preserve"> </w:t>
      </w:r>
      <w:r w:rsidRPr="007B1D64">
        <w:t>support for SPC</w:t>
      </w:r>
      <w:r w:rsidR="00DC4A3C">
        <w:t xml:space="preserve"> </w:t>
      </w:r>
      <w:r w:rsidRPr="007B1D64">
        <w:t xml:space="preserve">FAME </w:t>
      </w:r>
      <w:r>
        <w:t>appropriate for this purpose</w:t>
      </w:r>
      <w:r w:rsidRPr="007B1D64">
        <w:t>.</w:t>
      </w:r>
      <w:r w:rsidR="00F66DD3">
        <w:t xml:space="preserve"> </w:t>
      </w:r>
    </w:p>
    <w:p w14:paraId="0E029E70" w14:textId="326EAFE9" w:rsidR="00D245EC" w:rsidRDefault="00F66DD3" w:rsidP="00D245EC">
      <w:r>
        <w:t xml:space="preserve">Section </w:t>
      </w:r>
      <w:r>
        <w:fldChar w:fldCharType="begin"/>
      </w:r>
      <w:r>
        <w:instrText xml:space="preserve"> REF _Ref144055467 \r \h </w:instrText>
      </w:r>
      <w:r>
        <w:fldChar w:fldCharType="separate"/>
      </w:r>
      <w:r w:rsidR="00F03FB2">
        <w:t>5</w:t>
      </w:r>
      <w:r>
        <w:fldChar w:fldCharType="end"/>
      </w:r>
      <w:r>
        <w:t xml:space="preserve"> (</w:t>
      </w:r>
      <w:r>
        <w:fldChar w:fldCharType="begin"/>
      </w:r>
      <w:r>
        <w:instrText xml:space="preserve"> REF _Ref144055467 \h </w:instrText>
      </w:r>
      <w:r>
        <w:fldChar w:fldCharType="separate"/>
      </w:r>
      <w:r w:rsidR="00F03FB2" w:rsidRPr="00CE2729">
        <w:rPr>
          <w:color w:val="36591F" w:themeColor="accent2" w:themeShade="80"/>
        </w:rPr>
        <w:t>The Funding Mechanism</w:t>
      </w:r>
      <w:r>
        <w:fldChar w:fldCharType="end"/>
      </w:r>
      <w:r>
        <w:t>) provide</w:t>
      </w:r>
      <w:r w:rsidR="000D2F3B">
        <w:t>s</w:t>
      </w:r>
      <w:r>
        <w:t xml:space="preserve"> an analysis of the three funding mechanisms available to DFAT and concludes that the restricted programme funding mechanism is the most appropriate of the three for the purpose, and has a number of advantages o</w:t>
      </w:r>
      <w:r w:rsidR="00AB3D61">
        <w:t>ver</w:t>
      </w:r>
      <w:r>
        <w:t xml:space="preserve"> the other funding mechanisms.</w:t>
      </w:r>
    </w:p>
    <w:p w14:paraId="1584E829" w14:textId="77777777" w:rsidR="00A23A7D" w:rsidRDefault="00A23A7D" w:rsidP="009B3C5B">
      <w:pPr>
        <w:pStyle w:val="Heading2"/>
      </w:pPr>
      <w:bookmarkStart w:id="25" w:name="_Toc149051497"/>
      <w:r>
        <w:t>Effectiveness</w:t>
      </w:r>
      <w:bookmarkEnd w:id="25"/>
    </w:p>
    <w:p w14:paraId="26CB2C96" w14:textId="0190FFF7" w:rsidR="009B3C5B" w:rsidRDefault="00A23A7D" w:rsidP="009B3C5B">
      <w:pPr>
        <w:rPr>
          <w:rFonts w:ascii="Arial" w:hAnsi="Arial" w:cs="Arial"/>
          <w:color w:val="333333"/>
        </w:rPr>
      </w:pPr>
      <w:r>
        <w:t>Effec</w:t>
      </w:r>
      <w:r w:rsidR="009B3C5B">
        <w:t xml:space="preserve">tiveness is one of the </w:t>
      </w:r>
      <w:r w:rsidR="00FF6DFC" w:rsidRPr="003C062B">
        <w:t>Organisation for Economic Cooperation and Development</w:t>
      </w:r>
      <w:r w:rsidR="00FF6DFC">
        <w:t>’s (</w:t>
      </w:r>
      <w:r w:rsidR="009B3C5B">
        <w:t>OECD’</w:t>
      </w:r>
      <w:r w:rsidR="00FF6DFC">
        <w:t>s)</w:t>
      </w:r>
      <w:r w:rsidR="009B3C5B">
        <w:t xml:space="preserve"> six evaluation criteria and </w:t>
      </w:r>
      <w:r w:rsidR="009B3C5B" w:rsidRPr="003045E6">
        <w:t xml:space="preserve">refers to the extent to which the intervention achieved, or is expected to achieve, its objectives and its results. </w:t>
      </w:r>
      <w:r w:rsidR="005F24FB" w:rsidRPr="003045E6">
        <w:t xml:space="preserve">DFAT’s programme funding is used by </w:t>
      </w:r>
      <w:r w:rsidR="000864CB">
        <w:t xml:space="preserve">SPC </w:t>
      </w:r>
      <w:r w:rsidR="005F24FB" w:rsidRPr="003045E6">
        <w:t xml:space="preserve">FAME to support a range of activities in </w:t>
      </w:r>
      <w:r w:rsidR="000864CB">
        <w:t xml:space="preserve">SPC </w:t>
      </w:r>
      <w:r w:rsidR="005F24FB" w:rsidRPr="003045E6">
        <w:t xml:space="preserve">FAME’s business plan, and these activities are often supported by other donors. As a result, DFAT’s funding contributes to the implementation of these activities either fully or partially. To demonstrate the effectiveness of DFAT’s funding in contributing to </w:t>
      </w:r>
      <w:r w:rsidR="000864CB">
        <w:t xml:space="preserve">SPC </w:t>
      </w:r>
      <w:r w:rsidR="005F24FB" w:rsidRPr="003045E6">
        <w:t xml:space="preserve">FAME’s business plan, a range of </w:t>
      </w:r>
      <w:r w:rsidR="001A120B">
        <w:t xml:space="preserve">activities and their </w:t>
      </w:r>
      <w:r w:rsidR="00F32DF3">
        <w:t>results</w:t>
      </w:r>
      <w:r w:rsidR="00F32DF3" w:rsidRPr="003045E6">
        <w:t xml:space="preserve"> </w:t>
      </w:r>
      <w:r w:rsidR="005F24FB" w:rsidRPr="003045E6">
        <w:t xml:space="preserve">are described below. It should be noted that a detailed breakdown of the use </w:t>
      </w:r>
      <w:r w:rsidR="00FF6DFC" w:rsidRPr="003045E6">
        <w:t xml:space="preserve">of </w:t>
      </w:r>
      <w:r w:rsidR="005F24FB" w:rsidRPr="003045E6">
        <w:t xml:space="preserve">DFAT’s funding for specific </w:t>
      </w:r>
      <w:r w:rsidR="000864CB">
        <w:t xml:space="preserve">SPC </w:t>
      </w:r>
      <w:r w:rsidR="005F24FB" w:rsidRPr="003045E6">
        <w:t>FAME activities is not available</w:t>
      </w:r>
      <w:r w:rsidR="00C829ED">
        <w:t xml:space="preserve">. As </w:t>
      </w:r>
      <w:r w:rsidR="000864CB">
        <w:t xml:space="preserve">SPC </w:t>
      </w:r>
      <w:r w:rsidR="005F24FB" w:rsidRPr="003045E6">
        <w:t xml:space="preserve">FAME delivers a wide range of activities, this description is generalised and high-level, and not necessarily exhaustive. </w:t>
      </w:r>
      <w:r w:rsidR="00AB3D61" w:rsidRPr="003045E6">
        <w:t>The description below is drawn from</w:t>
      </w:r>
      <w:r w:rsidR="000864CB">
        <w:t xml:space="preserve"> SPC</w:t>
      </w:r>
      <w:r w:rsidR="00AB3D61" w:rsidRPr="003045E6">
        <w:t xml:space="preserve"> FAME’s results reports for </w:t>
      </w:r>
      <w:r w:rsidR="00C829ED">
        <w:t>activities</w:t>
      </w:r>
      <w:r w:rsidR="00C829ED" w:rsidRPr="003045E6">
        <w:t xml:space="preserve"> </w:t>
      </w:r>
      <w:r w:rsidR="00AB3D61" w:rsidRPr="003045E6">
        <w:t xml:space="preserve">funded by </w:t>
      </w:r>
      <w:r w:rsidR="00AB3D61" w:rsidRPr="003045E6">
        <w:lastRenderedPageBreak/>
        <w:t xml:space="preserve">programme funding (provided by both DFAT and MFAT) as well as </w:t>
      </w:r>
      <w:r w:rsidR="00C829ED">
        <w:t>activities</w:t>
      </w:r>
      <w:r w:rsidR="00C829ED" w:rsidRPr="003045E6">
        <w:t xml:space="preserve"> </w:t>
      </w:r>
      <w:r w:rsidR="00AB3D61" w:rsidRPr="003045E6">
        <w:t>cited in consultations</w:t>
      </w:r>
      <w:r w:rsidR="001574D1" w:rsidRPr="003045E6">
        <w:t xml:space="preserve"> with </w:t>
      </w:r>
      <w:r w:rsidR="000864CB">
        <w:t xml:space="preserve">SPC </w:t>
      </w:r>
      <w:r w:rsidR="001574D1" w:rsidRPr="003045E6">
        <w:t>FAME staff.</w:t>
      </w:r>
    </w:p>
    <w:p w14:paraId="5B7A391A" w14:textId="77777777" w:rsidR="00761BCB" w:rsidRDefault="00761BCB" w:rsidP="00761BCB">
      <w:pPr>
        <w:pStyle w:val="Heading4"/>
      </w:pPr>
      <w:r>
        <w:t xml:space="preserve">Regional Fisheries Meetings </w:t>
      </w:r>
    </w:p>
    <w:p w14:paraId="7AED86A3" w14:textId="0DFDE7ED" w:rsidR="00761BCB" w:rsidRPr="00DF2CA9" w:rsidRDefault="00DF2CA9" w:rsidP="00DF2CA9">
      <w:r>
        <w:t>With DFAT’s support,</w:t>
      </w:r>
      <w:r w:rsidR="001774CE">
        <w:t xml:space="preserve"> SPC</w:t>
      </w:r>
      <w:r>
        <w:t xml:space="preserve"> FAME </w:t>
      </w:r>
      <w:r w:rsidR="00761BCB" w:rsidRPr="00DF2CA9">
        <w:t xml:space="preserve">organised and facilitated </w:t>
      </w:r>
      <w:r>
        <w:t>three regional meetings:</w:t>
      </w:r>
      <w:r w:rsidR="00761BCB" w:rsidRPr="00DF2CA9">
        <w:t xml:space="preserve"> </w:t>
      </w:r>
    </w:p>
    <w:p w14:paraId="05532683" w14:textId="6B84A371" w:rsidR="00761BCB" w:rsidRDefault="00761BCB" w:rsidP="00DF2CA9">
      <w:pPr>
        <w:pStyle w:val="ListBullet"/>
      </w:pPr>
      <w:r w:rsidRPr="00576A04">
        <w:t>Regional Fisheries Minister</w:t>
      </w:r>
      <w:r>
        <w:t>s</w:t>
      </w:r>
      <w:r w:rsidRPr="00576A04">
        <w:t xml:space="preserve"> </w:t>
      </w:r>
      <w:r w:rsidR="001774CE">
        <w:t>Meeting</w:t>
      </w:r>
    </w:p>
    <w:p w14:paraId="61F9167A" w14:textId="5004A909" w:rsidR="00761BCB" w:rsidRDefault="001774CE" w:rsidP="00DF2CA9">
      <w:pPr>
        <w:pStyle w:val="ListBullet"/>
      </w:pPr>
      <w:r>
        <w:t xml:space="preserve">SPC </w:t>
      </w:r>
      <w:proofErr w:type="spellStart"/>
      <w:r w:rsidR="00761BCB" w:rsidRPr="00576A04">
        <w:t>H</w:t>
      </w:r>
      <w:r w:rsidR="00DD1EEE">
        <w:t>oF</w:t>
      </w:r>
      <w:proofErr w:type="spellEnd"/>
      <w:r>
        <w:t xml:space="preserve"> Meeting</w:t>
      </w:r>
    </w:p>
    <w:p w14:paraId="2BE02A93" w14:textId="01CA5E5E" w:rsidR="00761BCB" w:rsidRDefault="00761BCB" w:rsidP="00DF2CA9">
      <w:pPr>
        <w:pStyle w:val="ListBullet"/>
      </w:pPr>
      <w:r w:rsidRPr="00576A04">
        <w:t>Regional Technical Meeting on Coastal Fisheries and Aquaculture and Community-based Fisheries Dialogue</w:t>
      </w:r>
      <w:r w:rsidR="008D239A">
        <w:t>.</w:t>
      </w:r>
    </w:p>
    <w:p w14:paraId="51CE2497" w14:textId="74623BBA" w:rsidR="00375B66" w:rsidRDefault="00DF2CA9" w:rsidP="00375B66">
      <w:r w:rsidRPr="00DF2CA9">
        <w:t xml:space="preserve">These meetings are </w:t>
      </w:r>
      <w:r>
        <w:t xml:space="preserve">critical to the management of fisheries in the region as they form part of the region’s priority-setting and decision-making architecture. They also facilitate broader engagement </w:t>
      </w:r>
      <w:r w:rsidR="001574D1">
        <w:t xml:space="preserve">with </w:t>
      </w:r>
      <w:r w:rsidR="001632A6">
        <w:t xml:space="preserve">members, non-state actors, </w:t>
      </w:r>
      <w:r w:rsidR="003849E3">
        <w:t>CROP agencies</w:t>
      </w:r>
      <w:r w:rsidR="001632A6">
        <w:t xml:space="preserve"> and </w:t>
      </w:r>
      <w:r>
        <w:t>stakeholders and assist with coordination of donor activities</w:t>
      </w:r>
      <w:r w:rsidR="000360D4">
        <w:t>.</w:t>
      </w:r>
    </w:p>
    <w:p w14:paraId="6C5E90DD" w14:textId="77777777" w:rsidR="00C86D3F" w:rsidRDefault="006C5B55" w:rsidP="00375B66">
      <w:pPr>
        <w:pStyle w:val="Heading4"/>
      </w:pPr>
      <w:r>
        <w:t xml:space="preserve">Development of Fisheries Knowledge, Standards and </w:t>
      </w:r>
      <w:r w:rsidR="00210B06">
        <w:t>Techniques</w:t>
      </w:r>
    </w:p>
    <w:p w14:paraId="02E87097" w14:textId="18265F90" w:rsidR="00C81B99" w:rsidRDefault="00C81B99" w:rsidP="00C81B99">
      <w:r w:rsidRPr="00C81B99">
        <w:t xml:space="preserve">DFAT’s programme funding contributes to </w:t>
      </w:r>
      <w:r w:rsidR="00352337">
        <w:t xml:space="preserve">SPC </w:t>
      </w:r>
      <w:r w:rsidR="00210B06" w:rsidRPr="00C81B99">
        <w:t>FAME</w:t>
      </w:r>
      <w:r w:rsidRPr="00C81B99">
        <w:t>’s capacity and capability in undertaking research, analysis and development</w:t>
      </w:r>
      <w:r w:rsidR="00210B06" w:rsidRPr="00C81B99">
        <w:t xml:space="preserve"> </w:t>
      </w:r>
      <w:r w:rsidRPr="00C81B99">
        <w:t xml:space="preserve">that generates new knowledge and approaches. </w:t>
      </w:r>
      <w:r w:rsidR="00D424B6">
        <w:t xml:space="preserve">DFAT’s programme support for SPC FAME either fully or partially funds positions that have produced a number of results, </w:t>
      </w:r>
      <w:r w:rsidRPr="00C81B99">
        <w:t>includ</w:t>
      </w:r>
      <w:r w:rsidR="00D424B6">
        <w:t>ing</w:t>
      </w:r>
      <w:r>
        <w:t>:</w:t>
      </w:r>
      <w:r w:rsidRPr="00C81B99">
        <w:t xml:space="preserve"> </w:t>
      </w:r>
    </w:p>
    <w:p w14:paraId="2A33FF8A" w14:textId="286DDD1B" w:rsidR="00C81B99" w:rsidRDefault="00C81B99" w:rsidP="00C81B99">
      <w:pPr>
        <w:pStyle w:val="ListBullet"/>
      </w:pPr>
      <w:r w:rsidRPr="00C81B99">
        <w:t xml:space="preserve">building a better understanding </w:t>
      </w:r>
      <w:r w:rsidR="00C829ED">
        <w:t xml:space="preserve">of </w:t>
      </w:r>
      <w:r w:rsidR="00C86D3F" w:rsidRPr="00C81B99">
        <w:t xml:space="preserve">tuna biology </w:t>
      </w:r>
    </w:p>
    <w:p w14:paraId="27DF0AD5" w14:textId="31489ADC" w:rsidR="00C81B99" w:rsidRDefault="00C81B99" w:rsidP="00C81B99">
      <w:pPr>
        <w:pStyle w:val="ListBullet"/>
      </w:pPr>
      <w:r w:rsidRPr="00C81B99">
        <w:t>enhancing data collection techniques</w:t>
      </w:r>
      <w:r>
        <w:t xml:space="preserve">, for example </w:t>
      </w:r>
      <w:r w:rsidRPr="00C81B99">
        <w:t xml:space="preserve">using photos and enhanced tablet applications </w:t>
      </w:r>
      <w:r>
        <w:t xml:space="preserve">for </w:t>
      </w:r>
      <w:r w:rsidRPr="00C81B99">
        <w:t xml:space="preserve">small-scale fisheries catch </w:t>
      </w:r>
      <w:r>
        <w:t xml:space="preserve">monitoring </w:t>
      </w:r>
      <w:r w:rsidRPr="00C81B99">
        <w:t xml:space="preserve">that </w:t>
      </w:r>
      <w:r>
        <w:t>use</w:t>
      </w:r>
      <w:r w:rsidRPr="00C81B99">
        <w:t xml:space="preserve"> artificial intelligence to semi-automatise data entry</w:t>
      </w:r>
    </w:p>
    <w:p w14:paraId="32AF529D" w14:textId="77777777" w:rsidR="00C86D3F" w:rsidRDefault="00C81B99" w:rsidP="00C81B99">
      <w:pPr>
        <w:pStyle w:val="ListBullet"/>
      </w:pPr>
      <w:r>
        <w:t>improving d</w:t>
      </w:r>
      <w:r w:rsidRPr="00C81B99">
        <w:t>ata standards, monitoring and auditing for regional tuna fisheries</w:t>
      </w:r>
      <w:r w:rsidR="00DF2CA9">
        <w:t>.</w:t>
      </w:r>
    </w:p>
    <w:p w14:paraId="0B012495" w14:textId="77777777" w:rsidR="00DF2CA9" w:rsidRPr="00DF2CA9" w:rsidRDefault="00DF2CA9" w:rsidP="00DF2CA9">
      <w:r w:rsidRPr="00DF2CA9">
        <w:t>A number of these developmen</w:t>
      </w:r>
      <w:r w:rsidR="001574D1">
        <w:t>t</w:t>
      </w:r>
      <w:r w:rsidR="007005C2">
        <w:t>s</w:t>
      </w:r>
      <w:r w:rsidR="001574D1">
        <w:t xml:space="preserve"> </w:t>
      </w:r>
      <w:r w:rsidRPr="00DF2CA9">
        <w:t>are highly innovative</w:t>
      </w:r>
      <w:r>
        <w:t xml:space="preserve"> and lead to new knowledge and techniques.</w:t>
      </w:r>
    </w:p>
    <w:p w14:paraId="45E52FE9" w14:textId="77777777" w:rsidR="00C86D3F" w:rsidRPr="006C1079" w:rsidRDefault="003C1E83" w:rsidP="003B0E33">
      <w:pPr>
        <w:pStyle w:val="Boxbullett"/>
        <w:numPr>
          <w:ilvl w:val="0"/>
          <w:numId w:val="0"/>
        </w:numPr>
        <w:shd w:val="clear" w:color="auto" w:fill="D4E7E5" w:themeFill="accent3" w:themeFillTint="33"/>
        <w:ind w:left="170"/>
        <w:rPr>
          <w:b/>
          <w:bCs/>
        </w:rPr>
      </w:pPr>
      <w:r w:rsidRPr="006C1079">
        <w:rPr>
          <w:b/>
          <w:bCs/>
        </w:rPr>
        <w:t>Tuna Individual-Based Model</w:t>
      </w:r>
    </w:p>
    <w:p w14:paraId="046BD7F0" w14:textId="79E407BA" w:rsidR="003C1E83" w:rsidRDefault="00C829ED" w:rsidP="003B0E33">
      <w:pPr>
        <w:pStyle w:val="Boxbullett"/>
        <w:numPr>
          <w:ilvl w:val="0"/>
          <w:numId w:val="0"/>
        </w:numPr>
        <w:shd w:val="clear" w:color="auto" w:fill="D4E7E5" w:themeFill="accent3" w:themeFillTint="33"/>
        <w:ind w:left="170"/>
      </w:pPr>
      <w:r>
        <w:t>DFAT’s programme funding</w:t>
      </w:r>
      <w:r w:rsidR="0082015D">
        <w:t xml:space="preserve"> currently</w:t>
      </w:r>
      <w:r>
        <w:t xml:space="preserve"> funds the position of </w:t>
      </w:r>
      <w:r w:rsidR="000B5C6B">
        <w:t xml:space="preserve">SPC </w:t>
      </w:r>
      <w:r w:rsidR="003C1E83">
        <w:t xml:space="preserve">FAME’s </w:t>
      </w:r>
      <w:r w:rsidR="006C1079">
        <w:t>Senior Fisheries Scientist, Statistical Modelling</w:t>
      </w:r>
      <w:r>
        <w:t>, who</w:t>
      </w:r>
      <w:r w:rsidR="006C1079">
        <w:t xml:space="preserve"> has developed an Individual-Based Model of tuna behaviour, </w:t>
      </w:r>
      <w:r w:rsidR="001574D1">
        <w:t>in contrast to the conventional</w:t>
      </w:r>
      <w:r w:rsidR="006C1079">
        <w:t xml:space="preserve"> ocean</w:t>
      </w:r>
      <w:r w:rsidR="007005C2">
        <w:t xml:space="preserve"> basin</w:t>
      </w:r>
      <w:r w:rsidR="006C1079">
        <w:t>-wide approach, to track individual tuna and groups. This model includes interactions with other tuna, fish aggregating devi</w:t>
      </w:r>
      <w:r w:rsidR="007D10BC">
        <w:t>c</w:t>
      </w:r>
      <w:r w:rsidR="006C1079">
        <w:t xml:space="preserve">es (FADs) and prey and offers an improved interpretation of </w:t>
      </w:r>
      <w:r w:rsidR="007D10BC">
        <w:t xml:space="preserve">catch </w:t>
      </w:r>
      <w:r w:rsidR="006C1079">
        <w:t xml:space="preserve">and other data to understand tuna behaviour and inform </w:t>
      </w:r>
      <w:r w:rsidR="007D10BC">
        <w:t>fisheries management strategies. The approach has been endorsed by the WCPFC.</w:t>
      </w:r>
    </w:p>
    <w:p w14:paraId="3847C0F2" w14:textId="77777777" w:rsidR="00761BCB" w:rsidRDefault="00761BCB" w:rsidP="00761BCB">
      <w:pPr>
        <w:pStyle w:val="Heading4"/>
      </w:pPr>
      <w:r>
        <w:t>P</w:t>
      </w:r>
      <w:r w:rsidRPr="00761BCB">
        <w:t xml:space="preserve">roduction of </w:t>
      </w:r>
      <w:r w:rsidR="007D10BC">
        <w:t>S</w:t>
      </w:r>
      <w:r w:rsidRPr="00761BCB">
        <w:t>cientific</w:t>
      </w:r>
      <w:r w:rsidR="008A4C58">
        <w:t xml:space="preserve">, </w:t>
      </w:r>
      <w:r w:rsidR="007D10BC">
        <w:t>T</w:t>
      </w:r>
      <w:r w:rsidRPr="00761BCB">
        <w:t xml:space="preserve">echnical </w:t>
      </w:r>
      <w:r w:rsidR="00A05739">
        <w:t xml:space="preserve">other </w:t>
      </w:r>
      <w:r w:rsidR="007D10BC">
        <w:t>Publications</w:t>
      </w:r>
    </w:p>
    <w:p w14:paraId="33C1C494" w14:textId="2AFFE45F" w:rsidR="00761BCB" w:rsidRDefault="000B5C6B" w:rsidP="00DD06AB">
      <w:r>
        <w:t xml:space="preserve">SPC </w:t>
      </w:r>
      <w:r w:rsidR="007D10BC" w:rsidRPr="00DD06AB">
        <w:t>FAME produces a wide range of publications including</w:t>
      </w:r>
      <w:r w:rsidR="008A4C58">
        <w:t xml:space="preserve"> </w:t>
      </w:r>
      <w:r w:rsidR="00EE20CD">
        <w:t xml:space="preserve">regional policy frameworks, </w:t>
      </w:r>
      <w:r w:rsidR="008A4C58">
        <w:t xml:space="preserve">scientific and technical reports, </w:t>
      </w:r>
      <w:r w:rsidR="007005C2">
        <w:t xml:space="preserve">peer-reviewed scientific articles, </w:t>
      </w:r>
      <w:r w:rsidR="008A4C58">
        <w:t>policy briefs, manual</w:t>
      </w:r>
      <w:r w:rsidR="007005C2">
        <w:t>s</w:t>
      </w:r>
      <w:r w:rsidR="008A4C58">
        <w:t xml:space="preserve"> and handbooks and information products. While it is not possible to directly attribute the development of specific title</w:t>
      </w:r>
      <w:r w:rsidR="00EE20CD">
        <w:t>s</w:t>
      </w:r>
      <w:r w:rsidR="008A4C58">
        <w:t xml:space="preserve"> to DFAT’s programme</w:t>
      </w:r>
      <w:r w:rsidR="001574D1">
        <w:t xml:space="preserve"> funding</w:t>
      </w:r>
      <w:r w:rsidR="008A4C58">
        <w:t xml:space="preserve">, it does contribute to </w:t>
      </w:r>
      <w:r>
        <w:t xml:space="preserve">SPC </w:t>
      </w:r>
      <w:r w:rsidR="008A4C58">
        <w:t>FAME’s capacity and capability to develop these products.</w:t>
      </w:r>
    </w:p>
    <w:p w14:paraId="2B9F323D" w14:textId="77777777" w:rsidR="00C86D3F" w:rsidRDefault="00C86D3F" w:rsidP="00761BCB">
      <w:pPr>
        <w:pStyle w:val="Heading4"/>
      </w:pPr>
      <w:r>
        <w:lastRenderedPageBreak/>
        <w:t>Strengthen</w:t>
      </w:r>
      <w:r w:rsidR="008A4C58">
        <w:t>ing of</w:t>
      </w:r>
      <w:r>
        <w:t xml:space="preserve"> </w:t>
      </w:r>
      <w:r w:rsidR="001574D1">
        <w:t xml:space="preserve">National </w:t>
      </w:r>
      <w:r>
        <w:t>Fisheries Management Arrangements</w:t>
      </w:r>
    </w:p>
    <w:p w14:paraId="15572B26" w14:textId="66240081" w:rsidR="00DD06AB" w:rsidRDefault="000B5C6B" w:rsidP="00DD06AB">
      <w:r>
        <w:t xml:space="preserve">SPC </w:t>
      </w:r>
      <w:r w:rsidR="00DD06AB">
        <w:t>FAME</w:t>
      </w:r>
      <w:r w:rsidR="00C86D3F" w:rsidRPr="00DD06AB">
        <w:t xml:space="preserve"> support</w:t>
      </w:r>
      <w:r w:rsidR="00EE20CD">
        <w:t>s</w:t>
      </w:r>
      <w:r w:rsidR="00C86D3F" w:rsidRPr="00DD06AB">
        <w:t xml:space="preserve"> </w:t>
      </w:r>
      <w:r w:rsidR="00DD06AB">
        <w:t xml:space="preserve">PICTs to strengthen their </w:t>
      </w:r>
      <w:r w:rsidR="001574D1">
        <w:t xml:space="preserve">national </w:t>
      </w:r>
      <w:r w:rsidR="00DD06AB">
        <w:t>fisheries management arrangements by</w:t>
      </w:r>
      <w:r w:rsidR="00C86D3F" w:rsidRPr="00DD06AB">
        <w:t xml:space="preserve"> reviewing and drafting policies, management plans, legislation and regulations, and training national fisheries officers and communities in </w:t>
      </w:r>
      <w:r w:rsidR="006055A0">
        <w:t>m</w:t>
      </w:r>
      <w:r w:rsidR="00C86D3F" w:rsidRPr="00DD06AB">
        <w:t xml:space="preserve">onitoring, </w:t>
      </w:r>
      <w:r w:rsidR="006055A0">
        <w:t>c</w:t>
      </w:r>
      <w:r w:rsidR="00C86D3F" w:rsidRPr="00DD06AB">
        <w:t xml:space="preserve">ontrol, </w:t>
      </w:r>
      <w:r w:rsidR="006055A0">
        <w:t>s</w:t>
      </w:r>
      <w:r w:rsidR="00C86D3F" w:rsidRPr="00DD06AB">
        <w:t xml:space="preserve">urveillance and </w:t>
      </w:r>
      <w:r w:rsidR="006055A0">
        <w:t>e</w:t>
      </w:r>
      <w:r w:rsidR="00C86D3F" w:rsidRPr="00DD06AB">
        <w:t xml:space="preserve">nforcement activities. </w:t>
      </w:r>
      <w:r w:rsidR="00DD06AB">
        <w:t>For example</w:t>
      </w:r>
      <w:r w:rsidR="007005C2">
        <w:t>,</w:t>
      </w:r>
      <w:r w:rsidR="00DD06AB">
        <w:t xml:space="preserve"> </w:t>
      </w:r>
      <w:r>
        <w:t xml:space="preserve">SPC </w:t>
      </w:r>
      <w:r w:rsidR="00DD06AB">
        <w:t>FAME:</w:t>
      </w:r>
    </w:p>
    <w:p w14:paraId="4C1F143D" w14:textId="77777777" w:rsidR="00F23E37" w:rsidRDefault="00DD06AB" w:rsidP="000360D4">
      <w:pPr>
        <w:pStyle w:val="ListBullet"/>
      </w:pPr>
      <w:r>
        <w:t>r</w:t>
      </w:r>
      <w:r w:rsidRPr="00DD06AB">
        <w:t xml:space="preserve">evised </w:t>
      </w:r>
      <w:r>
        <w:t xml:space="preserve">Tonga’s </w:t>
      </w:r>
      <w:r w:rsidRPr="00DD06AB">
        <w:t>Tuna Management Plan</w:t>
      </w:r>
      <w:r w:rsidR="000360D4">
        <w:t xml:space="preserve"> and </w:t>
      </w:r>
      <w:r>
        <w:t xml:space="preserve">developed </w:t>
      </w:r>
      <w:r w:rsidR="000360D4">
        <w:t>its</w:t>
      </w:r>
      <w:r>
        <w:t xml:space="preserve"> </w:t>
      </w:r>
      <w:r w:rsidRPr="00DD06AB">
        <w:t xml:space="preserve">Coastal Fisheries Management Plan </w:t>
      </w:r>
    </w:p>
    <w:p w14:paraId="5F585448" w14:textId="5D8F74FD" w:rsidR="00D04E47" w:rsidRDefault="00932C48" w:rsidP="00F23E37">
      <w:pPr>
        <w:pStyle w:val="ListBullet"/>
      </w:pPr>
      <w:r>
        <w:t xml:space="preserve">supported development of </w:t>
      </w:r>
      <w:r w:rsidR="00F23E37">
        <w:t>Vanuatu’s N</w:t>
      </w:r>
      <w:r w:rsidR="00F23E37" w:rsidRPr="00932C48">
        <w:t>ational Aquaculture development and management strategy</w:t>
      </w:r>
      <w:r w:rsidR="00F23E37">
        <w:t xml:space="preserve">, </w:t>
      </w:r>
      <w:r w:rsidR="00D04E47">
        <w:t>National FAD Strategic Development Plan</w:t>
      </w:r>
      <w:r>
        <w:t xml:space="preserve">, </w:t>
      </w:r>
      <w:r w:rsidR="00D04E47">
        <w:t xml:space="preserve">Fisheries Department Disaster Risk Management </w:t>
      </w:r>
      <w:r>
        <w:t xml:space="preserve">and </w:t>
      </w:r>
      <w:r w:rsidR="00D04E47">
        <w:t>S</w:t>
      </w:r>
      <w:r w:rsidR="006055A0">
        <w:t xml:space="preserve">tandard </w:t>
      </w:r>
      <w:r w:rsidR="00D04E47">
        <w:t>O</w:t>
      </w:r>
      <w:r w:rsidR="006055A0">
        <w:t xml:space="preserve">perating </w:t>
      </w:r>
      <w:r w:rsidR="00D04E47">
        <w:t>P</w:t>
      </w:r>
      <w:r w:rsidR="006055A0">
        <w:t>rocedure</w:t>
      </w:r>
      <w:r>
        <w:t>s</w:t>
      </w:r>
    </w:p>
    <w:p w14:paraId="5AA62C1D" w14:textId="2DD12D94" w:rsidR="00A05739" w:rsidRDefault="00A05739" w:rsidP="00A05739">
      <w:pPr>
        <w:pStyle w:val="ListBullet"/>
      </w:pPr>
      <w:r>
        <w:t xml:space="preserve">supported the </w:t>
      </w:r>
      <w:r w:rsidRPr="00A05739">
        <w:t>develop</w:t>
      </w:r>
      <w:r>
        <w:t>ment of</w:t>
      </w:r>
      <w:r w:rsidRPr="00A05739">
        <w:t xml:space="preserve"> aquatic biosecurity plans</w:t>
      </w:r>
      <w:r>
        <w:t xml:space="preserve"> </w:t>
      </w:r>
      <w:r w:rsidR="00F23E37">
        <w:t xml:space="preserve">for </w:t>
      </w:r>
      <w:r w:rsidRPr="00A05739">
        <w:t>Kiribati, Marshall Islands, Papua New Guinea, Samoa</w:t>
      </w:r>
      <w:r w:rsidR="006055A0">
        <w:t xml:space="preserve"> and</w:t>
      </w:r>
      <w:r w:rsidRPr="00A05739">
        <w:t xml:space="preserve"> Solomon Islands</w:t>
      </w:r>
    </w:p>
    <w:p w14:paraId="33F74C32" w14:textId="0AEE637F" w:rsidR="00F23E37" w:rsidRDefault="00F23E37" w:rsidP="00A05739">
      <w:pPr>
        <w:pStyle w:val="ListBullet"/>
      </w:pPr>
      <w:r>
        <w:t>s</w:t>
      </w:r>
      <w:r w:rsidRPr="00932C48">
        <w:t>upport</w:t>
      </w:r>
      <w:r>
        <w:t>ed</w:t>
      </w:r>
      <w:r w:rsidRPr="00932C48">
        <w:t xml:space="preserve"> Solomon Islands </w:t>
      </w:r>
      <w:r>
        <w:t xml:space="preserve">to </w:t>
      </w:r>
      <w:r w:rsidRPr="00932C48">
        <w:t>develo</w:t>
      </w:r>
      <w:r>
        <w:t>p</w:t>
      </w:r>
      <w:r w:rsidRPr="00932C48">
        <w:t xml:space="preserve"> a sea cucumber </w:t>
      </w:r>
      <w:r w:rsidR="00C854B4">
        <w:t>a</w:t>
      </w:r>
      <w:r w:rsidRPr="00932C48">
        <w:t>nd a national fisheries compliance strategy</w:t>
      </w:r>
    </w:p>
    <w:p w14:paraId="3132F714" w14:textId="77777777" w:rsidR="00F23E37" w:rsidRDefault="00F23E37" w:rsidP="00A05739">
      <w:pPr>
        <w:pStyle w:val="ListBullet"/>
      </w:pPr>
      <w:r w:rsidRPr="00932C48">
        <w:t xml:space="preserve">supported </w:t>
      </w:r>
      <w:r>
        <w:t xml:space="preserve">Nauru to develop </w:t>
      </w:r>
      <w:r w:rsidRPr="00932C48">
        <w:t xml:space="preserve">their coastal fisheries regulations </w:t>
      </w:r>
    </w:p>
    <w:p w14:paraId="0B3D76BC" w14:textId="77777777" w:rsidR="005055B1" w:rsidRDefault="00F23E37" w:rsidP="00A05739">
      <w:pPr>
        <w:pStyle w:val="ListBullet"/>
      </w:pPr>
      <w:r>
        <w:t xml:space="preserve">supported </w:t>
      </w:r>
      <w:r w:rsidRPr="00932C48">
        <w:t>Federated States of Micronesia with its aquaculture legislation</w:t>
      </w:r>
    </w:p>
    <w:p w14:paraId="5000D42D" w14:textId="6E108280" w:rsidR="00F23E37" w:rsidRDefault="005055B1" w:rsidP="005055B1">
      <w:pPr>
        <w:pStyle w:val="ListBullet"/>
      </w:pPr>
      <w:r>
        <w:t>host</w:t>
      </w:r>
      <w:r w:rsidR="000360D4">
        <w:t>ed</w:t>
      </w:r>
      <w:r>
        <w:t xml:space="preserve"> the Pacific Islands Fisheries Profession</w:t>
      </w:r>
      <w:r w:rsidR="000B5C6B">
        <w:t>al</w:t>
      </w:r>
      <w:r>
        <w:t>s (secondment) programme.</w:t>
      </w:r>
    </w:p>
    <w:p w14:paraId="4AD89FEF" w14:textId="660F51E5" w:rsidR="001574D1" w:rsidRPr="001574D1" w:rsidRDefault="001574D1" w:rsidP="001574D1">
      <w:r w:rsidRPr="001574D1">
        <w:t xml:space="preserve">These </w:t>
      </w:r>
      <w:r w:rsidR="006055A0">
        <w:t xml:space="preserve">activities </w:t>
      </w:r>
      <w:r>
        <w:t>are integral to improving fisheries management in the region and supported by DFAT’s programme funding.</w:t>
      </w:r>
    </w:p>
    <w:p w14:paraId="737C68A4" w14:textId="77777777" w:rsidR="00761BCB" w:rsidRDefault="00761BCB" w:rsidP="00DD06AB">
      <w:pPr>
        <w:pStyle w:val="Heading4"/>
      </w:pPr>
      <w:r>
        <w:t>P</w:t>
      </w:r>
      <w:r w:rsidRPr="00761BCB">
        <w:t xml:space="preserve">roduction of </w:t>
      </w:r>
      <w:r>
        <w:t>Best Practice and Training Manuals</w:t>
      </w:r>
      <w:r w:rsidRPr="00761BCB">
        <w:t xml:space="preserve"> </w:t>
      </w:r>
    </w:p>
    <w:p w14:paraId="06C74D19" w14:textId="3E1C55DD" w:rsidR="00F23E37" w:rsidRPr="00F23E37" w:rsidRDefault="003D200C" w:rsidP="00F23E37">
      <w:r>
        <w:t xml:space="preserve">SPC </w:t>
      </w:r>
      <w:r w:rsidR="00F23E37" w:rsidRPr="00F23E37">
        <w:t xml:space="preserve">FAME supports PICTs by producing guides and manuals on specific practices, </w:t>
      </w:r>
      <w:r w:rsidR="00F23E37">
        <w:t>i</w:t>
      </w:r>
      <w:r w:rsidR="00F23E37" w:rsidRPr="00F23E37">
        <w:t>ncluding:</w:t>
      </w:r>
    </w:p>
    <w:p w14:paraId="26E572C1" w14:textId="49050B29" w:rsidR="00F23E37" w:rsidRDefault="00F23E37" w:rsidP="00761BCB">
      <w:pPr>
        <w:pStyle w:val="ListBullet"/>
      </w:pPr>
      <w:r>
        <w:t xml:space="preserve">handbook on nearshore fishing </w:t>
      </w:r>
      <w:r w:rsidR="003D200C">
        <w:t>techniques</w:t>
      </w:r>
    </w:p>
    <w:p w14:paraId="4B701235" w14:textId="2F7ECEB1" w:rsidR="00761BCB" w:rsidRDefault="00761BCB" w:rsidP="00761BCB">
      <w:pPr>
        <w:pStyle w:val="ListBullet"/>
      </w:pPr>
      <w:r w:rsidRPr="00761BCB">
        <w:t xml:space="preserve">small-scale fisheries and nearshore/inshore FAD best practices and training manuals </w:t>
      </w:r>
    </w:p>
    <w:p w14:paraId="257748A8" w14:textId="305B4CF5" w:rsidR="00A05739" w:rsidRDefault="00A05739" w:rsidP="00761BCB">
      <w:pPr>
        <w:pStyle w:val="ListBullet"/>
      </w:pPr>
      <w:r w:rsidRPr="00A05739">
        <w:t xml:space="preserve">Pacific </w:t>
      </w:r>
      <w:r w:rsidR="000D2B01">
        <w:t>h</w:t>
      </w:r>
      <w:r w:rsidRPr="00A05739">
        <w:t>andbook</w:t>
      </w:r>
      <w:r w:rsidR="006055A0">
        <w:t>s</w:t>
      </w:r>
      <w:r w:rsidRPr="00A05739">
        <w:t xml:space="preserve"> on </w:t>
      </w:r>
      <w:r w:rsidR="000D2B01">
        <w:t>g</w:t>
      </w:r>
      <w:r w:rsidRPr="00A05739">
        <w:t xml:space="preserve">ender </w:t>
      </w:r>
      <w:r w:rsidR="000D2B01">
        <w:t xml:space="preserve">equity </w:t>
      </w:r>
      <w:r w:rsidRPr="00A05739">
        <w:t xml:space="preserve">and </w:t>
      </w:r>
      <w:r w:rsidR="000D2B01">
        <w:t>s</w:t>
      </w:r>
      <w:r w:rsidRPr="00A05739">
        <w:t xml:space="preserve">ocial </w:t>
      </w:r>
      <w:r w:rsidR="006055A0">
        <w:t>i</w:t>
      </w:r>
      <w:r w:rsidRPr="00A05739">
        <w:t xml:space="preserve">nclusion in </w:t>
      </w:r>
      <w:r w:rsidR="006055A0">
        <w:t xml:space="preserve">both </w:t>
      </w:r>
      <w:r w:rsidRPr="00A05739">
        <w:t>coastal fisheries and aquaculture</w:t>
      </w:r>
      <w:r w:rsidR="006055A0">
        <w:t>, and in the tuna industry</w:t>
      </w:r>
      <w:r w:rsidR="00A708E1">
        <w:t>.</w:t>
      </w:r>
    </w:p>
    <w:p w14:paraId="4D986ADE" w14:textId="77777777" w:rsidR="00761BCB" w:rsidRDefault="00761BCB" w:rsidP="00761BCB">
      <w:pPr>
        <w:pStyle w:val="Heading4"/>
      </w:pPr>
      <w:r>
        <w:t>Development of Regional Strategies and Frameworks</w:t>
      </w:r>
    </w:p>
    <w:p w14:paraId="6B48A37B" w14:textId="6F137F94" w:rsidR="000D2B01" w:rsidRPr="00941845" w:rsidRDefault="000D2B01" w:rsidP="00941845">
      <w:r>
        <w:t xml:space="preserve">Regional strategies and frameworks guide priorities and investment across the region. </w:t>
      </w:r>
      <w:r w:rsidR="00941845">
        <w:t xml:space="preserve">Recent </w:t>
      </w:r>
      <w:r>
        <w:t>regional docu</w:t>
      </w:r>
      <w:r w:rsidR="00941845">
        <w:t>m</w:t>
      </w:r>
      <w:r>
        <w:t>ent</w:t>
      </w:r>
      <w:r w:rsidR="00941845">
        <w:t xml:space="preserve">s produced by </w:t>
      </w:r>
      <w:r w:rsidR="005E2BF3">
        <w:t>SPC FAME</w:t>
      </w:r>
      <w:r w:rsidR="00941845">
        <w:t xml:space="preserve"> are:</w:t>
      </w:r>
    </w:p>
    <w:p w14:paraId="5CB4A7E8" w14:textId="77777777" w:rsidR="000D2B01" w:rsidRDefault="000D2B01" w:rsidP="00941845">
      <w:pPr>
        <w:pStyle w:val="ListBullet"/>
      </w:pPr>
      <w:r w:rsidRPr="00941845">
        <w:rPr>
          <w:rFonts w:eastAsiaTheme="majorEastAsia"/>
        </w:rPr>
        <w:t>Pacific Framework for Action on Scaling up Community-based Fisheries Management: 2021–2025</w:t>
      </w:r>
    </w:p>
    <w:p w14:paraId="199A63CC" w14:textId="6DF3AC73" w:rsidR="00761BCB" w:rsidRDefault="00761BCB" w:rsidP="00941845">
      <w:pPr>
        <w:pStyle w:val="ListBullet"/>
      </w:pPr>
      <w:r w:rsidRPr="00941845">
        <w:t xml:space="preserve">Pacific Regional </w:t>
      </w:r>
      <w:r w:rsidR="000D2B01" w:rsidRPr="00941845">
        <w:t xml:space="preserve">Aquaculture </w:t>
      </w:r>
      <w:r w:rsidRPr="00941845">
        <w:t xml:space="preserve">Strategy </w:t>
      </w:r>
      <w:r w:rsidR="0026515B">
        <w:t>(under development)</w:t>
      </w:r>
    </w:p>
    <w:p w14:paraId="0AB61BC6" w14:textId="5F4F34C6" w:rsidR="00635DFB" w:rsidRDefault="00635DFB" w:rsidP="00941845">
      <w:pPr>
        <w:pStyle w:val="ListBullet"/>
      </w:pPr>
      <w:r>
        <w:t>SPC Fisheries Data Policy</w:t>
      </w:r>
    </w:p>
    <w:p w14:paraId="7DC67143" w14:textId="6E22C501" w:rsidR="00635DFB" w:rsidRPr="00941845" w:rsidRDefault="00635DFB" w:rsidP="00941845">
      <w:pPr>
        <w:pStyle w:val="ListBullet"/>
      </w:pPr>
      <w:r>
        <w:t>Regional Aquatic Biosecurity Framework</w:t>
      </w:r>
      <w:r w:rsidR="00D71BA7">
        <w:t>.</w:t>
      </w:r>
    </w:p>
    <w:p w14:paraId="52F34DE5" w14:textId="77777777" w:rsidR="008D526F" w:rsidRDefault="00761BCB" w:rsidP="00761BCB">
      <w:pPr>
        <w:pStyle w:val="Heading4"/>
      </w:pPr>
      <w:r>
        <w:lastRenderedPageBreak/>
        <w:t>Technical</w:t>
      </w:r>
      <w:r w:rsidR="008D526F">
        <w:t xml:space="preserve"> Support and Capability Development</w:t>
      </w:r>
    </w:p>
    <w:p w14:paraId="5B001A4A" w14:textId="027F7CB3" w:rsidR="00B2262D" w:rsidRDefault="00A60FB8" w:rsidP="00941845">
      <w:r>
        <w:t xml:space="preserve">SPC </w:t>
      </w:r>
      <w:r w:rsidR="00941845">
        <w:t xml:space="preserve">FAME provides technical assistance to PICTs and enterprises to support the development of fisheries management practices, including technical advice, training, </w:t>
      </w:r>
      <w:r w:rsidR="00941845" w:rsidRPr="00B2262D">
        <w:t>site assessment and deployment of equipment</w:t>
      </w:r>
      <w:r w:rsidR="00EC62C1">
        <w:t>. DFAT’s programme funding contributes in part to these activities</w:t>
      </w:r>
      <w:r w:rsidR="00941845" w:rsidRPr="00B2262D">
        <w:t xml:space="preserve">. </w:t>
      </w:r>
      <w:r w:rsidR="00B2262D">
        <w:t>Examples include:</w:t>
      </w:r>
    </w:p>
    <w:p w14:paraId="2DFD6964" w14:textId="4C8A6E25" w:rsidR="00DD06AB" w:rsidRDefault="00B2262D" w:rsidP="00375B66">
      <w:pPr>
        <w:pStyle w:val="ListBullet"/>
      </w:pPr>
      <w:r>
        <w:t>assisting</w:t>
      </w:r>
      <w:r w:rsidR="00DD06AB" w:rsidRPr="00B2262D">
        <w:t xml:space="preserve"> PICTs with the deployment of FADs including site assessment, procurement and training</w:t>
      </w:r>
    </w:p>
    <w:p w14:paraId="6DC0F95E" w14:textId="6C0110D6" w:rsidR="00B2262D" w:rsidRPr="00AB3D61" w:rsidRDefault="00B2262D" w:rsidP="00375B66">
      <w:pPr>
        <w:pStyle w:val="ListBullet"/>
      </w:pPr>
      <w:r>
        <w:t xml:space="preserve">training on a number of topics including business skills, data collection (and </w:t>
      </w:r>
      <w:r w:rsidRPr="00AB3D61">
        <w:t>surveys) and analysis</w:t>
      </w:r>
      <w:r w:rsidR="00375B66" w:rsidRPr="00AB3D61">
        <w:t>, and a range of other topics (</w:t>
      </w:r>
      <w:r w:rsidR="00EE20CD">
        <w:t>Table 6</w:t>
      </w:r>
      <w:r w:rsidR="00AB3D61" w:rsidRPr="00AB3D61">
        <w:t xml:space="preserve"> provides information on participation in </w:t>
      </w:r>
      <w:r w:rsidR="00910752">
        <w:t xml:space="preserve">SPC </w:t>
      </w:r>
      <w:r w:rsidR="00AB3D61" w:rsidRPr="00AB3D61">
        <w:t>FAME training programs</w:t>
      </w:r>
      <w:r w:rsidR="00375B66" w:rsidRPr="00AB3D61">
        <w:t>).</w:t>
      </w:r>
    </w:p>
    <w:p w14:paraId="1F2B7566" w14:textId="74FBFF66" w:rsidR="00D04E47" w:rsidRPr="00D04E47" w:rsidRDefault="00591CE5" w:rsidP="00D04E47">
      <w:r>
        <w:t xml:space="preserve">SPC </w:t>
      </w:r>
      <w:r w:rsidR="007F039C" w:rsidRPr="00AB3D61">
        <w:t>FAME’s</w:t>
      </w:r>
      <w:r w:rsidR="00941845" w:rsidRPr="00AB3D61">
        <w:t xml:space="preserve"> </w:t>
      </w:r>
      <w:r w:rsidR="007F039C">
        <w:t>technical</w:t>
      </w:r>
      <w:r w:rsidR="00941845" w:rsidRPr="00941845">
        <w:t xml:space="preserve"> support is </w:t>
      </w:r>
      <w:r w:rsidR="007F039C">
        <w:t>also focussed on</w:t>
      </w:r>
      <w:r w:rsidR="00941845" w:rsidRPr="00941845">
        <w:t xml:space="preserve"> producing alternative commodities to improve food </w:t>
      </w:r>
      <w:r w:rsidR="007F039C" w:rsidRPr="00941845">
        <w:t>security</w:t>
      </w:r>
      <w:r w:rsidR="00941845" w:rsidRPr="00941845">
        <w:t xml:space="preserve"> and livelihoods.</w:t>
      </w:r>
      <w:r w:rsidR="007F039C">
        <w:t xml:space="preserve"> </w:t>
      </w:r>
      <w:r w:rsidR="00D04E47">
        <w:t>To date</w:t>
      </w:r>
      <w:r w:rsidR="007005C2">
        <w:t>,</w:t>
      </w:r>
      <w:r>
        <w:t xml:space="preserve"> SPC</w:t>
      </w:r>
      <w:r w:rsidR="00D04E47">
        <w:t xml:space="preserve"> </w:t>
      </w:r>
      <w:r w:rsidR="00D04E47" w:rsidRPr="00D04E47">
        <w:t>FAME</w:t>
      </w:r>
      <w:r w:rsidR="00D04E47">
        <w:t xml:space="preserve"> has identified four</w:t>
      </w:r>
      <w:r w:rsidR="00D04E47" w:rsidRPr="00D04E47">
        <w:t xml:space="preserve"> novel aquaculture species as viable for production in the Pacific </w:t>
      </w:r>
      <w:r w:rsidR="00D6528D">
        <w:t>–</w:t>
      </w:r>
      <w:r w:rsidR="00D04E47" w:rsidRPr="00D04E47">
        <w:t xml:space="preserve"> </w:t>
      </w:r>
      <w:r w:rsidR="00941845">
        <w:t>f</w:t>
      </w:r>
      <w:r w:rsidR="007F039C">
        <w:t>r</w:t>
      </w:r>
      <w:r w:rsidR="00D04E47" w:rsidRPr="00D04E47">
        <w:t>eshwater eels, pearl meat oysters</w:t>
      </w:r>
      <w:r w:rsidR="00D04E47">
        <w:t xml:space="preserve">, </w:t>
      </w:r>
      <w:r w:rsidR="00D04E47" w:rsidRPr="00D04E47">
        <w:t>mangrove oysters</w:t>
      </w:r>
      <w:r w:rsidR="00D04E47">
        <w:t xml:space="preserve"> and </w:t>
      </w:r>
      <w:r w:rsidR="00D04E47" w:rsidRPr="00D04E47">
        <w:t xml:space="preserve">Artemia brine-shrimp. </w:t>
      </w:r>
      <w:r>
        <w:t xml:space="preserve">SPC </w:t>
      </w:r>
      <w:r w:rsidR="001574D1">
        <w:t>FAME is</w:t>
      </w:r>
      <w:r w:rsidR="00D04E47" w:rsidRPr="00D04E47">
        <w:t xml:space="preserve"> review</w:t>
      </w:r>
      <w:r w:rsidR="001574D1">
        <w:t>ing</w:t>
      </w:r>
      <w:r w:rsidR="00D04E47" w:rsidRPr="00D04E47">
        <w:t xml:space="preserve"> other species </w:t>
      </w:r>
      <w:r w:rsidR="001574D1">
        <w:t>whose viability is not yet proven</w:t>
      </w:r>
      <w:r w:rsidR="00D04E47">
        <w:t xml:space="preserve"> </w:t>
      </w:r>
      <w:r w:rsidR="00D6528D">
        <w:t>–</w:t>
      </w:r>
      <w:r w:rsidR="00D04E47">
        <w:t xml:space="preserve"> </w:t>
      </w:r>
      <w:r w:rsidR="00D04E47" w:rsidRPr="00D04E47">
        <w:t>seaweeds, freshwater prawns, mud crab, shrimp, milkfish, Silver Lip Pearl Oysters and Rock Oysters.</w:t>
      </w:r>
      <w:r w:rsidR="00D04E47">
        <w:t xml:space="preserve"> </w:t>
      </w:r>
      <w:r>
        <w:t xml:space="preserve">SPC </w:t>
      </w:r>
      <w:r w:rsidR="00D04E47">
        <w:t>FAME has supported some PIC</w:t>
      </w:r>
      <w:r w:rsidR="0037179D">
        <w:t>T</w:t>
      </w:r>
      <w:r w:rsidR="00D04E47">
        <w:t xml:space="preserve">s develop alternatives </w:t>
      </w:r>
      <w:r w:rsidR="00B2262D">
        <w:t>commodities</w:t>
      </w:r>
      <w:r w:rsidR="00D04E47">
        <w:t>, including:</w:t>
      </w:r>
    </w:p>
    <w:p w14:paraId="61439368" w14:textId="77777777" w:rsidR="00DD06AB" w:rsidRDefault="00DD06AB" w:rsidP="00D04E47">
      <w:pPr>
        <w:pStyle w:val="ListBullet"/>
      </w:pPr>
      <w:r>
        <w:t xml:space="preserve">Nauru </w:t>
      </w:r>
      <w:r w:rsidR="00D04E47">
        <w:t>–</w:t>
      </w:r>
      <w:r>
        <w:t xml:space="preserve"> </w:t>
      </w:r>
      <w:r w:rsidR="00D04E47">
        <w:t xml:space="preserve">support with </w:t>
      </w:r>
      <w:r>
        <w:t xml:space="preserve">Diamond back and </w:t>
      </w:r>
      <w:proofErr w:type="spellStart"/>
      <w:r>
        <w:t>loligo</w:t>
      </w:r>
      <w:proofErr w:type="spellEnd"/>
      <w:r>
        <w:t xml:space="preserve"> squid fishing skills, FAD fabrication and deployment.  </w:t>
      </w:r>
    </w:p>
    <w:p w14:paraId="787AF650" w14:textId="0363DBB9" w:rsidR="00DD06AB" w:rsidRDefault="00DD06AB" w:rsidP="00D04E47">
      <w:pPr>
        <w:pStyle w:val="ListBullet"/>
      </w:pPr>
      <w:r>
        <w:t xml:space="preserve">Tonga </w:t>
      </w:r>
      <w:r w:rsidR="00D6528D">
        <w:t>–</w:t>
      </w:r>
      <w:r>
        <w:t xml:space="preserve"> support with small scale fishing operations and squid fishing </w:t>
      </w:r>
      <w:r w:rsidR="005F24FB">
        <w:t>and edible seaweed production for local consumption</w:t>
      </w:r>
      <w:r w:rsidR="007F039C">
        <w:t xml:space="preserve"> (the latter as </w:t>
      </w:r>
      <w:r w:rsidR="00EE20CD">
        <w:t xml:space="preserve">a </w:t>
      </w:r>
      <w:r w:rsidR="007F039C">
        <w:t>COVID-19 pivot away from luxury lotion products for export)</w:t>
      </w:r>
    </w:p>
    <w:p w14:paraId="20484CBB" w14:textId="029E365A" w:rsidR="008D526F" w:rsidRPr="00D04E47" w:rsidRDefault="00D04E47" w:rsidP="009B3C5B">
      <w:pPr>
        <w:pStyle w:val="ListBullet"/>
        <w:rPr>
          <w:rFonts w:ascii="Times New Roman" w:hAnsi="Times New Roman"/>
        </w:rPr>
      </w:pPr>
      <w:r>
        <w:t>Fiji – pearl</w:t>
      </w:r>
      <w:r w:rsidR="00EE20CD">
        <w:t xml:space="preserve"> </w:t>
      </w:r>
      <w:r>
        <w:t>meat farming (see box below)</w:t>
      </w:r>
      <w:r w:rsidR="00D244AA">
        <w:t>.</w:t>
      </w:r>
    </w:p>
    <w:p w14:paraId="10B46A8B" w14:textId="77777777" w:rsidR="008D526F" w:rsidRPr="0032186F" w:rsidRDefault="008D526F" w:rsidP="003B0E33">
      <w:pPr>
        <w:pStyle w:val="Boxbullett"/>
        <w:numPr>
          <w:ilvl w:val="0"/>
          <w:numId w:val="0"/>
        </w:numPr>
        <w:shd w:val="clear" w:color="auto" w:fill="D4E7E5" w:themeFill="accent3" w:themeFillTint="33"/>
        <w:ind w:left="170"/>
        <w:rPr>
          <w:b/>
          <w:bCs/>
        </w:rPr>
      </w:pPr>
      <w:r w:rsidRPr="0032186F">
        <w:rPr>
          <w:b/>
          <w:bCs/>
        </w:rPr>
        <w:t>Pearl</w:t>
      </w:r>
      <w:r w:rsidR="00EE20CD">
        <w:rPr>
          <w:b/>
          <w:bCs/>
        </w:rPr>
        <w:t xml:space="preserve"> M</w:t>
      </w:r>
      <w:r w:rsidRPr="0032186F">
        <w:rPr>
          <w:b/>
          <w:bCs/>
        </w:rPr>
        <w:t>eat Farming, Fiji</w:t>
      </w:r>
    </w:p>
    <w:p w14:paraId="74680A58" w14:textId="505378F5" w:rsidR="008D526F" w:rsidRDefault="00A070B8" w:rsidP="003B0E33">
      <w:pPr>
        <w:pStyle w:val="Boxbullett"/>
        <w:numPr>
          <w:ilvl w:val="0"/>
          <w:numId w:val="0"/>
        </w:numPr>
        <w:shd w:val="clear" w:color="auto" w:fill="D4E7E5" w:themeFill="accent3" w:themeFillTint="33"/>
        <w:ind w:left="170"/>
      </w:pPr>
      <w:r>
        <w:t xml:space="preserve">SPC </w:t>
      </w:r>
      <w:r w:rsidR="008D526F" w:rsidRPr="0032186F">
        <w:t xml:space="preserve">FAME supported the </w:t>
      </w:r>
      <w:proofErr w:type="spellStart"/>
      <w:r w:rsidR="008D526F" w:rsidRPr="0032186F">
        <w:t>Va’ulele</w:t>
      </w:r>
      <w:proofErr w:type="spellEnd"/>
      <w:r w:rsidR="008D526F" w:rsidRPr="0032186F">
        <w:t xml:space="preserve"> community in </w:t>
      </w:r>
      <w:proofErr w:type="spellStart"/>
      <w:r w:rsidR="008D526F" w:rsidRPr="0032186F">
        <w:t>Savusavu</w:t>
      </w:r>
      <w:proofErr w:type="spellEnd"/>
      <w:r w:rsidR="008D526F" w:rsidRPr="0032186F">
        <w:t xml:space="preserve"> in their development of a pearl</w:t>
      </w:r>
      <w:r w:rsidR="00EE20CD">
        <w:t xml:space="preserve"> </w:t>
      </w:r>
      <w:r w:rsidR="008D526F" w:rsidRPr="0032186F">
        <w:t>meat farm by providing</w:t>
      </w:r>
      <w:r w:rsidR="0032186F">
        <w:t xml:space="preserve"> technical</w:t>
      </w:r>
      <w:r w:rsidR="008D526F" w:rsidRPr="0032186F">
        <w:t xml:space="preserve"> assistance and training. Pearl</w:t>
      </w:r>
      <w:r w:rsidR="00EE20CD">
        <w:t xml:space="preserve"> </w:t>
      </w:r>
      <w:r w:rsidR="008D526F" w:rsidRPr="0032186F">
        <w:t xml:space="preserve">meat </w:t>
      </w:r>
      <w:r w:rsidR="0032186F" w:rsidRPr="0032186F">
        <w:t>is harvestable within 1</w:t>
      </w:r>
      <w:r w:rsidR="0032186F">
        <w:t xml:space="preserve">½ </w:t>
      </w:r>
      <w:r w:rsidR="0032186F" w:rsidRPr="0032186F">
        <w:t xml:space="preserve">years </w:t>
      </w:r>
      <w:r w:rsidR="0032186F">
        <w:t xml:space="preserve">and </w:t>
      </w:r>
      <w:r w:rsidR="008D526F" w:rsidRPr="0032186F">
        <w:t>i</w:t>
      </w:r>
      <w:r w:rsidR="0032186F" w:rsidRPr="0032186F">
        <w:t>s</w:t>
      </w:r>
      <w:r w:rsidR="008D526F" w:rsidRPr="0032186F">
        <w:t xml:space="preserve"> a high-end </w:t>
      </w:r>
      <w:r w:rsidR="0032186F" w:rsidRPr="0032186F">
        <w:t>sea</w:t>
      </w:r>
      <w:r w:rsidR="008D526F" w:rsidRPr="0032186F">
        <w:t xml:space="preserve">food </w:t>
      </w:r>
      <w:r w:rsidR="0032186F" w:rsidRPr="0032186F">
        <w:t>used in Fiji’s touri</w:t>
      </w:r>
      <w:r w:rsidR="0032186F">
        <w:t>s</w:t>
      </w:r>
      <w:r w:rsidR="0032186F" w:rsidRPr="0032186F">
        <w:t xml:space="preserve">m and hospitality sector </w:t>
      </w:r>
      <w:r w:rsidR="008D526F" w:rsidRPr="0032186F">
        <w:t xml:space="preserve">with potential for </w:t>
      </w:r>
      <w:r w:rsidR="00B85065" w:rsidRPr="0032186F">
        <w:t>export and</w:t>
      </w:r>
      <w:r w:rsidR="008D526F" w:rsidRPr="0032186F">
        <w:t xml:space="preserve"> can provide a new source of income for the community as well as roles for both men and women. In addition, the growing of oysters on long lines attracts fish species which can also </w:t>
      </w:r>
      <w:r w:rsidR="0032186F" w:rsidRPr="0032186F">
        <w:t>improve</w:t>
      </w:r>
      <w:r w:rsidR="008D526F" w:rsidRPr="0032186F">
        <w:t xml:space="preserve"> food security and livelihoods for the community.</w:t>
      </w:r>
    </w:p>
    <w:p w14:paraId="2D54411F" w14:textId="0BEF52C1" w:rsidR="006B773B" w:rsidRPr="0032186F" w:rsidRDefault="006B773B" w:rsidP="003B0E33">
      <w:pPr>
        <w:pStyle w:val="Boxbullett"/>
        <w:numPr>
          <w:ilvl w:val="0"/>
          <w:numId w:val="0"/>
        </w:numPr>
        <w:shd w:val="clear" w:color="auto" w:fill="D4E7E5" w:themeFill="accent3" w:themeFillTint="33"/>
        <w:ind w:left="170"/>
      </w:pPr>
      <w:r>
        <w:t>SPC FAME (support</w:t>
      </w:r>
      <w:r w:rsidR="004707B6">
        <w:t>ed</w:t>
      </w:r>
      <w:r>
        <w:t xml:space="preserve"> by DFAT’s programme funding) assisted the farm to develop cultivation and harvesting practices appropriate to this new form of pearl production.</w:t>
      </w:r>
    </w:p>
    <w:p w14:paraId="5661C67B" w14:textId="77777777" w:rsidR="008B55AF" w:rsidRDefault="008B55AF" w:rsidP="008B55AF">
      <w:pPr>
        <w:pStyle w:val="Heading4"/>
      </w:pPr>
      <w:r>
        <w:t>Respon</w:t>
      </w:r>
      <w:r w:rsidR="00761BCB">
        <w:t>ding to Member Requests for Assistance</w:t>
      </w:r>
    </w:p>
    <w:p w14:paraId="000847E9" w14:textId="748A826F" w:rsidR="007005C2" w:rsidRPr="007005C2" w:rsidRDefault="00A070B8" w:rsidP="007005C2">
      <w:r>
        <w:t xml:space="preserve">SPC </w:t>
      </w:r>
      <w:r w:rsidR="007005C2">
        <w:t>FAME relies on its baseload capacity and capability to respond to specific requests from members, as project resources cannot usually be used for this. Examples include the technical assistance referred to above, fisheries data and assistance in responding to emergencies (see below).</w:t>
      </w:r>
    </w:p>
    <w:p w14:paraId="58BB6659" w14:textId="2AEF9441" w:rsidR="005C74D4" w:rsidRDefault="007005C2" w:rsidP="00F156A0">
      <w:r>
        <w:lastRenderedPageBreak/>
        <w:t>DFAT’s funding support has been used to implement a r</w:t>
      </w:r>
      <w:r w:rsidR="005C74D4">
        <w:t>equest tracking system</w:t>
      </w:r>
      <w:r>
        <w:t xml:space="preserve"> to enable </w:t>
      </w:r>
      <w:r w:rsidR="00A070B8">
        <w:t xml:space="preserve">SPC </w:t>
      </w:r>
      <w:r>
        <w:t xml:space="preserve">FAME to track member requests and progress in following up. </w:t>
      </w:r>
      <w:r w:rsidR="008B3CDE">
        <w:t>As of March 2023,</w:t>
      </w:r>
      <w:r>
        <w:t xml:space="preserve"> 40 member requests were received, </w:t>
      </w:r>
      <w:r w:rsidR="008B3CDE">
        <w:t>with 25% complete and 55% in progress.</w:t>
      </w:r>
    </w:p>
    <w:p w14:paraId="285240B9" w14:textId="7B18557D" w:rsidR="005C74D4" w:rsidRDefault="005C74D4" w:rsidP="00F156A0">
      <w:r>
        <w:t xml:space="preserve">DFAT’s programme funding contributes to </w:t>
      </w:r>
      <w:r w:rsidR="00A070B8">
        <w:t xml:space="preserve">SPC </w:t>
      </w:r>
      <w:r>
        <w:t xml:space="preserve">FAME’s emergency response </w:t>
      </w:r>
      <w:r w:rsidR="0021797A">
        <w:t>capacity</w:t>
      </w:r>
      <w:r>
        <w:t xml:space="preserve"> and capability, including providing post-emergency advice</w:t>
      </w:r>
      <w:r w:rsidR="0021797A">
        <w:t xml:space="preserve"> and assistance to PICTs such as </w:t>
      </w:r>
      <w:r w:rsidR="00FD081A">
        <w:t xml:space="preserve">an assessment of </w:t>
      </w:r>
      <w:r w:rsidR="0021797A">
        <w:t xml:space="preserve">COVID-19 </w:t>
      </w:r>
      <w:r w:rsidR="00FD081A">
        <w:t>socio-economic impacts on Special Management Area (SMA) households in Tonga</w:t>
      </w:r>
      <w:r w:rsidR="0021797A">
        <w:t>, post-cyclone assessments for Fiji and Vanuatu and post-</w:t>
      </w:r>
      <w:r w:rsidR="00C81B99">
        <w:t>tsunami</w:t>
      </w:r>
      <w:r w:rsidR="0021797A">
        <w:t xml:space="preserve"> advice for Tonga.</w:t>
      </w:r>
    </w:p>
    <w:p w14:paraId="7689B8E5" w14:textId="77777777" w:rsidR="008B55AF" w:rsidRPr="0021797A" w:rsidRDefault="008B55AF" w:rsidP="00EA625B">
      <w:pPr>
        <w:pStyle w:val="Boxbullett"/>
        <w:numPr>
          <w:ilvl w:val="0"/>
          <w:numId w:val="0"/>
        </w:numPr>
        <w:shd w:val="clear" w:color="auto" w:fill="D4E7E5" w:themeFill="accent3" w:themeFillTint="33"/>
        <w:ind w:left="170"/>
        <w:rPr>
          <w:b/>
          <w:bCs/>
        </w:rPr>
      </w:pPr>
      <w:r w:rsidRPr="0021797A">
        <w:rPr>
          <w:b/>
          <w:bCs/>
        </w:rPr>
        <w:t>Tonga Eruption and Tsunami 2021</w:t>
      </w:r>
    </w:p>
    <w:p w14:paraId="1C87122B" w14:textId="41BBD6D0" w:rsidR="00375B66" w:rsidRPr="000360D4" w:rsidRDefault="00544A65" w:rsidP="00EA625B">
      <w:pPr>
        <w:pStyle w:val="Boxbullett"/>
        <w:numPr>
          <w:ilvl w:val="0"/>
          <w:numId w:val="0"/>
        </w:numPr>
        <w:shd w:val="clear" w:color="auto" w:fill="D4E7E5" w:themeFill="accent3" w:themeFillTint="33"/>
        <w:ind w:left="170"/>
      </w:pPr>
      <w:r w:rsidRPr="00544A65">
        <w:t>F</w:t>
      </w:r>
      <w:r w:rsidR="008B55AF" w:rsidRPr="00544A65">
        <w:t>ollowing a volcanic eruption</w:t>
      </w:r>
      <w:r w:rsidR="005C74D4">
        <w:t xml:space="preserve"> on</w:t>
      </w:r>
      <w:r w:rsidR="008B55AF" w:rsidRPr="00544A65">
        <w:t xml:space="preserve"> </w:t>
      </w:r>
      <w:proofErr w:type="spellStart"/>
      <w:r w:rsidRPr="00544A65">
        <w:t>Hunga</w:t>
      </w:r>
      <w:proofErr w:type="spellEnd"/>
      <w:r w:rsidRPr="00544A65">
        <w:t xml:space="preserve"> Tonga–</w:t>
      </w:r>
      <w:proofErr w:type="spellStart"/>
      <w:r w:rsidRPr="00544A65">
        <w:t>Hunga</w:t>
      </w:r>
      <w:proofErr w:type="spellEnd"/>
      <w:r w:rsidRPr="00544A65">
        <w:t xml:space="preserve"> </w:t>
      </w:r>
      <w:proofErr w:type="spellStart"/>
      <w:r w:rsidRPr="00544A65">
        <w:t>Ha</w:t>
      </w:r>
      <w:r w:rsidRPr="00544A65">
        <w:rPr>
          <w:rFonts w:ascii="Arial" w:hAnsi="Arial" w:cs="Arial"/>
        </w:rPr>
        <w:t>ʻ</w:t>
      </w:r>
      <w:r w:rsidRPr="00544A65">
        <w:t>apai</w:t>
      </w:r>
      <w:proofErr w:type="spellEnd"/>
      <w:r>
        <w:t xml:space="preserve"> </w:t>
      </w:r>
      <w:r w:rsidR="008B55AF">
        <w:t xml:space="preserve">that began in December 2021 and </w:t>
      </w:r>
      <w:r>
        <w:t xml:space="preserve">was followed by a </w:t>
      </w:r>
      <w:r w:rsidR="008B55AF">
        <w:t xml:space="preserve">tsunami, </w:t>
      </w:r>
      <w:r w:rsidR="003F6916">
        <w:t xml:space="preserve">SPC </w:t>
      </w:r>
      <w:r w:rsidR="008B55AF">
        <w:t>FAME was requested to provide ad</w:t>
      </w:r>
      <w:r>
        <w:t>v</w:t>
      </w:r>
      <w:r w:rsidR="008B55AF">
        <w:t>ice and support to Tonga’s Ministry of Fisheries</w:t>
      </w:r>
      <w:r>
        <w:t xml:space="preserve">, particularly as volcanic ash had covered the reef. </w:t>
      </w:r>
      <w:r w:rsidR="0026515B">
        <w:t xml:space="preserve">SPC </w:t>
      </w:r>
      <w:r>
        <w:t xml:space="preserve">FAME provided advice on nearshore fishing of pelagic species which fast-tracked </w:t>
      </w:r>
      <w:r w:rsidR="005E2BF3">
        <w:t>SPC FAME</w:t>
      </w:r>
      <w:r>
        <w:t xml:space="preserve">’s development of </w:t>
      </w:r>
      <w:r w:rsidR="005C74D4">
        <w:t>a handbook for the region.</w:t>
      </w:r>
      <w:r w:rsidR="00375B66">
        <w:br w:type="page"/>
      </w:r>
    </w:p>
    <w:p w14:paraId="04D0C188" w14:textId="77777777" w:rsidR="00F156A0" w:rsidRPr="00CE2729" w:rsidRDefault="00F156A0" w:rsidP="00F156A0">
      <w:pPr>
        <w:pStyle w:val="Heading1"/>
        <w:rPr>
          <w:color w:val="36591F" w:themeColor="accent2" w:themeShade="80"/>
        </w:rPr>
      </w:pPr>
      <w:bookmarkStart w:id="26" w:name="_Ref144055467"/>
      <w:bookmarkStart w:id="27" w:name="_Toc149051498"/>
      <w:r w:rsidRPr="00CE2729">
        <w:rPr>
          <w:color w:val="36591F" w:themeColor="accent2" w:themeShade="80"/>
        </w:rPr>
        <w:lastRenderedPageBreak/>
        <w:t>The Funding Mechanism</w:t>
      </w:r>
      <w:bookmarkEnd w:id="26"/>
      <w:bookmarkEnd w:id="27"/>
    </w:p>
    <w:p w14:paraId="579D43F0" w14:textId="77777777" w:rsidR="00F156A0" w:rsidRPr="000C3BA7" w:rsidRDefault="00F156A0" w:rsidP="00203F6F">
      <w:pPr>
        <w:pStyle w:val="Boxbullett"/>
        <w:numPr>
          <w:ilvl w:val="0"/>
          <w:numId w:val="0"/>
        </w:numPr>
        <w:pBdr>
          <w:top w:val="single" w:sz="4" w:space="8" w:color="auto"/>
          <w:left w:val="single" w:sz="4" w:space="8" w:color="auto"/>
          <w:bottom w:val="single" w:sz="4" w:space="8" w:color="auto"/>
          <w:right w:val="single" w:sz="4" w:space="8" w:color="auto"/>
        </w:pBdr>
        <w:shd w:val="clear" w:color="auto" w:fill="F2F2F2" w:themeFill="background1" w:themeFillShade="F2"/>
        <w:ind w:left="170"/>
        <w:rPr>
          <w:b/>
          <w:bCs/>
        </w:rPr>
      </w:pPr>
      <w:r w:rsidRPr="000C3BA7">
        <w:rPr>
          <w:b/>
          <w:bCs/>
        </w:rPr>
        <w:t xml:space="preserve">Evaluation Question </w:t>
      </w:r>
      <w:r>
        <w:rPr>
          <w:b/>
          <w:bCs/>
        </w:rPr>
        <w:t>2</w:t>
      </w:r>
      <w:r w:rsidRPr="000C3BA7">
        <w:rPr>
          <w:b/>
          <w:bCs/>
        </w:rPr>
        <w:t xml:space="preserve"> </w:t>
      </w:r>
    </w:p>
    <w:p w14:paraId="47443D9B" w14:textId="59BA033C" w:rsidR="00F156A0" w:rsidRPr="00AB16FF" w:rsidRDefault="00F156A0" w:rsidP="00203F6F">
      <w:pPr>
        <w:pStyle w:val="Boxbullett"/>
        <w:numPr>
          <w:ilvl w:val="0"/>
          <w:numId w:val="0"/>
        </w:numPr>
        <w:pBdr>
          <w:top w:val="single" w:sz="4" w:space="8" w:color="auto"/>
          <w:left w:val="single" w:sz="4" w:space="8" w:color="auto"/>
          <w:bottom w:val="single" w:sz="4" w:space="8" w:color="auto"/>
          <w:right w:val="single" w:sz="4" w:space="8" w:color="auto"/>
        </w:pBdr>
        <w:shd w:val="clear" w:color="auto" w:fill="F2F2F2" w:themeFill="background1" w:themeFillShade="F2"/>
        <w:ind w:left="170"/>
      </w:pPr>
      <w:r w:rsidRPr="00AB16FF">
        <w:t xml:space="preserve">What are the key strengths and limitations of Australia’s core funding mechanism in assisting Pacific Island Countries to achieve the objectives of </w:t>
      </w:r>
      <w:r w:rsidR="005F7C30">
        <w:t xml:space="preserve">SPC </w:t>
      </w:r>
      <w:r w:rsidRPr="00AB16FF">
        <w:t>FAME’s Business Plan 2022-2027?</w:t>
      </w:r>
    </w:p>
    <w:p w14:paraId="1FFC40F9" w14:textId="0647143B" w:rsidR="00F156A0" w:rsidRPr="000C3BA7" w:rsidRDefault="00F156A0" w:rsidP="00203F6F">
      <w:pPr>
        <w:pStyle w:val="Boxbullett"/>
        <w:numPr>
          <w:ilvl w:val="0"/>
          <w:numId w:val="0"/>
        </w:numPr>
        <w:pBdr>
          <w:top w:val="single" w:sz="4" w:space="8" w:color="auto"/>
          <w:left w:val="single" w:sz="4" w:space="8" w:color="auto"/>
          <w:bottom w:val="single" w:sz="4" w:space="8" w:color="auto"/>
          <w:right w:val="single" w:sz="4" w:space="8" w:color="auto"/>
        </w:pBdr>
        <w:shd w:val="clear" w:color="auto" w:fill="F2F2F2" w:themeFill="background1" w:themeFillShade="F2"/>
        <w:ind w:left="170"/>
      </w:pPr>
      <w:r w:rsidRPr="00F156A0">
        <w:t>a.</w:t>
      </w:r>
      <w:r>
        <w:t xml:space="preserve">  </w:t>
      </w:r>
      <w:r w:rsidRPr="0089001A">
        <w:t xml:space="preserve">Are there any improvements that could be made or significant gaps in how Australia delivers funding to </w:t>
      </w:r>
      <w:r w:rsidR="005E2BF3">
        <w:t>SPC FAME</w:t>
      </w:r>
      <w:r w:rsidRPr="0089001A">
        <w:t>?</w:t>
      </w:r>
    </w:p>
    <w:p w14:paraId="2B5545E2" w14:textId="77777777" w:rsidR="00F07E6B" w:rsidRDefault="00F07E6B" w:rsidP="00F07E6B">
      <w:pPr>
        <w:pStyle w:val="Heading2"/>
      </w:pPr>
      <w:bookmarkStart w:id="28" w:name="_Toc149051499"/>
      <w:r>
        <w:t>Available Funding Mechanisms</w:t>
      </w:r>
      <w:bookmarkEnd w:id="28"/>
      <w:r>
        <w:t xml:space="preserve"> </w:t>
      </w:r>
    </w:p>
    <w:p w14:paraId="0166B623" w14:textId="1E74432E" w:rsidR="00F07E6B" w:rsidRDefault="00F07E6B" w:rsidP="00F07E6B">
      <w:r>
        <w:t xml:space="preserve">Three funding mechanisms are available to </w:t>
      </w:r>
      <w:r w:rsidR="003C062B">
        <w:t>DFAT</w:t>
      </w:r>
      <w:r>
        <w:t xml:space="preserve"> to provide funding support to</w:t>
      </w:r>
      <w:r w:rsidR="005F7C30">
        <w:t xml:space="preserve"> SPC</w:t>
      </w:r>
      <w:r>
        <w:t xml:space="preserve"> FAME</w:t>
      </w:r>
      <w:r w:rsidR="00C77F31">
        <w:t xml:space="preserve"> and these are described below. </w:t>
      </w:r>
    </w:p>
    <w:p w14:paraId="5C6617AF" w14:textId="77777777" w:rsidR="00F07E6B" w:rsidRDefault="00F07E6B" w:rsidP="001E1F96">
      <w:pPr>
        <w:pStyle w:val="Heading4"/>
      </w:pPr>
      <w:r>
        <w:t>Member Contributions</w:t>
      </w:r>
    </w:p>
    <w:p w14:paraId="53A76C8A" w14:textId="42FF4C99" w:rsidR="00212384" w:rsidRDefault="001E1F96" w:rsidP="00F07E6B">
      <w:r>
        <w:t>SPC receives member contributions from PICTs (Island Members) and Australia, New Zealand, France</w:t>
      </w:r>
      <w:r w:rsidR="00212384">
        <w:t>,</w:t>
      </w:r>
      <w:r>
        <w:t xml:space="preserve"> UK and USA (Metropolitan Members) which include both assessed contributions and voluntary contributions. In 2023 member contributions totalled EUR16.6 million and Australia’ s </w:t>
      </w:r>
      <w:r w:rsidR="00F07E6B">
        <w:t>member</w:t>
      </w:r>
      <w:r>
        <w:t xml:space="preserve"> contribution was EUR8.8 million</w:t>
      </w:r>
      <w:r w:rsidR="004F77A6">
        <w:t>,</w:t>
      </w:r>
      <w:r>
        <w:t xml:space="preserve"> which represented 53.0% of total member </w:t>
      </w:r>
      <w:r w:rsidR="00212384">
        <w:t>contributions</w:t>
      </w:r>
      <w:r>
        <w:t xml:space="preserve"> to SPC</w:t>
      </w:r>
      <w:r w:rsidR="00212384">
        <w:t xml:space="preserve">. </w:t>
      </w:r>
    </w:p>
    <w:p w14:paraId="58FBD8E0" w14:textId="19A56420" w:rsidR="003A7A2A" w:rsidRDefault="003A7A2A" w:rsidP="009B6564">
      <w:r>
        <w:t>In 2023,</w:t>
      </w:r>
      <w:r w:rsidR="005F7C30">
        <w:t xml:space="preserve"> SPC</w:t>
      </w:r>
      <w:r>
        <w:t xml:space="preserve"> FAME’s income from member contributions was EUR2.9 million</w:t>
      </w:r>
      <w:r w:rsidR="00212384">
        <w:t xml:space="preserve"> which represented 16.6% of total member contributions. This income is allocated to </w:t>
      </w:r>
      <w:r w:rsidR="005E2BF3">
        <w:t>SPC FAME</w:t>
      </w:r>
      <w:r w:rsidR="00212384">
        <w:t xml:space="preserve"> as core funding. Given that Australia provides over 50% of SPC’s member contributions, it can be assumed that over half of</w:t>
      </w:r>
      <w:r w:rsidR="005F7C30">
        <w:t xml:space="preserve"> SPC</w:t>
      </w:r>
      <w:r w:rsidR="00212384">
        <w:t xml:space="preserve"> FAME’s core funding allocation from member contributions (approximately EUR1.5 million) is derived from Australia’s member </w:t>
      </w:r>
      <w:r w:rsidR="00A775D8">
        <w:t>contribution</w:t>
      </w:r>
      <w:r w:rsidR="00212384">
        <w:t>.</w:t>
      </w:r>
    </w:p>
    <w:p w14:paraId="59FE4B7F" w14:textId="63493D45" w:rsidR="00B11725" w:rsidRDefault="00B11725" w:rsidP="009B6564">
      <w:r>
        <w:t>SPC FAME core funding also includes programme management fees (PMF) which is officially 15% of programme and project funding</w:t>
      </w:r>
      <w:r w:rsidR="00C67F91">
        <w:t xml:space="preserve"> that is allocated from these funds to core funding. In 2023, SPC FAME is expected to generate EUR2.3 million in PMF. Taking PMF into account, </w:t>
      </w:r>
      <w:r w:rsidR="00A55735">
        <w:t>Australia’s contribution to SPC core funding is around 25%.</w:t>
      </w:r>
    </w:p>
    <w:p w14:paraId="0BC06825" w14:textId="45FB9176" w:rsidR="00A55735" w:rsidRDefault="00A55735" w:rsidP="009B6564">
      <w:r>
        <w:t>It should also be noted that core funding to divisions is not fixed and can fluctuate based on SPC priorities and the needs of other divisions.</w:t>
      </w:r>
    </w:p>
    <w:p w14:paraId="50BBF50C" w14:textId="77777777" w:rsidR="00E21EE3" w:rsidRDefault="00E21EE3" w:rsidP="00F07E6B">
      <w:pPr>
        <w:pStyle w:val="Heading4"/>
      </w:pPr>
      <w:r>
        <w:t>Restricted Programme Funding</w:t>
      </w:r>
    </w:p>
    <w:p w14:paraId="55B4A7DF" w14:textId="3A5598D5" w:rsidR="00E21EE3" w:rsidRDefault="006951EC" w:rsidP="00005BD2">
      <w:r>
        <w:t>In 2023 SPC divisions received r</w:t>
      </w:r>
      <w:r w:rsidR="00E21EE3">
        <w:t xml:space="preserve">estricted programme funding </w:t>
      </w:r>
      <w:r>
        <w:t xml:space="preserve">from </w:t>
      </w:r>
      <w:r w:rsidR="003C062B">
        <w:t>DFAT</w:t>
      </w:r>
      <w:r>
        <w:t xml:space="preserve">, </w:t>
      </w:r>
      <w:r w:rsidR="003C062B">
        <w:t>MFAT</w:t>
      </w:r>
      <w:r>
        <w:t>, Sweden and ACIAR</w:t>
      </w:r>
      <w:r w:rsidR="00A55735">
        <w:t xml:space="preserve"> (Sweden was not a contributor to SPC FAME)</w:t>
      </w:r>
      <w:r>
        <w:t xml:space="preserve">. It </w:t>
      </w:r>
      <w:r w:rsidR="00E21EE3">
        <w:t xml:space="preserve">is </w:t>
      </w:r>
      <w:r>
        <w:t>a</w:t>
      </w:r>
      <w:r w:rsidR="00E21EE3">
        <w:t xml:space="preserve"> flexible though ‘restricted’</w:t>
      </w:r>
      <w:r>
        <w:t xml:space="preserve"> funding mechanism</w:t>
      </w:r>
      <w:r w:rsidR="00E21EE3">
        <w:t xml:space="preserve"> in that:</w:t>
      </w:r>
    </w:p>
    <w:p w14:paraId="0E99000A" w14:textId="5C98AB79" w:rsidR="00E21EE3" w:rsidRDefault="00E21EE3" w:rsidP="00E21EE3">
      <w:pPr>
        <w:pStyle w:val="ListBullet"/>
      </w:pPr>
      <w:r>
        <w:t xml:space="preserve">it is </w:t>
      </w:r>
      <w:r w:rsidRPr="00E21EE3">
        <w:rPr>
          <w:b/>
          <w:bCs/>
        </w:rPr>
        <w:t>flexible</w:t>
      </w:r>
      <w:r>
        <w:t xml:space="preserve"> as it is able to be used at the division’s discretion and not targeted by </w:t>
      </w:r>
      <w:r w:rsidR="00C77F31">
        <w:t>the donor</w:t>
      </w:r>
      <w:r>
        <w:t xml:space="preserve"> for specific activities</w:t>
      </w:r>
      <w:r w:rsidR="00544079">
        <w:t>, issues or priorities</w:t>
      </w:r>
    </w:p>
    <w:p w14:paraId="1EA333EF" w14:textId="77777777" w:rsidR="00E21EE3" w:rsidRDefault="00E21EE3" w:rsidP="00E21EE3">
      <w:pPr>
        <w:pStyle w:val="ListBullet"/>
      </w:pPr>
      <w:r>
        <w:t xml:space="preserve">it is </w:t>
      </w:r>
      <w:r w:rsidRPr="00E21EE3">
        <w:rPr>
          <w:b/>
          <w:bCs/>
        </w:rPr>
        <w:t>restricted</w:t>
      </w:r>
      <w:r>
        <w:t xml:space="preserve"> to the implementation of the division’s business</w:t>
      </w:r>
      <w:r w:rsidR="00F07E6B">
        <w:t xml:space="preserve"> plan.</w:t>
      </w:r>
    </w:p>
    <w:p w14:paraId="760C296B" w14:textId="30EA34B2" w:rsidR="00C77F31" w:rsidRDefault="00F07E6B" w:rsidP="00005BD2">
      <w:r>
        <w:lastRenderedPageBreak/>
        <w:t xml:space="preserve">During the period 2021-2023, restricted programme funding has been provided to </w:t>
      </w:r>
      <w:r w:rsidR="00544079">
        <w:t xml:space="preserve">SPC </w:t>
      </w:r>
      <w:r>
        <w:t xml:space="preserve">FAME by </w:t>
      </w:r>
      <w:r w:rsidR="003C062B">
        <w:t>DFAT</w:t>
      </w:r>
      <w:r>
        <w:t xml:space="preserve">, </w:t>
      </w:r>
      <w:r w:rsidR="003C062B">
        <w:t>MFAT</w:t>
      </w:r>
      <w:r>
        <w:t xml:space="preserve"> and ACIAR.</w:t>
      </w:r>
      <w:r w:rsidR="00A55735">
        <w:t xml:space="preserve"> While the ACIAR funding is categorised as restricted programme funding, it has specific outcomes and is similar to restricted project funding.</w:t>
      </w:r>
    </w:p>
    <w:p w14:paraId="4B9DE6A8" w14:textId="77777777" w:rsidR="00F07E6B" w:rsidRDefault="00F07E6B" w:rsidP="00C77F31">
      <w:pPr>
        <w:pStyle w:val="Heading4"/>
      </w:pPr>
      <w:r>
        <w:t>Restricted Project Funding</w:t>
      </w:r>
    </w:p>
    <w:p w14:paraId="03A68D62" w14:textId="168B126B" w:rsidR="00C77F31" w:rsidRDefault="00C77F31" w:rsidP="00005BD2">
      <w:r>
        <w:t>SPC divisions receive project funding from a range of donors for projects</w:t>
      </w:r>
      <w:r w:rsidR="005A56F8">
        <w:t xml:space="preserve">. This </w:t>
      </w:r>
      <w:r>
        <w:t xml:space="preserve">is restricted funding in that funds can only be </w:t>
      </w:r>
      <w:r w:rsidR="005A56F8">
        <w:t xml:space="preserve">used </w:t>
      </w:r>
      <w:r>
        <w:t>to</w:t>
      </w:r>
      <w:r w:rsidR="005A56F8">
        <w:t xml:space="preserve"> meet the</w:t>
      </w:r>
      <w:r>
        <w:t xml:space="preserve"> specific</w:t>
      </w:r>
      <w:r w:rsidR="005A56F8">
        <w:t xml:space="preserve"> objectives of the relevant</w:t>
      </w:r>
      <w:r>
        <w:t xml:space="preserve"> project.</w:t>
      </w:r>
    </w:p>
    <w:p w14:paraId="278A8D9E" w14:textId="77777777" w:rsidR="00C77F31" w:rsidRDefault="00C77F31" w:rsidP="00C77F31">
      <w:pPr>
        <w:pStyle w:val="Heading2"/>
      </w:pPr>
      <w:bookmarkStart w:id="29" w:name="_Toc149051500"/>
      <w:r>
        <w:t>Comparative Analysis of Available Funding Mechanisms</w:t>
      </w:r>
      <w:bookmarkEnd w:id="29"/>
    </w:p>
    <w:p w14:paraId="0967B5E7" w14:textId="3953835B" w:rsidR="00C77F31" w:rsidRDefault="00122011" w:rsidP="00005BD2">
      <w:r>
        <w:t xml:space="preserve">Each of the three funding mechanisms offer advantages and disadvantages as funding mechanism for supporting the implementation of </w:t>
      </w:r>
      <w:r w:rsidR="00A24BF4">
        <w:t xml:space="preserve">SPC </w:t>
      </w:r>
      <w:r>
        <w:t>FAME’s business plan.</w:t>
      </w:r>
    </w:p>
    <w:p w14:paraId="6ABA07AD" w14:textId="0AE50453" w:rsidR="00122011" w:rsidRDefault="00122011" w:rsidP="00122011">
      <w:pPr>
        <w:pStyle w:val="Heading4"/>
      </w:pPr>
      <w:r>
        <w:t>Member Contributions</w:t>
      </w:r>
    </w:p>
    <w:p w14:paraId="7DC570DA" w14:textId="624196D4" w:rsidR="00122011" w:rsidRDefault="00122011" w:rsidP="00005BD2">
      <w:r w:rsidRPr="00033EDA">
        <w:t xml:space="preserve">Increasing </w:t>
      </w:r>
      <w:r w:rsidR="000360D4">
        <w:t>DFAT</w:t>
      </w:r>
      <w:r w:rsidRPr="00033EDA">
        <w:t>’s voluntary member contribution may offer an administratively simple</w:t>
      </w:r>
      <w:r w:rsidR="000360D4">
        <w:t>r</w:t>
      </w:r>
      <w:r w:rsidRPr="00033EDA">
        <w:t xml:space="preserve"> means to direct funding support to</w:t>
      </w:r>
      <w:r w:rsidR="00A24BF4">
        <w:t xml:space="preserve"> SPC</w:t>
      </w:r>
      <w:r w:rsidRPr="00033EDA">
        <w:t xml:space="preserve"> FAME</w:t>
      </w:r>
      <w:r w:rsidR="00D5332D" w:rsidRPr="00033EDA">
        <w:t xml:space="preserve"> (for both </w:t>
      </w:r>
      <w:r w:rsidR="000360D4">
        <w:t>DFAT</w:t>
      </w:r>
      <w:r w:rsidR="00D5332D" w:rsidRPr="00033EDA">
        <w:t xml:space="preserve"> and for </w:t>
      </w:r>
      <w:r w:rsidR="00A24BF4">
        <w:t xml:space="preserve">SPC </w:t>
      </w:r>
      <w:r w:rsidR="00D5332D" w:rsidRPr="00033EDA">
        <w:t>FAME)</w:t>
      </w:r>
      <w:r w:rsidRPr="00033EDA">
        <w:t xml:space="preserve">, </w:t>
      </w:r>
      <w:r w:rsidR="000360D4">
        <w:t xml:space="preserve">would likely to be preferred by SPC </w:t>
      </w:r>
      <w:r w:rsidR="00033EDA">
        <w:t>and</w:t>
      </w:r>
      <w:r w:rsidR="00033EDA" w:rsidRPr="00033EDA">
        <w:t xml:space="preserve"> </w:t>
      </w:r>
      <w:r w:rsidR="00A24BF4">
        <w:t xml:space="preserve">may </w:t>
      </w:r>
      <w:r w:rsidR="00033EDA" w:rsidRPr="00033EDA">
        <w:t>provide</w:t>
      </w:r>
      <w:r w:rsidR="00A24BF4">
        <w:t xml:space="preserve"> SPC</w:t>
      </w:r>
      <w:r w:rsidR="00033EDA" w:rsidRPr="00033EDA">
        <w:t xml:space="preserve"> FAME with a level of continuity of resourcing</w:t>
      </w:r>
      <w:r w:rsidR="00033EDA">
        <w:t xml:space="preserve">, </w:t>
      </w:r>
      <w:r>
        <w:t>however there are a number of disadvantages, including:</w:t>
      </w:r>
    </w:p>
    <w:p w14:paraId="1A8768D0" w14:textId="4D847F88" w:rsidR="00122011" w:rsidRDefault="00122011" w:rsidP="00122011">
      <w:pPr>
        <w:pStyle w:val="ListBullet"/>
      </w:pPr>
      <w:r>
        <w:t xml:space="preserve">as the additional funds are added to the total pool of member contributions and allocated to divisions by SPC, the actual funds received by </w:t>
      </w:r>
      <w:r w:rsidR="00DB0B18">
        <w:t xml:space="preserve">SPC </w:t>
      </w:r>
      <w:r>
        <w:t>FAME will be diluted</w:t>
      </w:r>
      <w:r w:rsidR="00F06171">
        <w:t xml:space="preserve"> and not guaranteed</w:t>
      </w:r>
    </w:p>
    <w:p w14:paraId="1A4691E8" w14:textId="19F95FD1" w:rsidR="00F06171" w:rsidRDefault="00F06171" w:rsidP="00122011">
      <w:pPr>
        <w:pStyle w:val="ListBullet"/>
      </w:pPr>
      <w:r>
        <w:t xml:space="preserve">SPC FAME’s PMF (and core funding) will be reduced as it does not </w:t>
      </w:r>
      <w:r w:rsidR="004707B6">
        <w:t xml:space="preserve">apply </w:t>
      </w:r>
      <w:r>
        <w:t>to member contributions</w:t>
      </w:r>
    </w:p>
    <w:p w14:paraId="57CCB2BA" w14:textId="0D84D629" w:rsidR="00122011" w:rsidRDefault="00122011" w:rsidP="00122011">
      <w:pPr>
        <w:pStyle w:val="ListBullet"/>
      </w:pPr>
      <w:r>
        <w:t xml:space="preserve">the funding mechanism is relatively passive, in that it does not provide an opportunity for </w:t>
      </w:r>
      <w:r w:rsidR="000360D4">
        <w:t>DFAT</w:t>
      </w:r>
      <w:r>
        <w:t xml:space="preserve"> to engage with</w:t>
      </w:r>
      <w:r w:rsidR="00DB0B18">
        <w:t xml:space="preserve"> SPC</w:t>
      </w:r>
      <w:r>
        <w:t xml:space="preserve"> FAME around the use of the funds</w:t>
      </w:r>
      <w:r w:rsidR="003561C3">
        <w:t>.</w:t>
      </w:r>
    </w:p>
    <w:p w14:paraId="62F16821" w14:textId="77777777" w:rsidR="00122011" w:rsidRDefault="00122011" w:rsidP="00D5332D">
      <w:pPr>
        <w:pStyle w:val="Heading4"/>
      </w:pPr>
      <w:r>
        <w:t>Restricted Programme Funding</w:t>
      </w:r>
    </w:p>
    <w:p w14:paraId="62349CAB" w14:textId="73CA7423" w:rsidR="00D5332D" w:rsidRDefault="00D5332D" w:rsidP="00005BD2">
      <w:r>
        <w:t xml:space="preserve">Currently </w:t>
      </w:r>
      <w:r w:rsidR="003561C3">
        <w:t>DFAT</w:t>
      </w:r>
      <w:r>
        <w:t xml:space="preserve">’s restricted programme funding for </w:t>
      </w:r>
      <w:r w:rsidR="00DB0B18">
        <w:t xml:space="preserve">SPC </w:t>
      </w:r>
      <w:r>
        <w:t xml:space="preserve">FAME is facilitated by a grant covering the period </w:t>
      </w:r>
      <w:r w:rsidR="00F06171">
        <w:t>2021</w:t>
      </w:r>
      <w:r>
        <w:t xml:space="preserve">-2023. Though it has specific administrative and reporting requirements for both </w:t>
      </w:r>
      <w:r w:rsidR="003561C3">
        <w:t>DFAT</w:t>
      </w:r>
      <w:r>
        <w:t xml:space="preserve"> and </w:t>
      </w:r>
      <w:r w:rsidR="00A1672E">
        <w:t xml:space="preserve">SPC </w:t>
      </w:r>
      <w:r>
        <w:t>FAME, these are not seen to be as onerous as the restricted project funding mechanism</w:t>
      </w:r>
      <w:r w:rsidR="0087109C">
        <w:t xml:space="preserve"> as they utilise existing reporting mechanisms</w:t>
      </w:r>
      <w:r>
        <w:t>, and provide a number of advantages including:</w:t>
      </w:r>
    </w:p>
    <w:p w14:paraId="176B2E6E" w14:textId="7B0E866E" w:rsidR="00D5332D" w:rsidRDefault="00D5332D" w:rsidP="003561C3">
      <w:pPr>
        <w:pStyle w:val="ListBullet"/>
      </w:pPr>
      <w:r>
        <w:t>restricting fund</w:t>
      </w:r>
      <w:r w:rsidR="00FF3432">
        <w:t>ing</w:t>
      </w:r>
      <w:r>
        <w:t xml:space="preserve"> to supporting business plan implementation</w:t>
      </w:r>
      <w:r w:rsidR="003561C3">
        <w:t xml:space="preserve"> reduces the risk</w:t>
      </w:r>
      <w:r w:rsidR="006B773B">
        <w:t xml:space="preserve"> to DFAT in relation to use of funds</w:t>
      </w:r>
      <w:r w:rsidR="00CA02C0">
        <w:t xml:space="preserve"> for non-FAME activities</w:t>
      </w:r>
      <w:r w:rsidR="006B773B">
        <w:t xml:space="preserve"> by SPC FAME</w:t>
      </w:r>
    </w:p>
    <w:p w14:paraId="1099A177" w14:textId="40607159" w:rsidR="00F06171" w:rsidRDefault="00F06171" w:rsidP="003561C3">
      <w:pPr>
        <w:pStyle w:val="ListBullet"/>
      </w:pPr>
      <w:r>
        <w:t>enabling support to be provided to all SPC PICTs</w:t>
      </w:r>
    </w:p>
    <w:p w14:paraId="05E0F16E" w14:textId="66A6998B" w:rsidR="003561C3" w:rsidRDefault="003561C3" w:rsidP="003561C3">
      <w:pPr>
        <w:pStyle w:val="ListBullet"/>
      </w:pPr>
      <w:r>
        <w:t>the flexible nature of funding enables</w:t>
      </w:r>
      <w:r w:rsidR="00A1672E">
        <w:t xml:space="preserve"> SPC</w:t>
      </w:r>
      <w:r>
        <w:t xml:space="preserve"> FAME to respond to changing or emerging needs and to course-correct without amending the funding agreement</w:t>
      </w:r>
    </w:p>
    <w:p w14:paraId="219AB6AB" w14:textId="16CBCBF9" w:rsidR="00033EDA" w:rsidRDefault="00033EDA" w:rsidP="003561C3">
      <w:pPr>
        <w:pStyle w:val="ListBullet"/>
      </w:pPr>
      <w:r>
        <w:t xml:space="preserve">the mechanism provides </w:t>
      </w:r>
      <w:r w:rsidR="00A1672E">
        <w:t xml:space="preserve">SPC </w:t>
      </w:r>
      <w:r>
        <w:t xml:space="preserve">FAME with a level of continuity of resourcing </w:t>
      </w:r>
    </w:p>
    <w:p w14:paraId="475E9051" w14:textId="6ECE93EE" w:rsidR="003561C3" w:rsidRDefault="003561C3" w:rsidP="003561C3">
      <w:pPr>
        <w:pStyle w:val="ListBullet"/>
      </w:pPr>
      <w:r>
        <w:t xml:space="preserve">the mechanism provides opportunities for close engagement </w:t>
      </w:r>
      <w:r w:rsidR="00DD452F">
        <w:t>with</w:t>
      </w:r>
      <w:r>
        <w:t xml:space="preserve"> </w:t>
      </w:r>
      <w:r w:rsidR="00A1672E">
        <w:t xml:space="preserve">SPC </w:t>
      </w:r>
      <w:r>
        <w:t>FAME.</w:t>
      </w:r>
    </w:p>
    <w:p w14:paraId="11D3573C" w14:textId="60C65BCC" w:rsidR="003561C3" w:rsidRPr="003561C3" w:rsidRDefault="00033EDA" w:rsidP="003561C3">
      <w:r>
        <w:lastRenderedPageBreak/>
        <w:t>Like member contributions</w:t>
      </w:r>
      <w:r w:rsidR="003561C3" w:rsidRPr="003561C3">
        <w:t xml:space="preserve">, the restricted programme funding arrangements with </w:t>
      </w:r>
      <w:r w:rsidR="00A1672E">
        <w:t xml:space="preserve">SPC </w:t>
      </w:r>
      <w:r w:rsidR="003561C3" w:rsidRPr="003561C3">
        <w:t xml:space="preserve">FAME do not enable </w:t>
      </w:r>
      <w:r w:rsidR="003561C3">
        <w:t>DFAT</w:t>
      </w:r>
      <w:r w:rsidR="003561C3" w:rsidRPr="003561C3">
        <w:t xml:space="preserve"> to </w:t>
      </w:r>
      <w:r w:rsidR="003561C3">
        <w:t xml:space="preserve">target the funding </w:t>
      </w:r>
      <w:r>
        <w:t>at</w:t>
      </w:r>
      <w:r w:rsidR="003561C3">
        <w:t xml:space="preserve"> specific activities, as they rely on the relevance and robustness of the </w:t>
      </w:r>
      <w:r>
        <w:t>business plan priorities. This may be a disadvantage should DFAT wi</w:t>
      </w:r>
      <w:r w:rsidR="00E25B04">
        <w:t>s</w:t>
      </w:r>
      <w:r>
        <w:t>h to progress specific policy objectives not covered by the business plan. However</w:t>
      </w:r>
      <w:r w:rsidR="001E16BD">
        <w:t>,</w:t>
      </w:r>
      <w:r>
        <w:t xml:space="preserve"> as the funding mechanism also enables a strong and close relationship between DFAT and </w:t>
      </w:r>
      <w:r w:rsidR="008E5031">
        <w:t xml:space="preserve">SPC </w:t>
      </w:r>
      <w:r>
        <w:t>FAME, this potential disadvantage can be ameliorated through the continuous engagement and reporting that the mechanism facilitates.</w:t>
      </w:r>
    </w:p>
    <w:p w14:paraId="73C64A2C" w14:textId="77777777" w:rsidR="003561C3" w:rsidRDefault="003561C3" w:rsidP="003561C3">
      <w:pPr>
        <w:pStyle w:val="Heading4"/>
      </w:pPr>
      <w:r>
        <w:t>Restricted Project Funding</w:t>
      </w:r>
    </w:p>
    <w:p w14:paraId="19186EBA" w14:textId="4053F06C" w:rsidR="003561C3" w:rsidRDefault="003561C3" w:rsidP="003561C3">
      <w:r>
        <w:t xml:space="preserve">While restricted project funding provides the advantage of </w:t>
      </w:r>
      <w:r w:rsidR="006D5B7F">
        <w:t xml:space="preserve">enabling DFAT to </w:t>
      </w:r>
      <w:r w:rsidR="00033EDA">
        <w:t xml:space="preserve">address specific objectives and deliverables, </w:t>
      </w:r>
      <w:r w:rsidR="006D5B7F">
        <w:t xml:space="preserve">and builds </w:t>
      </w:r>
      <w:r w:rsidR="00F43D43">
        <w:t xml:space="preserve">SPC </w:t>
      </w:r>
      <w:r w:rsidR="006D5B7F">
        <w:t xml:space="preserve">FAME’s capacity and capability, albeit in the short-term, </w:t>
      </w:r>
      <w:r>
        <w:t>there are a number of disadvantages, including:</w:t>
      </w:r>
    </w:p>
    <w:p w14:paraId="595C890B" w14:textId="6E1B6912" w:rsidR="006D5B7F" w:rsidRDefault="000360D4" w:rsidP="003561C3">
      <w:pPr>
        <w:pStyle w:val="ListBullet"/>
      </w:pPr>
      <w:r>
        <w:t xml:space="preserve">the </w:t>
      </w:r>
      <w:r w:rsidR="006D5B7F">
        <w:t xml:space="preserve">significant investment required of both DFAT </w:t>
      </w:r>
      <w:r w:rsidR="00081357">
        <w:t>a</w:t>
      </w:r>
      <w:r w:rsidR="006D5B7F">
        <w:t>nd</w:t>
      </w:r>
      <w:r w:rsidR="00F43D43">
        <w:t xml:space="preserve"> SPC</w:t>
      </w:r>
      <w:r w:rsidR="006D5B7F">
        <w:t xml:space="preserve"> FAME in developing project concepts and proposals, and in contracting, reporting and acquitting</w:t>
      </w:r>
    </w:p>
    <w:p w14:paraId="53F56D0D" w14:textId="75084CF1" w:rsidR="00B34872" w:rsidRDefault="00F06171" w:rsidP="003561C3">
      <w:pPr>
        <w:pStyle w:val="ListBullet"/>
      </w:pPr>
      <w:r>
        <w:t xml:space="preserve">support is limited to </w:t>
      </w:r>
      <w:r w:rsidR="00B34872">
        <w:t>Official Development Assistance (</w:t>
      </w:r>
      <w:r>
        <w:t>ODA</w:t>
      </w:r>
      <w:r w:rsidR="00B34872">
        <w:t>)</w:t>
      </w:r>
      <w:r w:rsidR="00FB5BEF">
        <w:t xml:space="preserve"> eligible</w:t>
      </w:r>
      <w:r>
        <w:t xml:space="preserve"> co</w:t>
      </w:r>
      <w:r w:rsidR="00B34872">
        <w:t>u</w:t>
      </w:r>
      <w:r>
        <w:t>nt</w:t>
      </w:r>
      <w:r w:rsidR="00B34872">
        <w:t>r</w:t>
      </w:r>
      <w:r>
        <w:t>ies</w:t>
      </w:r>
      <w:r w:rsidR="00B34872">
        <w:t xml:space="preserve"> rather than all SPC PICTs</w:t>
      </w:r>
    </w:p>
    <w:p w14:paraId="4E026308" w14:textId="3F5250E0" w:rsidR="006D5B7F" w:rsidRDefault="006D5B7F" w:rsidP="003561C3">
      <w:pPr>
        <w:pStyle w:val="ListBullet"/>
      </w:pPr>
      <w:r>
        <w:t>limited flexibility in adapting projects to changing needs and contexts</w:t>
      </w:r>
    </w:p>
    <w:p w14:paraId="4C9E034C" w14:textId="23FC63A0" w:rsidR="003561C3" w:rsidRDefault="006D5B7F" w:rsidP="003561C3">
      <w:pPr>
        <w:pStyle w:val="ListBullet"/>
      </w:pPr>
      <w:r>
        <w:t>reliance on project funding presents challenges for</w:t>
      </w:r>
      <w:r w:rsidR="00F43D43">
        <w:t xml:space="preserve"> SPC</w:t>
      </w:r>
      <w:r>
        <w:t xml:space="preserve"> FAME in continuity of resourcing</w:t>
      </w:r>
      <w:r w:rsidR="00F452E5">
        <w:t>.</w:t>
      </w:r>
    </w:p>
    <w:p w14:paraId="64F148D5" w14:textId="7E7042BE" w:rsidR="006D5B7F" w:rsidRDefault="006D5B7F" w:rsidP="00005BD2">
      <w:r>
        <w:t xml:space="preserve">While project funding is suitable for specific objectives and deliverables, it is not well suited to supporting the implementation of </w:t>
      </w:r>
      <w:r w:rsidR="00F43D43">
        <w:t xml:space="preserve">SPC </w:t>
      </w:r>
      <w:r>
        <w:t>FAME’s business plan</w:t>
      </w:r>
      <w:r w:rsidR="00D801FA">
        <w:t xml:space="preserve"> and support</w:t>
      </w:r>
      <w:r w:rsidR="00D87CE9">
        <w:t xml:space="preserve">ing </w:t>
      </w:r>
      <w:r w:rsidR="00D801FA">
        <w:t>all of SPC’s PICT members</w:t>
      </w:r>
      <w:r>
        <w:t>.</w:t>
      </w:r>
    </w:p>
    <w:p w14:paraId="1784057F" w14:textId="77777777" w:rsidR="006D5B7F" w:rsidRDefault="001E16BD" w:rsidP="006D5B7F">
      <w:pPr>
        <w:pStyle w:val="Heading4"/>
      </w:pPr>
      <w:r>
        <w:t>Appropriateness</w:t>
      </w:r>
    </w:p>
    <w:p w14:paraId="3ED3A51D" w14:textId="28C64CB4" w:rsidR="006D5B7F" w:rsidRDefault="006D5B7F" w:rsidP="00005BD2">
      <w:r>
        <w:t xml:space="preserve">On balance, the restricted programme funding mechanism is the most appropriate mechanism for </w:t>
      </w:r>
      <w:r w:rsidR="001E16BD">
        <w:t xml:space="preserve">DFAT to directly </w:t>
      </w:r>
      <w:r>
        <w:t>support the implementation of</w:t>
      </w:r>
      <w:r w:rsidR="00F43D43">
        <w:t xml:space="preserve"> SPC</w:t>
      </w:r>
      <w:r>
        <w:t xml:space="preserve"> FAME’s business plan.</w:t>
      </w:r>
    </w:p>
    <w:p w14:paraId="58722A6B" w14:textId="77777777" w:rsidR="006D5B7F" w:rsidRDefault="00B919B9" w:rsidP="00B919B9">
      <w:pPr>
        <w:pStyle w:val="Heading2"/>
      </w:pPr>
      <w:bookmarkStart w:id="30" w:name="_Toc149051501"/>
      <w:r>
        <w:t>Strengths and Weaknesses of Restricted Programme Funding</w:t>
      </w:r>
      <w:bookmarkEnd w:id="30"/>
    </w:p>
    <w:p w14:paraId="2ED21F64" w14:textId="77777777" w:rsidR="001E16BD" w:rsidRDefault="00FF3432" w:rsidP="00005BD2">
      <w:r>
        <w:t>Overall, s</w:t>
      </w:r>
      <w:r w:rsidR="001E16BD">
        <w:t>takeholders consulted for this evaluation were very positive about the r</w:t>
      </w:r>
      <w:r w:rsidR="00331A01">
        <w:t xml:space="preserve">estricted programme funding </w:t>
      </w:r>
      <w:r w:rsidR="001E16BD">
        <w:t>mechanism.</w:t>
      </w:r>
    </w:p>
    <w:p w14:paraId="4E0B14F8" w14:textId="77777777" w:rsidR="00B919B9" w:rsidRDefault="001E16BD" w:rsidP="001E16BD">
      <w:pPr>
        <w:pStyle w:val="Heading4"/>
      </w:pPr>
      <w:r>
        <w:t>Key Strengths</w:t>
      </w:r>
      <w:r w:rsidR="00331A01">
        <w:t xml:space="preserve"> </w:t>
      </w:r>
    </w:p>
    <w:p w14:paraId="1A305F8A" w14:textId="739BF9BF" w:rsidR="00A00D89" w:rsidRDefault="001E16BD" w:rsidP="00005BD2">
      <w:r>
        <w:t xml:space="preserve">The </w:t>
      </w:r>
      <w:r w:rsidRPr="001E16BD">
        <w:rPr>
          <w:b/>
          <w:bCs/>
        </w:rPr>
        <w:t>flexibility</w:t>
      </w:r>
      <w:r>
        <w:t xml:space="preserve"> of the funding mechanism is one of its key strengths. This was highlighted during COVID-19 when </w:t>
      </w:r>
      <w:r w:rsidR="00D801FA">
        <w:t xml:space="preserve">SPC </w:t>
      </w:r>
      <w:r w:rsidR="00A00D89">
        <w:t xml:space="preserve">FAME’s operations </w:t>
      </w:r>
      <w:r w:rsidR="00EC0387">
        <w:t>needed to pivot</w:t>
      </w:r>
      <w:r w:rsidR="00A00D89">
        <w:t>, and the flexible nature of the funding mechanism enable</w:t>
      </w:r>
      <w:r w:rsidR="00F452E5">
        <w:t>d</w:t>
      </w:r>
      <w:r w:rsidR="00A00D89">
        <w:t xml:space="preserve"> </w:t>
      </w:r>
      <w:r w:rsidR="00D801FA">
        <w:t xml:space="preserve">SPC </w:t>
      </w:r>
      <w:r w:rsidR="00A00D89">
        <w:t>FAME to redirect resources. This is in contra</w:t>
      </w:r>
      <w:r w:rsidR="00F452E5">
        <w:t>s</w:t>
      </w:r>
      <w:r w:rsidR="00A00D89">
        <w:t xml:space="preserve">t to project funding which require some time and effort to </w:t>
      </w:r>
      <w:r w:rsidR="00EC0387">
        <w:t>vary</w:t>
      </w:r>
      <w:r w:rsidR="00A00D89">
        <w:t xml:space="preserve"> approaches.</w:t>
      </w:r>
    </w:p>
    <w:p w14:paraId="4CCDE4C2" w14:textId="0C79F187" w:rsidR="001E16BD" w:rsidRDefault="00A00D89" w:rsidP="00005BD2">
      <w:r>
        <w:t xml:space="preserve">The mechanism adopts a ‘light touch’ </w:t>
      </w:r>
      <w:r w:rsidR="00B53A9F">
        <w:t xml:space="preserve">approach </w:t>
      </w:r>
      <w:r>
        <w:t xml:space="preserve">in relation to </w:t>
      </w:r>
      <w:r w:rsidR="00D801FA">
        <w:t xml:space="preserve">SPC </w:t>
      </w:r>
      <w:r>
        <w:t xml:space="preserve">FAME’s </w:t>
      </w:r>
      <w:r w:rsidRPr="00A00D89">
        <w:rPr>
          <w:b/>
          <w:bCs/>
        </w:rPr>
        <w:t>reporting</w:t>
      </w:r>
      <w:r>
        <w:t xml:space="preserve"> against the funding, </w:t>
      </w:r>
      <w:r w:rsidR="0087109C">
        <w:t xml:space="preserve">which minimises the administrative burden for SPC and DFAT and </w:t>
      </w:r>
      <w:r>
        <w:t>wh</w:t>
      </w:r>
      <w:r w:rsidR="00B53A9F">
        <w:t>i</w:t>
      </w:r>
      <w:r>
        <w:t xml:space="preserve">ch includes </w:t>
      </w:r>
      <w:r w:rsidR="0087109C">
        <w:t xml:space="preserve">utilisation of existing SPC reporting arrangements through </w:t>
      </w:r>
      <w:r w:rsidR="00064A2A">
        <w:t xml:space="preserve">SPC </w:t>
      </w:r>
      <w:r w:rsidR="00B53A9F">
        <w:t xml:space="preserve">FAME’s contribution to SPC ‘s </w:t>
      </w:r>
      <w:r w:rsidR="00B53A9F" w:rsidRPr="00B53A9F">
        <w:rPr>
          <w:i/>
          <w:iCs/>
        </w:rPr>
        <w:t>Annual Results Report</w:t>
      </w:r>
      <w:r w:rsidR="0087109C">
        <w:t xml:space="preserve">. This is supplemented by </w:t>
      </w:r>
      <w:r w:rsidR="00B53A9F">
        <w:t xml:space="preserve">mid-year and </w:t>
      </w:r>
      <w:r w:rsidR="00B53A9F">
        <w:lastRenderedPageBreak/>
        <w:t xml:space="preserve">end-of-year oral reports. In addition, </w:t>
      </w:r>
      <w:r w:rsidR="00064A2A">
        <w:t xml:space="preserve">SPC </w:t>
      </w:r>
      <w:r w:rsidR="00B53A9F">
        <w:t xml:space="preserve">FAME and DFAT hold </w:t>
      </w:r>
      <w:r w:rsidR="00D801FA">
        <w:t xml:space="preserve">informal </w:t>
      </w:r>
      <w:r w:rsidR="00F452E5">
        <w:t>fortnightly</w:t>
      </w:r>
      <w:r w:rsidR="00B53A9F">
        <w:t xml:space="preserve"> briefings on progress.</w:t>
      </w:r>
      <w:r w:rsidR="00F31D75">
        <w:t xml:space="preserve"> As well as a key reporting mechanism, these informal discussions are seen to strengthen the quality of the relationship between SPC FAME and DFAT.</w:t>
      </w:r>
    </w:p>
    <w:p w14:paraId="11CDC617" w14:textId="5FBCA93D" w:rsidR="00B53A9F" w:rsidRDefault="00887477" w:rsidP="00005BD2">
      <w:r>
        <w:t xml:space="preserve">DFAT’s </w:t>
      </w:r>
      <w:r w:rsidR="001107FB">
        <w:t>longstanding</w:t>
      </w:r>
      <w:r>
        <w:t xml:space="preserve"> commitment to supporting </w:t>
      </w:r>
      <w:r w:rsidR="005E2BF3">
        <w:t>SPC FAME</w:t>
      </w:r>
      <w:r>
        <w:t xml:space="preserve"> using this </w:t>
      </w:r>
      <w:r w:rsidR="00B53A9F">
        <w:t xml:space="preserve">funding mechanism makes a significant contribution to </w:t>
      </w:r>
      <w:r w:rsidR="00064A2A">
        <w:t xml:space="preserve">SPC </w:t>
      </w:r>
      <w:r w:rsidR="00B53A9F">
        <w:t xml:space="preserve">FAME’s </w:t>
      </w:r>
      <w:r w:rsidR="00B53A9F" w:rsidRPr="00B53A9F">
        <w:rPr>
          <w:b/>
          <w:bCs/>
        </w:rPr>
        <w:t>continuity of resourcing</w:t>
      </w:r>
      <w:r w:rsidR="00B53A9F">
        <w:t xml:space="preserve">, which balances its heavy reliance on donor project funding. In addition to continuity, the funding mechanism is vital to maintaining </w:t>
      </w:r>
      <w:r w:rsidR="00064A2A">
        <w:t xml:space="preserve">SPC </w:t>
      </w:r>
      <w:r w:rsidR="00B53A9F">
        <w:t>FAME’s baseload capacity and capability.</w:t>
      </w:r>
    </w:p>
    <w:p w14:paraId="63B576C7" w14:textId="0CD67D93" w:rsidR="00D87CE9" w:rsidRDefault="00D87CE9" w:rsidP="00005BD2">
      <w:r>
        <w:t xml:space="preserve">A key part of this continuity of resourcing is the </w:t>
      </w:r>
      <w:r w:rsidR="00F73E8C">
        <w:t xml:space="preserve">capacity and capability to forge strategic relationships over time (which take time) </w:t>
      </w:r>
      <w:r w:rsidR="0016461A">
        <w:t>that</w:t>
      </w:r>
      <w:r w:rsidR="00F73E8C">
        <w:t xml:space="preserve"> are important for </w:t>
      </w:r>
      <w:r w:rsidR="0036136D">
        <w:t xml:space="preserve">progressing </w:t>
      </w:r>
      <w:r w:rsidR="00F73E8C">
        <w:t>cross-cutting agendas such as climate change and GESI.</w:t>
      </w:r>
    </w:p>
    <w:p w14:paraId="1E350B24" w14:textId="77777777" w:rsidR="00B53A9F" w:rsidRDefault="00B53A9F" w:rsidP="00887477">
      <w:pPr>
        <w:pStyle w:val="Heading4"/>
      </w:pPr>
      <w:r>
        <w:t>Key Weaknesses</w:t>
      </w:r>
    </w:p>
    <w:p w14:paraId="73F9330D" w14:textId="59870F33" w:rsidR="00F452E5" w:rsidRDefault="00887477" w:rsidP="00887477">
      <w:r>
        <w:t xml:space="preserve">The main weakness of the restricted programme mechanism is the use of a </w:t>
      </w:r>
      <w:r w:rsidRPr="00887477">
        <w:rPr>
          <w:b/>
          <w:bCs/>
        </w:rPr>
        <w:t>three-year term</w:t>
      </w:r>
      <w:r>
        <w:t xml:space="preserve">, although the grant does provide for a two-year extension. Given that the funding mechanism does contribute to continuity of resourcing, and that </w:t>
      </w:r>
      <w:r w:rsidR="00FF3432">
        <w:t>MFAT’s</w:t>
      </w:r>
      <w:r>
        <w:t xml:space="preserve"> restricted programme funding uses a f</w:t>
      </w:r>
      <w:r w:rsidR="00A52D10">
        <w:t>ive</w:t>
      </w:r>
      <w:r>
        <w:t>-year term</w:t>
      </w:r>
      <w:r w:rsidRPr="00F452E5">
        <w:t>,</w:t>
      </w:r>
      <w:r>
        <w:t xml:space="preserve"> there is some merit in considering a longer term. A longer term will provide greater certainty of resourcing for </w:t>
      </w:r>
      <w:r w:rsidR="00A52D10">
        <w:t xml:space="preserve">SPC </w:t>
      </w:r>
      <w:r>
        <w:t>FAME and is unlikely to</w:t>
      </w:r>
      <w:r w:rsidR="004D01F5">
        <w:t xml:space="preserve"> impose any constraints on DFAT. </w:t>
      </w:r>
    </w:p>
    <w:p w14:paraId="3A2864CC" w14:textId="64F48729" w:rsidR="00F452E5" w:rsidRPr="00F452E5" w:rsidRDefault="00F452E5" w:rsidP="00FC19A8">
      <w:pPr>
        <w:pStyle w:val="Boxbullett"/>
        <w:numPr>
          <w:ilvl w:val="0"/>
          <w:numId w:val="0"/>
        </w:numPr>
        <w:spacing w:after="80"/>
        <w:ind w:left="170"/>
        <w:rPr>
          <w:b/>
          <w:bCs/>
        </w:rPr>
      </w:pPr>
      <w:r w:rsidRPr="00F452E5">
        <w:rPr>
          <w:b/>
          <w:bCs/>
        </w:rPr>
        <w:t>Recommendation</w:t>
      </w:r>
      <w:r w:rsidR="00B9786F">
        <w:rPr>
          <w:b/>
          <w:bCs/>
        </w:rPr>
        <w:t xml:space="preserve"> 1</w:t>
      </w:r>
    </w:p>
    <w:p w14:paraId="3AAFAF51" w14:textId="17E88286" w:rsidR="001E16BD" w:rsidRDefault="004D01F5" w:rsidP="00FC19A8">
      <w:pPr>
        <w:pStyle w:val="Boxbullett"/>
        <w:numPr>
          <w:ilvl w:val="0"/>
          <w:numId w:val="0"/>
        </w:numPr>
        <w:spacing w:before="80"/>
        <w:ind w:left="170"/>
      </w:pPr>
      <w:r>
        <w:t>DFAT consider using at least a four-year term for the next grant agreement to cover the period 2024-2027</w:t>
      </w:r>
      <w:r w:rsidR="007271A8">
        <w:t xml:space="preserve"> to align with the current SPC FAME Business Plan term</w:t>
      </w:r>
      <w:r>
        <w:t>.</w:t>
      </w:r>
    </w:p>
    <w:p w14:paraId="00E57BAA" w14:textId="72262E9B" w:rsidR="00EE441F" w:rsidRDefault="004D01F5" w:rsidP="00887477">
      <w:r>
        <w:t xml:space="preserve">While </w:t>
      </w:r>
      <w:r w:rsidR="00F452E5">
        <w:t>the</w:t>
      </w:r>
      <w:r>
        <w:t xml:space="preserve"> </w:t>
      </w:r>
      <w:r>
        <w:rPr>
          <w:b/>
          <w:bCs/>
        </w:rPr>
        <w:t>level of</w:t>
      </w:r>
      <w:r w:rsidRPr="004D01F5">
        <w:rPr>
          <w:b/>
          <w:bCs/>
        </w:rPr>
        <w:t xml:space="preserve"> funding</w:t>
      </w:r>
      <w:r>
        <w:t xml:space="preserve"> </w:t>
      </w:r>
      <w:r w:rsidR="00F452E5">
        <w:t>is</w:t>
      </w:r>
      <w:r>
        <w:t xml:space="preserve"> appreciated, </w:t>
      </w:r>
      <w:r w:rsidR="00F452E5">
        <w:t xml:space="preserve">and </w:t>
      </w:r>
      <w:r w:rsidR="005E2BF3">
        <w:t>SPC FAME</w:t>
      </w:r>
      <w:r w:rsidR="00F452E5">
        <w:t xml:space="preserve"> is able to supplement its resources with project funding, increased funding would enable </w:t>
      </w:r>
      <w:r w:rsidR="005E2BF3">
        <w:t>SPC FAME</w:t>
      </w:r>
      <w:r w:rsidR="00F452E5">
        <w:t xml:space="preserve"> to increase its focus on proactive work, such as addressing emerging priorities like climate change</w:t>
      </w:r>
      <w:r w:rsidR="00EE441F">
        <w:t xml:space="preserve">, </w:t>
      </w:r>
      <w:r w:rsidR="00F452E5">
        <w:t>to ‘seed’ new concepts and approaches</w:t>
      </w:r>
      <w:r w:rsidR="009D6400">
        <w:t xml:space="preserve">, </w:t>
      </w:r>
      <w:r w:rsidR="00EE441F">
        <w:t>to invest in the development of project concepts for future donor funding</w:t>
      </w:r>
      <w:r w:rsidR="009D6400">
        <w:t xml:space="preserve"> and to target specific objectives which are also priorities for DFAT such as GESI</w:t>
      </w:r>
      <w:r w:rsidR="00EE441F">
        <w:t>.</w:t>
      </w:r>
    </w:p>
    <w:p w14:paraId="48695037" w14:textId="48B48006" w:rsidR="00F31D75" w:rsidRDefault="00F31D75" w:rsidP="00887477">
      <w:r>
        <w:t xml:space="preserve">Restricted programme funding does present some challenges in representing the </w:t>
      </w:r>
      <w:r w:rsidRPr="00A12957">
        <w:rPr>
          <w:b/>
          <w:bCs/>
        </w:rPr>
        <w:t>allocation of donor funding to specific activities</w:t>
      </w:r>
      <w:r>
        <w:t xml:space="preserve"> and results, and the</w:t>
      </w:r>
      <w:r w:rsidR="00A12957">
        <w:t xml:space="preserve"> </w:t>
      </w:r>
      <w:r>
        <w:t>source of fun</w:t>
      </w:r>
      <w:r w:rsidR="00A12957">
        <w:t xml:space="preserve">ding is not readily </w:t>
      </w:r>
      <w:r>
        <w:t>visib</w:t>
      </w:r>
      <w:r w:rsidR="00A12957">
        <w:t xml:space="preserve">le to stakeholders. Although this evaluation has been able to extract general information on </w:t>
      </w:r>
      <w:r w:rsidR="0007372F">
        <w:t>use of funds</w:t>
      </w:r>
      <w:r w:rsidR="00A12957">
        <w:t xml:space="preserve"> through examination of the </w:t>
      </w:r>
      <w:r w:rsidR="00A12957" w:rsidRPr="0007372F">
        <w:rPr>
          <w:i/>
          <w:iCs/>
        </w:rPr>
        <w:t>SPC FAME Results Against the Results Framework</w:t>
      </w:r>
      <w:r w:rsidR="00A12957">
        <w:t xml:space="preserve"> and consultations with SPC FAME staff, this has not </w:t>
      </w:r>
      <w:r w:rsidR="0007372F">
        <w:t>includ</w:t>
      </w:r>
      <w:r w:rsidR="00A12957">
        <w:t>ed details about funding allocation</w:t>
      </w:r>
      <w:r w:rsidR="0007372F">
        <w:t>s to specific activities.</w:t>
      </w:r>
    </w:p>
    <w:p w14:paraId="7EC5D5F0" w14:textId="26AFFC28" w:rsidR="008C74B5" w:rsidRDefault="008C74B5" w:rsidP="00887477">
      <w:r>
        <w:t>There are challenges resulting from SPC’s use of calendar year budgeting and DFAT’s use of financial year budgeting, although these appear to be manageable.</w:t>
      </w:r>
    </w:p>
    <w:p w14:paraId="06AD4656" w14:textId="77777777" w:rsidR="008D7FA5" w:rsidRDefault="008D7FA5" w:rsidP="008D7FA5">
      <w:pPr>
        <w:pStyle w:val="Heading2"/>
      </w:pPr>
      <w:bookmarkStart w:id="31" w:name="_Toc149051502"/>
      <w:r>
        <w:t>Improvements and Gaps</w:t>
      </w:r>
      <w:bookmarkEnd w:id="31"/>
    </w:p>
    <w:p w14:paraId="407010B5" w14:textId="031930FF" w:rsidR="008D7FA5" w:rsidRDefault="008D7FA5" w:rsidP="00887477">
      <w:r>
        <w:t xml:space="preserve">DFAT’s restricted programme funding is </w:t>
      </w:r>
      <w:r w:rsidR="00EE441F">
        <w:t xml:space="preserve">used </w:t>
      </w:r>
      <w:r>
        <w:t xml:space="preserve">with </w:t>
      </w:r>
      <w:r w:rsidR="00F43043">
        <w:t>other</w:t>
      </w:r>
      <w:r>
        <w:t xml:space="preserve"> SPC divisions and is a proven mode of funding. It is valued by</w:t>
      </w:r>
      <w:r w:rsidR="006747E3">
        <w:t xml:space="preserve"> SPC</w:t>
      </w:r>
      <w:r>
        <w:t xml:space="preserve"> FAME and provides necessary support in the </w:t>
      </w:r>
      <w:r>
        <w:lastRenderedPageBreak/>
        <w:t xml:space="preserve">implementation of its business plan. Apart from the three-year term, there are no identified improvements to the way in which funding is </w:t>
      </w:r>
      <w:r w:rsidR="00E25B04">
        <w:t xml:space="preserve">delivered </w:t>
      </w:r>
      <w:r w:rsidR="00EE441F">
        <w:t xml:space="preserve">to </w:t>
      </w:r>
      <w:r w:rsidR="006747E3">
        <w:t xml:space="preserve">SPC </w:t>
      </w:r>
      <w:r w:rsidR="00EE441F">
        <w:t>FAME</w:t>
      </w:r>
      <w:r>
        <w:t>. The flexib</w:t>
      </w:r>
      <w:r w:rsidR="00FF3432">
        <w:t>ility</w:t>
      </w:r>
      <w:r>
        <w:t xml:space="preserve"> of the funding mechanism enables </w:t>
      </w:r>
      <w:r w:rsidR="006747E3">
        <w:t xml:space="preserve">SPC </w:t>
      </w:r>
      <w:r>
        <w:t>FAME to address gaps and respond to emerging needs.</w:t>
      </w:r>
    </w:p>
    <w:p w14:paraId="263DC3D3" w14:textId="7A4993FD" w:rsidR="00B60427" w:rsidRDefault="00FF3432" w:rsidP="00887477">
      <w:r>
        <w:t>There are however some opportunities for DFAT to optimise the value of its programme funding to</w:t>
      </w:r>
      <w:r w:rsidR="006747E3">
        <w:t xml:space="preserve"> SPC</w:t>
      </w:r>
      <w:r>
        <w:t xml:space="preserve"> FAME</w:t>
      </w:r>
      <w:r w:rsidR="00733B33">
        <w:t xml:space="preserve"> under the </w:t>
      </w:r>
      <w:r w:rsidR="00733B33" w:rsidRPr="00BE6C06">
        <w:rPr>
          <w:i/>
          <w:iCs/>
        </w:rPr>
        <w:t>Partnership between the Pacific Community (SPC) and the Government of Australia (</w:t>
      </w:r>
      <w:proofErr w:type="spellStart"/>
      <w:r w:rsidR="00733B33" w:rsidRPr="00BE6C06">
        <w:rPr>
          <w:i/>
          <w:iCs/>
        </w:rPr>
        <w:t>GoA</w:t>
      </w:r>
      <w:proofErr w:type="spellEnd"/>
      <w:r w:rsidR="00733B33" w:rsidRPr="00BE6C06">
        <w:rPr>
          <w:i/>
          <w:iCs/>
        </w:rPr>
        <w:t>) 2014-2023</w:t>
      </w:r>
      <w:r w:rsidR="00733B33">
        <w:t xml:space="preserve"> (Partnership Agreement)</w:t>
      </w:r>
      <w:r>
        <w:t xml:space="preserve">. </w:t>
      </w:r>
      <w:r w:rsidR="00EE441F">
        <w:t xml:space="preserve">Currently DFAT provides programme funding to </w:t>
      </w:r>
      <w:r w:rsidR="00003780">
        <w:t>five</w:t>
      </w:r>
      <w:r w:rsidR="00EE441F">
        <w:t xml:space="preserve"> </w:t>
      </w:r>
      <w:r w:rsidR="00733B33">
        <w:t xml:space="preserve">SPC </w:t>
      </w:r>
      <w:r w:rsidR="00EE441F">
        <w:t xml:space="preserve">divisions and the use of the programme funding mechanism may benefit from greater coordination across DFAT to address </w:t>
      </w:r>
      <w:r w:rsidR="003A56D6">
        <w:t xml:space="preserve">potential </w:t>
      </w:r>
      <w:r w:rsidR="00EE441F">
        <w:t>gaps in</w:t>
      </w:r>
      <w:r w:rsidR="00F43043">
        <w:t xml:space="preserve"> progressing</w:t>
      </w:r>
      <w:r w:rsidR="00EE441F">
        <w:t xml:space="preserve"> DFAT priorities</w:t>
      </w:r>
      <w:r w:rsidR="003A56D6">
        <w:t xml:space="preserve"> such as climate change and GESI</w:t>
      </w:r>
      <w:r w:rsidR="00EE441F">
        <w:t>, as well as potential overlaps and synergies</w:t>
      </w:r>
      <w:r w:rsidR="00F43043">
        <w:t>.</w:t>
      </w:r>
    </w:p>
    <w:p w14:paraId="2A8E47DA" w14:textId="42B68B1F" w:rsidR="00B60427" w:rsidRPr="00B60427" w:rsidRDefault="00B60427" w:rsidP="00FC19A8">
      <w:pPr>
        <w:pStyle w:val="Boxbullett"/>
        <w:numPr>
          <w:ilvl w:val="0"/>
          <w:numId w:val="0"/>
        </w:numPr>
        <w:spacing w:after="80"/>
        <w:ind w:left="170"/>
        <w:rPr>
          <w:b/>
          <w:bCs/>
        </w:rPr>
      </w:pPr>
      <w:r w:rsidRPr="00B60427">
        <w:rPr>
          <w:b/>
          <w:bCs/>
        </w:rPr>
        <w:t>Recommendation</w:t>
      </w:r>
      <w:r w:rsidR="002A427A">
        <w:rPr>
          <w:b/>
          <w:bCs/>
        </w:rPr>
        <w:t xml:space="preserve"> </w:t>
      </w:r>
      <w:r w:rsidR="00DE6351">
        <w:rPr>
          <w:b/>
          <w:bCs/>
        </w:rPr>
        <w:t>2</w:t>
      </w:r>
    </w:p>
    <w:p w14:paraId="2F6733A3" w14:textId="0F4C21DF" w:rsidR="00B60427" w:rsidRDefault="00B60427" w:rsidP="00FC19A8">
      <w:pPr>
        <w:pStyle w:val="Boxbullett"/>
        <w:numPr>
          <w:ilvl w:val="0"/>
          <w:numId w:val="0"/>
        </w:numPr>
        <w:spacing w:before="80"/>
        <w:ind w:left="170"/>
      </w:pPr>
      <w:r>
        <w:t>DFAT P</w:t>
      </w:r>
      <w:r w:rsidRPr="00B60427">
        <w:t xml:space="preserve">acific Fisheries </w:t>
      </w:r>
      <w:r>
        <w:t>and</w:t>
      </w:r>
      <w:r w:rsidRPr="00B60427">
        <w:t xml:space="preserve"> Maritime </w:t>
      </w:r>
      <w:r w:rsidRPr="00F43043">
        <w:t>Section explore</w:t>
      </w:r>
      <w:r>
        <w:t xml:space="preserve"> opportunities for closer </w:t>
      </w:r>
      <w:r w:rsidR="00FF3432">
        <w:t xml:space="preserve">linkages and </w:t>
      </w:r>
      <w:r>
        <w:t xml:space="preserve">coordination with </w:t>
      </w:r>
      <w:r w:rsidR="00FF3432">
        <w:t xml:space="preserve">DFAT’s </w:t>
      </w:r>
      <w:r w:rsidR="0021186D">
        <w:t>Pacific Regional Organisations and Governance</w:t>
      </w:r>
      <w:r w:rsidR="00733B33">
        <w:t xml:space="preserve"> </w:t>
      </w:r>
      <w:r w:rsidR="003A56D6">
        <w:t xml:space="preserve">team </w:t>
      </w:r>
      <w:r w:rsidR="00FF3432">
        <w:t xml:space="preserve">and with </w:t>
      </w:r>
      <w:r w:rsidR="0021186D">
        <w:t xml:space="preserve">other </w:t>
      </w:r>
      <w:r>
        <w:t xml:space="preserve">relevant areas of DFAT to </w:t>
      </w:r>
      <w:r w:rsidR="003E052C">
        <w:t xml:space="preserve">promote synergies </w:t>
      </w:r>
      <w:r w:rsidR="00676EBC">
        <w:t>across DFAT’s programme and project funding in cross-cutting issues</w:t>
      </w:r>
      <w:r w:rsidR="007271A8">
        <w:t xml:space="preserve"> such as climate change and GESI</w:t>
      </w:r>
      <w:r>
        <w:t>.</w:t>
      </w:r>
    </w:p>
    <w:p w14:paraId="2534CBF5" w14:textId="7357CD9F" w:rsidR="00EE441F" w:rsidRDefault="002A427A" w:rsidP="00887477">
      <w:r>
        <w:t>C</w:t>
      </w:r>
      <w:r w:rsidR="00EE441F">
        <w:t xml:space="preserve">limate change is an emerging priority </w:t>
      </w:r>
      <w:r w:rsidR="00003780">
        <w:t xml:space="preserve">and cross-cutting area </w:t>
      </w:r>
      <w:r w:rsidR="00EE441F">
        <w:t>for DFAT</w:t>
      </w:r>
      <w:r w:rsidR="003A56D6">
        <w:t xml:space="preserve">, is a priority in </w:t>
      </w:r>
      <w:r w:rsidR="003A56D6" w:rsidRPr="003A56D6">
        <w:rPr>
          <w:i/>
          <w:iCs/>
        </w:rPr>
        <w:t xml:space="preserve">Australia’s International </w:t>
      </w:r>
      <w:r w:rsidR="00CC1EA6">
        <w:rPr>
          <w:i/>
          <w:iCs/>
        </w:rPr>
        <w:t>Development</w:t>
      </w:r>
      <w:r w:rsidR="00CC1EA6" w:rsidRPr="003A56D6">
        <w:rPr>
          <w:i/>
          <w:iCs/>
        </w:rPr>
        <w:t xml:space="preserve"> </w:t>
      </w:r>
      <w:r w:rsidR="003A56D6" w:rsidRPr="003A56D6">
        <w:rPr>
          <w:i/>
          <w:iCs/>
        </w:rPr>
        <w:t>Policy 2023</w:t>
      </w:r>
      <w:r w:rsidR="00EE441F">
        <w:t xml:space="preserve"> and for </w:t>
      </w:r>
      <w:r w:rsidR="00C10702">
        <w:t xml:space="preserve">SPC </w:t>
      </w:r>
      <w:r w:rsidR="00EE441F">
        <w:t xml:space="preserve">FAME, </w:t>
      </w:r>
      <w:r>
        <w:t xml:space="preserve">however </w:t>
      </w:r>
      <w:r w:rsidR="00EE441F">
        <w:t xml:space="preserve">SPC’s </w:t>
      </w:r>
      <w:r>
        <w:t xml:space="preserve">Climate Change and Environmental Sustainability </w:t>
      </w:r>
      <w:r w:rsidR="00EE441F">
        <w:t xml:space="preserve">division does not receive DFAT programme </w:t>
      </w:r>
      <w:r w:rsidR="00B60427">
        <w:t xml:space="preserve">or project </w:t>
      </w:r>
      <w:r w:rsidR="00EE441F">
        <w:t>fun</w:t>
      </w:r>
      <w:r w:rsidR="00B60427">
        <w:t>d</w:t>
      </w:r>
      <w:r w:rsidR="00EE441F">
        <w:t>ing</w:t>
      </w:r>
      <w:r w:rsidR="00B60427">
        <w:t>.</w:t>
      </w:r>
    </w:p>
    <w:p w14:paraId="4F017C5F" w14:textId="4258E1C3" w:rsidR="00F73527" w:rsidRDefault="00F73527" w:rsidP="00887477">
      <w:r>
        <w:t>As the climate change impacts on fisheries are emerging</w:t>
      </w:r>
      <w:r w:rsidR="00B470B0">
        <w:t xml:space="preserve"> </w:t>
      </w:r>
      <w:r>
        <w:t>this is an area to be monitor</w:t>
      </w:r>
      <w:r w:rsidR="000A3DFB">
        <w:t>ed</w:t>
      </w:r>
      <w:r>
        <w:t xml:space="preserve"> for future potential increased support, </w:t>
      </w:r>
      <w:r w:rsidR="0052085A">
        <w:t>taking into consideration</w:t>
      </w:r>
      <w:r>
        <w:t xml:space="preserve"> SPC FAME’s </w:t>
      </w:r>
      <w:r w:rsidR="000A3DFB">
        <w:t xml:space="preserve">future </w:t>
      </w:r>
      <w:r>
        <w:t>climate change programming</w:t>
      </w:r>
      <w:r w:rsidR="0052085A">
        <w:t>, the work of other CROP agencies in this space</w:t>
      </w:r>
      <w:r>
        <w:t xml:space="preserve"> and</w:t>
      </w:r>
      <w:r w:rsidR="00F466B2">
        <w:t xml:space="preserve"> </w:t>
      </w:r>
      <w:r>
        <w:t xml:space="preserve">other DFAT support for climate change </w:t>
      </w:r>
      <w:r w:rsidR="00555DCB">
        <w:t xml:space="preserve">adaptation </w:t>
      </w:r>
      <w:r>
        <w:t>across the Pacific.</w:t>
      </w:r>
    </w:p>
    <w:p w14:paraId="75814460" w14:textId="4B1E39E3" w:rsidR="00B60427" w:rsidRPr="00B60427" w:rsidRDefault="00B60427" w:rsidP="00FC19A8">
      <w:pPr>
        <w:pStyle w:val="Boxbullett"/>
        <w:numPr>
          <w:ilvl w:val="0"/>
          <w:numId w:val="0"/>
        </w:numPr>
        <w:spacing w:after="80"/>
        <w:ind w:left="170"/>
        <w:rPr>
          <w:b/>
          <w:bCs/>
        </w:rPr>
      </w:pPr>
      <w:r w:rsidRPr="00B60427">
        <w:rPr>
          <w:b/>
          <w:bCs/>
        </w:rPr>
        <w:t>Recommendation</w:t>
      </w:r>
      <w:r w:rsidR="002A427A">
        <w:rPr>
          <w:b/>
          <w:bCs/>
        </w:rPr>
        <w:t xml:space="preserve"> </w:t>
      </w:r>
      <w:r w:rsidR="00DE6351">
        <w:rPr>
          <w:b/>
          <w:bCs/>
        </w:rPr>
        <w:t>3</w:t>
      </w:r>
    </w:p>
    <w:p w14:paraId="7B2916ED" w14:textId="5CA9FDFC" w:rsidR="00B60427" w:rsidRDefault="00B60427" w:rsidP="00FC19A8">
      <w:pPr>
        <w:pStyle w:val="Boxbullett"/>
        <w:numPr>
          <w:ilvl w:val="0"/>
          <w:numId w:val="0"/>
        </w:numPr>
        <w:spacing w:before="80"/>
        <w:ind w:left="170"/>
      </w:pPr>
      <w:r>
        <w:t xml:space="preserve">DFAT </w:t>
      </w:r>
      <w:r w:rsidR="00150775">
        <w:t xml:space="preserve">to </w:t>
      </w:r>
      <w:r w:rsidR="00E9416C">
        <w:t xml:space="preserve">consider </w:t>
      </w:r>
      <w:r w:rsidR="00150775">
        <w:t>additional</w:t>
      </w:r>
      <w:r w:rsidR="00E9416C">
        <w:t xml:space="preserve"> support to SPC FAME</w:t>
      </w:r>
      <w:r w:rsidR="000A3DFB">
        <w:t xml:space="preserve"> to add</w:t>
      </w:r>
      <w:r w:rsidR="00794413">
        <w:t>r</w:t>
      </w:r>
      <w:r w:rsidR="000A3DFB">
        <w:t xml:space="preserve">ess climate change impacts on fisheries in the region </w:t>
      </w:r>
      <w:r w:rsidR="002235C9">
        <w:t>in the context of DFAT’s broader climate change funding to the Pacific</w:t>
      </w:r>
      <w:r w:rsidR="00003780">
        <w:t xml:space="preserve">. </w:t>
      </w:r>
    </w:p>
    <w:p w14:paraId="72616C45" w14:textId="1CD96298" w:rsidR="00F07E6B" w:rsidRDefault="00794413" w:rsidP="00005BD2">
      <w:r>
        <w:t xml:space="preserve">The simplified requirement for reporting </w:t>
      </w:r>
      <w:r w:rsidR="00295DD8">
        <w:t>on</w:t>
      </w:r>
      <w:r>
        <w:t xml:space="preserve"> programme funding </w:t>
      </w:r>
      <w:r w:rsidR="00295DD8">
        <w:t>limits the availability of detailed information on the allocation of funding to specific activities.</w:t>
      </w:r>
      <w:r>
        <w:t xml:space="preserve"> </w:t>
      </w:r>
      <w:r w:rsidR="008C74B5">
        <w:t>Out</w:t>
      </w:r>
      <w:r w:rsidR="00DD452F">
        <w:t>sid</w:t>
      </w:r>
      <w:r w:rsidR="008C74B5">
        <w:t xml:space="preserve">e of </w:t>
      </w:r>
      <w:r w:rsidR="008B710E">
        <w:t xml:space="preserve">SPC </w:t>
      </w:r>
      <w:r w:rsidR="008C74B5">
        <w:t xml:space="preserve">FAME, stakeholders consulted for this review did not have complete visibility of DFAT’s </w:t>
      </w:r>
      <w:r w:rsidR="00DD452F">
        <w:t xml:space="preserve">funding </w:t>
      </w:r>
      <w:r w:rsidR="008C74B5">
        <w:t xml:space="preserve">support for specific activities, although </w:t>
      </w:r>
      <w:r w:rsidR="005E2BF3">
        <w:t>SPC FAME</w:t>
      </w:r>
      <w:r w:rsidR="00DD452F">
        <w:t xml:space="preserve"> </w:t>
      </w:r>
      <w:r w:rsidR="008C74B5">
        <w:t>does ackn</w:t>
      </w:r>
      <w:r w:rsidR="00DD452F">
        <w:t>owle</w:t>
      </w:r>
      <w:r w:rsidR="008C74B5">
        <w:t xml:space="preserve">dge funding support where </w:t>
      </w:r>
      <w:r w:rsidR="00DD452F">
        <w:t xml:space="preserve">feasible and </w:t>
      </w:r>
      <w:r w:rsidR="008C74B5">
        <w:t>appropr</w:t>
      </w:r>
      <w:r w:rsidR="00DD452F">
        <w:t>iate</w:t>
      </w:r>
      <w:r w:rsidR="00F43043">
        <w:t>.</w:t>
      </w:r>
    </w:p>
    <w:p w14:paraId="1E837BBE" w14:textId="3E4C9895" w:rsidR="00DD452F" w:rsidRPr="00B60427" w:rsidRDefault="00DD452F" w:rsidP="00FC19A8">
      <w:pPr>
        <w:pStyle w:val="Boxbullett"/>
        <w:numPr>
          <w:ilvl w:val="0"/>
          <w:numId w:val="0"/>
        </w:numPr>
        <w:spacing w:after="80"/>
        <w:ind w:left="170"/>
        <w:rPr>
          <w:b/>
          <w:bCs/>
        </w:rPr>
      </w:pPr>
      <w:r w:rsidRPr="00B60427">
        <w:rPr>
          <w:b/>
          <w:bCs/>
        </w:rPr>
        <w:t>Recommendation</w:t>
      </w:r>
      <w:r w:rsidR="002A427A">
        <w:rPr>
          <w:b/>
          <w:bCs/>
        </w:rPr>
        <w:t xml:space="preserve"> </w:t>
      </w:r>
      <w:r w:rsidR="00DE6351">
        <w:rPr>
          <w:b/>
          <w:bCs/>
        </w:rPr>
        <w:t>4</w:t>
      </w:r>
    </w:p>
    <w:p w14:paraId="352EF86C" w14:textId="5F5DB054" w:rsidR="00DD452F" w:rsidRDefault="00DD452F" w:rsidP="00FC19A8">
      <w:pPr>
        <w:pStyle w:val="Boxbullett"/>
        <w:numPr>
          <w:ilvl w:val="0"/>
          <w:numId w:val="0"/>
        </w:numPr>
        <w:spacing w:before="80"/>
        <w:ind w:left="170"/>
      </w:pPr>
      <w:r>
        <w:t xml:space="preserve">DFAT </w:t>
      </w:r>
      <w:r w:rsidR="00F43043">
        <w:t>encourage</w:t>
      </w:r>
      <w:r>
        <w:t xml:space="preserve"> </w:t>
      </w:r>
      <w:r w:rsidR="005E2BF3">
        <w:t>SPC FAME</w:t>
      </w:r>
      <w:r>
        <w:t xml:space="preserve"> to</w:t>
      </w:r>
      <w:r w:rsidR="00F43043">
        <w:t xml:space="preserve"> optimise opportunities to </w:t>
      </w:r>
      <w:r w:rsidR="00B539AC">
        <w:t xml:space="preserve">highlight and </w:t>
      </w:r>
      <w:r w:rsidR="00F43043">
        <w:t>acknowledge DFAT’</w:t>
      </w:r>
      <w:r w:rsidR="002A427A">
        <w:t>s</w:t>
      </w:r>
      <w:r w:rsidR="00F43043">
        <w:t xml:space="preserve"> </w:t>
      </w:r>
      <w:r>
        <w:t>programme funding</w:t>
      </w:r>
      <w:r w:rsidR="00F43043">
        <w:t xml:space="preserve"> support for specific activities</w:t>
      </w:r>
      <w:r>
        <w:t xml:space="preserve">. </w:t>
      </w:r>
    </w:p>
    <w:p w14:paraId="65FD1D40" w14:textId="77777777" w:rsidR="00F156A0" w:rsidRDefault="00F156A0">
      <w:pPr>
        <w:spacing w:after="200" w:line="276" w:lineRule="auto"/>
        <w:rPr>
          <w:rFonts w:asciiTheme="majorHAnsi" w:hAnsiTheme="majorHAnsi"/>
          <w:b/>
          <w:color w:val="51852F" w:themeColor="accent2" w:themeShade="BF"/>
          <w:sz w:val="32"/>
          <w:szCs w:val="32"/>
        </w:rPr>
      </w:pPr>
      <w:r>
        <w:br w:type="page"/>
      </w:r>
    </w:p>
    <w:p w14:paraId="3A580E2C" w14:textId="77777777" w:rsidR="000C3BA7" w:rsidRPr="00CE2729" w:rsidRDefault="00DE06C6" w:rsidP="0014720C">
      <w:pPr>
        <w:pStyle w:val="Heading1"/>
        <w:rPr>
          <w:color w:val="36591F" w:themeColor="accent2" w:themeShade="80"/>
        </w:rPr>
      </w:pPr>
      <w:bookmarkStart w:id="32" w:name="_Ref143937172"/>
      <w:bookmarkStart w:id="33" w:name="_Ref143937188"/>
      <w:bookmarkStart w:id="34" w:name="_Ref143937216"/>
      <w:bookmarkStart w:id="35" w:name="_Ref143937233"/>
      <w:bookmarkStart w:id="36" w:name="_Ref143937246"/>
      <w:bookmarkStart w:id="37" w:name="_Ref143937261"/>
      <w:bookmarkStart w:id="38" w:name="_Ref143937291"/>
      <w:bookmarkStart w:id="39" w:name="_Ref143937311"/>
      <w:bookmarkStart w:id="40" w:name="_Ref143937335"/>
      <w:bookmarkStart w:id="41" w:name="_Ref143937398"/>
      <w:bookmarkStart w:id="42" w:name="_Toc149051503"/>
      <w:r w:rsidRPr="00CE2729">
        <w:rPr>
          <w:color w:val="36591F" w:themeColor="accent2" w:themeShade="80"/>
        </w:rPr>
        <w:lastRenderedPageBreak/>
        <w:t xml:space="preserve">Other </w:t>
      </w:r>
      <w:r w:rsidR="000C3BA7" w:rsidRPr="00CE2729">
        <w:rPr>
          <w:color w:val="36591F" w:themeColor="accent2" w:themeShade="80"/>
        </w:rPr>
        <w:t>Donor Funding</w:t>
      </w:r>
      <w:bookmarkEnd w:id="32"/>
      <w:bookmarkEnd w:id="33"/>
      <w:bookmarkEnd w:id="34"/>
      <w:bookmarkEnd w:id="35"/>
      <w:bookmarkEnd w:id="36"/>
      <w:bookmarkEnd w:id="37"/>
      <w:bookmarkEnd w:id="38"/>
      <w:bookmarkEnd w:id="39"/>
      <w:bookmarkEnd w:id="40"/>
      <w:bookmarkEnd w:id="41"/>
      <w:bookmarkEnd w:id="42"/>
    </w:p>
    <w:p w14:paraId="5F24735E" w14:textId="77777777" w:rsidR="000C3BA7" w:rsidRPr="000C3BA7" w:rsidRDefault="000C3BA7" w:rsidP="00192114">
      <w:pPr>
        <w:pStyle w:val="Boxbullett"/>
        <w:numPr>
          <w:ilvl w:val="0"/>
          <w:numId w:val="0"/>
        </w:numPr>
        <w:pBdr>
          <w:top w:val="single" w:sz="4" w:space="8" w:color="auto"/>
          <w:left w:val="single" w:sz="4" w:space="8" w:color="auto"/>
          <w:bottom w:val="single" w:sz="4" w:space="8" w:color="auto"/>
          <w:right w:val="single" w:sz="4" w:space="8" w:color="auto"/>
        </w:pBdr>
        <w:shd w:val="clear" w:color="auto" w:fill="F2F2F2" w:themeFill="background1" w:themeFillShade="F2"/>
        <w:ind w:left="170"/>
        <w:rPr>
          <w:b/>
          <w:bCs/>
        </w:rPr>
      </w:pPr>
      <w:r w:rsidRPr="000C3BA7">
        <w:rPr>
          <w:b/>
          <w:bCs/>
        </w:rPr>
        <w:t xml:space="preserve">Evaluation Question 3 </w:t>
      </w:r>
    </w:p>
    <w:p w14:paraId="146ABEA2" w14:textId="433987B4" w:rsidR="000C3BA7" w:rsidRDefault="000C3BA7" w:rsidP="00192114">
      <w:pPr>
        <w:pStyle w:val="Boxbullett"/>
        <w:numPr>
          <w:ilvl w:val="0"/>
          <w:numId w:val="0"/>
        </w:numPr>
        <w:pBdr>
          <w:top w:val="single" w:sz="4" w:space="8" w:color="auto"/>
          <w:left w:val="single" w:sz="4" w:space="8" w:color="auto"/>
          <w:bottom w:val="single" w:sz="4" w:space="8" w:color="auto"/>
          <w:right w:val="single" w:sz="4" w:space="8" w:color="auto"/>
        </w:pBdr>
        <w:shd w:val="clear" w:color="auto" w:fill="F2F2F2" w:themeFill="background1" w:themeFillShade="F2"/>
        <w:ind w:left="170"/>
      </w:pPr>
      <w:r w:rsidRPr="000C3BA7">
        <w:t xml:space="preserve">To what extent does Australia’s current support to </w:t>
      </w:r>
      <w:r w:rsidR="00AB3E8F">
        <w:t xml:space="preserve">SPC </w:t>
      </w:r>
      <w:r w:rsidRPr="000C3BA7">
        <w:t xml:space="preserve">FAME complement other funding support to </w:t>
      </w:r>
      <w:r w:rsidR="005E2BF3">
        <w:t>SPC FAME</w:t>
      </w:r>
      <w:r w:rsidRPr="000C3BA7">
        <w:t>?</w:t>
      </w:r>
    </w:p>
    <w:p w14:paraId="5E200C64" w14:textId="77777777" w:rsidR="000C3BA7" w:rsidRPr="000C3BA7" w:rsidRDefault="000C3BA7" w:rsidP="00192114">
      <w:pPr>
        <w:pStyle w:val="Boxbullett"/>
        <w:numPr>
          <w:ilvl w:val="0"/>
          <w:numId w:val="0"/>
        </w:numPr>
        <w:pBdr>
          <w:top w:val="single" w:sz="4" w:space="8" w:color="auto"/>
          <w:left w:val="single" w:sz="4" w:space="8" w:color="auto"/>
          <w:bottom w:val="single" w:sz="4" w:space="8" w:color="auto"/>
          <w:right w:val="single" w:sz="4" w:space="8" w:color="auto"/>
        </w:pBdr>
        <w:shd w:val="clear" w:color="auto" w:fill="F2F2F2" w:themeFill="background1" w:themeFillShade="F2"/>
        <w:ind w:left="170"/>
      </w:pPr>
      <w:r w:rsidRPr="000C3BA7">
        <w:t>a.</w:t>
      </w:r>
      <w:r>
        <w:t xml:space="preserve">  </w:t>
      </w:r>
      <w:r w:rsidRPr="000C3BA7">
        <w:t>Are there areas that duplicate or contradict other funding support that could be reconciled?</w:t>
      </w:r>
    </w:p>
    <w:p w14:paraId="0E88335F" w14:textId="5AEEF77B" w:rsidR="000C3BA7" w:rsidRDefault="00AB3E8F" w:rsidP="000C3BA7">
      <w:pPr>
        <w:pStyle w:val="Heading2"/>
      </w:pPr>
      <w:bookmarkStart w:id="43" w:name="_Toc149051504"/>
      <w:r>
        <w:t xml:space="preserve">SPC </w:t>
      </w:r>
      <w:r w:rsidR="000C3BA7">
        <w:t>FAME Funding Sources</w:t>
      </w:r>
      <w:bookmarkEnd w:id="43"/>
    </w:p>
    <w:p w14:paraId="1A276B3A" w14:textId="0191F043" w:rsidR="004946FB" w:rsidRDefault="00AB3E8F" w:rsidP="000C3BA7">
      <w:r>
        <w:t xml:space="preserve">SPC </w:t>
      </w:r>
      <w:r w:rsidR="004946FB">
        <w:t>FAME’s income is provided by donors in each of its three income categories:</w:t>
      </w:r>
    </w:p>
    <w:p w14:paraId="75494DE2" w14:textId="77777777" w:rsidR="004946FB" w:rsidRDefault="004946FB" w:rsidP="001B3838">
      <w:pPr>
        <w:pStyle w:val="ListBullet"/>
      </w:pPr>
      <w:r>
        <w:t xml:space="preserve">Core funding – members (PICTs as well as Australia, </w:t>
      </w:r>
      <w:r w:rsidR="00372DF3">
        <w:t>NZ</w:t>
      </w:r>
      <w:r>
        <w:t xml:space="preserve">, France, </w:t>
      </w:r>
      <w:r w:rsidR="006951EC">
        <w:t xml:space="preserve">UK </w:t>
      </w:r>
      <w:r>
        <w:t>and USA)</w:t>
      </w:r>
    </w:p>
    <w:p w14:paraId="183DD1B0" w14:textId="77777777" w:rsidR="004946FB" w:rsidRDefault="004946FB" w:rsidP="001B3838">
      <w:pPr>
        <w:pStyle w:val="ListBullet"/>
      </w:pPr>
      <w:r>
        <w:t xml:space="preserve">Programme funding – </w:t>
      </w:r>
      <w:r w:rsidR="008602C0">
        <w:t>DFAT</w:t>
      </w:r>
      <w:r>
        <w:t xml:space="preserve">, ACIAR and </w:t>
      </w:r>
      <w:r w:rsidR="003C062B">
        <w:t>MFAT</w:t>
      </w:r>
    </w:p>
    <w:p w14:paraId="16A206B6" w14:textId="23F5AF77" w:rsidR="004946FB" w:rsidRDefault="004946FB" w:rsidP="001B3838">
      <w:pPr>
        <w:pStyle w:val="ListBullet"/>
      </w:pPr>
      <w:r>
        <w:t xml:space="preserve">Project Funding </w:t>
      </w:r>
      <w:r w:rsidR="001B3838">
        <w:t>–</w:t>
      </w:r>
      <w:r>
        <w:t xml:space="preserve"> </w:t>
      </w:r>
      <w:r w:rsidR="001B3838">
        <w:t>a range of development partners</w:t>
      </w:r>
      <w:r w:rsidR="007F4753">
        <w:t>.</w:t>
      </w:r>
    </w:p>
    <w:p w14:paraId="60E82951" w14:textId="0D8FE228" w:rsidR="00D7078E" w:rsidRDefault="00D7078E" w:rsidP="000C3BA7">
      <w:r w:rsidRPr="004C239A">
        <w:t xml:space="preserve">The breakdown of </w:t>
      </w:r>
      <w:r w:rsidR="00AB3E8F">
        <w:t xml:space="preserve">SPC </w:t>
      </w:r>
      <w:r w:rsidRPr="004C239A">
        <w:t xml:space="preserve">FAME’s </w:t>
      </w:r>
      <w:r>
        <w:t>2021-</w:t>
      </w:r>
      <w:r w:rsidRPr="004C239A">
        <w:t xml:space="preserve">2023 income by </w:t>
      </w:r>
      <w:r>
        <w:t>donor</w:t>
      </w:r>
      <w:r w:rsidRPr="004C239A">
        <w:t xml:space="preserve"> is shown in </w:t>
      </w:r>
      <w:r w:rsidR="00E25B04">
        <w:t>Table 4</w:t>
      </w:r>
      <w:r w:rsidRPr="004C239A">
        <w:t xml:space="preserve"> below</w:t>
      </w:r>
      <w:r>
        <w:t>.</w:t>
      </w:r>
      <w:r w:rsidRPr="004C239A">
        <w:t xml:space="preserve"> </w:t>
      </w:r>
    </w:p>
    <w:p w14:paraId="4585E0EB" w14:textId="27691BCF" w:rsidR="000C3BA7" w:rsidRDefault="005E2BF3" w:rsidP="005D2CC6">
      <w:pPr>
        <w:pStyle w:val="Table"/>
        <w:spacing w:before="0" w:line="240" w:lineRule="auto"/>
      </w:pPr>
      <w:bookmarkStart w:id="44" w:name="_Ref142662447"/>
      <w:bookmarkStart w:id="45" w:name="_Ref142665050"/>
      <w:bookmarkStart w:id="46" w:name="_Toc148792446"/>
      <w:r>
        <w:t>SPC FAME</w:t>
      </w:r>
      <w:r w:rsidR="000C3BA7">
        <w:t xml:space="preserve"> Income by Donor</w:t>
      </w:r>
      <w:r w:rsidR="00FB1BF0">
        <w:t xml:space="preserve"> </w:t>
      </w:r>
      <w:r w:rsidR="003A5450">
        <w:t>2021-20</w:t>
      </w:r>
      <w:r w:rsidR="00F156A0">
        <w:t>2</w:t>
      </w:r>
      <w:bookmarkEnd w:id="44"/>
      <w:bookmarkEnd w:id="45"/>
      <w:r w:rsidR="0037033C">
        <w:t>3</w:t>
      </w:r>
      <w:bookmarkEnd w:id="46"/>
      <w:r w:rsidR="00361F54">
        <w:t xml:space="preserve"> </w:t>
      </w:r>
      <w:r w:rsidR="000A2DEE">
        <w:t xml:space="preserve"> (EUR)</w:t>
      </w:r>
    </w:p>
    <w:tbl>
      <w:tblPr>
        <w:tblStyle w:val="TableGrid"/>
        <w:tblW w:w="8789"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01"/>
        <w:gridCol w:w="2552"/>
        <w:gridCol w:w="1134"/>
        <w:gridCol w:w="1134"/>
        <w:gridCol w:w="1276"/>
        <w:gridCol w:w="992"/>
      </w:tblGrid>
      <w:tr w:rsidR="001744A6" w:rsidRPr="00392056" w14:paraId="073D9CCB" w14:textId="77777777" w:rsidTr="006E6B1F">
        <w:trPr>
          <w:tblHeader/>
        </w:trPr>
        <w:tc>
          <w:tcPr>
            <w:tcW w:w="1701" w:type="dxa"/>
            <w:shd w:val="clear" w:color="auto" w:fill="EAF1DD"/>
          </w:tcPr>
          <w:p w14:paraId="539BDE1B" w14:textId="1215E23B" w:rsidR="0037033C" w:rsidRPr="00392056" w:rsidRDefault="000A2DEE" w:rsidP="00392056">
            <w:pPr>
              <w:spacing w:before="60" w:after="60" w:line="240" w:lineRule="auto"/>
              <w:rPr>
                <w:rFonts w:ascii="Arial Narrow" w:hAnsi="Arial Narrow"/>
                <w:b/>
                <w:bCs/>
                <w:sz w:val="22"/>
                <w:szCs w:val="22"/>
              </w:rPr>
            </w:pPr>
            <w:r>
              <w:rPr>
                <w:rFonts w:ascii="Arial Narrow" w:hAnsi="Arial Narrow"/>
                <w:b/>
                <w:bCs/>
                <w:sz w:val="22"/>
                <w:szCs w:val="22"/>
              </w:rPr>
              <w:t>Type</w:t>
            </w:r>
          </w:p>
        </w:tc>
        <w:tc>
          <w:tcPr>
            <w:tcW w:w="2552" w:type="dxa"/>
            <w:shd w:val="clear" w:color="auto" w:fill="EAF1DD"/>
          </w:tcPr>
          <w:p w14:paraId="1DA4905F" w14:textId="301BAD21" w:rsidR="0037033C" w:rsidRPr="00392056" w:rsidRDefault="000A2DEE" w:rsidP="00392056">
            <w:pPr>
              <w:spacing w:before="60" w:after="60" w:line="240" w:lineRule="auto"/>
              <w:rPr>
                <w:rFonts w:ascii="Arial Narrow" w:hAnsi="Arial Narrow"/>
                <w:b/>
                <w:bCs/>
                <w:sz w:val="22"/>
                <w:szCs w:val="22"/>
              </w:rPr>
            </w:pPr>
            <w:r>
              <w:rPr>
                <w:rFonts w:ascii="Arial Narrow" w:hAnsi="Arial Narrow"/>
                <w:b/>
                <w:bCs/>
                <w:sz w:val="22"/>
                <w:szCs w:val="22"/>
              </w:rPr>
              <w:t>Donor</w:t>
            </w:r>
          </w:p>
        </w:tc>
        <w:tc>
          <w:tcPr>
            <w:tcW w:w="1134" w:type="dxa"/>
            <w:shd w:val="clear" w:color="auto" w:fill="EAF1DD"/>
          </w:tcPr>
          <w:p w14:paraId="4D4348D4" w14:textId="020BE545" w:rsidR="0037033C" w:rsidRPr="00392056" w:rsidRDefault="0037033C" w:rsidP="00392056">
            <w:pPr>
              <w:spacing w:before="60" w:after="60" w:line="240" w:lineRule="auto"/>
              <w:jc w:val="center"/>
              <w:rPr>
                <w:rFonts w:ascii="Arial Narrow" w:hAnsi="Arial Narrow"/>
                <w:b/>
                <w:bCs/>
                <w:sz w:val="22"/>
                <w:szCs w:val="22"/>
              </w:rPr>
            </w:pPr>
            <w:r w:rsidRPr="00392056">
              <w:rPr>
                <w:rFonts w:ascii="Arial Narrow" w:hAnsi="Arial Narrow"/>
                <w:b/>
                <w:bCs/>
                <w:sz w:val="22"/>
                <w:szCs w:val="22"/>
              </w:rPr>
              <w:t>2021</w:t>
            </w:r>
          </w:p>
        </w:tc>
        <w:tc>
          <w:tcPr>
            <w:tcW w:w="1134" w:type="dxa"/>
            <w:shd w:val="clear" w:color="auto" w:fill="EAF1DD"/>
          </w:tcPr>
          <w:p w14:paraId="294DCF53" w14:textId="022E8014" w:rsidR="0037033C" w:rsidRPr="00392056" w:rsidRDefault="0037033C" w:rsidP="00392056">
            <w:pPr>
              <w:spacing w:before="60" w:after="60" w:line="240" w:lineRule="auto"/>
              <w:jc w:val="center"/>
              <w:rPr>
                <w:rFonts w:ascii="Arial Narrow" w:hAnsi="Arial Narrow"/>
                <w:b/>
                <w:bCs/>
                <w:sz w:val="22"/>
                <w:szCs w:val="22"/>
              </w:rPr>
            </w:pPr>
            <w:r w:rsidRPr="00392056">
              <w:rPr>
                <w:rFonts w:ascii="Arial Narrow" w:hAnsi="Arial Narrow"/>
                <w:b/>
                <w:bCs/>
                <w:sz w:val="22"/>
                <w:szCs w:val="22"/>
              </w:rPr>
              <w:t>2022</w:t>
            </w:r>
          </w:p>
        </w:tc>
        <w:tc>
          <w:tcPr>
            <w:tcW w:w="1276" w:type="dxa"/>
            <w:shd w:val="clear" w:color="auto" w:fill="EAF1DD"/>
          </w:tcPr>
          <w:p w14:paraId="2917629E" w14:textId="6ED91598" w:rsidR="0037033C" w:rsidRPr="00392056" w:rsidRDefault="0037033C" w:rsidP="00392056">
            <w:pPr>
              <w:spacing w:before="60" w:after="60" w:line="240" w:lineRule="auto"/>
              <w:jc w:val="center"/>
              <w:rPr>
                <w:rFonts w:ascii="Arial Narrow" w:hAnsi="Arial Narrow"/>
                <w:b/>
                <w:bCs/>
                <w:sz w:val="22"/>
                <w:szCs w:val="22"/>
              </w:rPr>
            </w:pPr>
            <w:r w:rsidRPr="00392056">
              <w:rPr>
                <w:rFonts w:ascii="Arial Narrow" w:hAnsi="Arial Narrow"/>
                <w:b/>
                <w:bCs/>
                <w:sz w:val="22"/>
                <w:szCs w:val="22"/>
              </w:rPr>
              <w:t>2023</w:t>
            </w:r>
          </w:p>
        </w:tc>
        <w:tc>
          <w:tcPr>
            <w:tcW w:w="992" w:type="dxa"/>
            <w:shd w:val="clear" w:color="auto" w:fill="EAF1DD"/>
          </w:tcPr>
          <w:p w14:paraId="012F1B79" w14:textId="60F00C80" w:rsidR="0037033C" w:rsidRPr="00392056" w:rsidRDefault="0037033C" w:rsidP="00392056">
            <w:pPr>
              <w:spacing w:before="60" w:after="60" w:line="240" w:lineRule="auto"/>
              <w:jc w:val="center"/>
              <w:rPr>
                <w:rFonts w:ascii="Arial Narrow" w:hAnsi="Arial Narrow"/>
                <w:b/>
                <w:bCs/>
                <w:sz w:val="22"/>
                <w:szCs w:val="22"/>
              </w:rPr>
            </w:pPr>
            <w:r w:rsidRPr="00392056">
              <w:rPr>
                <w:rFonts w:ascii="Arial Narrow" w:hAnsi="Arial Narrow"/>
                <w:b/>
                <w:bCs/>
                <w:sz w:val="22"/>
                <w:szCs w:val="22"/>
              </w:rPr>
              <w:t>2023</w:t>
            </w:r>
            <w:r w:rsidR="006E6B1F">
              <w:rPr>
                <w:rFonts w:ascii="Arial Narrow" w:hAnsi="Arial Narrow"/>
                <w:b/>
                <w:bCs/>
                <w:sz w:val="22"/>
                <w:szCs w:val="22"/>
              </w:rPr>
              <w:t xml:space="preserve"> (%)</w:t>
            </w:r>
          </w:p>
        </w:tc>
      </w:tr>
      <w:tr w:rsidR="001744A6" w:rsidRPr="00392056" w14:paraId="013DEF54" w14:textId="77777777" w:rsidTr="006E6B1F">
        <w:trPr>
          <w:trHeight w:val="62"/>
        </w:trPr>
        <w:tc>
          <w:tcPr>
            <w:tcW w:w="1701" w:type="dxa"/>
          </w:tcPr>
          <w:p w14:paraId="61B4D530" w14:textId="77777777" w:rsidR="00CB55B3" w:rsidRPr="00392056" w:rsidRDefault="003A5450" w:rsidP="00392056">
            <w:pPr>
              <w:spacing w:before="60" w:after="60" w:line="240" w:lineRule="auto"/>
              <w:rPr>
                <w:rFonts w:ascii="Arial Narrow" w:hAnsi="Arial Narrow"/>
                <w:b/>
                <w:bCs/>
                <w:sz w:val="22"/>
                <w:szCs w:val="22"/>
              </w:rPr>
            </w:pPr>
            <w:r w:rsidRPr="00392056">
              <w:rPr>
                <w:rFonts w:ascii="Arial Narrow" w:hAnsi="Arial Narrow"/>
                <w:b/>
                <w:bCs/>
                <w:sz w:val="22"/>
                <w:szCs w:val="22"/>
              </w:rPr>
              <w:t>Core</w:t>
            </w:r>
          </w:p>
        </w:tc>
        <w:tc>
          <w:tcPr>
            <w:tcW w:w="2552" w:type="dxa"/>
          </w:tcPr>
          <w:p w14:paraId="716375AD" w14:textId="56306E05" w:rsidR="00CB55B3" w:rsidRPr="00392056" w:rsidRDefault="00CB55B3" w:rsidP="00392056">
            <w:pPr>
              <w:spacing w:before="60" w:after="60" w:line="240" w:lineRule="auto"/>
              <w:rPr>
                <w:rFonts w:ascii="Arial Narrow" w:hAnsi="Arial Narrow"/>
                <w:b/>
                <w:bCs/>
                <w:sz w:val="22"/>
                <w:szCs w:val="22"/>
              </w:rPr>
            </w:pPr>
            <w:r w:rsidRPr="00392056">
              <w:rPr>
                <w:rFonts w:ascii="Arial Narrow" w:hAnsi="Arial Narrow"/>
                <w:b/>
                <w:bCs/>
                <w:sz w:val="22"/>
                <w:szCs w:val="22"/>
              </w:rPr>
              <w:t>Members</w:t>
            </w:r>
            <w:r w:rsidR="007F581D">
              <w:rPr>
                <w:rFonts w:ascii="Arial Narrow" w:hAnsi="Arial Narrow"/>
                <w:b/>
                <w:bCs/>
                <w:sz w:val="22"/>
                <w:szCs w:val="22"/>
              </w:rPr>
              <w:t xml:space="preserve"> and PMF</w:t>
            </w:r>
          </w:p>
        </w:tc>
        <w:tc>
          <w:tcPr>
            <w:tcW w:w="1134" w:type="dxa"/>
          </w:tcPr>
          <w:p w14:paraId="0FA67146" w14:textId="77777777" w:rsidR="00CB55B3" w:rsidRPr="00392056" w:rsidRDefault="00CB55B3"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w:t>
            </w:r>
            <w:r w:rsidR="008977A2" w:rsidRPr="00392056">
              <w:rPr>
                <w:rFonts w:ascii="Arial Narrow" w:hAnsi="Arial Narrow"/>
                <w:b/>
                <w:bCs/>
                <w:sz w:val="22"/>
                <w:szCs w:val="22"/>
              </w:rPr>
              <w:t>,</w:t>
            </w:r>
            <w:r w:rsidRPr="00392056">
              <w:rPr>
                <w:rFonts w:ascii="Arial Narrow" w:hAnsi="Arial Narrow"/>
                <w:b/>
                <w:bCs/>
                <w:sz w:val="22"/>
                <w:szCs w:val="22"/>
              </w:rPr>
              <w:t>308</w:t>
            </w:r>
            <w:r w:rsidR="008977A2" w:rsidRPr="00392056">
              <w:rPr>
                <w:rFonts w:ascii="Arial Narrow" w:hAnsi="Arial Narrow"/>
                <w:b/>
                <w:bCs/>
                <w:sz w:val="22"/>
                <w:szCs w:val="22"/>
              </w:rPr>
              <w:t>,</w:t>
            </w:r>
            <w:r w:rsidRPr="00392056">
              <w:rPr>
                <w:rFonts w:ascii="Arial Narrow" w:hAnsi="Arial Narrow"/>
                <w:b/>
                <w:bCs/>
                <w:sz w:val="22"/>
                <w:szCs w:val="22"/>
              </w:rPr>
              <w:t>700</w:t>
            </w:r>
          </w:p>
        </w:tc>
        <w:tc>
          <w:tcPr>
            <w:tcW w:w="1134" w:type="dxa"/>
          </w:tcPr>
          <w:p w14:paraId="7F5454FB" w14:textId="77777777" w:rsidR="00CB55B3" w:rsidRPr="00392056" w:rsidRDefault="00CB55B3"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w:t>
            </w:r>
            <w:r w:rsidR="008977A2" w:rsidRPr="00392056">
              <w:rPr>
                <w:rFonts w:ascii="Arial Narrow" w:hAnsi="Arial Narrow"/>
                <w:b/>
                <w:bCs/>
                <w:sz w:val="22"/>
                <w:szCs w:val="22"/>
              </w:rPr>
              <w:t>,</w:t>
            </w:r>
            <w:r w:rsidR="00A9176B" w:rsidRPr="00392056">
              <w:rPr>
                <w:rFonts w:ascii="Arial Narrow" w:hAnsi="Arial Narrow"/>
                <w:b/>
                <w:bCs/>
                <w:sz w:val="22"/>
                <w:szCs w:val="22"/>
              </w:rPr>
              <w:t>614</w:t>
            </w:r>
            <w:r w:rsidR="008977A2" w:rsidRPr="00392056">
              <w:rPr>
                <w:rFonts w:ascii="Arial Narrow" w:hAnsi="Arial Narrow"/>
                <w:b/>
                <w:bCs/>
                <w:sz w:val="22"/>
                <w:szCs w:val="22"/>
              </w:rPr>
              <w:t>,</w:t>
            </w:r>
            <w:r w:rsidR="00A9176B" w:rsidRPr="00392056">
              <w:rPr>
                <w:rFonts w:ascii="Arial Narrow" w:hAnsi="Arial Narrow"/>
                <w:b/>
                <w:bCs/>
                <w:sz w:val="22"/>
                <w:szCs w:val="22"/>
              </w:rPr>
              <w:t>5</w:t>
            </w:r>
            <w:r w:rsidRPr="00392056">
              <w:rPr>
                <w:rFonts w:ascii="Arial Narrow" w:hAnsi="Arial Narrow"/>
                <w:b/>
                <w:bCs/>
                <w:sz w:val="22"/>
                <w:szCs w:val="22"/>
              </w:rPr>
              <w:t>00</w:t>
            </w:r>
          </w:p>
        </w:tc>
        <w:tc>
          <w:tcPr>
            <w:tcW w:w="1276" w:type="dxa"/>
          </w:tcPr>
          <w:p w14:paraId="614D171E" w14:textId="77777777" w:rsidR="00CB55B3" w:rsidRPr="00392056" w:rsidRDefault="00CB55B3"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2,878,100</w:t>
            </w:r>
          </w:p>
        </w:tc>
        <w:tc>
          <w:tcPr>
            <w:tcW w:w="992" w:type="dxa"/>
          </w:tcPr>
          <w:p w14:paraId="657CD681" w14:textId="37B8EE3B" w:rsidR="00CB55B3" w:rsidRPr="00392056" w:rsidRDefault="000C00B4" w:rsidP="00392056">
            <w:pPr>
              <w:spacing w:before="60" w:after="60" w:line="240" w:lineRule="auto"/>
              <w:jc w:val="right"/>
              <w:rPr>
                <w:rFonts w:ascii="Arial Narrow" w:hAnsi="Arial Narrow"/>
                <w:b/>
                <w:bCs/>
                <w:sz w:val="22"/>
                <w:szCs w:val="22"/>
              </w:rPr>
            </w:pPr>
            <w:r>
              <w:rPr>
                <w:rFonts w:ascii="Arial Narrow" w:hAnsi="Arial Narrow"/>
                <w:b/>
                <w:bCs/>
                <w:sz w:val="22"/>
                <w:szCs w:val="22"/>
              </w:rPr>
              <w:t>12.8</w:t>
            </w:r>
          </w:p>
        </w:tc>
      </w:tr>
      <w:tr w:rsidR="001744A6" w:rsidRPr="003B66D8" w14:paraId="77557FEF" w14:textId="77777777" w:rsidTr="006E6B1F">
        <w:trPr>
          <w:trHeight w:val="62"/>
        </w:trPr>
        <w:tc>
          <w:tcPr>
            <w:tcW w:w="1701" w:type="dxa"/>
          </w:tcPr>
          <w:p w14:paraId="40132289" w14:textId="77777777" w:rsidR="00CB55B3" w:rsidRPr="0073642E" w:rsidRDefault="00CB55B3" w:rsidP="00392056">
            <w:pPr>
              <w:spacing w:before="60" w:after="60" w:line="240" w:lineRule="auto"/>
              <w:rPr>
                <w:rFonts w:ascii="Arial Narrow" w:hAnsi="Arial Narrow"/>
                <w:sz w:val="22"/>
                <w:szCs w:val="22"/>
              </w:rPr>
            </w:pPr>
            <w:r w:rsidRPr="0073642E">
              <w:rPr>
                <w:rFonts w:ascii="Arial Narrow" w:hAnsi="Arial Narrow"/>
                <w:sz w:val="22"/>
                <w:szCs w:val="22"/>
              </w:rPr>
              <w:t>Programme</w:t>
            </w:r>
          </w:p>
        </w:tc>
        <w:tc>
          <w:tcPr>
            <w:tcW w:w="2552" w:type="dxa"/>
          </w:tcPr>
          <w:p w14:paraId="3920C461" w14:textId="77777777" w:rsidR="00CB55B3" w:rsidRPr="00B742B6" w:rsidRDefault="00CB55B3" w:rsidP="00392056">
            <w:pPr>
              <w:spacing w:before="60" w:after="60" w:line="240" w:lineRule="auto"/>
              <w:rPr>
                <w:rFonts w:ascii="Arial Narrow" w:hAnsi="Arial Narrow"/>
                <w:sz w:val="22"/>
                <w:szCs w:val="22"/>
              </w:rPr>
            </w:pPr>
            <w:r w:rsidRPr="00B742B6">
              <w:rPr>
                <w:rFonts w:ascii="Arial Narrow" w:hAnsi="Arial Narrow"/>
                <w:sz w:val="22"/>
                <w:szCs w:val="22"/>
              </w:rPr>
              <w:t>ACIAR</w:t>
            </w:r>
          </w:p>
        </w:tc>
        <w:tc>
          <w:tcPr>
            <w:tcW w:w="1134" w:type="dxa"/>
          </w:tcPr>
          <w:p w14:paraId="391A7DAD" w14:textId="77777777" w:rsidR="00CB55B3" w:rsidRPr="00B742B6" w:rsidRDefault="00DD44A8" w:rsidP="00392056">
            <w:pPr>
              <w:spacing w:before="60" w:after="60" w:line="240" w:lineRule="auto"/>
              <w:jc w:val="right"/>
              <w:rPr>
                <w:rFonts w:ascii="Arial Narrow" w:hAnsi="Arial Narrow"/>
                <w:sz w:val="22"/>
                <w:szCs w:val="22"/>
              </w:rPr>
            </w:pPr>
            <w:r w:rsidRPr="00B742B6">
              <w:rPr>
                <w:rFonts w:ascii="Arial Narrow" w:hAnsi="Arial Narrow"/>
                <w:sz w:val="22"/>
                <w:szCs w:val="22"/>
              </w:rPr>
              <w:t>147,200</w:t>
            </w:r>
          </w:p>
        </w:tc>
        <w:tc>
          <w:tcPr>
            <w:tcW w:w="1134" w:type="dxa"/>
          </w:tcPr>
          <w:p w14:paraId="485437C7" w14:textId="77777777" w:rsidR="00CB55B3" w:rsidRPr="00B742B6" w:rsidRDefault="00A9176B" w:rsidP="00392056">
            <w:pPr>
              <w:spacing w:before="60" w:after="60" w:line="240" w:lineRule="auto"/>
              <w:jc w:val="right"/>
              <w:rPr>
                <w:rFonts w:ascii="Arial Narrow" w:hAnsi="Arial Narrow"/>
                <w:sz w:val="22"/>
                <w:szCs w:val="22"/>
              </w:rPr>
            </w:pPr>
            <w:r w:rsidRPr="00B742B6">
              <w:rPr>
                <w:rFonts w:ascii="Arial Narrow" w:hAnsi="Arial Narrow"/>
                <w:sz w:val="22"/>
                <w:szCs w:val="22"/>
              </w:rPr>
              <w:t>229,100</w:t>
            </w:r>
          </w:p>
        </w:tc>
        <w:tc>
          <w:tcPr>
            <w:tcW w:w="1276" w:type="dxa"/>
          </w:tcPr>
          <w:p w14:paraId="61ECB6A4" w14:textId="77777777" w:rsidR="00CB55B3" w:rsidRPr="00B742B6" w:rsidRDefault="00CB55B3" w:rsidP="00392056">
            <w:pPr>
              <w:spacing w:before="60" w:after="60" w:line="240" w:lineRule="auto"/>
              <w:jc w:val="right"/>
              <w:rPr>
                <w:rFonts w:ascii="Arial Narrow" w:hAnsi="Arial Narrow"/>
                <w:sz w:val="22"/>
                <w:szCs w:val="22"/>
              </w:rPr>
            </w:pPr>
            <w:r w:rsidRPr="00B742B6">
              <w:rPr>
                <w:rFonts w:ascii="Arial Narrow" w:hAnsi="Arial Narrow"/>
                <w:sz w:val="22"/>
                <w:szCs w:val="22"/>
              </w:rPr>
              <w:t>129,700</w:t>
            </w:r>
          </w:p>
        </w:tc>
        <w:tc>
          <w:tcPr>
            <w:tcW w:w="992" w:type="dxa"/>
          </w:tcPr>
          <w:p w14:paraId="51279A41" w14:textId="77777777" w:rsidR="00CB55B3" w:rsidRPr="00B742B6" w:rsidRDefault="00CB55B3" w:rsidP="00392056">
            <w:pPr>
              <w:spacing w:before="60" w:after="60" w:line="240" w:lineRule="auto"/>
              <w:jc w:val="right"/>
              <w:rPr>
                <w:rFonts w:ascii="Arial Narrow" w:hAnsi="Arial Narrow"/>
                <w:sz w:val="22"/>
                <w:szCs w:val="22"/>
              </w:rPr>
            </w:pPr>
            <w:r w:rsidRPr="00B742B6">
              <w:rPr>
                <w:rFonts w:ascii="Arial Narrow" w:hAnsi="Arial Narrow"/>
                <w:sz w:val="22"/>
                <w:szCs w:val="22"/>
              </w:rPr>
              <w:t>0.6</w:t>
            </w:r>
          </w:p>
        </w:tc>
      </w:tr>
      <w:tr w:rsidR="0073642E" w:rsidRPr="003B66D8" w14:paraId="62FEB998" w14:textId="77777777" w:rsidTr="006E6B1F">
        <w:trPr>
          <w:trHeight w:val="62"/>
        </w:trPr>
        <w:tc>
          <w:tcPr>
            <w:tcW w:w="1701" w:type="dxa"/>
          </w:tcPr>
          <w:p w14:paraId="2619E93D" w14:textId="7AB16EE6"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Programme</w:t>
            </w:r>
          </w:p>
        </w:tc>
        <w:tc>
          <w:tcPr>
            <w:tcW w:w="2552" w:type="dxa"/>
          </w:tcPr>
          <w:p w14:paraId="4B1594EA" w14:textId="5B084047" w:rsidR="0073642E" w:rsidRPr="00B742B6" w:rsidRDefault="0073642E" w:rsidP="0073642E">
            <w:pPr>
              <w:spacing w:before="60" w:after="60" w:line="240" w:lineRule="auto"/>
              <w:rPr>
                <w:rFonts w:ascii="Arial Narrow" w:hAnsi="Arial Narrow"/>
                <w:sz w:val="22"/>
                <w:szCs w:val="22"/>
              </w:rPr>
            </w:pPr>
            <w:r w:rsidRPr="00B742B6">
              <w:rPr>
                <w:rFonts w:ascii="Arial Narrow" w:hAnsi="Arial Narrow"/>
                <w:sz w:val="22"/>
                <w:szCs w:val="22"/>
              </w:rPr>
              <w:t>Australia</w:t>
            </w:r>
            <w:r>
              <w:rPr>
                <w:rFonts w:ascii="Arial Narrow" w:hAnsi="Arial Narrow"/>
                <w:sz w:val="22"/>
                <w:szCs w:val="22"/>
              </w:rPr>
              <w:t xml:space="preserve"> (DFAT)</w:t>
            </w:r>
          </w:p>
        </w:tc>
        <w:tc>
          <w:tcPr>
            <w:tcW w:w="1134" w:type="dxa"/>
          </w:tcPr>
          <w:p w14:paraId="15FEA0FD"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1,642,900</w:t>
            </w:r>
          </w:p>
        </w:tc>
        <w:tc>
          <w:tcPr>
            <w:tcW w:w="1134" w:type="dxa"/>
          </w:tcPr>
          <w:p w14:paraId="6472C46D"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2,350,500</w:t>
            </w:r>
          </w:p>
        </w:tc>
        <w:tc>
          <w:tcPr>
            <w:tcW w:w="1276" w:type="dxa"/>
          </w:tcPr>
          <w:p w14:paraId="21E6847B"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2,224,200</w:t>
            </w:r>
          </w:p>
        </w:tc>
        <w:tc>
          <w:tcPr>
            <w:tcW w:w="992" w:type="dxa"/>
          </w:tcPr>
          <w:p w14:paraId="23753854" w14:textId="4C982CAB" w:rsidR="0073642E" w:rsidRPr="00B742B6" w:rsidRDefault="0073642E" w:rsidP="0073642E">
            <w:pPr>
              <w:spacing w:before="60" w:after="60" w:line="240" w:lineRule="auto"/>
              <w:jc w:val="right"/>
              <w:rPr>
                <w:rFonts w:ascii="Arial Narrow" w:hAnsi="Arial Narrow"/>
                <w:sz w:val="22"/>
                <w:szCs w:val="22"/>
              </w:rPr>
            </w:pPr>
            <w:r>
              <w:rPr>
                <w:rFonts w:ascii="Arial Narrow" w:hAnsi="Arial Narrow"/>
                <w:sz w:val="22"/>
                <w:szCs w:val="22"/>
              </w:rPr>
              <w:t>9.9</w:t>
            </w:r>
          </w:p>
        </w:tc>
      </w:tr>
      <w:tr w:rsidR="0073642E" w:rsidRPr="003B66D8" w14:paraId="161AA006" w14:textId="77777777" w:rsidTr="006E6B1F">
        <w:trPr>
          <w:trHeight w:val="62"/>
        </w:trPr>
        <w:tc>
          <w:tcPr>
            <w:tcW w:w="1701" w:type="dxa"/>
          </w:tcPr>
          <w:p w14:paraId="6122D635" w14:textId="03F86718"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Programme</w:t>
            </w:r>
          </w:p>
        </w:tc>
        <w:tc>
          <w:tcPr>
            <w:tcW w:w="2552" w:type="dxa"/>
          </w:tcPr>
          <w:p w14:paraId="10808EDE" w14:textId="02F1FBAA" w:rsidR="0073642E" w:rsidRPr="00B742B6" w:rsidRDefault="0073642E" w:rsidP="0073642E">
            <w:pPr>
              <w:spacing w:before="60" w:after="60" w:line="240" w:lineRule="auto"/>
              <w:rPr>
                <w:rFonts w:ascii="Arial Narrow" w:hAnsi="Arial Narrow"/>
                <w:sz w:val="22"/>
                <w:szCs w:val="22"/>
              </w:rPr>
            </w:pPr>
            <w:r w:rsidRPr="00B742B6">
              <w:rPr>
                <w:rFonts w:ascii="Arial Narrow" w:hAnsi="Arial Narrow"/>
                <w:sz w:val="22"/>
                <w:szCs w:val="22"/>
              </w:rPr>
              <w:t>New Zealand</w:t>
            </w:r>
            <w:r>
              <w:rPr>
                <w:rFonts w:ascii="Arial Narrow" w:hAnsi="Arial Narrow"/>
                <w:sz w:val="22"/>
                <w:szCs w:val="22"/>
              </w:rPr>
              <w:t xml:space="preserve"> (MFAT)</w:t>
            </w:r>
          </w:p>
        </w:tc>
        <w:tc>
          <w:tcPr>
            <w:tcW w:w="1134" w:type="dxa"/>
          </w:tcPr>
          <w:p w14:paraId="2EF5856F"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536,000</w:t>
            </w:r>
          </w:p>
        </w:tc>
        <w:tc>
          <w:tcPr>
            <w:tcW w:w="1134" w:type="dxa"/>
          </w:tcPr>
          <w:p w14:paraId="1C0CC24D"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674,200</w:t>
            </w:r>
          </w:p>
        </w:tc>
        <w:tc>
          <w:tcPr>
            <w:tcW w:w="1276" w:type="dxa"/>
          </w:tcPr>
          <w:p w14:paraId="3086C8AF"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709,200</w:t>
            </w:r>
          </w:p>
        </w:tc>
        <w:tc>
          <w:tcPr>
            <w:tcW w:w="992" w:type="dxa"/>
          </w:tcPr>
          <w:p w14:paraId="3DCDAAB4" w14:textId="04F670CB"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3.</w:t>
            </w:r>
            <w:r>
              <w:rPr>
                <w:rFonts w:ascii="Arial Narrow" w:hAnsi="Arial Narrow"/>
                <w:sz w:val="22"/>
                <w:szCs w:val="22"/>
              </w:rPr>
              <w:t>2</w:t>
            </w:r>
          </w:p>
        </w:tc>
      </w:tr>
      <w:tr w:rsidR="001744A6" w:rsidRPr="00392056" w14:paraId="277CE540" w14:textId="77777777" w:rsidTr="006E6B1F">
        <w:trPr>
          <w:trHeight w:val="62"/>
        </w:trPr>
        <w:tc>
          <w:tcPr>
            <w:tcW w:w="1701" w:type="dxa"/>
          </w:tcPr>
          <w:p w14:paraId="1679B77C" w14:textId="39E8696D" w:rsidR="00CB55B3" w:rsidRPr="00392056" w:rsidRDefault="00392056" w:rsidP="00392056">
            <w:pPr>
              <w:spacing w:before="60" w:after="60" w:line="240" w:lineRule="auto"/>
              <w:rPr>
                <w:rFonts w:ascii="Arial Narrow" w:hAnsi="Arial Narrow"/>
                <w:b/>
                <w:bCs/>
                <w:sz w:val="22"/>
                <w:szCs w:val="22"/>
              </w:rPr>
            </w:pPr>
            <w:r w:rsidRPr="00392056">
              <w:rPr>
                <w:rFonts w:ascii="Arial Narrow" w:hAnsi="Arial Narrow"/>
                <w:b/>
                <w:bCs/>
                <w:sz w:val="22"/>
                <w:szCs w:val="22"/>
              </w:rPr>
              <w:t>Programme</w:t>
            </w:r>
          </w:p>
        </w:tc>
        <w:tc>
          <w:tcPr>
            <w:tcW w:w="2552" w:type="dxa"/>
          </w:tcPr>
          <w:p w14:paraId="5680D774" w14:textId="339181D1" w:rsidR="00CB55B3" w:rsidRPr="00392056" w:rsidRDefault="00DE4128" w:rsidP="00392056">
            <w:pPr>
              <w:spacing w:before="60" w:after="60" w:line="240" w:lineRule="auto"/>
              <w:rPr>
                <w:rFonts w:ascii="Arial Narrow" w:hAnsi="Arial Narrow"/>
                <w:b/>
                <w:bCs/>
                <w:sz w:val="22"/>
                <w:szCs w:val="22"/>
              </w:rPr>
            </w:pPr>
            <w:r>
              <w:rPr>
                <w:rFonts w:ascii="Arial Narrow" w:hAnsi="Arial Narrow"/>
                <w:b/>
                <w:bCs/>
                <w:sz w:val="22"/>
                <w:szCs w:val="22"/>
              </w:rPr>
              <w:t>Total</w:t>
            </w:r>
          </w:p>
        </w:tc>
        <w:tc>
          <w:tcPr>
            <w:tcW w:w="1134" w:type="dxa"/>
          </w:tcPr>
          <w:p w14:paraId="27D65AF4" w14:textId="77777777" w:rsidR="00CB55B3" w:rsidRPr="00392056" w:rsidRDefault="00CB55B3"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w:t>
            </w:r>
            <w:r w:rsidR="00DD44A8" w:rsidRPr="00392056">
              <w:rPr>
                <w:rFonts w:ascii="Arial Narrow" w:hAnsi="Arial Narrow"/>
                <w:b/>
                <w:bCs/>
                <w:sz w:val="22"/>
                <w:szCs w:val="22"/>
              </w:rPr>
              <w:t>326,100</w:t>
            </w:r>
          </w:p>
        </w:tc>
        <w:tc>
          <w:tcPr>
            <w:tcW w:w="1134" w:type="dxa"/>
          </w:tcPr>
          <w:p w14:paraId="656C0600" w14:textId="77777777" w:rsidR="00CB55B3" w:rsidRPr="00392056" w:rsidRDefault="00A9176B"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3</w:t>
            </w:r>
            <w:r w:rsidR="00CB55B3" w:rsidRPr="00392056">
              <w:rPr>
                <w:rFonts w:ascii="Arial Narrow" w:hAnsi="Arial Narrow"/>
                <w:b/>
                <w:bCs/>
                <w:sz w:val="22"/>
                <w:szCs w:val="22"/>
              </w:rPr>
              <w:t>,</w:t>
            </w:r>
            <w:r w:rsidRPr="00392056">
              <w:rPr>
                <w:rFonts w:ascii="Arial Narrow" w:hAnsi="Arial Narrow"/>
                <w:b/>
                <w:bCs/>
                <w:sz w:val="22"/>
                <w:szCs w:val="22"/>
              </w:rPr>
              <w:t>253</w:t>
            </w:r>
            <w:r w:rsidR="00CB55B3" w:rsidRPr="00392056">
              <w:rPr>
                <w:rFonts w:ascii="Arial Narrow" w:hAnsi="Arial Narrow"/>
                <w:b/>
                <w:bCs/>
                <w:sz w:val="22"/>
                <w:szCs w:val="22"/>
              </w:rPr>
              <w:t>,</w:t>
            </w:r>
            <w:r w:rsidRPr="00392056">
              <w:rPr>
                <w:rFonts w:ascii="Arial Narrow" w:hAnsi="Arial Narrow"/>
                <w:b/>
                <w:bCs/>
                <w:sz w:val="22"/>
                <w:szCs w:val="22"/>
              </w:rPr>
              <w:t>8</w:t>
            </w:r>
            <w:r w:rsidR="00CB55B3" w:rsidRPr="00392056">
              <w:rPr>
                <w:rFonts w:ascii="Arial Narrow" w:hAnsi="Arial Narrow"/>
                <w:b/>
                <w:bCs/>
                <w:sz w:val="22"/>
                <w:szCs w:val="22"/>
              </w:rPr>
              <w:t>00</w:t>
            </w:r>
          </w:p>
        </w:tc>
        <w:tc>
          <w:tcPr>
            <w:tcW w:w="1276" w:type="dxa"/>
          </w:tcPr>
          <w:p w14:paraId="7C2F1326" w14:textId="77777777" w:rsidR="00CB55B3" w:rsidRPr="00392056" w:rsidRDefault="00CB55B3"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3,063,100</w:t>
            </w:r>
          </w:p>
        </w:tc>
        <w:tc>
          <w:tcPr>
            <w:tcW w:w="992" w:type="dxa"/>
          </w:tcPr>
          <w:p w14:paraId="34FEA140" w14:textId="47FD3E91" w:rsidR="00CB55B3" w:rsidRPr="00392056" w:rsidRDefault="000C00B4" w:rsidP="00392056">
            <w:pPr>
              <w:spacing w:before="60" w:after="60" w:line="240" w:lineRule="auto"/>
              <w:jc w:val="right"/>
              <w:rPr>
                <w:rFonts w:ascii="Arial Narrow" w:hAnsi="Arial Narrow"/>
                <w:b/>
                <w:bCs/>
                <w:sz w:val="22"/>
                <w:szCs w:val="22"/>
              </w:rPr>
            </w:pPr>
            <w:r>
              <w:rPr>
                <w:rFonts w:ascii="Arial Narrow" w:hAnsi="Arial Narrow"/>
                <w:b/>
                <w:bCs/>
                <w:sz w:val="22"/>
                <w:szCs w:val="22"/>
              </w:rPr>
              <w:t>13.7</w:t>
            </w:r>
          </w:p>
        </w:tc>
      </w:tr>
      <w:tr w:rsidR="001744A6" w:rsidRPr="003B66D8" w14:paraId="4E492CD9" w14:textId="77777777" w:rsidTr="006E6B1F">
        <w:trPr>
          <w:trHeight w:val="62"/>
        </w:trPr>
        <w:tc>
          <w:tcPr>
            <w:tcW w:w="1701" w:type="dxa"/>
          </w:tcPr>
          <w:p w14:paraId="7D738949" w14:textId="77777777" w:rsidR="00CB55B3" w:rsidRPr="0073642E" w:rsidRDefault="00CB55B3" w:rsidP="00392056">
            <w:pPr>
              <w:spacing w:before="60" w:after="60" w:line="240" w:lineRule="auto"/>
              <w:rPr>
                <w:rFonts w:ascii="Arial Narrow" w:hAnsi="Arial Narrow"/>
                <w:sz w:val="22"/>
                <w:szCs w:val="22"/>
              </w:rPr>
            </w:pPr>
            <w:r w:rsidRPr="0073642E">
              <w:rPr>
                <w:rFonts w:ascii="Arial Narrow" w:hAnsi="Arial Narrow"/>
                <w:sz w:val="22"/>
                <w:szCs w:val="22"/>
              </w:rPr>
              <w:t>Project</w:t>
            </w:r>
          </w:p>
        </w:tc>
        <w:tc>
          <w:tcPr>
            <w:tcW w:w="2552" w:type="dxa"/>
          </w:tcPr>
          <w:p w14:paraId="5466A8D5" w14:textId="77777777" w:rsidR="00CB55B3" w:rsidRPr="00B742B6" w:rsidRDefault="00CB55B3" w:rsidP="00392056">
            <w:pPr>
              <w:spacing w:before="60" w:after="60" w:line="240" w:lineRule="auto"/>
              <w:rPr>
                <w:rFonts w:ascii="Arial Narrow" w:hAnsi="Arial Narrow"/>
                <w:sz w:val="22"/>
                <w:szCs w:val="22"/>
              </w:rPr>
            </w:pPr>
            <w:r w:rsidRPr="00B742B6">
              <w:rPr>
                <w:rFonts w:ascii="Arial Narrow" w:hAnsi="Arial Narrow"/>
                <w:sz w:val="22"/>
                <w:szCs w:val="22"/>
              </w:rPr>
              <w:t>European Union</w:t>
            </w:r>
          </w:p>
        </w:tc>
        <w:tc>
          <w:tcPr>
            <w:tcW w:w="1134" w:type="dxa"/>
          </w:tcPr>
          <w:p w14:paraId="0167E234" w14:textId="77777777" w:rsidR="00CB55B3" w:rsidRPr="00B742B6" w:rsidRDefault="00DD44A8" w:rsidP="00392056">
            <w:pPr>
              <w:spacing w:before="60" w:after="60" w:line="240" w:lineRule="auto"/>
              <w:jc w:val="right"/>
              <w:rPr>
                <w:rFonts w:ascii="Arial Narrow" w:hAnsi="Arial Narrow"/>
                <w:sz w:val="22"/>
                <w:szCs w:val="22"/>
              </w:rPr>
            </w:pPr>
            <w:r w:rsidRPr="00B742B6">
              <w:rPr>
                <w:rFonts w:ascii="Arial Narrow" w:hAnsi="Arial Narrow"/>
                <w:sz w:val="22"/>
                <w:szCs w:val="22"/>
              </w:rPr>
              <w:t>3,037,600</w:t>
            </w:r>
          </w:p>
        </w:tc>
        <w:tc>
          <w:tcPr>
            <w:tcW w:w="1134" w:type="dxa"/>
          </w:tcPr>
          <w:p w14:paraId="095D8ACF" w14:textId="77777777" w:rsidR="00CB55B3" w:rsidRPr="00B742B6" w:rsidRDefault="00781542" w:rsidP="00392056">
            <w:pPr>
              <w:spacing w:before="60" w:after="60" w:line="240" w:lineRule="auto"/>
              <w:jc w:val="right"/>
              <w:rPr>
                <w:rFonts w:ascii="Arial Narrow" w:hAnsi="Arial Narrow"/>
                <w:sz w:val="22"/>
                <w:szCs w:val="22"/>
              </w:rPr>
            </w:pPr>
            <w:r w:rsidRPr="00B742B6">
              <w:rPr>
                <w:rFonts w:ascii="Arial Narrow" w:hAnsi="Arial Narrow"/>
                <w:sz w:val="22"/>
                <w:szCs w:val="22"/>
              </w:rPr>
              <w:t>5</w:t>
            </w:r>
            <w:r w:rsidR="00CB55B3" w:rsidRPr="00B742B6">
              <w:rPr>
                <w:rFonts w:ascii="Arial Narrow" w:hAnsi="Arial Narrow"/>
                <w:sz w:val="22"/>
                <w:szCs w:val="22"/>
              </w:rPr>
              <w:t>,</w:t>
            </w:r>
            <w:r w:rsidRPr="00B742B6">
              <w:rPr>
                <w:rFonts w:ascii="Arial Narrow" w:hAnsi="Arial Narrow"/>
                <w:sz w:val="22"/>
                <w:szCs w:val="22"/>
              </w:rPr>
              <w:t>161</w:t>
            </w:r>
            <w:r w:rsidR="00CB55B3" w:rsidRPr="00B742B6">
              <w:rPr>
                <w:rFonts w:ascii="Arial Narrow" w:hAnsi="Arial Narrow"/>
                <w:sz w:val="22"/>
                <w:szCs w:val="22"/>
              </w:rPr>
              <w:t>,</w:t>
            </w:r>
            <w:r w:rsidR="00785BBC" w:rsidRPr="00B742B6">
              <w:rPr>
                <w:rFonts w:ascii="Arial Narrow" w:hAnsi="Arial Narrow"/>
                <w:sz w:val="22"/>
                <w:szCs w:val="22"/>
              </w:rPr>
              <w:t>1</w:t>
            </w:r>
            <w:r w:rsidR="00CB55B3" w:rsidRPr="00B742B6">
              <w:rPr>
                <w:rFonts w:ascii="Arial Narrow" w:hAnsi="Arial Narrow"/>
                <w:sz w:val="22"/>
                <w:szCs w:val="22"/>
              </w:rPr>
              <w:t>00</w:t>
            </w:r>
          </w:p>
        </w:tc>
        <w:tc>
          <w:tcPr>
            <w:tcW w:w="1276" w:type="dxa"/>
          </w:tcPr>
          <w:p w14:paraId="64A2D73A" w14:textId="77777777" w:rsidR="00CB55B3" w:rsidRPr="00B742B6" w:rsidRDefault="00CB55B3" w:rsidP="00392056">
            <w:pPr>
              <w:spacing w:before="60" w:after="60" w:line="240" w:lineRule="auto"/>
              <w:jc w:val="right"/>
              <w:rPr>
                <w:rFonts w:ascii="Arial Narrow" w:hAnsi="Arial Narrow"/>
                <w:sz w:val="22"/>
                <w:szCs w:val="22"/>
              </w:rPr>
            </w:pPr>
            <w:r w:rsidRPr="00B742B6">
              <w:rPr>
                <w:rFonts w:ascii="Arial Narrow" w:hAnsi="Arial Narrow"/>
                <w:sz w:val="22"/>
                <w:szCs w:val="22"/>
              </w:rPr>
              <w:t>5,489,800</w:t>
            </w:r>
          </w:p>
        </w:tc>
        <w:tc>
          <w:tcPr>
            <w:tcW w:w="992" w:type="dxa"/>
          </w:tcPr>
          <w:p w14:paraId="5627C1F8" w14:textId="59561B6A" w:rsidR="00CB55B3" w:rsidRPr="00B742B6" w:rsidRDefault="000C00B4" w:rsidP="00392056">
            <w:pPr>
              <w:spacing w:before="60" w:after="60" w:line="240" w:lineRule="auto"/>
              <w:jc w:val="right"/>
              <w:rPr>
                <w:rFonts w:ascii="Arial Narrow" w:hAnsi="Arial Narrow"/>
                <w:sz w:val="22"/>
                <w:szCs w:val="22"/>
              </w:rPr>
            </w:pPr>
            <w:r>
              <w:rPr>
                <w:rFonts w:ascii="Arial Narrow" w:hAnsi="Arial Narrow"/>
                <w:sz w:val="22"/>
                <w:szCs w:val="22"/>
              </w:rPr>
              <w:t>24.5</w:t>
            </w:r>
          </w:p>
        </w:tc>
      </w:tr>
      <w:tr w:rsidR="0073642E" w:rsidRPr="003B66D8" w14:paraId="345608C9" w14:textId="77777777" w:rsidTr="006E6B1F">
        <w:trPr>
          <w:trHeight w:val="62"/>
        </w:trPr>
        <w:tc>
          <w:tcPr>
            <w:tcW w:w="1701" w:type="dxa"/>
          </w:tcPr>
          <w:p w14:paraId="684A4DEE" w14:textId="2A8226A1"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Project</w:t>
            </w:r>
          </w:p>
        </w:tc>
        <w:tc>
          <w:tcPr>
            <w:tcW w:w="2552" w:type="dxa"/>
          </w:tcPr>
          <w:p w14:paraId="059CA025" w14:textId="77777777" w:rsidR="0073642E" w:rsidRPr="00B742B6" w:rsidRDefault="0073642E" w:rsidP="0073642E">
            <w:pPr>
              <w:spacing w:before="60" w:after="60" w:line="240" w:lineRule="auto"/>
              <w:rPr>
                <w:rFonts w:ascii="Arial Narrow" w:hAnsi="Arial Narrow"/>
                <w:sz w:val="22"/>
                <w:szCs w:val="22"/>
              </w:rPr>
            </w:pPr>
            <w:r w:rsidRPr="00B742B6">
              <w:rPr>
                <w:rFonts w:ascii="Arial Narrow" w:hAnsi="Arial Narrow"/>
                <w:sz w:val="22"/>
                <w:szCs w:val="22"/>
              </w:rPr>
              <w:t>Australia</w:t>
            </w:r>
          </w:p>
        </w:tc>
        <w:tc>
          <w:tcPr>
            <w:tcW w:w="1134" w:type="dxa"/>
          </w:tcPr>
          <w:p w14:paraId="64B86882"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70,600</w:t>
            </w:r>
          </w:p>
        </w:tc>
        <w:tc>
          <w:tcPr>
            <w:tcW w:w="1134" w:type="dxa"/>
          </w:tcPr>
          <w:p w14:paraId="118E1E7E" w14:textId="64B7BB09" w:rsidR="0073642E" w:rsidRPr="00B742B6" w:rsidRDefault="0073642E" w:rsidP="0073642E">
            <w:pPr>
              <w:spacing w:before="60" w:after="60" w:line="240" w:lineRule="auto"/>
              <w:jc w:val="right"/>
              <w:rPr>
                <w:rFonts w:ascii="Arial Narrow" w:hAnsi="Arial Narrow"/>
                <w:sz w:val="22"/>
                <w:szCs w:val="22"/>
              </w:rPr>
            </w:pPr>
            <w:r>
              <w:rPr>
                <w:rFonts w:ascii="Arial Narrow" w:hAnsi="Arial Narrow"/>
                <w:sz w:val="22"/>
                <w:szCs w:val="22"/>
              </w:rPr>
              <w:t>22,433</w:t>
            </w:r>
          </w:p>
        </w:tc>
        <w:tc>
          <w:tcPr>
            <w:tcW w:w="1276" w:type="dxa"/>
          </w:tcPr>
          <w:p w14:paraId="14348465" w14:textId="4B3C5F50" w:rsidR="0073642E" w:rsidRPr="00B742B6" w:rsidRDefault="0073642E" w:rsidP="0073642E">
            <w:pPr>
              <w:spacing w:before="60" w:after="60" w:line="240" w:lineRule="auto"/>
              <w:jc w:val="right"/>
              <w:rPr>
                <w:rFonts w:ascii="Arial Narrow" w:hAnsi="Arial Narrow"/>
                <w:sz w:val="22"/>
                <w:szCs w:val="22"/>
              </w:rPr>
            </w:pPr>
            <w:r>
              <w:rPr>
                <w:rFonts w:ascii="Arial Narrow" w:hAnsi="Arial Narrow"/>
                <w:sz w:val="22"/>
                <w:szCs w:val="22"/>
              </w:rPr>
              <w:t>923,848</w:t>
            </w:r>
          </w:p>
        </w:tc>
        <w:tc>
          <w:tcPr>
            <w:tcW w:w="992" w:type="dxa"/>
          </w:tcPr>
          <w:p w14:paraId="3DC7C825" w14:textId="57668A12" w:rsidR="0073642E" w:rsidRPr="00B742B6" w:rsidRDefault="0073642E" w:rsidP="0073642E">
            <w:pPr>
              <w:spacing w:before="60" w:after="60" w:line="240" w:lineRule="auto"/>
              <w:jc w:val="right"/>
              <w:rPr>
                <w:rFonts w:ascii="Arial Narrow" w:hAnsi="Arial Narrow"/>
                <w:sz w:val="22"/>
                <w:szCs w:val="22"/>
              </w:rPr>
            </w:pPr>
            <w:r>
              <w:rPr>
                <w:rFonts w:ascii="Arial Narrow" w:hAnsi="Arial Narrow"/>
                <w:sz w:val="22"/>
                <w:szCs w:val="22"/>
              </w:rPr>
              <w:t>4.1</w:t>
            </w:r>
          </w:p>
        </w:tc>
      </w:tr>
      <w:tr w:rsidR="0073642E" w:rsidRPr="003B66D8" w14:paraId="4771B4AB" w14:textId="77777777" w:rsidTr="006E6B1F">
        <w:tc>
          <w:tcPr>
            <w:tcW w:w="1701" w:type="dxa"/>
          </w:tcPr>
          <w:p w14:paraId="639BDC96" w14:textId="5E10A6FC"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Project</w:t>
            </w:r>
          </w:p>
        </w:tc>
        <w:tc>
          <w:tcPr>
            <w:tcW w:w="2552" w:type="dxa"/>
          </w:tcPr>
          <w:p w14:paraId="6D6A50F6" w14:textId="77777777" w:rsidR="0073642E" w:rsidRPr="00B742B6" w:rsidRDefault="0073642E" w:rsidP="0073642E">
            <w:pPr>
              <w:spacing w:before="60" w:after="60" w:line="240" w:lineRule="auto"/>
              <w:rPr>
                <w:rFonts w:ascii="Arial Narrow" w:hAnsi="Arial Narrow"/>
                <w:sz w:val="22"/>
                <w:szCs w:val="22"/>
              </w:rPr>
            </w:pPr>
            <w:r w:rsidRPr="00B742B6">
              <w:rPr>
                <w:rFonts w:ascii="Arial Narrow" w:hAnsi="Arial Narrow"/>
                <w:sz w:val="22"/>
                <w:szCs w:val="22"/>
              </w:rPr>
              <w:t>New Zealand</w:t>
            </w:r>
          </w:p>
        </w:tc>
        <w:tc>
          <w:tcPr>
            <w:tcW w:w="1134" w:type="dxa"/>
          </w:tcPr>
          <w:p w14:paraId="22B0F1D8"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3,226,900</w:t>
            </w:r>
          </w:p>
        </w:tc>
        <w:tc>
          <w:tcPr>
            <w:tcW w:w="1134" w:type="dxa"/>
          </w:tcPr>
          <w:p w14:paraId="793AA456"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3,861,700</w:t>
            </w:r>
          </w:p>
        </w:tc>
        <w:tc>
          <w:tcPr>
            <w:tcW w:w="1276" w:type="dxa"/>
          </w:tcPr>
          <w:p w14:paraId="59BF7246"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3,734,700</w:t>
            </w:r>
          </w:p>
        </w:tc>
        <w:tc>
          <w:tcPr>
            <w:tcW w:w="992" w:type="dxa"/>
          </w:tcPr>
          <w:p w14:paraId="208FCB29" w14:textId="13CBC935" w:rsidR="0073642E" w:rsidRPr="00B742B6" w:rsidRDefault="0073642E" w:rsidP="0073642E">
            <w:pPr>
              <w:spacing w:before="60" w:after="60" w:line="240" w:lineRule="auto"/>
              <w:jc w:val="right"/>
              <w:rPr>
                <w:rFonts w:ascii="Arial Narrow" w:hAnsi="Arial Narrow"/>
                <w:sz w:val="22"/>
                <w:szCs w:val="22"/>
              </w:rPr>
            </w:pPr>
            <w:r>
              <w:rPr>
                <w:rFonts w:ascii="Arial Narrow" w:hAnsi="Arial Narrow"/>
                <w:sz w:val="22"/>
                <w:szCs w:val="22"/>
              </w:rPr>
              <w:t>16.7</w:t>
            </w:r>
          </w:p>
        </w:tc>
      </w:tr>
      <w:tr w:rsidR="0073642E" w:rsidRPr="003B66D8" w14:paraId="0DDA0292" w14:textId="77777777" w:rsidTr="006E6B1F">
        <w:tc>
          <w:tcPr>
            <w:tcW w:w="1701" w:type="dxa"/>
          </w:tcPr>
          <w:p w14:paraId="702CD69D" w14:textId="3FE2E9BD"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Project</w:t>
            </w:r>
          </w:p>
        </w:tc>
        <w:tc>
          <w:tcPr>
            <w:tcW w:w="2552" w:type="dxa"/>
          </w:tcPr>
          <w:p w14:paraId="033244B8" w14:textId="77777777" w:rsidR="0073642E" w:rsidRPr="00B742B6" w:rsidRDefault="0073642E" w:rsidP="0073642E">
            <w:pPr>
              <w:spacing w:before="60" w:after="60" w:line="240" w:lineRule="auto"/>
              <w:rPr>
                <w:rFonts w:ascii="Arial Narrow" w:hAnsi="Arial Narrow"/>
                <w:sz w:val="22"/>
                <w:szCs w:val="22"/>
              </w:rPr>
            </w:pPr>
            <w:r w:rsidRPr="00B742B6">
              <w:rPr>
                <w:rFonts w:ascii="Arial Narrow" w:hAnsi="Arial Narrow"/>
                <w:sz w:val="22"/>
                <w:szCs w:val="22"/>
              </w:rPr>
              <w:t>USAID</w:t>
            </w:r>
          </w:p>
        </w:tc>
        <w:tc>
          <w:tcPr>
            <w:tcW w:w="1134" w:type="dxa"/>
          </w:tcPr>
          <w:p w14:paraId="3A82E7BD"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613,100</w:t>
            </w:r>
          </w:p>
        </w:tc>
        <w:tc>
          <w:tcPr>
            <w:tcW w:w="1134" w:type="dxa"/>
          </w:tcPr>
          <w:p w14:paraId="4B010D89"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1,115,700</w:t>
            </w:r>
          </w:p>
        </w:tc>
        <w:tc>
          <w:tcPr>
            <w:tcW w:w="1276" w:type="dxa"/>
          </w:tcPr>
          <w:p w14:paraId="02712361"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1,156,100</w:t>
            </w:r>
          </w:p>
        </w:tc>
        <w:tc>
          <w:tcPr>
            <w:tcW w:w="992" w:type="dxa"/>
          </w:tcPr>
          <w:p w14:paraId="4966F536" w14:textId="0BF2A29D" w:rsidR="0073642E" w:rsidRPr="00B742B6" w:rsidRDefault="0073642E" w:rsidP="0073642E">
            <w:pPr>
              <w:spacing w:before="60" w:after="60" w:line="240" w:lineRule="auto"/>
              <w:jc w:val="right"/>
              <w:rPr>
                <w:rFonts w:ascii="Arial Narrow" w:hAnsi="Arial Narrow"/>
                <w:sz w:val="22"/>
                <w:szCs w:val="22"/>
              </w:rPr>
            </w:pPr>
            <w:r>
              <w:rPr>
                <w:rFonts w:ascii="Arial Narrow" w:hAnsi="Arial Narrow"/>
                <w:sz w:val="22"/>
                <w:szCs w:val="22"/>
              </w:rPr>
              <w:t>5.2</w:t>
            </w:r>
          </w:p>
        </w:tc>
      </w:tr>
      <w:tr w:rsidR="0073642E" w:rsidRPr="003B66D8" w14:paraId="641CFD89" w14:textId="77777777" w:rsidTr="006E6B1F">
        <w:tc>
          <w:tcPr>
            <w:tcW w:w="1701" w:type="dxa"/>
          </w:tcPr>
          <w:p w14:paraId="7FA15F5F" w14:textId="7F2DC97A"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Project</w:t>
            </w:r>
          </w:p>
        </w:tc>
        <w:tc>
          <w:tcPr>
            <w:tcW w:w="2552" w:type="dxa"/>
          </w:tcPr>
          <w:p w14:paraId="6CD4B286" w14:textId="77777777" w:rsidR="0073642E" w:rsidRPr="00B742B6" w:rsidRDefault="0073642E" w:rsidP="0073642E">
            <w:pPr>
              <w:spacing w:before="60" w:after="60" w:line="240" w:lineRule="auto"/>
              <w:rPr>
                <w:rFonts w:ascii="Arial Narrow" w:hAnsi="Arial Narrow"/>
                <w:sz w:val="22"/>
                <w:szCs w:val="22"/>
              </w:rPr>
            </w:pPr>
            <w:r w:rsidRPr="00B742B6">
              <w:rPr>
                <w:rFonts w:ascii="Arial Narrow" w:hAnsi="Arial Narrow"/>
                <w:sz w:val="22"/>
                <w:szCs w:val="22"/>
              </w:rPr>
              <w:t>WCPFC</w:t>
            </w:r>
          </w:p>
        </w:tc>
        <w:tc>
          <w:tcPr>
            <w:tcW w:w="1134" w:type="dxa"/>
          </w:tcPr>
          <w:p w14:paraId="36D1B7FD"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2,749,900</w:t>
            </w:r>
          </w:p>
        </w:tc>
        <w:tc>
          <w:tcPr>
            <w:tcW w:w="1134" w:type="dxa"/>
          </w:tcPr>
          <w:p w14:paraId="268C41C0"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3,612,100</w:t>
            </w:r>
          </w:p>
        </w:tc>
        <w:tc>
          <w:tcPr>
            <w:tcW w:w="1276" w:type="dxa"/>
          </w:tcPr>
          <w:p w14:paraId="6DC3183F"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3,346,300</w:t>
            </w:r>
          </w:p>
        </w:tc>
        <w:tc>
          <w:tcPr>
            <w:tcW w:w="992" w:type="dxa"/>
          </w:tcPr>
          <w:p w14:paraId="70861D3F" w14:textId="765528E3" w:rsidR="0073642E" w:rsidRPr="00B742B6" w:rsidRDefault="0073642E" w:rsidP="0073642E">
            <w:pPr>
              <w:spacing w:before="60" w:after="60" w:line="240" w:lineRule="auto"/>
              <w:jc w:val="right"/>
              <w:rPr>
                <w:rFonts w:ascii="Arial Narrow" w:hAnsi="Arial Narrow"/>
                <w:sz w:val="22"/>
                <w:szCs w:val="22"/>
              </w:rPr>
            </w:pPr>
            <w:r>
              <w:rPr>
                <w:rFonts w:ascii="Arial Narrow" w:hAnsi="Arial Narrow"/>
                <w:sz w:val="22"/>
                <w:szCs w:val="22"/>
              </w:rPr>
              <w:t>14.9</w:t>
            </w:r>
          </w:p>
        </w:tc>
      </w:tr>
      <w:tr w:rsidR="0073642E" w:rsidRPr="003B66D8" w14:paraId="33E39CE9" w14:textId="77777777" w:rsidTr="006E6B1F">
        <w:tc>
          <w:tcPr>
            <w:tcW w:w="1701" w:type="dxa"/>
          </w:tcPr>
          <w:p w14:paraId="47375027" w14:textId="1A975B03"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Project</w:t>
            </w:r>
          </w:p>
        </w:tc>
        <w:tc>
          <w:tcPr>
            <w:tcW w:w="2552" w:type="dxa"/>
          </w:tcPr>
          <w:p w14:paraId="300ACAC6" w14:textId="77777777" w:rsidR="0073642E" w:rsidRPr="00B742B6" w:rsidRDefault="0073642E" w:rsidP="0073642E">
            <w:pPr>
              <w:spacing w:before="60" w:after="60" w:line="240" w:lineRule="auto"/>
              <w:rPr>
                <w:rFonts w:ascii="Arial Narrow" w:hAnsi="Arial Narrow"/>
                <w:sz w:val="22"/>
                <w:szCs w:val="22"/>
              </w:rPr>
            </w:pPr>
            <w:r w:rsidRPr="00B742B6">
              <w:rPr>
                <w:rFonts w:ascii="Arial Narrow" w:hAnsi="Arial Narrow"/>
                <w:sz w:val="22"/>
                <w:szCs w:val="22"/>
              </w:rPr>
              <w:t>Forum Fisheries Agency</w:t>
            </w:r>
          </w:p>
        </w:tc>
        <w:tc>
          <w:tcPr>
            <w:tcW w:w="1134" w:type="dxa"/>
          </w:tcPr>
          <w:p w14:paraId="2911E945"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880,000</w:t>
            </w:r>
          </w:p>
        </w:tc>
        <w:tc>
          <w:tcPr>
            <w:tcW w:w="1134" w:type="dxa"/>
          </w:tcPr>
          <w:p w14:paraId="2F2EBFA7" w14:textId="20C851A9"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w:t>
            </w:r>
            <w:r>
              <w:rPr>
                <w:rFonts w:ascii="Arial Narrow" w:hAnsi="Arial Narrow"/>
                <w:sz w:val="22"/>
                <w:szCs w:val="22"/>
              </w:rPr>
              <w:t>,</w:t>
            </w:r>
            <w:r w:rsidRPr="00B742B6">
              <w:rPr>
                <w:rFonts w:ascii="Arial Narrow" w:hAnsi="Arial Narrow"/>
                <w:sz w:val="22"/>
                <w:szCs w:val="22"/>
              </w:rPr>
              <w:t>064,500</w:t>
            </w:r>
          </w:p>
        </w:tc>
        <w:tc>
          <w:tcPr>
            <w:tcW w:w="1276" w:type="dxa"/>
          </w:tcPr>
          <w:p w14:paraId="2F7B3D5D"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1,085,800</w:t>
            </w:r>
          </w:p>
        </w:tc>
        <w:tc>
          <w:tcPr>
            <w:tcW w:w="992" w:type="dxa"/>
          </w:tcPr>
          <w:p w14:paraId="25EDEE81" w14:textId="3C0E9416" w:rsidR="0073642E" w:rsidRPr="00B742B6" w:rsidRDefault="0073642E" w:rsidP="0073642E">
            <w:pPr>
              <w:spacing w:before="60" w:after="60" w:line="240" w:lineRule="auto"/>
              <w:jc w:val="right"/>
              <w:rPr>
                <w:rFonts w:ascii="Arial Narrow" w:hAnsi="Arial Narrow"/>
                <w:sz w:val="22"/>
                <w:szCs w:val="22"/>
              </w:rPr>
            </w:pPr>
            <w:r>
              <w:rPr>
                <w:rFonts w:ascii="Arial Narrow" w:hAnsi="Arial Narrow"/>
                <w:sz w:val="22"/>
                <w:szCs w:val="22"/>
              </w:rPr>
              <w:t>4.8</w:t>
            </w:r>
          </w:p>
        </w:tc>
      </w:tr>
      <w:tr w:rsidR="0073642E" w:rsidRPr="003B66D8" w14:paraId="0B11FC2C" w14:textId="77777777" w:rsidTr="006E6B1F">
        <w:tc>
          <w:tcPr>
            <w:tcW w:w="1701" w:type="dxa"/>
          </w:tcPr>
          <w:p w14:paraId="3E076C83" w14:textId="3B8B4826"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Project</w:t>
            </w:r>
          </w:p>
        </w:tc>
        <w:tc>
          <w:tcPr>
            <w:tcW w:w="2552" w:type="dxa"/>
          </w:tcPr>
          <w:p w14:paraId="3DDABD93" w14:textId="77777777" w:rsidR="0073642E" w:rsidRPr="00B742B6" w:rsidRDefault="0073642E" w:rsidP="0073642E">
            <w:pPr>
              <w:spacing w:before="60" w:after="60" w:line="240" w:lineRule="auto"/>
              <w:rPr>
                <w:rFonts w:ascii="Arial Narrow" w:hAnsi="Arial Narrow"/>
                <w:sz w:val="22"/>
                <w:szCs w:val="22"/>
              </w:rPr>
            </w:pPr>
            <w:proofErr w:type="spellStart"/>
            <w:r w:rsidRPr="00B742B6">
              <w:rPr>
                <w:rFonts w:ascii="Arial Narrow" w:hAnsi="Arial Narrow"/>
                <w:sz w:val="22"/>
                <w:szCs w:val="22"/>
              </w:rPr>
              <w:t>Ministere</w:t>
            </w:r>
            <w:proofErr w:type="spellEnd"/>
            <w:r w:rsidRPr="00B742B6">
              <w:rPr>
                <w:rFonts w:ascii="Arial Narrow" w:hAnsi="Arial Narrow"/>
                <w:sz w:val="22"/>
                <w:szCs w:val="22"/>
              </w:rPr>
              <w:t xml:space="preserve"> des </w:t>
            </w:r>
            <w:proofErr w:type="spellStart"/>
            <w:r w:rsidRPr="00B742B6">
              <w:rPr>
                <w:rFonts w:ascii="Arial Narrow" w:hAnsi="Arial Narrow"/>
                <w:sz w:val="22"/>
                <w:szCs w:val="22"/>
              </w:rPr>
              <w:t>Armes</w:t>
            </w:r>
            <w:proofErr w:type="spellEnd"/>
            <w:r w:rsidRPr="00B742B6">
              <w:rPr>
                <w:rFonts w:ascii="Arial Narrow" w:hAnsi="Arial Narrow"/>
                <w:sz w:val="22"/>
                <w:szCs w:val="22"/>
              </w:rPr>
              <w:t>, France</w:t>
            </w:r>
          </w:p>
        </w:tc>
        <w:tc>
          <w:tcPr>
            <w:tcW w:w="1134" w:type="dxa"/>
          </w:tcPr>
          <w:p w14:paraId="0BA77E08"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48,900</w:t>
            </w:r>
          </w:p>
        </w:tc>
        <w:tc>
          <w:tcPr>
            <w:tcW w:w="1134" w:type="dxa"/>
          </w:tcPr>
          <w:p w14:paraId="339AB347"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113,300</w:t>
            </w:r>
          </w:p>
        </w:tc>
        <w:tc>
          <w:tcPr>
            <w:tcW w:w="1276" w:type="dxa"/>
          </w:tcPr>
          <w:p w14:paraId="50DC7160"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188,100</w:t>
            </w:r>
          </w:p>
        </w:tc>
        <w:tc>
          <w:tcPr>
            <w:tcW w:w="992" w:type="dxa"/>
          </w:tcPr>
          <w:p w14:paraId="33F64DC3" w14:textId="1653E124" w:rsidR="0073642E" w:rsidRPr="00B742B6" w:rsidRDefault="0073642E" w:rsidP="0073642E">
            <w:pPr>
              <w:spacing w:before="60" w:after="60" w:line="240" w:lineRule="auto"/>
              <w:jc w:val="right"/>
              <w:rPr>
                <w:rFonts w:ascii="Arial Narrow" w:hAnsi="Arial Narrow"/>
                <w:sz w:val="22"/>
                <w:szCs w:val="22"/>
              </w:rPr>
            </w:pPr>
            <w:r>
              <w:rPr>
                <w:rFonts w:ascii="Arial Narrow" w:hAnsi="Arial Narrow"/>
                <w:sz w:val="22"/>
                <w:szCs w:val="22"/>
              </w:rPr>
              <w:t>0.8</w:t>
            </w:r>
          </w:p>
        </w:tc>
      </w:tr>
      <w:tr w:rsidR="0073642E" w:rsidRPr="003B66D8" w14:paraId="575901BF" w14:textId="77777777" w:rsidTr="006E6B1F">
        <w:tc>
          <w:tcPr>
            <w:tcW w:w="1701" w:type="dxa"/>
          </w:tcPr>
          <w:p w14:paraId="4C03DEA7" w14:textId="695BAD46"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Project</w:t>
            </w:r>
          </w:p>
        </w:tc>
        <w:tc>
          <w:tcPr>
            <w:tcW w:w="2552" w:type="dxa"/>
          </w:tcPr>
          <w:p w14:paraId="4B818F20" w14:textId="77777777" w:rsidR="0073642E" w:rsidRPr="00B742B6" w:rsidRDefault="0073642E" w:rsidP="0073642E">
            <w:pPr>
              <w:spacing w:before="60" w:after="60" w:line="240" w:lineRule="auto"/>
              <w:rPr>
                <w:rFonts w:ascii="Arial Narrow" w:hAnsi="Arial Narrow"/>
                <w:sz w:val="22"/>
                <w:szCs w:val="22"/>
              </w:rPr>
            </w:pPr>
            <w:r w:rsidRPr="00B742B6">
              <w:rPr>
                <w:rFonts w:ascii="Arial Narrow" w:hAnsi="Arial Narrow"/>
                <w:sz w:val="22"/>
                <w:szCs w:val="22"/>
              </w:rPr>
              <w:t>CIF</w:t>
            </w:r>
          </w:p>
        </w:tc>
        <w:tc>
          <w:tcPr>
            <w:tcW w:w="1134" w:type="dxa"/>
          </w:tcPr>
          <w:p w14:paraId="445C8C07" w14:textId="77777777" w:rsidR="0073642E" w:rsidRPr="00B742B6" w:rsidRDefault="0073642E" w:rsidP="0073642E">
            <w:pPr>
              <w:spacing w:before="60" w:after="60" w:line="240" w:lineRule="auto"/>
              <w:jc w:val="right"/>
              <w:rPr>
                <w:rFonts w:ascii="Arial Narrow" w:hAnsi="Arial Narrow"/>
                <w:sz w:val="22"/>
                <w:szCs w:val="22"/>
              </w:rPr>
            </w:pPr>
          </w:p>
        </w:tc>
        <w:tc>
          <w:tcPr>
            <w:tcW w:w="1134" w:type="dxa"/>
          </w:tcPr>
          <w:p w14:paraId="2D74B45F"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141,600</w:t>
            </w:r>
          </w:p>
        </w:tc>
        <w:tc>
          <w:tcPr>
            <w:tcW w:w="1276" w:type="dxa"/>
          </w:tcPr>
          <w:p w14:paraId="71387374"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272,800</w:t>
            </w:r>
          </w:p>
        </w:tc>
        <w:tc>
          <w:tcPr>
            <w:tcW w:w="992" w:type="dxa"/>
          </w:tcPr>
          <w:p w14:paraId="1DB22C44" w14:textId="2AF0F10E" w:rsidR="0073642E" w:rsidRPr="00B742B6" w:rsidRDefault="0073642E" w:rsidP="0073642E">
            <w:pPr>
              <w:spacing w:before="60" w:after="60" w:line="240" w:lineRule="auto"/>
              <w:jc w:val="right"/>
              <w:rPr>
                <w:rFonts w:ascii="Arial Narrow" w:hAnsi="Arial Narrow"/>
                <w:sz w:val="22"/>
                <w:szCs w:val="22"/>
              </w:rPr>
            </w:pPr>
            <w:r>
              <w:rPr>
                <w:rFonts w:ascii="Arial Narrow" w:hAnsi="Arial Narrow"/>
                <w:sz w:val="22"/>
                <w:szCs w:val="22"/>
              </w:rPr>
              <w:t>1.2</w:t>
            </w:r>
          </w:p>
        </w:tc>
      </w:tr>
      <w:tr w:rsidR="0073642E" w:rsidRPr="003B66D8" w14:paraId="41D760BB" w14:textId="77777777" w:rsidTr="006E6B1F">
        <w:tc>
          <w:tcPr>
            <w:tcW w:w="1701" w:type="dxa"/>
          </w:tcPr>
          <w:p w14:paraId="0CA4DC73" w14:textId="7D133D9A"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Project</w:t>
            </w:r>
          </w:p>
        </w:tc>
        <w:tc>
          <w:tcPr>
            <w:tcW w:w="2552" w:type="dxa"/>
          </w:tcPr>
          <w:p w14:paraId="2BA9D602" w14:textId="77777777" w:rsidR="0073642E" w:rsidRPr="00B742B6" w:rsidRDefault="0073642E" w:rsidP="0073642E">
            <w:pPr>
              <w:spacing w:before="60" w:after="60" w:line="240" w:lineRule="auto"/>
              <w:rPr>
                <w:rFonts w:ascii="Arial Narrow" w:hAnsi="Arial Narrow"/>
                <w:sz w:val="22"/>
                <w:szCs w:val="22"/>
              </w:rPr>
            </w:pPr>
            <w:r w:rsidRPr="00B742B6">
              <w:rPr>
                <w:rFonts w:ascii="Arial Narrow" w:hAnsi="Arial Narrow"/>
                <w:sz w:val="22"/>
                <w:szCs w:val="22"/>
              </w:rPr>
              <w:t>ISSF</w:t>
            </w:r>
          </w:p>
        </w:tc>
        <w:tc>
          <w:tcPr>
            <w:tcW w:w="1134" w:type="dxa"/>
          </w:tcPr>
          <w:p w14:paraId="2D83E757"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132,700</w:t>
            </w:r>
          </w:p>
        </w:tc>
        <w:tc>
          <w:tcPr>
            <w:tcW w:w="1134" w:type="dxa"/>
          </w:tcPr>
          <w:p w14:paraId="384EBB90"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23,100</w:t>
            </w:r>
          </w:p>
        </w:tc>
        <w:tc>
          <w:tcPr>
            <w:tcW w:w="1276" w:type="dxa"/>
          </w:tcPr>
          <w:p w14:paraId="3F7E5DAD" w14:textId="77777777" w:rsidR="0073642E" w:rsidRPr="00B742B6" w:rsidRDefault="0073642E" w:rsidP="0073642E">
            <w:pPr>
              <w:spacing w:before="60" w:after="60" w:line="240" w:lineRule="auto"/>
              <w:jc w:val="right"/>
              <w:rPr>
                <w:rFonts w:ascii="Arial Narrow" w:hAnsi="Arial Narrow"/>
                <w:sz w:val="22"/>
                <w:szCs w:val="22"/>
              </w:rPr>
            </w:pPr>
          </w:p>
        </w:tc>
        <w:tc>
          <w:tcPr>
            <w:tcW w:w="992" w:type="dxa"/>
          </w:tcPr>
          <w:p w14:paraId="6DDC91EF"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0.0</w:t>
            </w:r>
          </w:p>
        </w:tc>
      </w:tr>
      <w:tr w:rsidR="0073642E" w:rsidRPr="003B66D8" w14:paraId="4B523EC9" w14:textId="77777777" w:rsidTr="006E6B1F">
        <w:tc>
          <w:tcPr>
            <w:tcW w:w="1701" w:type="dxa"/>
          </w:tcPr>
          <w:p w14:paraId="7EA6B6C7" w14:textId="662F41B7"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Project</w:t>
            </w:r>
          </w:p>
        </w:tc>
        <w:tc>
          <w:tcPr>
            <w:tcW w:w="2552" w:type="dxa"/>
          </w:tcPr>
          <w:p w14:paraId="5CBEF01F" w14:textId="77777777" w:rsidR="0073642E" w:rsidRPr="00B742B6" w:rsidRDefault="0073642E" w:rsidP="0073642E">
            <w:pPr>
              <w:spacing w:before="60" w:after="60" w:line="240" w:lineRule="auto"/>
              <w:rPr>
                <w:rFonts w:ascii="Arial Narrow" w:hAnsi="Arial Narrow"/>
                <w:sz w:val="22"/>
                <w:szCs w:val="22"/>
              </w:rPr>
            </w:pPr>
            <w:r w:rsidRPr="00B742B6">
              <w:rPr>
                <w:rFonts w:ascii="Arial Narrow" w:hAnsi="Arial Narrow"/>
                <w:sz w:val="22"/>
                <w:szCs w:val="22"/>
              </w:rPr>
              <w:t>Multi</w:t>
            </w:r>
          </w:p>
        </w:tc>
        <w:tc>
          <w:tcPr>
            <w:tcW w:w="1134" w:type="dxa"/>
          </w:tcPr>
          <w:p w14:paraId="240EAA9B"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130,500</w:t>
            </w:r>
          </w:p>
        </w:tc>
        <w:tc>
          <w:tcPr>
            <w:tcW w:w="1134" w:type="dxa"/>
          </w:tcPr>
          <w:p w14:paraId="61B3D1E0"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15,400</w:t>
            </w:r>
          </w:p>
        </w:tc>
        <w:tc>
          <w:tcPr>
            <w:tcW w:w="1276" w:type="dxa"/>
          </w:tcPr>
          <w:p w14:paraId="4A8768D9" w14:textId="77777777" w:rsidR="0073642E" w:rsidRPr="00B742B6" w:rsidRDefault="0073642E" w:rsidP="0073642E">
            <w:pPr>
              <w:spacing w:before="60" w:after="60" w:line="240" w:lineRule="auto"/>
              <w:jc w:val="right"/>
              <w:rPr>
                <w:rFonts w:ascii="Arial Narrow" w:hAnsi="Arial Narrow"/>
                <w:sz w:val="22"/>
                <w:szCs w:val="22"/>
              </w:rPr>
            </w:pPr>
          </w:p>
        </w:tc>
        <w:tc>
          <w:tcPr>
            <w:tcW w:w="992" w:type="dxa"/>
          </w:tcPr>
          <w:p w14:paraId="47CE2AF1"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0.0</w:t>
            </w:r>
          </w:p>
        </w:tc>
      </w:tr>
      <w:tr w:rsidR="0073642E" w:rsidRPr="003B66D8" w14:paraId="2813CAF7" w14:textId="77777777" w:rsidTr="006E6B1F">
        <w:tc>
          <w:tcPr>
            <w:tcW w:w="1701" w:type="dxa"/>
          </w:tcPr>
          <w:p w14:paraId="2D3F79B1" w14:textId="3DF90497" w:rsidR="0073642E" w:rsidRPr="0073642E" w:rsidRDefault="0073642E" w:rsidP="0073642E">
            <w:pPr>
              <w:spacing w:before="60" w:after="60" w:line="240" w:lineRule="auto"/>
              <w:rPr>
                <w:rFonts w:ascii="Arial Narrow" w:hAnsi="Arial Narrow"/>
                <w:sz w:val="22"/>
                <w:szCs w:val="22"/>
              </w:rPr>
            </w:pPr>
            <w:r w:rsidRPr="0073642E">
              <w:rPr>
                <w:rFonts w:ascii="Arial Narrow" w:hAnsi="Arial Narrow"/>
                <w:sz w:val="22"/>
                <w:szCs w:val="22"/>
              </w:rPr>
              <w:t>Project</w:t>
            </w:r>
          </w:p>
        </w:tc>
        <w:tc>
          <w:tcPr>
            <w:tcW w:w="2552" w:type="dxa"/>
          </w:tcPr>
          <w:p w14:paraId="772C3884" w14:textId="77777777" w:rsidR="0073642E" w:rsidRPr="00B742B6" w:rsidRDefault="0073642E" w:rsidP="0073642E">
            <w:pPr>
              <w:spacing w:before="60" w:after="60" w:line="240" w:lineRule="auto"/>
              <w:rPr>
                <w:rFonts w:ascii="Arial Narrow" w:hAnsi="Arial Narrow"/>
                <w:sz w:val="22"/>
                <w:szCs w:val="22"/>
              </w:rPr>
            </w:pPr>
            <w:r w:rsidRPr="00B742B6">
              <w:rPr>
                <w:rFonts w:ascii="Arial Narrow" w:hAnsi="Arial Narrow"/>
                <w:sz w:val="22"/>
                <w:szCs w:val="22"/>
              </w:rPr>
              <w:t>Other</w:t>
            </w:r>
          </w:p>
        </w:tc>
        <w:tc>
          <w:tcPr>
            <w:tcW w:w="1134" w:type="dxa"/>
          </w:tcPr>
          <w:p w14:paraId="76810926"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57,700</w:t>
            </w:r>
          </w:p>
        </w:tc>
        <w:tc>
          <w:tcPr>
            <w:tcW w:w="1134" w:type="dxa"/>
          </w:tcPr>
          <w:p w14:paraId="4F48F7E8"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126,100</w:t>
            </w:r>
          </w:p>
        </w:tc>
        <w:tc>
          <w:tcPr>
            <w:tcW w:w="1276" w:type="dxa"/>
          </w:tcPr>
          <w:p w14:paraId="3D5B57EC" w14:textId="77777777" w:rsidR="0073642E" w:rsidRPr="00B742B6" w:rsidRDefault="0073642E" w:rsidP="0073642E">
            <w:pPr>
              <w:spacing w:before="60" w:after="60" w:line="240" w:lineRule="auto"/>
              <w:jc w:val="right"/>
              <w:rPr>
                <w:rFonts w:ascii="Arial Narrow" w:hAnsi="Arial Narrow"/>
                <w:sz w:val="22"/>
                <w:szCs w:val="22"/>
              </w:rPr>
            </w:pPr>
            <w:r w:rsidRPr="00B742B6">
              <w:rPr>
                <w:rFonts w:ascii="Arial Narrow" w:hAnsi="Arial Narrow"/>
                <w:sz w:val="22"/>
                <w:szCs w:val="22"/>
              </w:rPr>
              <w:t>276,200</w:t>
            </w:r>
          </w:p>
        </w:tc>
        <w:tc>
          <w:tcPr>
            <w:tcW w:w="992" w:type="dxa"/>
          </w:tcPr>
          <w:p w14:paraId="7448CE00" w14:textId="0C79DD3E" w:rsidR="0073642E" w:rsidRPr="00B742B6" w:rsidRDefault="0073642E" w:rsidP="0073642E">
            <w:pPr>
              <w:spacing w:before="60" w:after="60" w:line="240" w:lineRule="auto"/>
              <w:jc w:val="right"/>
              <w:rPr>
                <w:rFonts w:ascii="Arial Narrow" w:hAnsi="Arial Narrow"/>
                <w:sz w:val="22"/>
                <w:szCs w:val="22"/>
              </w:rPr>
            </w:pPr>
            <w:r>
              <w:rPr>
                <w:rFonts w:ascii="Arial Narrow" w:hAnsi="Arial Narrow"/>
                <w:sz w:val="22"/>
                <w:szCs w:val="22"/>
              </w:rPr>
              <w:t>1.2</w:t>
            </w:r>
          </w:p>
        </w:tc>
      </w:tr>
      <w:tr w:rsidR="001744A6" w:rsidRPr="00392056" w14:paraId="3090395D" w14:textId="77777777" w:rsidTr="006E6B1F">
        <w:tc>
          <w:tcPr>
            <w:tcW w:w="1701" w:type="dxa"/>
          </w:tcPr>
          <w:p w14:paraId="1A5E2E0A" w14:textId="742F7812" w:rsidR="00CB55B3" w:rsidRPr="00392056" w:rsidRDefault="00392056" w:rsidP="00392056">
            <w:pPr>
              <w:spacing w:before="60" w:after="60" w:line="240" w:lineRule="auto"/>
              <w:rPr>
                <w:rFonts w:ascii="Arial Narrow" w:hAnsi="Arial Narrow"/>
                <w:b/>
                <w:bCs/>
                <w:sz w:val="22"/>
                <w:szCs w:val="22"/>
              </w:rPr>
            </w:pPr>
            <w:r w:rsidRPr="00392056">
              <w:rPr>
                <w:rFonts w:ascii="Arial Narrow" w:hAnsi="Arial Narrow"/>
                <w:b/>
                <w:bCs/>
                <w:sz w:val="22"/>
                <w:szCs w:val="22"/>
              </w:rPr>
              <w:t>Project</w:t>
            </w:r>
          </w:p>
        </w:tc>
        <w:tc>
          <w:tcPr>
            <w:tcW w:w="2552" w:type="dxa"/>
          </w:tcPr>
          <w:p w14:paraId="2A18F3FA" w14:textId="3F61240F" w:rsidR="00CB55B3" w:rsidRPr="00DE4128" w:rsidRDefault="00DE4128" w:rsidP="00392056">
            <w:pPr>
              <w:spacing w:before="60" w:after="60" w:line="240" w:lineRule="auto"/>
              <w:rPr>
                <w:rFonts w:ascii="Arial Narrow" w:hAnsi="Arial Narrow"/>
                <w:b/>
                <w:bCs/>
                <w:sz w:val="22"/>
                <w:szCs w:val="22"/>
              </w:rPr>
            </w:pPr>
            <w:r w:rsidRPr="00DE4128">
              <w:rPr>
                <w:rFonts w:ascii="Arial Narrow" w:hAnsi="Arial Narrow"/>
                <w:b/>
                <w:bCs/>
                <w:sz w:val="22"/>
                <w:szCs w:val="22"/>
              </w:rPr>
              <w:t>Total</w:t>
            </w:r>
          </w:p>
        </w:tc>
        <w:tc>
          <w:tcPr>
            <w:tcW w:w="1134" w:type="dxa"/>
          </w:tcPr>
          <w:p w14:paraId="1A547618" w14:textId="77777777" w:rsidR="00CB55B3" w:rsidRPr="00392056" w:rsidRDefault="00CB55B3"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w:t>
            </w:r>
            <w:r w:rsidR="00DD44A8" w:rsidRPr="00392056">
              <w:rPr>
                <w:rFonts w:ascii="Arial Narrow" w:hAnsi="Arial Narrow"/>
                <w:b/>
                <w:bCs/>
                <w:sz w:val="22"/>
                <w:szCs w:val="22"/>
              </w:rPr>
              <w:t>0</w:t>
            </w:r>
            <w:r w:rsidRPr="00392056">
              <w:rPr>
                <w:rFonts w:ascii="Arial Narrow" w:hAnsi="Arial Narrow"/>
                <w:b/>
                <w:bCs/>
                <w:sz w:val="22"/>
                <w:szCs w:val="22"/>
              </w:rPr>
              <w:t>,</w:t>
            </w:r>
            <w:r w:rsidR="00DD44A8" w:rsidRPr="00392056">
              <w:rPr>
                <w:rFonts w:ascii="Arial Narrow" w:hAnsi="Arial Narrow"/>
                <w:b/>
                <w:bCs/>
                <w:sz w:val="22"/>
                <w:szCs w:val="22"/>
              </w:rPr>
              <w:t>947</w:t>
            </w:r>
            <w:r w:rsidRPr="00392056">
              <w:rPr>
                <w:rFonts w:ascii="Arial Narrow" w:hAnsi="Arial Narrow"/>
                <w:b/>
                <w:bCs/>
                <w:sz w:val="22"/>
                <w:szCs w:val="22"/>
              </w:rPr>
              <w:t>,</w:t>
            </w:r>
            <w:r w:rsidR="00DD44A8" w:rsidRPr="00392056">
              <w:rPr>
                <w:rFonts w:ascii="Arial Narrow" w:hAnsi="Arial Narrow"/>
                <w:b/>
                <w:bCs/>
                <w:sz w:val="22"/>
                <w:szCs w:val="22"/>
              </w:rPr>
              <w:t>9</w:t>
            </w:r>
            <w:r w:rsidRPr="00392056">
              <w:rPr>
                <w:rFonts w:ascii="Arial Narrow" w:hAnsi="Arial Narrow"/>
                <w:b/>
                <w:bCs/>
                <w:sz w:val="22"/>
                <w:szCs w:val="22"/>
              </w:rPr>
              <w:t>00</w:t>
            </w:r>
          </w:p>
        </w:tc>
        <w:tc>
          <w:tcPr>
            <w:tcW w:w="1134" w:type="dxa"/>
          </w:tcPr>
          <w:p w14:paraId="35433A01" w14:textId="77777777" w:rsidR="00CB55B3" w:rsidRPr="00392056" w:rsidRDefault="00CB55B3"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w:t>
            </w:r>
            <w:r w:rsidR="00AF1E2D" w:rsidRPr="00392056">
              <w:rPr>
                <w:rFonts w:ascii="Arial Narrow" w:hAnsi="Arial Narrow"/>
                <w:b/>
                <w:bCs/>
                <w:sz w:val="22"/>
                <w:szCs w:val="22"/>
              </w:rPr>
              <w:t>5</w:t>
            </w:r>
            <w:r w:rsidRPr="00392056">
              <w:rPr>
                <w:rFonts w:ascii="Arial Narrow" w:hAnsi="Arial Narrow"/>
                <w:b/>
                <w:bCs/>
                <w:sz w:val="22"/>
                <w:szCs w:val="22"/>
              </w:rPr>
              <w:t>,</w:t>
            </w:r>
            <w:r w:rsidR="00AF1E2D" w:rsidRPr="00392056">
              <w:rPr>
                <w:rFonts w:ascii="Arial Narrow" w:hAnsi="Arial Narrow"/>
                <w:b/>
                <w:bCs/>
                <w:sz w:val="22"/>
                <w:szCs w:val="22"/>
              </w:rPr>
              <w:t>005</w:t>
            </w:r>
            <w:r w:rsidRPr="00392056">
              <w:rPr>
                <w:rFonts w:ascii="Arial Narrow" w:hAnsi="Arial Narrow"/>
                <w:b/>
                <w:bCs/>
                <w:sz w:val="22"/>
                <w:szCs w:val="22"/>
              </w:rPr>
              <w:t>,</w:t>
            </w:r>
            <w:r w:rsidR="00AF1E2D" w:rsidRPr="00392056">
              <w:rPr>
                <w:rFonts w:ascii="Arial Narrow" w:hAnsi="Arial Narrow"/>
                <w:b/>
                <w:bCs/>
                <w:sz w:val="22"/>
                <w:szCs w:val="22"/>
              </w:rPr>
              <w:t>6</w:t>
            </w:r>
            <w:r w:rsidRPr="00392056">
              <w:rPr>
                <w:rFonts w:ascii="Arial Narrow" w:hAnsi="Arial Narrow"/>
                <w:b/>
                <w:bCs/>
                <w:sz w:val="22"/>
                <w:szCs w:val="22"/>
              </w:rPr>
              <w:t>00</w:t>
            </w:r>
          </w:p>
        </w:tc>
        <w:tc>
          <w:tcPr>
            <w:tcW w:w="1276" w:type="dxa"/>
          </w:tcPr>
          <w:p w14:paraId="6F15168C" w14:textId="7A43DC20" w:rsidR="00CB55B3" w:rsidRPr="00392056" w:rsidRDefault="000C00B4" w:rsidP="00392056">
            <w:pPr>
              <w:spacing w:before="60" w:after="60" w:line="240" w:lineRule="auto"/>
              <w:jc w:val="right"/>
              <w:rPr>
                <w:rFonts w:ascii="Arial Narrow" w:hAnsi="Arial Narrow"/>
                <w:b/>
                <w:bCs/>
                <w:sz w:val="22"/>
                <w:szCs w:val="22"/>
              </w:rPr>
            </w:pPr>
            <w:r>
              <w:rPr>
                <w:rFonts w:ascii="Arial Narrow" w:hAnsi="Arial Narrow"/>
                <w:b/>
                <w:bCs/>
                <w:sz w:val="22"/>
                <w:szCs w:val="22"/>
              </w:rPr>
              <w:t>16</w:t>
            </w:r>
            <w:r w:rsidR="009E391A" w:rsidRPr="00392056">
              <w:rPr>
                <w:rFonts w:ascii="Arial Narrow" w:hAnsi="Arial Narrow"/>
                <w:b/>
                <w:bCs/>
                <w:sz w:val="22"/>
                <w:szCs w:val="22"/>
              </w:rPr>
              <w:t>,</w:t>
            </w:r>
            <w:r>
              <w:rPr>
                <w:rFonts w:ascii="Arial Narrow" w:hAnsi="Arial Narrow"/>
                <w:b/>
                <w:bCs/>
                <w:sz w:val="22"/>
                <w:szCs w:val="22"/>
              </w:rPr>
              <w:t>473</w:t>
            </w:r>
            <w:r w:rsidR="009E391A" w:rsidRPr="00392056">
              <w:rPr>
                <w:rFonts w:ascii="Arial Narrow" w:hAnsi="Arial Narrow"/>
                <w:b/>
                <w:bCs/>
                <w:sz w:val="22"/>
                <w:szCs w:val="22"/>
              </w:rPr>
              <w:t>,</w:t>
            </w:r>
            <w:r>
              <w:rPr>
                <w:rFonts w:ascii="Arial Narrow" w:hAnsi="Arial Narrow"/>
                <w:b/>
                <w:bCs/>
                <w:sz w:val="22"/>
                <w:szCs w:val="22"/>
              </w:rPr>
              <w:t>648</w:t>
            </w:r>
          </w:p>
        </w:tc>
        <w:tc>
          <w:tcPr>
            <w:tcW w:w="992" w:type="dxa"/>
          </w:tcPr>
          <w:p w14:paraId="170EDF10" w14:textId="52116AD5" w:rsidR="00CB55B3" w:rsidRPr="00392056" w:rsidRDefault="000C00B4"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7</w:t>
            </w:r>
            <w:r>
              <w:rPr>
                <w:rFonts w:ascii="Arial Narrow" w:hAnsi="Arial Narrow"/>
                <w:b/>
                <w:bCs/>
                <w:sz w:val="22"/>
                <w:szCs w:val="22"/>
              </w:rPr>
              <w:t>3.5</w:t>
            </w:r>
          </w:p>
        </w:tc>
      </w:tr>
      <w:tr w:rsidR="001744A6" w:rsidRPr="00392056" w14:paraId="11452B62" w14:textId="77777777" w:rsidTr="006E6B1F">
        <w:tc>
          <w:tcPr>
            <w:tcW w:w="1701" w:type="dxa"/>
          </w:tcPr>
          <w:p w14:paraId="27F56261" w14:textId="23B85453" w:rsidR="009E391A" w:rsidRPr="00392056" w:rsidRDefault="009E391A" w:rsidP="00392056">
            <w:pPr>
              <w:spacing w:before="60" w:after="60" w:line="240" w:lineRule="auto"/>
              <w:rPr>
                <w:rFonts w:ascii="Arial Narrow" w:hAnsi="Arial Narrow"/>
                <w:b/>
                <w:bCs/>
                <w:sz w:val="22"/>
                <w:szCs w:val="22"/>
              </w:rPr>
            </w:pPr>
            <w:r w:rsidRPr="00392056">
              <w:rPr>
                <w:rFonts w:ascii="Arial Narrow" w:hAnsi="Arial Narrow"/>
                <w:b/>
                <w:bCs/>
                <w:sz w:val="22"/>
                <w:szCs w:val="22"/>
              </w:rPr>
              <w:t>Income</w:t>
            </w:r>
          </w:p>
        </w:tc>
        <w:tc>
          <w:tcPr>
            <w:tcW w:w="2552" w:type="dxa"/>
          </w:tcPr>
          <w:p w14:paraId="0BCBE28E" w14:textId="367D1A65" w:rsidR="009E391A" w:rsidRPr="00DE4128" w:rsidRDefault="00DE4128" w:rsidP="00392056">
            <w:pPr>
              <w:spacing w:before="60" w:after="60" w:line="240" w:lineRule="auto"/>
              <w:rPr>
                <w:rFonts w:ascii="Arial Narrow" w:hAnsi="Arial Narrow"/>
                <w:b/>
                <w:bCs/>
                <w:sz w:val="22"/>
                <w:szCs w:val="22"/>
              </w:rPr>
            </w:pPr>
            <w:r w:rsidRPr="00DE4128">
              <w:rPr>
                <w:rFonts w:ascii="Arial Narrow" w:hAnsi="Arial Narrow"/>
                <w:b/>
                <w:bCs/>
                <w:sz w:val="22"/>
                <w:szCs w:val="22"/>
              </w:rPr>
              <w:t>Total</w:t>
            </w:r>
          </w:p>
        </w:tc>
        <w:tc>
          <w:tcPr>
            <w:tcW w:w="1134" w:type="dxa"/>
          </w:tcPr>
          <w:p w14:paraId="27BF27B8" w14:textId="77777777" w:rsidR="009E391A" w:rsidRPr="00392056" w:rsidRDefault="009E391A"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w:t>
            </w:r>
            <w:r w:rsidR="00DD44A8" w:rsidRPr="00392056">
              <w:rPr>
                <w:rFonts w:ascii="Arial Narrow" w:hAnsi="Arial Narrow"/>
                <w:b/>
                <w:bCs/>
                <w:sz w:val="22"/>
                <w:szCs w:val="22"/>
              </w:rPr>
              <w:t>5</w:t>
            </w:r>
            <w:r w:rsidRPr="00392056">
              <w:rPr>
                <w:rFonts w:ascii="Arial Narrow" w:hAnsi="Arial Narrow"/>
                <w:b/>
                <w:bCs/>
                <w:sz w:val="22"/>
                <w:szCs w:val="22"/>
              </w:rPr>
              <w:t>,</w:t>
            </w:r>
            <w:r w:rsidR="00DD44A8" w:rsidRPr="00392056">
              <w:rPr>
                <w:rFonts w:ascii="Arial Narrow" w:hAnsi="Arial Narrow"/>
                <w:b/>
                <w:bCs/>
                <w:sz w:val="22"/>
                <w:szCs w:val="22"/>
              </w:rPr>
              <w:t>582</w:t>
            </w:r>
            <w:r w:rsidRPr="00392056">
              <w:rPr>
                <w:rFonts w:ascii="Arial Narrow" w:hAnsi="Arial Narrow"/>
                <w:b/>
                <w:bCs/>
                <w:sz w:val="22"/>
                <w:szCs w:val="22"/>
              </w:rPr>
              <w:t>,</w:t>
            </w:r>
            <w:r w:rsidR="00DD44A8" w:rsidRPr="00392056">
              <w:rPr>
                <w:rFonts w:ascii="Arial Narrow" w:hAnsi="Arial Narrow"/>
                <w:b/>
                <w:bCs/>
                <w:sz w:val="22"/>
                <w:szCs w:val="22"/>
              </w:rPr>
              <w:t>7</w:t>
            </w:r>
            <w:r w:rsidRPr="00392056">
              <w:rPr>
                <w:rFonts w:ascii="Arial Narrow" w:hAnsi="Arial Narrow"/>
                <w:b/>
                <w:bCs/>
                <w:sz w:val="22"/>
                <w:szCs w:val="22"/>
              </w:rPr>
              <w:t>00</w:t>
            </w:r>
          </w:p>
        </w:tc>
        <w:tc>
          <w:tcPr>
            <w:tcW w:w="1134" w:type="dxa"/>
          </w:tcPr>
          <w:p w14:paraId="6B639848" w14:textId="3929B9D0" w:rsidR="009E391A" w:rsidRPr="00392056" w:rsidRDefault="00AF1E2D"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20</w:t>
            </w:r>
            <w:r w:rsidR="009E391A" w:rsidRPr="00392056">
              <w:rPr>
                <w:rFonts w:ascii="Arial Narrow" w:hAnsi="Arial Narrow"/>
                <w:b/>
                <w:bCs/>
                <w:sz w:val="22"/>
                <w:szCs w:val="22"/>
              </w:rPr>
              <w:t>,</w:t>
            </w:r>
            <w:r w:rsidR="000C00B4" w:rsidRPr="00392056">
              <w:rPr>
                <w:rFonts w:ascii="Arial Narrow" w:hAnsi="Arial Narrow"/>
                <w:b/>
                <w:bCs/>
                <w:sz w:val="22"/>
                <w:szCs w:val="22"/>
              </w:rPr>
              <w:t>8</w:t>
            </w:r>
            <w:r w:rsidR="000C00B4">
              <w:rPr>
                <w:rFonts w:ascii="Arial Narrow" w:hAnsi="Arial Narrow"/>
                <w:b/>
                <w:bCs/>
                <w:sz w:val="22"/>
                <w:szCs w:val="22"/>
              </w:rPr>
              <w:t>96,333</w:t>
            </w:r>
          </w:p>
        </w:tc>
        <w:tc>
          <w:tcPr>
            <w:tcW w:w="1276" w:type="dxa"/>
          </w:tcPr>
          <w:p w14:paraId="66D5E536" w14:textId="369E80AE" w:rsidR="009E391A" w:rsidRPr="00392056" w:rsidRDefault="000C00B4" w:rsidP="00392056">
            <w:pPr>
              <w:spacing w:before="60" w:after="60" w:line="240" w:lineRule="auto"/>
              <w:jc w:val="right"/>
              <w:rPr>
                <w:rFonts w:ascii="Arial Narrow" w:hAnsi="Arial Narrow"/>
                <w:b/>
                <w:bCs/>
                <w:sz w:val="22"/>
                <w:szCs w:val="22"/>
              </w:rPr>
            </w:pPr>
            <w:r>
              <w:rPr>
                <w:rFonts w:ascii="Arial Narrow" w:hAnsi="Arial Narrow"/>
                <w:b/>
                <w:bCs/>
                <w:sz w:val="22"/>
                <w:szCs w:val="22"/>
              </w:rPr>
              <w:t>22,414,848</w:t>
            </w:r>
          </w:p>
        </w:tc>
        <w:tc>
          <w:tcPr>
            <w:tcW w:w="992" w:type="dxa"/>
          </w:tcPr>
          <w:p w14:paraId="36C7278D" w14:textId="77777777" w:rsidR="009E391A" w:rsidRPr="00392056" w:rsidRDefault="009E391A" w:rsidP="00392056">
            <w:pPr>
              <w:spacing w:before="60" w:after="60" w:line="240" w:lineRule="auto"/>
              <w:jc w:val="right"/>
              <w:rPr>
                <w:rFonts w:ascii="Arial Narrow" w:hAnsi="Arial Narrow"/>
                <w:b/>
                <w:bCs/>
                <w:sz w:val="22"/>
                <w:szCs w:val="22"/>
              </w:rPr>
            </w:pPr>
            <w:r w:rsidRPr="00392056">
              <w:rPr>
                <w:rFonts w:ascii="Arial Narrow" w:hAnsi="Arial Narrow"/>
                <w:b/>
                <w:bCs/>
                <w:sz w:val="22"/>
                <w:szCs w:val="22"/>
              </w:rPr>
              <w:t>100.0</w:t>
            </w:r>
          </w:p>
        </w:tc>
      </w:tr>
    </w:tbl>
    <w:p w14:paraId="259E1C4E" w14:textId="77777777" w:rsidR="00372DF3" w:rsidRPr="00E658A7" w:rsidRDefault="00372DF3" w:rsidP="00372DF3">
      <w:pPr>
        <w:spacing w:before="60" w:after="0" w:line="240" w:lineRule="auto"/>
        <w:ind w:right="113"/>
        <w:rPr>
          <w:i/>
          <w:iCs/>
          <w:sz w:val="20"/>
          <w:szCs w:val="20"/>
        </w:rPr>
      </w:pPr>
      <w:r w:rsidRPr="00E658A7">
        <w:rPr>
          <w:i/>
          <w:iCs/>
          <w:sz w:val="20"/>
          <w:szCs w:val="20"/>
        </w:rPr>
        <w:t xml:space="preserve">Source: </w:t>
      </w:r>
      <w:r>
        <w:rPr>
          <w:i/>
          <w:iCs/>
          <w:sz w:val="20"/>
          <w:szCs w:val="20"/>
        </w:rPr>
        <w:t>SPC Budget, 2021, 2022, 2023</w:t>
      </w:r>
    </w:p>
    <w:p w14:paraId="572E8E88" w14:textId="2CA8BB46" w:rsidR="0046438D" w:rsidRDefault="0046438D" w:rsidP="00761BCB">
      <w:r>
        <w:lastRenderedPageBreak/>
        <w:t>‘Other’ project funding refers to very small funding amounts which are grouped together and ‘Multi’ project funding refers to multi-year projects where income is received in one year and expensed over a number of years.</w:t>
      </w:r>
    </w:p>
    <w:p w14:paraId="3DB09DAD" w14:textId="4688976B" w:rsidR="00D7078E" w:rsidRPr="004C239A" w:rsidRDefault="00D7078E" w:rsidP="00761BCB">
      <w:r w:rsidRPr="000C3BA7">
        <w:t xml:space="preserve">In 2023, DFAT’s programme funding represented </w:t>
      </w:r>
      <w:r w:rsidR="001744A6">
        <w:t>9.</w:t>
      </w:r>
      <w:r w:rsidR="00850DA7">
        <w:t>9</w:t>
      </w:r>
      <w:r w:rsidRPr="000C3BA7">
        <w:t xml:space="preserve">% of </w:t>
      </w:r>
      <w:r w:rsidR="00AD1D3D">
        <w:t xml:space="preserve">SPC </w:t>
      </w:r>
      <w:r w:rsidRPr="000C3BA7">
        <w:t>FAME</w:t>
      </w:r>
      <w:r>
        <w:t>’s</w:t>
      </w:r>
      <w:r w:rsidRPr="000C3BA7">
        <w:t xml:space="preserve"> </w:t>
      </w:r>
      <w:r w:rsidR="001744A6">
        <w:t xml:space="preserve">budgeted </w:t>
      </w:r>
      <w:r>
        <w:t>income</w:t>
      </w:r>
      <w:r w:rsidR="00850DA7">
        <w:t xml:space="preserve"> (11.2% in 2022)</w:t>
      </w:r>
      <w:r w:rsidRPr="000C3BA7">
        <w:t xml:space="preserve">, </w:t>
      </w:r>
      <w:r>
        <w:t>while the largest donor was the European Union (</w:t>
      </w:r>
      <w:r w:rsidR="001744A6">
        <w:t>24.5</w:t>
      </w:r>
      <w:r>
        <w:t>% in project funding) and New Zealand (</w:t>
      </w:r>
      <w:r w:rsidR="001744A6">
        <w:t>19.9</w:t>
      </w:r>
      <w:r>
        <w:t xml:space="preserve">% in combined programme and project funding) and </w:t>
      </w:r>
      <w:r w:rsidR="00E25B04">
        <w:t>WCPFC</w:t>
      </w:r>
      <w:r>
        <w:t xml:space="preserve"> (</w:t>
      </w:r>
      <w:r w:rsidR="006A5757">
        <w:t>14.9</w:t>
      </w:r>
      <w:r>
        <w:t>%).</w:t>
      </w:r>
      <w:r w:rsidR="001744A6">
        <w:t xml:space="preserve"> Note that SPC FAME’s revised 2023 budget will increase by over EUR3 million.</w:t>
      </w:r>
    </w:p>
    <w:p w14:paraId="3B9DB84F" w14:textId="7F1583C0" w:rsidR="00D7078E" w:rsidRDefault="00D7078E" w:rsidP="000C3BA7">
      <w:r>
        <w:t>More than two-thirds of</w:t>
      </w:r>
      <w:r w:rsidR="00AD1D3D">
        <w:t xml:space="preserve"> SPC</w:t>
      </w:r>
      <w:r>
        <w:t xml:space="preserve"> FAME’s income is sourced from donors for specific projects. While this project income is vital to building</w:t>
      </w:r>
      <w:r w:rsidR="00AD1D3D">
        <w:t xml:space="preserve"> SPC</w:t>
      </w:r>
      <w:r>
        <w:t xml:space="preserve"> FAME’s capacity and capability to support fisheries management in the Pacific, it represents a high level of dependency on project fund</w:t>
      </w:r>
      <w:r w:rsidR="00361F54">
        <w:t>ing</w:t>
      </w:r>
      <w:r>
        <w:t xml:space="preserve"> and presents a number of challenges for</w:t>
      </w:r>
      <w:r w:rsidR="00AD1D3D">
        <w:t xml:space="preserve"> SPC</w:t>
      </w:r>
      <w:r>
        <w:t xml:space="preserve"> FAME, </w:t>
      </w:r>
      <w:r w:rsidR="00D0504A">
        <w:t>including</w:t>
      </w:r>
      <w:r>
        <w:t>:</w:t>
      </w:r>
    </w:p>
    <w:p w14:paraId="2CB48CF6" w14:textId="77777777" w:rsidR="00D0504A" w:rsidRDefault="00D0504A" w:rsidP="00D0504A">
      <w:pPr>
        <w:pStyle w:val="ListBullet"/>
      </w:pPr>
      <w:r>
        <w:t xml:space="preserve">projects require significant investment in developing project concepts and proposals </w:t>
      </w:r>
    </w:p>
    <w:p w14:paraId="2590802D" w14:textId="77777777" w:rsidR="00EB6DB3" w:rsidRDefault="00D0504A" w:rsidP="009F5EED">
      <w:pPr>
        <w:pStyle w:val="ListBullet"/>
      </w:pPr>
      <w:r>
        <w:t xml:space="preserve">continuity of employment of project staff cannot be maintained </w:t>
      </w:r>
      <w:r w:rsidR="00EB6DB3">
        <w:t>post-project</w:t>
      </w:r>
    </w:p>
    <w:p w14:paraId="33920AC7" w14:textId="77777777" w:rsidR="00D7078E" w:rsidRDefault="00D0504A" w:rsidP="009F5EED">
      <w:pPr>
        <w:pStyle w:val="ListBullet"/>
      </w:pPr>
      <w:r>
        <w:t>projects tend to require a higher level of resources for administration</w:t>
      </w:r>
    </w:p>
    <w:p w14:paraId="2B39FACF" w14:textId="77777777" w:rsidR="00850DA7" w:rsidRDefault="00D0504A" w:rsidP="00D0504A">
      <w:pPr>
        <w:pStyle w:val="ListBullet"/>
      </w:pPr>
      <w:r>
        <w:t>projects may be limited to certain PICTs rather than a whole-of-region focus</w:t>
      </w:r>
    </w:p>
    <w:p w14:paraId="04B43243" w14:textId="38145CFE" w:rsidR="00D0504A" w:rsidRDefault="00850DA7" w:rsidP="00D0504A">
      <w:pPr>
        <w:pStyle w:val="ListBullet"/>
      </w:pPr>
      <w:r>
        <w:t>projects tend to be driven more by donor priorities than by member needs and priorities</w:t>
      </w:r>
      <w:r w:rsidR="00E25B04">
        <w:t>.</w:t>
      </w:r>
    </w:p>
    <w:p w14:paraId="0FF8F023" w14:textId="77777777" w:rsidR="00D7078E" w:rsidRDefault="00D0504A" w:rsidP="00D0504A">
      <w:pPr>
        <w:pStyle w:val="Heading2"/>
      </w:pPr>
      <w:bookmarkStart w:id="47" w:name="_Toc149051505"/>
      <w:r>
        <w:t>Complementing Donor Funds</w:t>
      </w:r>
      <w:bookmarkEnd w:id="47"/>
    </w:p>
    <w:p w14:paraId="5C21203E" w14:textId="77777777" w:rsidR="006A5F3C" w:rsidRDefault="00D0504A" w:rsidP="000C3BA7">
      <w:r>
        <w:t>The flexible nature of DFAT’s programme funding</w:t>
      </w:r>
      <w:r w:rsidR="006A5F3C">
        <w:t xml:space="preserve"> enables it to be applied in ways that complement</w:t>
      </w:r>
      <w:r w:rsidR="005E12E0">
        <w:t xml:space="preserve"> </w:t>
      </w:r>
      <w:r w:rsidR="006A5F3C">
        <w:t>funding</w:t>
      </w:r>
      <w:r w:rsidR="005E12E0">
        <w:t xml:space="preserve"> provided by other donors</w:t>
      </w:r>
      <w:r w:rsidR="0058502F">
        <w:t>.</w:t>
      </w:r>
    </w:p>
    <w:p w14:paraId="7DDEC6D5" w14:textId="77777777" w:rsidR="006A5F3C" w:rsidRDefault="00F2797F" w:rsidP="006A5F3C">
      <w:pPr>
        <w:pStyle w:val="Heading4"/>
      </w:pPr>
      <w:r>
        <w:t>Capacity and Capability</w:t>
      </w:r>
      <w:r w:rsidR="009C13B4">
        <w:t xml:space="preserve"> for Attracting and Developing Donor Projects</w:t>
      </w:r>
    </w:p>
    <w:p w14:paraId="667ED130" w14:textId="4BB8F6C7" w:rsidR="00542A2D" w:rsidRDefault="00CD4F60" w:rsidP="00542A2D">
      <w:r>
        <w:t xml:space="preserve">While DFAT’s programme funding represented </w:t>
      </w:r>
      <w:r w:rsidR="00850DA7">
        <w:t>9.9</w:t>
      </w:r>
      <w:r>
        <w:t>% of</w:t>
      </w:r>
      <w:r w:rsidR="005439CB">
        <w:t xml:space="preserve"> SPC</w:t>
      </w:r>
      <w:r>
        <w:t xml:space="preserve"> FAME’s 2023 </w:t>
      </w:r>
      <w:r w:rsidR="00850DA7">
        <w:t xml:space="preserve">budgeted </w:t>
      </w:r>
      <w:r w:rsidR="00E25B04">
        <w:t xml:space="preserve">total </w:t>
      </w:r>
      <w:r>
        <w:t xml:space="preserve">income, it actually represented </w:t>
      </w:r>
      <w:r w:rsidR="007F581D">
        <w:t xml:space="preserve">a larger proportion of </w:t>
      </w:r>
      <w:r w:rsidR="00FC7624">
        <w:t>SPC FAME</w:t>
      </w:r>
      <w:r>
        <w:t xml:space="preserve">’s </w:t>
      </w:r>
      <w:r w:rsidR="00E25B04">
        <w:t>core income</w:t>
      </w:r>
      <w:r w:rsidR="007F581D">
        <w:t>, estimated by SPC FAME to be approximately 20% after allowing for PMF</w:t>
      </w:r>
      <w:r>
        <w:t xml:space="preserve">. In this way, DFAT is a significant </w:t>
      </w:r>
      <w:r w:rsidR="00222D33">
        <w:t>contributor</w:t>
      </w:r>
      <w:r>
        <w:t xml:space="preserve"> </w:t>
      </w:r>
      <w:r w:rsidR="00222D33">
        <w:t xml:space="preserve">to </w:t>
      </w:r>
      <w:r w:rsidR="002E2F72">
        <w:t xml:space="preserve">SPC </w:t>
      </w:r>
      <w:r>
        <w:t xml:space="preserve">FAME’s </w:t>
      </w:r>
      <w:r w:rsidR="00222D33">
        <w:t>baseload</w:t>
      </w:r>
      <w:r>
        <w:t xml:space="preserve"> capacity and capability</w:t>
      </w:r>
      <w:r w:rsidR="00786D2E">
        <w:t xml:space="preserve">. This </w:t>
      </w:r>
      <w:r>
        <w:t xml:space="preserve">is vital to </w:t>
      </w:r>
      <w:r w:rsidR="002E2F72">
        <w:t xml:space="preserve">SPC </w:t>
      </w:r>
      <w:r w:rsidR="00786D2E">
        <w:t xml:space="preserve">FAME’s </w:t>
      </w:r>
      <w:r>
        <w:t xml:space="preserve">ability </w:t>
      </w:r>
      <w:r w:rsidR="005E12E0">
        <w:t xml:space="preserve">to </w:t>
      </w:r>
      <w:r w:rsidR="00F2797F">
        <w:t xml:space="preserve">attract </w:t>
      </w:r>
      <w:r w:rsidR="00222D33">
        <w:t>prospective donors</w:t>
      </w:r>
      <w:r w:rsidR="00786D2E">
        <w:t xml:space="preserve"> as it </w:t>
      </w:r>
      <w:r w:rsidR="000349AF">
        <w:t>i</w:t>
      </w:r>
      <w:r w:rsidR="00786D2E">
        <w:t>s</w:t>
      </w:r>
      <w:r w:rsidR="000349AF">
        <w:t xml:space="preserve"> used to</w:t>
      </w:r>
      <w:r w:rsidR="00542A2D">
        <w:t>:</w:t>
      </w:r>
    </w:p>
    <w:p w14:paraId="2A2C095D" w14:textId="77777777" w:rsidR="00542A2D" w:rsidRDefault="00542A2D" w:rsidP="00B25E7C">
      <w:pPr>
        <w:pStyle w:val="ListBullet"/>
      </w:pPr>
      <w:r>
        <w:t>develop the science and tools that can be applied to projects</w:t>
      </w:r>
    </w:p>
    <w:p w14:paraId="766FEFFA" w14:textId="77777777" w:rsidR="00B25E7C" w:rsidRDefault="00B25E7C" w:rsidP="00B25E7C">
      <w:pPr>
        <w:pStyle w:val="ListBullet"/>
      </w:pPr>
      <w:r>
        <w:t>buil</w:t>
      </w:r>
      <w:r w:rsidR="000349AF">
        <w:t>d</w:t>
      </w:r>
      <w:r>
        <w:t xml:space="preserve"> an </w:t>
      </w:r>
      <w:r w:rsidR="00542A2D">
        <w:t xml:space="preserve">understanding </w:t>
      </w:r>
      <w:r>
        <w:t xml:space="preserve">of </w:t>
      </w:r>
      <w:r w:rsidR="00542A2D">
        <w:t xml:space="preserve">the </w:t>
      </w:r>
      <w:r>
        <w:t xml:space="preserve">current and emerging </w:t>
      </w:r>
      <w:r w:rsidR="00542A2D">
        <w:t xml:space="preserve">needs and challenges of </w:t>
      </w:r>
      <w:r>
        <w:t>i</w:t>
      </w:r>
      <w:r w:rsidR="00542A2D">
        <w:t xml:space="preserve">ndividual PICTs and the region </w:t>
      </w:r>
      <w:r>
        <w:t>that informs project development</w:t>
      </w:r>
    </w:p>
    <w:p w14:paraId="3F5636B1" w14:textId="77777777" w:rsidR="00542A2D" w:rsidRDefault="00B25E7C" w:rsidP="00B25E7C">
      <w:pPr>
        <w:pStyle w:val="ListBullet"/>
      </w:pPr>
      <w:r>
        <w:t>establish</w:t>
      </w:r>
      <w:r w:rsidR="000349AF">
        <w:t xml:space="preserve"> </w:t>
      </w:r>
      <w:r>
        <w:t>and maintain collaborative partnerships with stakeholders that can support project implementation.</w:t>
      </w:r>
    </w:p>
    <w:p w14:paraId="697CFB4A" w14:textId="6EB5778E" w:rsidR="00700D64" w:rsidRDefault="002E2F72" w:rsidP="00DB6B49">
      <w:r>
        <w:t xml:space="preserve">SPC </w:t>
      </w:r>
      <w:r w:rsidR="00786D2E">
        <w:t>FAME’s</w:t>
      </w:r>
      <w:r w:rsidR="00786D2E" w:rsidRPr="00786D2E">
        <w:t xml:space="preserve"> </w:t>
      </w:r>
      <w:r w:rsidR="00786D2E">
        <w:t xml:space="preserve">ability to </w:t>
      </w:r>
      <w:r w:rsidR="00700D64">
        <w:t xml:space="preserve">invest resources in project concept and proposal development is also reliant on its </w:t>
      </w:r>
      <w:r w:rsidR="00786D2E">
        <w:t>baseload capacity and capability</w:t>
      </w:r>
      <w:r w:rsidR="00700D64">
        <w:t>.</w:t>
      </w:r>
    </w:p>
    <w:p w14:paraId="7AC141A9" w14:textId="08ABC4A7" w:rsidR="00DB6B49" w:rsidRDefault="00700D64" w:rsidP="00DB6B49">
      <w:r>
        <w:t>I</w:t>
      </w:r>
      <w:r w:rsidR="00DB6B49">
        <w:t xml:space="preserve">n addition, DFAT’s programme funding complements project funding by contributing to </w:t>
      </w:r>
      <w:r w:rsidR="00361F54">
        <w:t xml:space="preserve">the </w:t>
      </w:r>
      <w:r w:rsidR="00DB6B49">
        <w:t xml:space="preserve">continuity of capacity and capability between projects (after a project is completed </w:t>
      </w:r>
      <w:r w:rsidR="00DB6B49">
        <w:lastRenderedPageBreak/>
        <w:t>and before new projects start).</w:t>
      </w:r>
      <w:r w:rsidR="00C33883">
        <w:t xml:space="preserve"> </w:t>
      </w:r>
      <w:r w:rsidR="00893A1A" w:rsidRPr="00FC19A8">
        <w:t>It also enables</w:t>
      </w:r>
      <w:r w:rsidR="00C33883" w:rsidRPr="00FC19A8">
        <w:t xml:space="preserve"> specific stand-alone and important pieces of work requested by members </w:t>
      </w:r>
      <w:r w:rsidR="006A2715" w:rsidRPr="00FC19A8">
        <w:t xml:space="preserve">to be completed </w:t>
      </w:r>
      <w:r w:rsidR="00C33883" w:rsidRPr="00FC19A8">
        <w:t>in a timely manner, separate from other projects</w:t>
      </w:r>
      <w:r w:rsidR="00C06765" w:rsidRPr="00FC19A8">
        <w:t>.</w:t>
      </w:r>
    </w:p>
    <w:p w14:paraId="6300F34B" w14:textId="77777777" w:rsidR="009C13B4" w:rsidRDefault="009C13B4" w:rsidP="009C13B4">
      <w:pPr>
        <w:pStyle w:val="Heading4"/>
      </w:pPr>
      <w:r>
        <w:t>Complementing Projects</w:t>
      </w:r>
    </w:p>
    <w:p w14:paraId="44432DF0" w14:textId="198C3C55" w:rsidR="000349AF" w:rsidRPr="009C13B4" w:rsidRDefault="009C13B4" w:rsidP="009C13B4">
      <w:r>
        <w:t xml:space="preserve">As projects often do not fund the science that </w:t>
      </w:r>
      <w:r w:rsidR="009C6C27">
        <w:t>supports</w:t>
      </w:r>
      <w:r>
        <w:t xml:space="preserve"> project implementation, </w:t>
      </w:r>
      <w:r w:rsidR="002E2F72">
        <w:t xml:space="preserve">SPC </w:t>
      </w:r>
      <w:r>
        <w:t xml:space="preserve">FAME’s </w:t>
      </w:r>
      <w:r w:rsidR="009C6C27">
        <w:t>capabilities in science and other areas, which DFAT’s programme funding contributes to, complement the capabilities supported by project funding.</w:t>
      </w:r>
      <w:r w:rsidR="00EC0387">
        <w:t xml:space="preserve"> This also includes some areas of technical expertise that are not funded by projects.</w:t>
      </w:r>
      <w:r w:rsidR="000349AF">
        <w:t xml:space="preserve"> This was exemplified in the Tonga Mariculture Centre development funded by the World Bank</w:t>
      </w:r>
      <w:r w:rsidR="000C3583">
        <w:t>.</w:t>
      </w:r>
    </w:p>
    <w:p w14:paraId="604627C7" w14:textId="77777777" w:rsidR="00EC0387" w:rsidRPr="009C6C27" w:rsidRDefault="00EC0387" w:rsidP="00C84DD2">
      <w:pPr>
        <w:pStyle w:val="Boxbullett"/>
        <w:numPr>
          <w:ilvl w:val="0"/>
          <w:numId w:val="0"/>
        </w:numPr>
        <w:shd w:val="clear" w:color="auto" w:fill="D4E7E5" w:themeFill="accent3" w:themeFillTint="33"/>
        <w:ind w:left="170"/>
        <w:rPr>
          <w:b/>
          <w:bCs/>
        </w:rPr>
      </w:pPr>
      <w:r w:rsidRPr="009C6C27">
        <w:rPr>
          <w:b/>
          <w:bCs/>
        </w:rPr>
        <w:t>Tonga Mariculture Centre</w:t>
      </w:r>
    </w:p>
    <w:p w14:paraId="7E70E417" w14:textId="7C7BD9CE" w:rsidR="00EC0387" w:rsidRDefault="00EC0387" w:rsidP="00C84DD2">
      <w:pPr>
        <w:pStyle w:val="Boxbullett"/>
        <w:numPr>
          <w:ilvl w:val="0"/>
          <w:numId w:val="0"/>
        </w:numPr>
        <w:shd w:val="clear" w:color="auto" w:fill="D4E7E5" w:themeFill="accent3" w:themeFillTint="33"/>
        <w:ind w:left="170"/>
      </w:pPr>
      <w:r>
        <w:t xml:space="preserve">The World Bank funded the redevelopment of Tonga’s Mariculture </w:t>
      </w:r>
      <w:proofErr w:type="gramStart"/>
      <w:r>
        <w:t>Centre,</w:t>
      </w:r>
      <w:proofErr w:type="gramEnd"/>
      <w:r>
        <w:t xml:space="preserve"> however project funding did not include specialist scientific and technical advice on equipment requirements for the new centre</w:t>
      </w:r>
      <w:r w:rsidR="00361F54">
        <w:t xml:space="preserve">. </w:t>
      </w:r>
      <w:r w:rsidR="002E2F72">
        <w:t xml:space="preserve">SPC </w:t>
      </w:r>
      <w:r>
        <w:t>FAME was able to provide</w:t>
      </w:r>
      <w:r w:rsidR="00361F54">
        <w:t xml:space="preserve"> this specialist advice through its base capability, supported by DFAT programme funding</w:t>
      </w:r>
      <w:r>
        <w:t>.</w:t>
      </w:r>
    </w:p>
    <w:p w14:paraId="4BEB4EA6" w14:textId="77777777" w:rsidR="006A5F3C" w:rsidRDefault="006A5F3C" w:rsidP="006A5F3C">
      <w:pPr>
        <w:pStyle w:val="Heading4"/>
      </w:pPr>
      <w:r>
        <w:t xml:space="preserve">Leveraging Project Activities </w:t>
      </w:r>
    </w:p>
    <w:p w14:paraId="1D351FBB" w14:textId="0ADEF6E5" w:rsidR="00700D64" w:rsidRPr="00700D64" w:rsidRDefault="000C3583" w:rsidP="00EC0387">
      <w:r>
        <w:t>P</w:t>
      </w:r>
      <w:r w:rsidR="008E3D4A">
        <w:t>rojects</w:t>
      </w:r>
      <w:r>
        <w:t xml:space="preserve"> </w:t>
      </w:r>
      <w:r w:rsidR="008E3D4A">
        <w:t xml:space="preserve">have a specific focus </w:t>
      </w:r>
      <w:r>
        <w:t>and are restricted to ODA countries. Using DFAT programme funding, SPC FAME is able to extend some activities of a project (such as training) to all SPC PICTs.</w:t>
      </w:r>
    </w:p>
    <w:p w14:paraId="1A0F1237" w14:textId="77777777" w:rsidR="006A5F3C" w:rsidRPr="00700D64" w:rsidRDefault="006A5F3C" w:rsidP="00700D64">
      <w:pPr>
        <w:pStyle w:val="Heading2"/>
      </w:pPr>
      <w:bookmarkStart w:id="48" w:name="_Toc149051506"/>
      <w:r w:rsidRPr="00700D64">
        <w:t>Duplication of Donor Projects</w:t>
      </w:r>
      <w:bookmarkEnd w:id="48"/>
    </w:p>
    <w:p w14:paraId="4F3A942F" w14:textId="77777777" w:rsidR="00321EE0" w:rsidRDefault="00321EE0" w:rsidP="00321EE0">
      <w:pPr>
        <w:pStyle w:val="Heading4"/>
      </w:pPr>
      <w:r>
        <w:t>Potential for Duplication</w:t>
      </w:r>
    </w:p>
    <w:p w14:paraId="15539E80" w14:textId="46BF70BA" w:rsidR="00CA5A41" w:rsidRDefault="00CA5A41" w:rsidP="00CA5A41">
      <w:r w:rsidRPr="00CA5A41">
        <w:t xml:space="preserve">The majority of stakeholders consulted during the evaluation did not consider that </w:t>
      </w:r>
      <w:r>
        <w:t>donor projects presented</w:t>
      </w:r>
      <w:r w:rsidR="00EC0387">
        <w:t xml:space="preserve"> significant</w:t>
      </w:r>
      <w:r>
        <w:t xml:space="preserve"> risks of duplication or contradiction</w:t>
      </w:r>
      <w:r w:rsidR="00DE6351">
        <w:t xml:space="preserve"> with what is funded under DFAT’s program</w:t>
      </w:r>
      <w:r w:rsidR="00892388">
        <w:t>me</w:t>
      </w:r>
      <w:r w:rsidR="00DE6351">
        <w:t xml:space="preserve"> funding to </w:t>
      </w:r>
      <w:r w:rsidR="004D08A1">
        <w:t xml:space="preserve">SPC </w:t>
      </w:r>
      <w:r w:rsidR="00DE6351">
        <w:t>FAME. T</w:t>
      </w:r>
      <w:r>
        <w:t>his is due in part to a number of factors</w:t>
      </w:r>
      <w:r w:rsidR="00321EE0">
        <w:t>:</w:t>
      </w:r>
    </w:p>
    <w:p w14:paraId="43F45CA8" w14:textId="77777777" w:rsidR="00CA5A41" w:rsidRDefault="00CA5A41" w:rsidP="00CA5A41">
      <w:pPr>
        <w:pStyle w:val="ListBullet"/>
      </w:pPr>
      <w:r>
        <w:t>there is a relatively small number of donor projects compared to the needs of the region</w:t>
      </w:r>
    </w:p>
    <w:p w14:paraId="10936FCD" w14:textId="6F484FAA" w:rsidR="00321EE0" w:rsidRDefault="00321EE0" w:rsidP="00321EE0">
      <w:pPr>
        <w:pStyle w:val="ListBullet"/>
      </w:pPr>
      <w:r>
        <w:t>FAME has established close working relationships with donors that facilitates early discussions about prospective projects</w:t>
      </w:r>
    </w:p>
    <w:p w14:paraId="0334CBFD" w14:textId="77777777" w:rsidR="00321EE0" w:rsidRDefault="00CA5A41" w:rsidP="00CA5A41">
      <w:pPr>
        <w:pStyle w:val="ListBullet"/>
      </w:pPr>
      <w:r>
        <w:t>donors and PICTs observe t</w:t>
      </w:r>
      <w:r w:rsidR="00321EE0">
        <w:t>he regional</w:t>
      </w:r>
      <w:r>
        <w:t xml:space="preserve"> prior</w:t>
      </w:r>
      <w:r w:rsidR="00321EE0">
        <w:t>ity-setting framework in considering prospective projects</w:t>
      </w:r>
      <w:r w:rsidR="00EC0387">
        <w:t>.</w:t>
      </w:r>
    </w:p>
    <w:p w14:paraId="1B826B73" w14:textId="2FC7D495" w:rsidR="00EC0387" w:rsidRDefault="00EC0387" w:rsidP="00EC0387">
      <w:r>
        <w:t>Although the risk is low, it is acknowledged by some stakeholders that donor activity is increasing in the region and will need to be monitored.</w:t>
      </w:r>
    </w:p>
    <w:p w14:paraId="7560D9A4" w14:textId="77777777" w:rsidR="00EC0387" w:rsidRPr="00EC0387" w:rsidRDefault="00EC0387" w:rsidP="00EC0387">
      <w:r w:rsidRPr="00EC0387">
        <w:t>The risk of duplication or contradiction is seen to be greater for bilateral projects, though PICTs consulted as part of the evaluation</w:t>
      </w:r>
      <w:r>
        <w:t xml:space="preserve"> indicated that discussions with prospective donors were guided by regional and national priorities.</w:t>
      </w:r>
      <w:r w:rsidRPr="00EC0387">
        <w:t xml:space="preserve"> </w:t>
      </w:r>
    </w:p>
    <w:p w14:paraId="1F8A68A2" w14:textId="77777777" w:rsidR="00700D64" w:rsidRDefault="00700D64" w:rsidP="00700D64">
      <w:pPr>
        <w:pStyle w:val="Heading4"/>
      </w:pPr>
      <w:r>
        <w:t>Coordinating Donor Activities</w:t>
      </w:r>
    </w:p>
    <w:p w14:paraId="1BDCD2AA" w14:textId="6D15E755" w:rsidR="00DF620B" w:rsidRDefault="00DF620B" w:rsidP="009B6564">
      <w:r>
        <w:t xml:space="preserve">There are number of existing processes that facilitate coordination including regional meetings, programme-specific meetings and ‘round table’ discussions with donors. In addition, </w:t>
      </w:r>
      <w:r w:rsidR="004D08A1">
        <w:t xml:space="preserve">SPC </w:t>
      </w:r>
      <w:r>
        <w:t xml:space="preserve">FAME is able to use its networks and relationships to monitor and coordinate donor activity. In contrast, donor activity in the statistics sector in the region is very busy, and the relevant SPC division has included a donor and development </w:t>
      </w:r>
      <w:r w:rsidR="000349AF">
        <w:t>group</w:t>
      </w:r>
      <w:r>
        <w:t xml:space="preserve"> in its regional architecture to coordinate donor activity. </w:t>
      </w:r>
      <w:r w:rsidR="00892388">
        <w:t>As SPC FAME’s processes are working well, and donor activity is relatively low,</w:t>
      </w:r>
      <w:r w:rsidR="001D2B59">
        <w:t xml:space="preserve"> </w:t>
      </w:r>
      <w:r w:rsidR="00892388">
        <w:t>i</w:t>
      </w:r>
      <w:r>
        <w:t>t is not suggested such a formal approach is required in the fisheries sector.</w:t>
      </w:r>
    </w:p>
    <w:p w14:paraId="018A8600" w14:textId="60DA0228" w:rsidR="00DF620B" w:rsidRPr="00DF620B" w:rsidRDefault="00DF620B" w:rsidP="00D851B0">
      <w:pPr>
        <w:pStyle w:val="Boxbullett"/>
        <w:numPr>
          <w:ilvl w:val="0"/>
          <w:numId w:val="0"/>
        </w:numPr>
        <w:spacing w:after="80"/>
        <w:ind w:left="170"/>
        <w:rPr>
          <w:b/>
          <w:bCs/>
        </w:rPr>
      </w:pPr>
      <w:r w:rsidRPr="00DF620B">
        <w:rPr>
          <w:b/>
          <w:bCs/>
        </w:rPr>
        <w:t>Recommendation</w:t>
      </w:r>
      <w:r w:rsidR="00DE6351">
        <w:rPr>
          <w:b/>
          <w:bCs/>
        </w:rPr>
        <w:t xml:space="preserve"> 5</w:t>
      </w:r>
    </w:p>
    <w:p w14:paraId="3A4350FE" w14:textId="33591262" w:rsidR="00EB6DB3" w:rsidRPr="00EB6DB3" w:rsidRDefault="00DF620B" w:rsidP="00D851B0">
      <w:pPr>
        <w:pStyle w:val="Boxbullett"/>
        <w:numPr>
          <w:ilvl w:val="0"/>
          <w:numId w:val="0"/>
        </w:numPr>
        <w:spacing w:before="80"/>
        <w:ind w:left="170"/>
      </w:pPr>
      <w:r>
        <w:t>DFAT encourage</w:t>
      </w:r>
      <w:r w:rsidR="004D08A1">
        <w:t xml:space="preserve"> SPC</w:t>
      </w:r>
      <w:r>
        <w:t xml:space="preserve"> FAME to maintain a watching brief on </w:t>
      </w:r>
      <w:r w:rsidR="00892388">
        <w:t xml:space="preserve">the number and focus </w:t>
      </w:r>
      <w:r w:rsidR="000953C3">
        <w:t xml:space="preserve">of </w:t>
      </w:r>
      <w:r>
        <w:t>prospective donor-funded projects in the region</w:t>
      </w:r>
      <w:r w:rsidR="00EB6DB3">
        <w:t>, particularly donors seeking to partner directly with PICTs</w:t>
      </w:r>
      <w:r w:rsidR="00F33CDD">
        <w:t>,</w:t>
      </w:r>
      <w:r w:rsidR="00DE6351">
        <w:t xml:space="preserve"> to minimise potential for duplication or contradiction</w:t>
      </w:r>
      <w:r w:rsidR="00EB6DB3">
        <w:t>.</w:t>
      </w:r>
      <w:r w:rsidR="00EB6DB3">
        <w:br w:type="page"/>
      </w:r>
    </w:p>
    <w:p w14:paraId="4386F372" w14:textId="77777777" w:rsidR="0014720C" w:rsidRPr="00CE2729" w:rsidRDefault="00356150" w:rsidP="000C3BA7">
      <w:pPr>
        <w:pStyle w:val="Heading1"/>
        <w:rPr>
          <w:color w:val="36591F" w:themeColor="accent2" w:themeShade="80"/>
        </w:rPr>
      </w:pPr>
      <w:bookmarkStart w:id="49" w:name="_Toc149051507"/>
      <w:r w:rsidRPr="00CE2729">
        <w:rPr>
          <w:color w:val="36591F" w:themeColor="accent2" w:themeShade="80"/>
        </w:rPr>
        <w:t>G</w:t>
      </w:r>
      <w:r w:rsidR="0014720C" w:rsidRPr="00CE2729">
        <w:rPr>
          <w:color w:val="36591F" w:themeColor="accent2" w:themeShade="80"/>
        </w:rPr>
        <w:t>ender and Social Inclusion</w:t>
      </w:r>
      <w:bookmarkEnd w:id="49"/>
    </w:p>
    <w:p w14:paraId="2B36332F" w14:textId="77777777" w:rsidR="0014720C" w:rsidRPr="0014720C" w:rsidRDefault="0014720C" w:rsidP="00192114">
      <w:pPr>
        <w:pStyle w:val="Boxbullett"/>
        <w:numPr>
          <w:ilvl w:val="0"/>
          <w:numId w:val="0"/>
        </w:numPr>
        <w:pBdr>
          <w:top w:val="single" w:sz="4" w:space="8" w:color="auto"/>
          <w:left w:val="single" w:sz="4" w:space="8" w:color="auto"/>
          <w:bottom w:val="single" w:sz="4" w:space="8" w:color="auto"/>
          <w:right w:val="single" w:sz="4" w:space="8" w:color="auto"/>
        </w:pBdr>
        <w:shd w:val="clear" w:color="auto" w:fill="F2F2F2" w:themeFill="background1" w:themeFillShade="F2"/>
        <w:ind w:left="170"/>
        <w:rPr>
          <w:b/>
          <w:bCs/>
        </w:rPr>
      </w:pPr>
      <w:r w:rsidRPr="0014720C">
        <w:rPr>
          <w:b/>
          <w:bCs/>
        </w:rPr>
        <w:t>Evaluation Question</w:t>
      </w:r>
      <w:r>
        <w:rPr>
          <w:b/>
          <w:bCs/>
        </w:rPr>
        <w:t xml:space="preserve"> 4</w:t>
      </w:r>
    </w:p>
    <w:p w14:paraId="59565296" w14:textId="455D7DEF" w:rsidR="0014720C" w:rsidRPr="0014720C" w:rsidRDefault="0014720C" w:rsidP="00192114">
      <w:pPr>
        <w:pStyle w:val="Boxbullett"/>
        <w:numPr>
          <w:ilvl w:val="0"/>
          <w:numId w:val="0"/>
        </w:numPr>
        <w:pBdr>
          <w:top w:val="single" w:sz="4" w:space="8" w:color="auto"/>
          <w:left w:val="single" w:sz="4" w:space="8" w:color="auto"/>
          <w:bottom w:val="single" w:sz="4" w:space="8" w:color="auto"/>
          <w:right w:val="single" w:sz="4" w:space="8" w:color="auto"/>
        </w:pBdr>
        <w:shd w:val="clear" w:color="auto" w:fill="F2F2F2" w:themeFill="background1" w:themeFillShade="F2"/>
        <w:ind w:left="170"/>
      </w:pPr>
      <w:r w:rsidRPr="0089001A">
        <w:t xml:space="preserve">To what extent has Australia’s core funding to </w:t>
      </w:r>
      <w:r w:rsidR="00AA4E03">
        <w:t xml:space="preserve">SPC </w:t>
      </w:r>
      <w:r w:rsidRPr="0089001A">
        <w:t>FAME supported gender equality and social inclusion?</w:t>
      </w:r>
    </w:p>
    <w:p w14:paraId="5FAB2D64" w14:textId="30C88E14" w:rsidR="00BF37BE" w:rsidRDefault="00BF37BE" w:rsidP="00F81076">
      <w:pPr>
        <w:pStyle w:val="Heading2"/>
      </w:pPr>
      <w:bookmarkStart w:id="50" w:name="_Toc149051508"/>
      <w:r>
        <w:t xml:space="preserve">Addressing GESI in </w:t>
      </w:r>
      <w:r w:rsidR="00AA4E03">
        <w:t xml:space="preserve">SPC </w:t>
      </w:r>
      <w:r>
        <w:t xml:space="preserve">FAME </w:t>
      </w:r>
      <w:r w:rsidR="00B43CD3">
        <w:t xml:space="preserve">Planning and </w:t>
      </w:r>
      <w:r>
        <w:t>Programming</w:t>
      </w:r>
      <w:bookmarkEnd w:id="50"/>
    </w:p>
    <w:p w14:paraId="44F93A8E" w14:textId="77777777" w:rsidR="00445A58" w:rsidRDefault="00445A58" w:rsidP="00BF37BE">
      <w:r>
        <w:t>Gender equality and social inclusion is a key pillar of S</w:t>
      </w:r>
      <w:r w:rsidR="00B43CD3">
        <w:t>PC</w:t>
      </w:r>
      <w:r>
        <w:t xml:space="preserve">’s policy on </w:t>
      </w:r>
      <w:r w:rsidRPr="00445A58">
        <w:rPr>
          <w:i/>
          <w:iCs/>
        </w:rPr>
        <w:t>Social and environmental responsibility</w:t>
      </w:r>
      <w:r>
        <w:t xml:space="preserve"> which provides a framework and principles to manage social and environmental risks and impacts across all SPC activities including, staffing, operations and programmes. The policy is embedded across SPC, and </w:t>
      </w:r>
      <w:r w:rsidR="007407CD">
        <w:t xml:space="preserve">its implementation guides </w:t>
      </w:r>
      <w:r w:rsidR="0026468B">
        <w:t>SPC</w:t>
      </w:r>
      <w:r>
        <w:t xml:space="preserve"> activities by:</w:t>
      </w:r>
    </w:p>
    <w:p w14:paraId="284842A3" w14:textId="77777777" w:rsidR="00E81825" w:rsidRDefault="007407CD" w:rsidP="007407CD">
      <w:pPr>
        <w:pStyle w:val="ListBullet"/>
      </w:pPr>
      <w:r>
        <w:t xml:space="preserve">providing </w:t>
      </w:r>
      <w:r w:rsidR="00E81825">
        <w:t>information and guidance on principles and practices</w:t>
      </w:r>
    </w:p>
    <w:p w14:paraId="77313403" w14:textId="5BB80219" w:rsidR="00445A58" w:rsidRDefault="007407CD" w:rsidP="007407CD">
      <w:pPr>
        <w:pStyle w:val="ListBullet"/>
      </w:pPr>
      <w:r>
        <w:t>r</w:t>
      </w:r>
      <w:r w:rsidR="00445A58">
        <w:t xml:space="preserve">egular staff training workshops on gender </w:t>
      </w:r>
      <w:r w:rsidR="0026468B">
        <w:t xml:space="preserve">equality </w:t>
      </w:r>
      <w:r w:rsidR="00445A58">
        <w:t>and social inclusion</w:t>
      </w:r>
    </w:p>
    <w:p w14:paraId="35A55E43" w14:textId="63EB0ABC" w:rsidR="00445A58" w:rsidRDefault="00445A58" w:rsidP="007407CD">
      <w:pPr>
        <w:pStyle w:val="ListBullet"/>
      </w:pPr>
      <w:r>
        <w:t>review</w:t>
      </w:r>
      <w:r w:rsidR="007407CD">
        <w:t>ing</w:t>
      </w:r>
      <w:r>
        <w:t xml:space="preserve"> business plans, concept notes and programme and project designs</w:t>
      </w:r>
      <w:r w:rsidR="00DE6351">
        <w:t xml:space="preserve"> to ensure consistency with </w:t>
      </w:r>
      <w:r w:rsidR="001D2B59">
        <w:t xml:space="preserve">the SPC </w:t>
      </w:r>
      <w:r w:rsidR="00DE6351">
        <w:t>Social and environmental policy and framework</w:t>
      </w:r>
    </w:p>
    <w:p w14:paraId="241DFDE5" w14:textId="456380B9" w:rsidR="00445A58" w:rsidRDefault="007407CD" w:rsidP="00BF37BE">
      <w:pPr>
        <w:pStyle w:val="ListBullet"/>
      </w:pPr>
      <w:r>
        <w:t xml:space="preserve">providing an </w:t>
      </w:r>
      <w:r w:rsidRPr="007407CD">
        <w:t xml:space="preserve">environmental and social management system (ESMS) to screen and appraise </w:t>
      </w:r>
      <w:r w:rsidR="0026468B">
        <w:t>specific</w:t>
      </w:r>
      <w:r w:rsidRPr="007407CD">
        <w:t xml:space="preserve"> activities</w:t>
      </w:r>
      <w:r>
        <w:t>, which</w:t>
      </w:r>
      <w:r w:rsidRPr="007407CD">
        <w:t xml:space="preserve"> includes appropriate tools, methodologies and guidelines</w:t>
      </w:r>
    </w:p>
    <w:p w14:paraId="70C3F319" w14:textId="19563E6A" w:rsidR="007F581D" w:rsidRDefault="007F581D" w:rsidP="00BF37BE">
      <w:pPr>
        <w:pStyle w:val="ListBullet"/>
      </w:pPr>
      <w:r>
        <w:t>ensuring that SPC FAME undertakes gender disaggregated data collection and reporting to support GESI mainstreaming.</w:t>
      </w:r>
    </w:p>
    <w:p w14:paraId="2DA1ED98" w14:textId="31B4921F" w:rsidR="00B43CD3" w:rsidRDefault="00B43CD3" w:rsidP="00E81825">
      <w:r>
        <w:t xml:space="preserve">Gender equity and social inclusion is a strong </w:t>
      </w:r>
      <w:r w:rsidR="000349AF">
        <w:t xml:space="preserve">focus </w:t>
      </w:r>
      <w:r>
        <w:t>in</w:t>
      </w:r>
      <w:r w:rsidR="0053143F">
        <w:t xml:space="preserve"> SPC</w:t>
      </w:r>
      <w:r>
        <w:t xml:space="preserve"> </w:t>
      </w:r>
      <w:r w:rsidR="00E81825" w:rsidRPr="00E81825">
        <w:t>FAME</w:t>
      </w:r>
      <w:r>
        <w:t>’s approach to delivering its business plan activities. This is evident in:</w:t>
      </w:r>
    </w:p>
    <w:p w14:paraId="3824AAEC" w14:textId="74A85824" w:rsidR="00B43CD3" w:rsidRDefault="0053143F" w:rsidP="00B43CD3">
      <w:pPr>
        <w:pStyle w:val="ListBullet"/>
      </w:pPr>
      <w:r>
        <w:t xml:space="preserve">SPC </w:t>
      </w:r>
      <w:r w:rsidR="00B43CD3">
        <w:t xml:space="preserve">FAME staff attending </w:t>
      </w:r>
      <w:r w:rsidR="009C13B4">
        <w:t xml:space="preserve">annual </w:t>
      </w:r>
      <w:r w:rsidR="00B43CD3">
        <w:t>gender equity and social inclusion in-house training</w:t>
      </w:r>
      <w:r w:rsidR="009C13B4">
        <w:t xml:space="preserve"> (</w:t>
      </w:r>
      <w:r w:rsidR="00F33CDD">
        <w:t xml:space="preserve">provided by HRSD and </w:t>
      </w:r>
      <w:r w:rsidR="009C13B4">
        <w:t xml:space="preserve">funded by </w:t>
      </w:r>
      <w:r w:rsidR="00F33CDD">
        <w:t>the European Union</w:t>
      </w:r>
      <w:r w:rsidR="004C7663">
        <w:t>)</w:t>
      </w:r>
    </w:p>
    <w:p w14:paraId="71BDFD3E" w14:textId="3F7B9599" w:rsidR="00E81825" w:rsidRDefault="00E81825" w:rsidP="00B43CD3">
      <w:pPr>
        <w:pStyle w:val="ListBullet"/>
      </w:pPr>
      <w:r w:rsidRPr="00E81825">
        <w:t>develop</w:t>
      </w:r>
      <w:r w:rsidR="00B43CD3">
        <w:t>ing</w:t>
      </w:r>
      <w:r w:rsidRPr="00E81825">
        <w:t xml:space="preserve"> </w:t>
      </w:r>
      <w:r w:rsidR="00B43CD3">
        <w:t xml:space="preserve">practical resources </w:t>
      </w:r>
      <w:r w:rsidRPr="00E81825">
        <w:t>for the region to operationalise GESI principles in</w:t>
      </w:r>
      <w:r w:rsidR="00B43CD3">
        <w:t>cluding handbooks for</w:t>
      </w:r>
      <w:r w:rsidRPr="00E81825">
        <w:t xml:space="preserve"> </w:t>
      </w:r>
      <w:r>
        <w:t xml:space="preserve">both the tuna industry and coastal fisheries and </w:t>
      </w:r>
      <w:r w:rsidR="00B43CD3">
        <w:t>aquaculture</w:t>
      </w:r>
    </w:p>
    <w:p w14:paraId="20A927BD" w14:textId="77777777" w:rsidR="00B43CD3" w:rsidRDefault="00B43CD3" w:rsidP="00B43CD3">
      <w:pPr>
        <w:pStyle w:val="ListBullet"/>
      </w:pPr>
      <w:r>
        <w:t>addressing potential bias or barriers in programme or project activities, such as:</w:t>
      </w:r>
    </w:p>
    <w:p w14:paraId="14664D03" w14:textId="0160FF9C" w:rsidR="00B43CD3" w:rsidRDefault="00844570" w:rsidP="00844570">
      <w:pPr>
        <w:pStyle w:val="ListBullet2"/>
      </w:pPr>
      <w:r>
        <w:t>explicitly inviting and encourag</w:t>
      </w:r>
      <w:r w:rsidR="00750691">
        <w:t>ing</w:t>
      </w:r>
      <w:r>
        <w:t xml:space="preserve"> females to participate in meetings, community consultations and training events</w:t>
      </w:r>
    </w:p>
    <w:p w14:paraId="33A52D47" w14:textId="77777777" w:rsidR="00844570" w:rsidRDefault="00844570" w:rsidP="00844570">
      <w:pPr>
        <w:pStyle w:val="ListBullet2"/>
      </w:pPr>
      <w:r>
        <w:t>ensuring that female participants are heard in meetings, community consultations and training events, including providing separate female on</w:t>
      </w:r>
      <w:r w:rsidR="0006593A">
        <w:t>ly</w:t>
      </w:r>
      <w:r>
        <w:t xml:space="preserve"> sessions where appropriate</w:t>
      </w:r>
    </w:p>
    <w:p w14:paraId="62C6D7AE" w14:textId="6CAD6210" w:rsidR="00844570" w:rsidRDefault="00844570" w:rsidP="00844570">
      <w:pPr>
        <w:pStyle w:val="ListBullet2"/>
      </w:pPr>
      <w:r>
        <w:t xml:space="preserve">utilising </w:t>
      </w:r>
      <w:r w:rsidR="00750691">
        <w:t xml:space="preserve">accessible </w:t>
      </w:r>
      <w:r>
        <w:t>venues that do not provide barriers to participation</w:t>
      </w:r>
      <w:r w:rsidR="0054432B">
        <w:t>.</w:t>
      </w:r>
    </w:p>
    <w:p w14:paraId="0520768B" w14:textId="7BF10A9F" w:rsidR="00BF37BE" w:rsidRPr="00BF37BE" w:rsidRDefault="00844570" w:rsidP="00BF37BE">
      <w:r w:rsidRPr="00844570">
        <w:t xml:space="preserve">Overall, the priority focus that </w:t>
      </w:r>
      <w:r w:rsidR="0053143F">
        <w:t xml:space="preserve">SPC </w:t>
      </w:r>
      <w:r w:rsidRPr="00844570">
        <w:t xml:space="preserve">FAME and SPC place on gender equality and social inclusion, and the practical implementation of these principles, can provide DFAT with some assurance that its programme funding to </w:t>
      </w:r>
      <w:r w:rsidR="0053143F">
        <w:t xml:space="preserve">SPC </w:t>
      </w:r>
      <w:r w:rsidRPr="00844570">
        <w:t xml:space="preserve">FAME supports gender equality and social inclusion. </w:t>
      </w:r>
    </w:p>
    <w:p w14:paraId="49705F9B" w14:textId="77777777" w:rsidR="000B2CFA" w:rsidRDefault="000B2CFA" w:rsidP="00F81076">
      <w:pPr>
        <w:pStyle w:val="Heading2"/>
      </w:pPr>
      <w:bookmarkStart w:id="51" w:name="_Toc149051509"/>
      <w:r>
        <w:t>Engagement and Participation</w:t>
      </w:r>
      <w:bookmarkEnd w:id="51"/>
    </w:p>
    <w:p w14:paraId="7710899E" w14:textId="71CB0388" w:rsidR="00F81076" w:rsidRDefault="009E23A7" w:rsidP="000B2CFA">
      <w:pPr>
        <w:pStyle w:val="Heading4"/>
      </w:pPr>
      <w:r>
        <w:t xml:space="preserve">SPC </w:t>
      </w:r>
      <w:r w:rsidR="00F81076">
        <w:t>FAME Staffing Gender Balance</w:t>
      </w:r>
    </w:p>
    <w:p w14:paraId="507C57DA" w14:textId="72AB9800" w:rsidR="00F81076" w:rsidRPr="00F81076" w:rsidRDefault="009E23A7" w:rsidP="00F81076">
      <w:r>
        <w:t xml:space="preserve">SPC </w:t>
      </w:r>
      <w:r w:rsidR="00F81076">
        <w:t xml:space="preserve">FAME’s overall staffing profile has been gender-balanced in recent years, as shown in </w:t>
      </w:r>
      <w:r w:rsidR="000349AF">
        <w:t>Table 5</w:t>
      </w:r>
      <w:r w:rsidR="00F81076">
        <w:t xml:space="preserve"> below.</w:t>
      </w:r>
    </w:p>
    <w:p w14:paraId="4D431DF0" w14:textId="357E9226" w:rsidR="00715D6B" w:rsidRDefault="00FC7624" w:rsidP="00F17806">
      <w:pPr>
        <w:pStyle w:val="Table"/>
        <w:spacing w:before="0" w:line="240" w:lineRule="auto"/>
      </w:pPr>
      <w:bookmarkStart w:id="52" w:name="_Ref143246305"/>
      <w:bookmarkStart w:id="53" w:name="_Toc148792447"/>
      <w:r>
        <w:t>SPC FAME</w:t>
      </w:r>
      <w:r w:rsidR="00A112E8">
        <w:t xml:space="preserve"> Staffing Profile</w:t>
      </w:r>
      <w:bookmarkEnd w:id="52"/>
      <w:r w:rsidR="00100137">
        <w:t xml:space="preserve"> </w:t>
      </w:r>
      <w:r w:rsidR="00750691">
        <w:t>2019-2022</w:t>
      </w:r>
      <w:bookmarkEnd w:id="53"/>
    </w:p>
    <w:tbl>
      <w:tblPr>
        <w:tblStyle w:val="TableGrid"/>
        <w:tblW w:w="524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89"/>
        <w:gridCol w:w="886"/>
        <w:gridCol w:w="1002"/>
        <w:gridCol w:w="992"/>
        <w:gridCol w:w="1276"/>
      </w:tblGrid>
      <w:tr w:rsidR="00A112E8" w:rsidRPr="00B742B6" w14:paraId="1BD074CD" w14:textId="77777777" w:rsidTr="00A112E8">
        <w:trPr>
          <w:jc w:val="center"/>
        </w:trPr>
        <w:tc>
          <w:tcPr>
            <w:tcW w:w="1089" w:type="dxa"/>
            <w:shd w:val="clear" w:color="auto" w:fill="EAF1DD"/>
            <w:vAlign w:val="center"/>
          </w:tcPr>
          <w:p w14:paraId="22E04E91" w14:textId="77777777" w:rsidR="00A112E8" w:rsidRPr="00B742B6" w:rsidRDefault="00A112E8" w:rsidP="00B742B6">
            <w:pPr>
              <w:spacing w:before="60" w:after="60" w:line="240" w:lineRule="auto"/>
              <w:rPr>
                <w:rFonts w:ascii="Arial Narrow" w:hAnsi="Arial Narrow"/>
                <w:b/>
                <w:bCs/>
                <w:sz w:val="22"/>
                <w:szCs w:val="22"/>
              </w:rPr>
            </w:pPr>
            <w:r w:rsidRPr="00B742B6">
              <w:rPr>
                <w:rFonts w:ascii="Arial Narrow" w:hAnsi="Arial Narrow"/>
                <w:b/>
                <w:bCs/>
                <w:sz w:val="22"/>
                <w:szCs w:val="22"/>
              </w:rPr>
              <w:t>Year</w:t>
            </w:r>
          </w:p>
        </w:tc>
        <w:tc>
          <w:tcPr>
            <w:tcW w:w="886" w:type="dxa"/>
            <w:shd w:val="clear" w:color="auto" w:fill="EAF1DD"/>
          </w:tcPr>
          <w:p w14:paraId="1232C401" w14:textId="77777777" w:rsidR="00A112E8" w:rsidRPr="00B742B6" w:rsidRDefault="00A112E8" w:rsidP="00B742B6">
            <w:pPr>
              <w:spacing w:before="60" w:after="60" w:line="240" w:lineRule="auto"/>
              <w:jc w:val="center"/>
              <w:rPr>
                <w:rFonts w:ascii="Arial Narrow" w:hAnsi="Arial Narrow"/>
                <w:b/>
                <w:bCs/>
                <w:sz w:val="22"/>
                <w:szCs w:val="22"/>
              </w:rPr>
            </w:pPr>
            <w:r w:rsidRPr="00B742B6">
              <w:rPr>
                <w:rFonts w:ascii="Arial Narrow" w:hAnsi="Arial Narrow"/>
                <w:b/>
                <w:bCs/>
                <w:sz w:val="22"/>
                <w:szCs w:val="22"/>
              </w:rPr>
              <w:t>Total</w:t>
            </w:r>
          </w:p>
        </w:tc>
        <w:tc>
          <w:tcPr>
            <w:tcW w:w="1002" w:type="dxa"/>
            <w:shd w:val="clear" w:color="auto" w:fill="EAF1DD"/>
          </w:tcPr>
          <w:p w14:paraId="40961E19" w14:textId="77777777" w:rsidR="00A112E8" w:rsidRPr="00B742B6" w:rsidRDefault="00A112E8" w:rsidP="00B742B6">
            <w:pPr>
              <w:spacing w:before="60" w:after="60" w:line="240" w:lineRule="auto"/>
              <w:jc w:val="center"/>
              <w:rPr>
                <w:rFonts w:ascii="Arial Narrow" w:hAnsi="Arial Narrow"/>
                <w:b/>
                <w:bCs/>
                <w:sz w:val="22"/>
                <w:szCs w:val="22"/>
              </w:rPr>
            </w:pPr>
            <w:r w:rsidRPr="00B742B6">
              <w:rPr>
                <w:rFonts w:ascii="Arial Narrow" w:hAnsi="Arial Narrow"/>
                <w:b/>
                <w:bCs/>
                <w:sz w:val="22"/>
                <w:szCs w:val="22"/>
              </w:rPr>
              <w:t>Male</w:t>
            </w:r>
          </w:p>
        </w:tc>
        <w:tc>
          <w:tcPr>
            <w:tcW w:w="992" w:type="dxa"/>
            <w:shd w:val="clear" w:color="auto" w:fill="EAF1DD"/>
          </w:tcPr>
          <w:p w14:paraId="5A0D86B6" w14:textId="77777777" w:rsidR="00A112E8" w:rsidRPr="00B742B6" w:rsidRDefault="00A112E8" w:rsidP="00B742B6">
            <w:pPr>
              <w:spacing w:before="60" w:after="60" w:line="240" w:lineRule="auto"/>
              <w:jc w:val="center"/>
              <w:rPr>
                <w:rFonts w:ascii="Arial Narrow" w:hAnsi="Arial Narrow"/>
                <w:b/>
                <w:bCs/>
                <w:sz w:val="22"/>
                <w:szCs w:val="22"/>
              </w:rPr>
            </w:pPr>
            <w:r w:rsidRPr="00B742B6">
              <w:rPr>
                <w:rFonts w:ascii="Arial Narrow" w:hAnsi="Arial Narrow"/>
                <w:b/>
                <w:bCs/>
                <w:sz w:val="22"/>
                <w:szCs w:val="22"/>
              </w:rPr>
              <w:t>Female</w:t>
            </w:r>
          </w:p>
        </w:tc>
        <w:tc>
          <w:tcPr>
            <w:tcW w:w="1276" w:type="dxa"/>
            <w:shd w:val="clear" w:color="auto" w:fill="EAF1DD"/>
            <w:vAlign w:val="center"/>
          </w:tcPr>
          <w:p w14:paraId="53F5E7F5" w14:textId="77777777" w:rsidR="00A112E8" w:rsidRPr="00B742B6" w:rsidRDefault="00A112E8" w:rsidP="00B742B6">
            <w:pPr>
              <w:spacing w:before="60" w:after="60" w:line="240" w:lineRule="auto"/>
              <w:jc w:val="center"/>
              <w:rPr>
                <w:rFonts w:ascii="Arial Narrow" w:hAnsi="Arial Narrow"/>
                <w:b/>
                <w:bCs/>
                <w:sz w:val="22"/>
                <w:szCs w:val="22"/>
              </w:rPr>
            </w:pPr>
            <w:r w:rsidRPr="00B742B6">
              <w:rPr>
                <w:rFonts w:ascii="Arial Narrow" w:hAnsi="Arial Narrow"/>
                <w:b/>
                <w:bCs/>
                <w:sz w:val="22"/>
                <w:szCs w:val="22"/>
              </w:rPr>
              <w:t>% Female</w:t>
            </w:r>
          </w:p>
        </w:tc>
      </w:tr>
      <w:tr w:rsidR="00A112E8" w:rsidRPr="00141588" w14:paraId="0D6811D3" w14:textId="77777777" w:rsidTr="00A112E8">
        <w:trPr>
          <w:trHeight w:val="62"/>
          <w:jc w:val="center"/>
        </w:trPr>
        <w:tc>
          <w:tcPr>
            <w:tcW w:w="1089" w:type="dxa"/>
          </w:tcPr>
          <w:p w14:paraId="271DAB4D" w14:textId="77777777" w:rsidR="00A112E8" w:rsidRPr="00B742B6" w:rsidRDefault="00A112E8" w:rsidP="00B742B6">
            <w:pPr>
              <w:spacing w:before="60" w:after="60" w:line="240" w:lineRule="auto"/>
              <w:rPr>
                <w:rFonts w:ascii="Arial Narrow" w:hAnsi="Arial Narrow"/>
                <w:b/>
                <w:bCs/>
                <w:sz w:val="22"/>
                <w:szCs w:val="22"/>
              </w:rPr>
            </w:pPr>
            <w:r w:rsidRPr="00B742B6">
              <w:rPr>
                <w:rFonts w:ascii="Arial Narrow" w:hAnsi="Arial Narrow"/>
                <w:b/>
                <w:bCs/>
                <w:sz w:val="22"/>
                <w:szCs w:val="22"/>
              </w:rPr>
              <w:t>2022</w:t>
            </w:r>
          </w:p>
        </w:tc>
        <w:tc>
          <w:tcPr>
            <w:tcW w:w="886" w:type="dxa"/>
          </w:tcPr>
          <w:p w14:paraId="38415FBF"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127</w:t>
            </w:r>
          </w:p>
        </w:tc>
        <w:tc>
          <w:tcPr>
            <w:tcW w:w="1002" w:type="dxa"/>
          </w:tcPr>
          <w:p w14:paraId="3F02F3C2"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64</w:t>
            </w:r>
          </w:p>
        </w:tc>
        <w:tc>
          <w:tcPr>
            <w:tcW w:w="992" w:type="dxa"/>
          </w:tcPr>
          <w:p w14:paraId="6F4E3D5A"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63</w:t>
            </w:r>
          </w:p>
        </w:tc>
        <w:tc>
          <w:tcPr>
            <w:tcW w:w="1276" w:type="dxa"/>
          </w:tcPr>
          <w:p w14:paraId="2794AAC5"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49.6</w:t>
            </w:r>
          </w:p>
        </w:tc>
      </w:tr>
      <w:tr w:rsidR="00A112E8" w14:paraId="539AFB7A" w14:textId="77777777" w:rsidTr="00A112E8">
        <w:trPr>
          <w:trHeight w:val="62"/>
          <w:jc w:val="center"/>
        </w:trPr>
        <w:tc>
          <w:tcPr>
            <w:tcW w:w="1089" w:type="dxa"/>
          </w:tcPr>
          <w:p w14:paraId="6C807F5A" w14:textId="77777777" w:rsidR="00A112E8" w:rsidRPr="00B742B6" w:rsidRDefault="00A112E8" w:rsidP="00B742B6">
            <w:pPr>
              <w:spacing w:before="60" w:after="60" w:line="240" w:lineRule="auto"/>
              <w:rPr>
                <w:rFonts w:ascii="Arial Narrow" w:hAnsi="Arial Narrow"/>
                <w:b/>
                <w:bCs/>
                <w:sz w:val="22"/>
                <w:szCs w:val="22"/>
              </w:rPr>
            </w:pPr>
            <w:r w:rsidRPr="00B742B6">
              <w:rPr>
                <w:rFonts w:ascii="Arial Narrow" w:hAnsi="Arial Narrow"/>
                <w:b/>
                <w:bCs/>
                <w:sz w:val="22"/>
                <w:szCs w:val="22"/>
              </w:rPr>
              <w:t>2021</w:t>
            </w:r>
          </w:p>
        </w:tc>
        <w:tc>
          <w:tcPr>
            <w:tcW w:w="886" w:type="dxa"/>
          </w:tcPr>
          <w:p w14:paraId="18A28646"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109</w:t>
            </w:r>
          </w:p>
        </w:tc>
        <w:tc>
          <w:tcPr>
            <w:tcW w:w="1002" w:type="dxa"/>
          </w:tcPr>
          <w:p w14:paraId="2E05F888"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55</w:t>
            </w:r>
          </w:p>
        </w:tc>
        <w:tc>
          <w:tcPr>
            <w:tcW w:w="992" w:type="dxa"/>
          </w:tcPr>
          <w:p w14:paraId="361C4FB9"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54</w:t>
            </w:r>
          </w:p>
        </w:tc>
        <w:tc>
          <w:tcPr>
            <w:tcW w:w="1276" w:type="dxa"/>
          </w:tcPr>
          <w:p w14:paraId="772B4FA2"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49.5</w:t>
            </w:r>
          </w:p>
        </w:tc>
      </w:tr>
      <w:tr w:rsidR="00A112E8" w14:paraId="7A9CA6A7" w14:textId="77777777" w:rsidTr="00A112E8">
        <w:trPr>
          <w:trHeight w:val="62"/>
          <w:jc w:val="center"/>
        </w:trPr>
        <w:tc>
          <w:tcPr>
            <w:tcW w:w="1089" w:type="dxa"/>
          </w:tcPr>
          <w:p w14:paraId="7BAE5A72" w14:textId="77777777" w:rsidR="00A112E8" w:rsidRPr="00B742B6" w:rsidRDefault="00A112E8" w:rsidP="00B742B6">
            <w:pPr>
              <w:spacing w:before="60" w:after="60" w:line="240" w:lineRule="auto"/>
              <w:rPr>
                <w:rFonts w:ascii="Arial Narrow" w:hAnsi="Arial Narrow"/>
                <w:b/>
                <w:bCs/>
                <w:sz w:val="22"/>
                <w:szCs w:val="22"/>
              </w:rPr>
            </w:pPr>
            <w:r w:rsidRPr="00B742B6">
              <w:rPr>
                <w:rFonts w:ascii="Arial Narrow" w:hAnsi="Arial Narrow"/>
                <w:b/>
                <w:bCs/>
                <w:sz w:val="22"/>
                <w:szCs w:val="22"/>
              </w:rPr>
              <w:t>2020</w:t>
            </w:r>
          </w:p>
        </w:tc>
        <w:tc>
          <w:tcPr>
            <w:tcW w:w="886" w:type="dxa"/>
          </w:tcPr>
          <w:p w14:paraId="6AD0D387"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94</w:t>
            </w:r>
          </w:p>
        </w:tc>
        <w:tc>
          <w:tcPr>
            <w:tcW w:w="1002" w:type="dxa"/>
          </w:tcPr>
          <w:p w14:paraId="684FD5A8"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50</w:t>
            </w:r>
          </w:p>
        </w:tc>
        <w:tc>
          <w:tcPr>
            <w:tcW w:w="992" w:type="dxa"/>
          </w:tcPr>
          <w:p w14:paraId="59C4725C"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44</w:t>
            </w:r>
          </w:p>
        </w:tc>
        <w:tc>
          <w:tcPr>
            <w:tcW w:w="1276" w:type="dxa"/>
          </w:tcPr>
          <w:p w14:paraId="60641594"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46.8</w:t>
            </w:r>
          </w:p>
        </w:tc>
      </w:tr>
      <w:tr w:rsidR="00A112E8" w14:paraId="0A88EB5F" w14:textId="77777777" w:rsidTr="00A112E8">
        <w:trPr>
          <w:trHeight w:val="62"/>
          <w:jc w:val="center"/>
        </w:trPr>
        <w:tc>
          <w:tcPr>
            <w:tcW w:w="1089" w:type="dxa"/>
          </w:tcPr>
          <w:p w14:paraId="66B25757" w14:textId="77777777" w:rsidR="00A112E8" w:rsidRPr="00B742B6" w:rsidRDefault="00A112E8" w:rsidP="00B742B6">
            <w:pPr>
              <w:spacing w:before="60" w:after="60" w:line="240" w:lineRule="auto"/>
              <w:rPr>
                <w:rFonts w:ascii="Arial Narrow" w:hAnsi="Arial Narrow"/>
                <w:b/>
                <w:bCs/>
                <w:sz w:val="22"/>
                <w:szCs w:val="22"/>
              </w:rPr>
            </w:pPr>
            <w:r w:rsidRPr="00B742B6">
              <w:rPr>
                <w:rFonts w:ascii="Arial Narrow" w:hAnsi="Arial Narrow"/>
                <w:b/>
                <w:bCs/>
                <w:sz w:val="22"/>
                <w:szCs w:val="22"/>
              </w:rPr>
              <w:t>2019</w:t>
            </w:r>
          </w:p>
        </w:tc>
        <w:tc>
          <w:tcPr>
            <w:tcW w:w="886" w:type="dxa"/>
          </w:tcPr>
          <w:p w14:paraId="62CD9C6A"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98</w:t>
            </w:r>
          </w:p>
        </w:tc>
        <w:tc>
          <w:tcPr>
            <w:tcW w:w="1002" w:type="dxa"/>
          </w:tcPr>
          <w:p w14:paraId="04F6795C"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50</w:t>
            </w:r>
          </w:p>
        </w:tc>
        <w:tc>
          <w:tcPr>
            <w:tcW w:w="992" w:type="dxa"/>
          </w:tcPr>
          <w:p w14:paraId="7E9A72A5"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48</w:t>
            </w:r>
          </w:p>
        </w:tc>
        <w:tc>
          <w:tcPr>
            <w:tcW w:w="1276" w:type="dxa"/>
          </w:tcPr>
          <w:p w14:paraId="062D14F0" w14:textId="77777777" w:rsidR="00A112E8" w:rsidRPr="00B742B6" w:rsidRDefault="00A112E8" w:rsidP="00B742B6">
            <w:pPr>
              <w:spacing w:before="60" w:after="60" w:line="240" w:lineRule="auto"/>
              <w:jc w:val="center"/>
              <w:rPr>
                <w:rFonts w:ascii="Arial Narrow" w:hAnsi="Arial Narrow"/>
                <w:sz w:val="22"/>
                <w:szCs w:val="22"/>
              </w:rPr>
            </w:pPr>
            <w:r w:rsidRPr="00B742B6">
              <w:rPr>
                <w:rFonts w:ascii="Arial Narrow" w:hAnsi="Arial Narrow"/>
                <w:sz w:val="22"/>
                <w:szCs w:val="22"/>
              </w:rPr>
              <w:t>49.0</w:t>
            </w:r>
          </w:p>
        </w:tc>
      </w:tr>
    </w:tbl>
    <w:p w14:paraId="41BA471F" w14:textId="6820F002" w:rsidR="00E658A7" w:rsidRPr="00E658A7" w:rsidRDefault="00E658A7" w:rsidP="00E658A7">
      <w:pPr>
        <w:ind w:left="1843" w:right="1812"/>
        <w:rPr>
          <w:i/>
          <w:iCs/>
          <w:sz w:val="20"/>
          <w:szCs w:val="20"/>
        </w:rPr>
      </w:pPr>
      <w:r w:rsidRPr="00E658A7">
        <w:rPr>
          <w:i/>
          <w:iCs/>
          <w:sz w:val="20"/>
          <w:szCs w:val="20"/>
        </w:rPr>
        <w:t xml:space="preserve">Source: </w:t>
      </w:r>
      <w:r w:rsidR="009E23A7">
        <w:rPr>
          <w:i/>
          <w:iCs/>
          <w:sz w:val="20"/>
          <w:szCs w:val="20"/>
        </w:rPr>
        <w:t xml:space="preserve">SPC </w:t>
      </w:r>
      <w:r w:rsidRPr="00E658A7">
        <w:rPr>
          <w:i/>
          <w:iCs/>
          <w:sz w:val="20"/>
          <w:szCs w:val="20"/>
        </w:rPr>
        <w:t>FAME Results reporting against SPC FAME Business Pla</w:t>
      </w:r>
      <w:r w:rsidR="00372DF3">
        <w:rPr>
          <w:i/>
          <w:iCs/>
          <w:sz w:val="20"/>
          <w:szCs w:val="20"/>
        </w:rPr>
        <w:t>ns</w:t>
      </w:r>
      <w:r w:rsidRPr="00E658A7">
        <w:rPr>
          <w:i/>
          <w:iCs/>
          <w:sz w:val="20"/>
          <w:szCs w:val="20"/>
        </w:rPr>
        <w:t xml:space="preserve">, presented to </w:t>
      </w:r>
      <w:r>
        <w:rPr>
          <w:i/>
          <w:iCs/>
          <w:sz w:val="20"/>
          <w:szCs w:val="20"/>
        </w:rPr>
        <w:t xml:space="preserve">annual </w:t>
      </w:r>
      <w:proofErr w:type="spellStart"/>
      <w:r w:rsidRPr="00E658A7">
        <w:rPr>
          <w:i/>
          <w:iCs/>
          <w:sz w:val="20"/>
          <w:szCs w:val="20"/>
        </w:rPr>
        <w:t>HoF</w:t>
      </w:r>
      <w:proofErr w:type="spellEnd"/>
      <w:r w:rsidRPr="00E658A7">
        <w:rPr>
          <w:i/>
          <w:iCs/>
          <w:sz w:val="20"/>
          <w:szCs w:val="20"/>
        </w:rPr>
        <w:t xml:space="preserve"> </w:t>
      </w:r>
      <w:r>
        <w:rPr>
          <w:i/>
          <w:iCs/>
          <w:sz w:val="20"/>
          <w:szCs w:val="20"/>
        </w:rPr>
        <w:t>meetings</w:t>
      </w:r>
    </w:p>
    <w:p w14:paraId="22473F2A" w14:textId="77777777" w:rsidR="00392056" w:rsidRDefault="00392056" w:rsidP="00356150"/>
    <w:p w14:paraId="224EEC00" w14:textId="318288C5" w:rsidR="00356150" w:rsidRDefault="00F81076" w:rsidP="00356150">
      <w:r w:rsidRPr="00356150">
        <w:t xml:space="preserve">Although a detailed analysis by employment classifications and levels is not available, </w:t>
      </w:r>
      <w:r w:rsidR="00FC7624">
        <w:t>SPC FAME</w:t>
      </w:r>
      <w:r w:rsidRPr="00356150">
        <w:t xml:space="preserve"> has reported that in terms of internationally recruited staff, representation has increased from 12% in 2020 to 50% in 2022</w:t>
      </w:r>
      <w:r w:rsidR="000349AF">
        <w:t>, although c</w:t>
      </w:r>
      <w:r w:rsidR="00356150">
        <w:t xml:space="preserve">urrently, the </w:t>
      </w:r>
      <w:r w:rsidR="00FC7624">
        <w:t>SPC FAME</w:t>
      </w:r>
      <w:r w:rsidR="00356150">
        <w:t xml:space="preserve"> </w:t>
      </w:r>
      <w:r w:rsidR="0007376C">
        <w:t xml:space="preserve">senior leadership </w:t>
      </w:r>
      <w:r w:rsidR="00356150">
        <w:t>(Director and Deputy Directors) is all-male.</w:t>
      </w:r>
    </w:p>
    <w:p w14:paraId="48C08940" w14:textId="74699D0F" w:rsidR="0006593A" w:rsidRDefault="003527ED" w:rsidP="00356150">
      <w:r>
        <w:t xml:space="preserve">Staffing is based on competitive recruitment, and the available pool of female candidates for scientific and technical positions is limited by the appeal of the sector to females, </w:t>
      </w:r>
      <w:r w:rsidR="007F581D">
        <w:t xml:space="preserve">barriers to </w:t>
      </w:r>
      <w:r w:rsidR="004E2983">
        <w:t>ent</w:t>
      </w:r>
      <w:r w:rsidR="00B757C3">
        <w:t>ry</w:t>
      </w:r>
      <w:r w:rsidR="007F581D">
        <w:t xml:space="preserve"> to ter</w:t>
      </w:r>
      <w:r w:rsidR="004E2983">
        <w:t>tiary study and leadership positions</w:t>
      </w:r>
      <w:r w:rsidR="001D2B59">
        <w:t xml:space="preserve"> that females face</w:t>
      </w:r>
      <w:r w:rsidR="004E2983">
        <w:t>, such</w:t>
      </w:r>
      <w:r w:rsidR="00043886">
        <w:t xml:space="preserve"> as</w:t>
      </w:r>
      <w:r w:rsidR="004E2983">
        <w:t xml:space="preserve"> family responsibilities</w:t>
      </w:r>
      <w:r w:rsidR="00043886">
        <w:t>, as well as cultural and other factors</w:t>
      </w:r>
      <w:r>
        <w:t>. As a result</w:t>
      </w:r>
      <w:r w:rsidR="005A51DA">
        <w:t>,</w:t>
      </w:r>
      <w:r>
        <w:t xml:space="preserve"> there are challenges for </w:t>
      </w:r>
      <w:r w:rsidR="007C5911">
        <w:t xml:space="preserve">SPC </w:t>
      </w:r>
      <w:r>
        <w:t>FAME in addressing gender balance at specific levels and roles.</w:t>
      </w:r>
    </w:p>
    <w:p w14:paraId="1D5E4082" w14:textId="7F7A20EA" w:rsidR="00356150" w:rsidRDefault="00356150" w:rsidP="000B2CFA">
      <w:pPr>
        <w:pStyle w:val="Heading4"/>
      </w:pPr>
      <w:r>
        <w:t>Participation in</w:t>
      </w:r>
      <w:r w:rsidR="007C5911">
        <w:t xml:space="preserve"> SPC</w:t>
      </w:r>
      <w:r>
        <w:t xml:space="preserve"> FAME Training Programs</w:t>
      </w:r>
    </w:p>
    <w:p w14:paraId="43DD700D" w14:textId="7A244D93" w:rsidR="00356150" w:rsidRDefault="007C5911" w:rsidP="00356150">
      <w:r>
        <w:t xml:space="preserve">SPC </w:t>
      </w:r>
      <w:r w:rsidR="00356150">
        <w:t>FAME collects and reports gender-disaggregated data on participation in its training programs, which shows that in recent years the average representation of females</w:t>
      </w:r>
      <w:r w:rsidR="000349AF">
        <w:t xml:space="preserve"> has been </w:t>
      </w:r>
      <w:r w:rsidR="00356150">
        <w:t>3</w:t>
      </w:r>
      <w:r w:rsidR="00B040EB">
        <w:t>0</w:t>
      </w:r>
      <w:r w:rsidR="00356150">
        <w:t xml:space="preserve">-40%. </w:t>
      </w:r>
      <w:r w:rsidR="000349AF">
        <w:t>Table 6</w:t>
      </w:r>
      <w:r w:rsidR="007F1FF6">
        <w:t xml:space="preserve"> </w:t>
      </w:r>
      <w:r w:rsidR="005B1050">
        <w:t xml:space="preserve">on the next page </w:t>
      </w:r>
      <w:r w:rsidR="00356150">
        <w:t xml:space="preserve">includes </w:t>
      </w:r>
      <w:r w:rsidR="00B040EB">
        <w:t>gender-disaggregated</w:t>
      </w:r>
      <w:r w:rsidR="004306D8">
        <w:t xml:space="preserve"> data for training participation in </w:t>
      </w:r>
      <w:r w:rsidR="007F1FF6">
        <w:t>programs for 2022</w:t>
      </w:r>
      <w:r w:rsidR="000349AF">
        <w:t>.</w:t>
      </w:r>
    </w:p>
    <w:p w14:paraId="76AACE3B" w14:textId="728C2FE8" w:rsidR="000349AF" w:rsidRDefault="000349AF" w:rsidP="00356150"/>
    <w:p w14:paraId="11B6A8C5" w14:textId="77777777" w:rsidR="000349AF" w:rsidRDefault="000349AF" w:rsidP="00356150"/>
    <w:p w14:paraId="3BF69732" w14:textId="77777777" w:rsidR="000349AF" w:rsidRDefault="000349AF" w:rsidP="00356150"/>
    <w:p w14:paraId="0E9C4846" w14:textId="77777777" w:rsidR="00F17806" w:rsidRDefault="00F17806" w:rsidP="00356150"/>
    <w:p w14:paraId="3F1ACFAD" w14:textId="77777777" w:rsidR="00D851B0" w:rsidRDefault="00D851B0" w:rsidP="00356150"/>
    <w:p w14:paraId="7E131AB9" w14:textId="51094FD6" w:rsidR="00356150" w:rsidRDefault="00100137" w:rsidP="00F17806">
      <w:pPr>
        <w:pStyle w:val="Table"/>
        <w:spacing w:before="0" w:line="240" w:lineRule="auto"/>
      </w:pPr>
      <w:bookmarkStart w:id="54" w:name="_Ref143248071"/>
      <w:bookmarkStart w:id="55" w:name="_Ref144106544"/>
      <w:bookmarkStart w:id="56" w:name="_Ref144106562"/>
      <w:bookmarkStart w:id="57" w:name="_Toc148792448"/>
      <w:r>
        <w:t xml:space="preserve">Participation in </w:t>
      </w:r>
      <w:r w:rsidR="007C5911">
        <w:t xml:space="preserve">SPC </w:t>
      </w:r>
      <w:r w:rsidR="00356150">
        <w:t>FAME Training Programs</w:t>
      </w:r>
      <w:bookmarkEnd w:id="54"/>
      <w:r>
        <w:t xml:space="preserve"> 2022</w:t>
      </w:r>
      <w:bookmarkEnd w:id="55"/>
      <w:bookmarkEnd w:id="56"/>
      <w:bookmarkEnd w:id="57"/>
    </w:p>
    <w:tbl>
      <w:tblPr>
        <w:tblStyle w:val="TableGrid"/>
        <w:tblW w:w="8895"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111"/>
        <w:gridCol w:w="851"/>
        <w:gridCol w:w="850"/>
        <w:gridCol w:w="851"/>
        <w:gridCol w:w="1134"/>
        <w:gridCol w:w="1098"/>
      </w:tblGrid>
      <w:tr w:rsidR="00356150" w:rsidRPr="008E4565" w14:paraId="40CB9F7D" w14:textId="77777777" w:rsidTr="00100137">
        <w:trPr>
          <w:tblHeader/>
        </w:trPr>
        <w:tc>
          <w:tcPr>
            <w:tcW w:w="4111" w:type="dxa"/>
            <w:shd w:val="clear" w:color="auto" w:fill="EAF1DD"/>
            <w:vAlign w:val="center"/>
          </w:tcPr>
          <w:p w14:paraId="3DF528F0" w14:textId="77777777" w:rsidR="00356150" w:rsidRPr="00B742B6" w:rsidRDefault="00100137" w:rsidP="00B742B6">
            <w:pPr>
              <w:spacing w:before="60" w:after="60" w:line="240" w:lineRule="auto"/>
              <w:rPr>
                <w:rFonts w:ascii="Arial Narrow" w:hAnsi="Arial Narrow"/>
                <w:b/>
                <w:bCs/>
                <w:sz w:val="22"/>
              </w:rPr>
            </w:pPr>
            <w:r w:rsidRPr="00B742B6">
              <w:rPr>
                <w:rFonts w:ascii="Arial Narrow" w:hAnsi="Arial Narrow"/>
                <w:b/>
                <w:bCs/>
                <w:sz w:val="22"/>
              </w:rPr>
              <w:t>Training Program</w:t>
            </w:r>
          </w:p>
        </w:tc>
        <w:tc>
          <w:tcPr>
            <w:tcW w:w="851" w:type="dxa"/>
            <w:shd w:val="clear" w:color="auto" w:fill="EAF1DD"/>
            <w:vAlign w:val="center"/>
          </w:tcPr>
          <w:p w14:paraId="0130513D" w14:textId="77777777" w:rsidR="00356150" w:rsidRPr="00B742B6" w:rsidRDefault="00356150" w:rsidP="00B742B6">
            <w:pPr>
              <w:spacing w:before="60" w:after="60" w:line="240" w:lineRule="auto"/>
              <w:jc w:val="center"/>
              <w:rPr>
                <w:rFonts w:ascii="Arial Narrow" w:hAnsi="Arial Narrow"/>
                <w:b/>
                <w:bCs/>
                <w:sz w:val="22"/>
              </w:rPr>
            </w:pPr>
            <w:r w:rsidRPr="00B742B6">
              <w:rPr>
                <w:rFonts w:ascii="Arial Narrow" w:hAnsi="Arial Narrow"/>
                <w:b/>
                <w:bCs/>
                <w:sz w:val="22"/>
              </w:rPr>
              <w:t>Total</w:t>
            </w:r>
          </w:p>
        </w:tc>
        <w:tc>
          <w:tcPr>
            <w:tcW w:w="850" w:type="dxa"/>
            <w:shd w:val="clear" w:color="auto" w:fill="EAF1DD"/>
            <w:vAlign w:val="center"/>
          </w:tcPr>
          <w:p w14:paraId="35A940AA" w14:textId="77777777" w:rsidR="00356150" w:rsidRPr="00B742B6" w:rsidRDefault="00356150" w:rsidP="00B742B6">
            <w:pPr>
              <w:spacing w:before="60" w:after="60" w:line="240" w:lineRule="auto"/>
              <w:jc w:val="center"/>
              <w:rPr>
                <w:rFonts w:ascii="Arial Narrow" w:hAnsi="Arial Narrow"/>
                <w:b/>
                <w:bCs/>
                <w:sz w:val="22"/>
              </w:rPr>
            </w:pPr>
            <w:r w:rsidRPr="00B742B6">
              <w:rPr>
                <w:rFonts w:ascii="Arial Narrow" w:hAnsi="Arial Narrow"/>
                <w:b/>
                <w:bCs/>
                <w:sz w:val="22"/>
              </w:rPr>
              <w:t>Male</w:t>
            </w:r>
          </w:p>
        </w:tc>
        <w:tc>
          <w:tcPr>
            <w:tcW w:w="851" w:type="dxa"/>
            <w:shd w:val="clear" w:color="auto" w:fill="EAF1DD"/>
            <w:vAlign w:val="center"/>
          </w:tcPr>
          <w:p w14:paraId="392299BE" w14:textId="77777777" w:rsidR="00356150" w:rsidRPr="00B742B6" w:rsidRDefault="00356150" w:rsidP="00B742B6">
            <w:pPr>
              <w:spacing w:before="60" w:after="60" w:line="240" w:lineRule="auto"/>
              <w:ind w:left="-100" w:right="-110"/>
              <w:jc w:val="center"/>
              <w:rPr>
                <w:rFonts w:ascii="Arial Narrow" w:hAnsi="Arial Narrow"/>
                <w:b/>
                <w:bCs/>
                <w:sz w:val="22"/>
              </w:rPr>
            </w:pPr>
            <w:r w:rsidRPr="00B742B6">
              <w:rPr>
                <w:rFonts w:ascii="Arial Narrow" w:hAnsi="Arial Narrow"/>
                <w:b/>
                <w:bCs/>
                <w:sz w:val="22"/>
              </w:rPr>
              <w:t>Female</w:t>
            </w:r>
          </w:p>
        </w:tc>
        <w:tc>
          <w:tcPr>
            <w:tcW w:w="1134" w:type="dxa"/>
            <w:shd w:val="clear" w:color="auto" w:fill="EAF1DD"/>
            <w:vAlign w:val="center"/>
          </w:tcPr>
          <w:p w14:paraId="7F70E71C" w14:textId="77777777" w:rsidR="00356150" w:rsidRPr="00B742B6" w:rsidRDefault="00356150" w:rsidP="00B742B6">
            <w:pPr>
              <w:spacing w:before="60" w:after="60" w:line="240" w:lineRule="auto"/>
              <w:ind w:left="-111" w:right="-103" w:hanging="2"/>
              <w:jc w:val="center"/>
              <w:rPr>
                <w:rFonts w:ascii="Arial Narrow" w:hAnsi="Arial Narrow"/>
                <w:b/>
                <w:bCs/>
                <w:sz w:val="22"/>
              </w:rPr>
            </w:pPr>
            <w:r w:rsidRPr="00B742B6">
              <w:rPr>
                <w:rFonts w:ascii="Arial Narrow" w:hAnsi="Arial Narrow"/>
                <w:b/>
                <w:bCs/>
                <w:sz w:val="22"/>
              </w:rPr>
              <w:t>Not stated</w:t>
            </w:r>
          </w:p>
        </w:tc>
        <w:tc>
          <w:tcPr>
            <w:tcW w:w="1098" w:type="dxa"/>
            <w:shd w:val="clear" w:color="auto" w:fill="EAF1DD"/>
            <w:vAlign w:val="center"/>
          </w:tcPr>
          <w:p w14:paraId="295F1C41" w14:textId="77777777" w:rsidR="00356150" w:rsidRPr="00B742B6" w:rsidRDefault="00356150" w:rsidP="00B742B6">
            <w:pPr>
              <w:spacing w:before="60" w:after="60" w:line="240" w:lineRule="auto"/>
              <w:ind w:left="-107" w:right="-146"/>
              <w:jc w:val="center"/>
              <w:rPr>
                <w:rFonts w:ascii="Arial Narrow" w:hAnsi="Arial Narrow"/>
                <w:b/>
                <w:bCs/>
                <w:sz w:val="22"/>
              </w:rPr>
            </w:pPr>
            <w:r w:rsidRPr="00B742B6">
              <w:rPr>
                <w:rFonts w:ascii="Arial Narrow" w:hAnsi="Arial Narrow"/>
                <w:b/>
                <w:bCs/>
                <w:sz w:val="22"/>
              </w:rPr>
              <w:t>% Female</w:t>
            </w:r>
          </w:p>
        </w:tc>
      </w:tr>
      <w:tr w:rsidR="00356150" w:rsidRPr="00141588" w14:paraId="1C93C6D6" w14:textId="77777777" w:rsidTr="00100137">
        <w:trPr>
          <w:trHeight w:val="62"/>
        </w:trPr>
        <w:tc>
          <w:tcPr>
            <w:tcW w:w="4111" w:type="dxa"/>
          </w:tcPr>
          <w:p w14:paraId="5EB248E3" w14:textId="77777777" w:rsidR="00356150" w:rsidRPr="00B742B6" w:rsidRDefault="00356150" w:rsidP="00B742B6">
            <w:pPr>
              <w:spacing w:before="60" w:after="60" w:line="240" w:lineRule="auto"/>
              <w:rPr>
                <w:rFonts w:ascii="Arial Narrow" w:hAnsi="Arial Narrow"/>
                <w:sz w:val="22"/>
              </w:rPr>
            </w:pPr>
            <w:r w:rsidRPr="00B742B6">
              <w:rPr>
                <w:rFonts w:ascii="Arial Narrow" w:hAnsi="Arial Narrow"/>
                <w:sz w:val="22"/>
              </w:rPr>
              <w:t>Aquaculture</w:t>
            </w:r>
          </w:p>
        </w:tc>
        <w:tc>
          <w:tcPr>
            <w:tcW w:w="851" w:type="dxa"/>
          </w:tcPr>
          <w:p w14:paraId="78A31B6E"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51</w:t>
            </w:r>
          </w:p>
        </w:tc>
        <w:tc>
          <w:tcPr>
            <w:tcW w:w="850" w:type="dxa"/>
          </w:tcPr>
          <w:p w14:paraId="24604B8A"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32</w:t>
            </w:r>
          </w:p>
        </w:tc>
        <w:tc>
          <w:tcPr>
            <w:tcW w:w="851" w:type="dxa"/>
          </w:tcPr>
          <w:p w14:paraId="1D3EBB49"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19</w:t>
            </w:r>
          </w:p>
        </w:tc>
        <w:tc>
          <w:tcPr>
            <w:tcW w:w="1134" w:type="dxa"/>
          </w:tcPr>
          <w:p w14:paraId="0AA3A44F"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0</w:t>
            </w:r>
          </w:p>
        </w:tc>
        <w:tc>
          <w:tcPr>
            <w:tcW w:w="1098" w:type="dxa"/>
          </w:tcPr>
          <w:p w14:paraId="42E3146F"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37.2</w:t>
            </w:r>
          </w:p>
        </w:tc>
      </w:tr>
      <w:tr w:rsidR="00356150" w14:paraId="3F10B3BF" w14:textId="77777777" w:rsidTr="00100137">
        <w:trPr>
          <w:trHeight w:val="62"/>
        </w:trPr>
        <w:tc>
          <w:tcPr>
            <w:tcW w:w="4111" w:type="dxa"/>
          </w:tcPr>
          <w:p w14:paraId="6C3FB16B" w14:textId="77777777" w:rsidR="00356150" w:rsidRPr="00B742B6" w:rsidRDefault="00356150" w:rsidP="00B742B6">
            <w:pPr>
              <w:spacing w:before="60" w:after="60" w:line="240" w:lineRule="auto"/>
              <w:rPr>
                <w:rFonts w:ascii="Arial Narrow" w:hAnsi="Arial Narrow"/>
                <w:sz w:val="22"/>
              </w:rPr>
            </w:pPr>
            <w:r w:rsidRPr="00B742B6">
              <w:rPr>
                <w:rFonts w:ascii="Arial Narrow" w:hAnsi="Arial Narrow"/>
                <w:sz w:val="22"/>
              </w:rPr>
              <w:t>Coastal Fisheries Management and Livelihoods</w:t>
            </w:r>
          </w:p>
        </w:tc>
        <w:tc>
          <w:tcPr>
            <w:tcW w:w="851" w:type="dxa"/>
          </w:tcPr>
          <w:p w14:paraId="6286401E"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289</w:t>
            </w:r>
          </w:p>
        </w:tc>
        <w:tc>
          <w:tcPr>
            <w:tcW w:w="850" w:type="dxa"/>
          </w:tcPr>
          <w:p w14:paraId="5356AE9E"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192</w:t>
            </w:r>
          </w:p>
        </w:tc>
        <w:tc>
          <w:tcPr>
            <w:tcW w:w="851" w:type="dxa"/>
          </w:tcPr>
          <w:p w14:paraId="3F75B692"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97</w:t>
            </w:r>
          </w:p>
        </w:tc>
        <w:tc>
          <w:tcPr>
            <w:tcW w:w="1134" w:type="dxa"/>
          </w:tcPr>
          <w:p w14:paraId="21E9CA58"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0</w:t>
            </w:r>
          </w:p>
        </w:tc>
        <w:tc>
          <w:tcPr>
            <w:tcW w:w="1098" w:type="dxa"/>
          </w:tcPr>
          <w:p w14:paraId="21045A80"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33.6</w:t>
            </w:r>
          </w:p>
        </w:tc>
      </w:tr>
      <w:tr w:rsidR="00356150" w14:paraId="038DB5AF" w14:textId="77777777" w:rsidTr="00100137">
        <w:trPr>
          <w:trHeight w:val="62"/>
        </w:trPr>
        <w:tc>
          <w:tcPr>
            <w:tcW w:w="4111" w:type="dxa"/>
          </w:tcPr>
          <w:p w14:paraId="7ECC78A8" w14:textId="77777777" w:rsidR="00356150" w:rsidRPr="00B742B6" w:rsidRDefault="00356150" w:rsidP="00B742B6">
            <w:pPr>
              <w:spacing w:before="60" w:after="60" w:line="240" w:lineRule="auto"/>
              <w:rPr>
                <w:rFonts w:ascii="Arial Narrow" w:hAnsi="Arial Narrow"/>
                <w:sz w:val="22"/>
              </w:rPr>
            </w:pPr>
            <w:r w:rsidRPr="00B742B6">
              <w:rPr>
                <w:rFonts w:ascii="Arial Narrow" w:hAnsi="Arial Narrow"/>
                <w:sz w:val="22"/>
              </w:rPr>
              <w:t>Data Management</w:t>
            </w:r>
          </w:p>
        </w:tc>
        <w:tc>
          <w:tcPr>
            <w:tcW w:w="851" w:type="dxa"/>
          </w:tcPr>
          <w:p w14:paraId="053DAFCF"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202</w:t>
            </w:r>
          </w:p>
        </w:tc>
        <w:tc>
          <w:tcPr>
            <w:tcW w:w="850" w:type="dxa"/>
          </w:tcPr>
          <w:p w14:paraId="2A8E4588"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56</w:t>
            </w:r>
          </w:p>
        </w:tc>
        <w:tc>
          <w:tcPr>
            <w:tcW w:w="851" w:type="dxa"/>
          </w:tcPr>
          <w:p w14:paraId="2F0E4820"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43</w:t>
            </w:r>
          </w:p>
        </w:tc>
        <w:tc>
          <w:tcPr>
            <w:tcW w:w="1134" w:type="dxa"/>
          </w:tcPr>
          <w:p w14:paraId="51F1C5AC"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18</w:t>
            </w:r>
          </w:p>
        </w:tc>
        <w:tc>
          <w:tcPr>
            <w:tcW w:w="1098" w:type="dxa"/>
          </w:tcPr>
          <w:p w14:paraId="43392D5A"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21.3</w:t>
            </w:r>
          </w:p>
        </w:tc>
      </w:tr>
      <w:tr w:rsidR="00356150" w14:paraId="24E115B6" w14:textId="77777777" w:rsidTr="00100137">
        <w:trPr>
          <w:trHeight w:val="62"/>
        </w:trPr>
        <w:tc>
          <w:tcPr>
            <w:tcW w:w="4111" w:type="dxa"/>
          </w:tcPr>
          <w:p w14:paraId="6E7FA1D6" w14:textId="77777777" w:rsidR="00356150" w:rsidRPr="00B742B6" w:rsidRDefault="00356150" w:rsidP="00B742B6">
            <w:pPr>
              <w:spacing w:before="60" w:after="60" w:line="240" w:lineRule="auto"/>
              <w:rPr>
                <w:rFonts w:ascii="Arial Narrow" w:hAnsi="Arial Narrow"/>
                <w:sz w:val="22"/>
              </w:rPr>
            </w:pPr>
            <w:r w:rsidRPr="00B742B6">
              <w:rPr>
                <w:rFonts w:ascii="Arial Narrow" w:hAnsi="Arial Narrow"/>
                <w:sz w:val="22"/>
              </w:rPr>
              <w:t>Gender and Human Rights</w:t>
            </w:r>
          </w:p>
        </w:tc>
        <w:tc>
          <w:tcPr>
            <w:tcW w:w="851" w:type="dxa"/>
          </w:tcPr>
          <w:p w14:paraId="31706F7A"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29</w:t>
            </w:r>
          </w:p>
        </w:tc>
        <w:tc>
          <w:tcPr>
            <w:tcW w:w="850" w:type="dxa"/>
          </w:tcPr>
          <w:p w14:paraId="417161FA"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12</w:t>
            </w:r>
          </w:p>
        </w:tc>
        <w:tc>
          <w:tcPr>
            <w:tcW w:w="851" w:type="dxa"/>
          </w:tcPr>
          <w:p w14:paraId="35C898AD"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17</w:t>
            </w:r>
          </w:p>
        </w:tc>
        <w:tc>
          <w:tcPr>
            <w:tcW w:w="1134" w:type="dxa"/>
          </w:tcPr>
          <w:p w14:paraId="6B95EB0E"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0</w:t>
            </w:r>
          </w:p>
        </w:tc>
        <w:tc>
          <w:tcPr>
            <w:tcW w:w="1098" w:type="dxa"/>
          </w:tcPr>
          <w:p w14:paraId="7167597D"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58.6</w:t>
            </w:r>
          </w:p>
        </w:tc>
      </w:tr>
      <w:tr w:rsidR="00356150" w14:paraId="3345AC36" w14:textId="77777777" w:rsidTr="00100137">
        <w:trPr>
          <w:trHeight w:val="62"/>
        </w:trPr>
        <w:tc>
          <w:tcPr>
            <w:tcW w:w="4111" w:type="dxa"/>
          </w:tcPr>
          <w:p w14:paraId="6A0A9FFC" w14:textId="77777777" w:rsidR="00356150" w:rsidRPr="00B742B6" w:rsidRDefault="00356150" w:rsidP="00B742B6">
            <w:pPr>
              <w:spacing w:before="60" w:after="60" w:line="240" w:lineRule="auto"/>
              <w:rPr>
                <w:rFonts w:ascii="Arial Narrow" w:hAnsi="Arial Narrow"/>
                <w:sz w:val="22"/>
              </w:rPr>
            </w:pPr>
            <w:r w:rsidRPr="00B742B6">
              <w:rPr>
                <w:rFonts w:ascii="Arial Narrow" w:hAnsi="Arial Narrow"/>
                <w:sz w:val="22"/>
              </w:rPr>
              <w:t>Pacific Fisheries Leadership Program</w:t>
            </w:r>
          </w:p>
        </w:tc>
        <w:tc>
          <w:tcPr>
            <w:tcW w:w="851" w:type="dxa"/>
          </w:tcPr>
          <w:p w14:paraId="34A88195"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177</w:t>
            </w:r>
          </w:p>
        </w:tc>
        <w:tc>
          <w:tcPr>
            <w:tcW w:w="850" w:type="dxa"/>
          </w:tcPr>
          <w:p w14:paraId="3F7FEE58"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87</w:t>
            </w:r>
          </w:p>
        </w:tc>
        <w:tc>
          <w:tcPr>
            <w:tcW w:w="851" w:type="dxa"/>
          </w:tcPr>
          <w:p w14:paraId="29E78F2B"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89</w:t>
            </w:r>
          </w:p>
        </w:tc>
        <w:tc>
          <w:tcPr>
            <w:tcW w:w="1134" w:type="dxa"/>
          </w:tcPr>
          <w:p w14:paraId="336C3F5C"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1</w:t>
            </w:r>
          </w:p>
        </w:tc>
        <w:tc>
          <w:tcPr>
            <w:tcW w:w="1098" w:type="dxa"/>
          </w:tcPr>
          <w:p w14:paraId="5AC784FC"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50.3</w:t>
            </w:r>
          </w:p>
        </w:tc>
      </w:tr>
      <w:tr w:rsidR="00356150" w14:paraId="0AEE7A00" w14:textId="77777777" w:rsidTr="00100137">
        <w:trPr>
          <w:trHeight w:val="62"/>
        </w:trPr>
        <w:tc>
          <w:tcPr>
            <w:tcW w:w="4111" w:type="dxa"/>
          </w:tcPr>
          <w:p w14:paraId="12EC6657" w14:textId="77777777" w:rsidR="00356150" w:rsidRPr="00B742B6" w:rsidRDefault="00356150" w:rsidP="00B742B6">
            <w:pPr>
              <w:spacing w:before="60" w:after="60" w:line="240" w:lineRule="auto"/>
              <w:rPr>
                <w:rFonts w:ascii="Arial Narrow" w:hAnsi="Arial Narrow"/>
                <w:sz w:val="22"/>
              </w:rPr>
            </w:pPr>
            <w:r w:rsidRPr="00B742B6">
              <w:rPr>
                <w:rFonts w:ascii="Arial Narrow" w:hAnsi="Arial Narrow"/>
                <w:sz w:val="22"/>
              </w:rPr>
              <w:t>Fisheries Ecosystems and Monitoring and Analysis</w:t>
            </w:r>
          </w:p>
        </w:tc>
        <w:tc>
          <w:tcPr>
            <w:tcW w:w="851" w:type="dxa"/>
          </w:tcPr>
          <w:p w14:paraId="121EDF77"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48</w:t>
            </w:r>
          </w:p>
        </w:tc>
        <w:tc>
          <w:tcPr>
            <w:tcW w:w="850" w:type="dxa"/>
          </w:tcPr>
          <w:p w14:paraId="456F9320"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45</w:t>
            </w:r>
          </w:p>
        </w:tc>
        <w:tc>
          <w:tcPr>
            <w:tcW w:w="851" w:type="dxa"/>
          </w:tcPr>
          <w:p w14:paraId="646C039F"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3</w:t>
            </w:r>
          </w:p>
        </w:tc>
        <w:tc>
          <w:tcPr>
            <w:tcW w:w="1134" w:type="dxa"/>
          </w:tcPr>
          <w:p w14:paraId="1ED3D22A"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0</w:t>
            </w:r>
          </w:p>
        </w:tc>
        <w:tc>
          <w:tcPr>
            <w:tcW w:w="1098" w:type="dxa"/>
          </w:tcPr>
          <w:p w14:paraId="3F326236"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6.6</w:t>
            </w:r>
          </w:p>
        </w:tc>
      </w:tr>
      <w:tr w:rsidR="00356150" w14:paraId="0612A621" w14:textId="77777777" w:rsidTr="00100137">
        <w:trPr>
          <w:trHeight w:val="62"/>
        </w:trPr>
        <w:tc>
          <w:tcPr>
            <w:tcW w:w="4111" w:type="dxa"/>
          </w:tcPr>
          <w:p w14:paraId="79CB174E" w14:textId="77777777" w:rsidR="00356150" w:rsidRPr="00B742B6" w:rsidRDefault="00356150" w:rsidP="00B742B6">
            <w:pPr>
              <w:spacing w:before="60" w:after="60" w:line="240" w:lineRule="auto"/>
              <w:rPr>
                <w:rFonts w:ascii="Arial Narrow" w:hAnsi="Arial Narrow"/>
                <w:sz w:val="22"/>
              </w:rPr>
            </w:pPr>
            <w:r w:rsidRPr="00B742B6">
              <w:rPr>
                <w:rFonts w:ascii="Arial Narrow" w:hAnsi="Arial Narrow"/>
                <w:sz w:val="22"/>
              </w:rPr>
              <w:t>Stock Assessment</w:t>
            </w:r>
          </w:p>
        </w:tc>
        <w:tc>
          <w:tcPr>
            <w:tcW w:w="851" w:type="dxa"/>
          </w:tcPr>
          <w:p w14:paraId="7F4A0C36"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241</w:t>
            </w:r>
          </w:p>
        </w:tc>
        <w:tc>
          <w:tcPr>
            <w:tcW w:w="850" w:type="dxa"/>
          </w:tcPr>
          <w:p w14:paraId="56C35DA4"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129</w:t>
            </w:r>
          </w:p>
        </w:tc>
        <w:tc>
          <w:tcPr>
            <w:tcW w:w="851" w:type="dxa"/>
          </w:tcPr>
          <w:p w14:paraId="1FEC3752"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105</w:t>
            </w:r>
          </w:p>
        </w:tc>
        <w:tc>
          <w:tcPr>
            <w:tcW w:w="1134" w:type="dxa"/>
          </w:tcPr>
          <w:p w14:paraId="4412F6FE"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7</w:t>
            </w:r>
          </w:p>
        </w:tc>
        <w:tc>
          <w:tcPr>
            <w:tcW w:w="1098" w:type="dxa"/>
          </w:tcPr>
          <w:p w14:paraId="269A3C93"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43.6</w:t>
            </w:r>
          </w:p>
        </w:tc>
      </w:tr>
      <w:tr w:rsidR="00356150" w14:paraId="5269AA00" w14:textId="77777777" w:rsidTr="00100137">
        <w:trPr>
          <w:trHeight w:val="62"/>
        </w:trPr>
        <w:tc>
          <w:tcPr>
            <w:tcW w:w="4111" w:type="dxa"/>
          </w:tcPr>
          <w:p w14:paraId="147BE17C" w14:textId="77777777" w:rsidR="00356150" w:rsidRPr="00B742B6" w:rsidRDefault="00356150" w:rsidP="00B742B6">
            <w:pPr>
              <w:spacing w:before="60" w:after="60" w:line="240" w:lineRule="auto"/>
              <w:rPr>
                <w:rFonts w:ascii="Arial Narrow" w:hAnsi="Arial Narrow"/>
                <w:sz w:val="22"/>
              </w:rPr>
            </w:pPr>
            <w:r w:rsidRPr="00B742B6">
              <w:rPr>
                <w:rFonts w:ascii="Arial Narrow" w:hAnsi="Arial Narrow"/>
                <w:sz w:val="22"/>
              </w:rPr>
              <w:t>Coastal Fisheries and Aquaculture Science</w:t>
            </w:r>
          </w:p>
        </w:tc>
        <w:tc>
          <w:tcPr>
            <w:tcW w:w="851" w:type="dxa"/>
          </w:tcPr>
          <w:p w14:paraId="6F860CF0"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72</w:t>
            </w:r>
          </w:p>
        </w:tc>
        <w:tc>
          <w:tcPr>
            <w:tcW w:w="850" w:type="dxa"/>
          </w:tcPr>
          <w:p w14:paraId="04AB4A8D"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52</w:t>
            </w:r>
          </w:p>
        </w:tc>
        <w:tc>
          <w:tcPr>
            <w:tcW w:w="851" w:type="dxa"/>
          </w:tcPr>
          <w:p w14:paraId="3A57C456"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20</w:t>
            </w:r>
          </w:p>
        </w:tc>
        <w:tc>
          <w:tcPr>
            <w:tcW w:w="1134" w:type="dxa"/>
          </w:tcPr>
          <w:p w14:paraId="5413EB29"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0</w:t>
            </w:r>
          </w:p>
        </w:tc>
        <w:tc>
          <w:tcPr>
            <w:tcW w:w="1098" w:type="dxa"/>
          </w:tcPr>
          <w:p w14:paraId="1B316E85" w14:textId="77777777" w:rsidR="00356150" w:rsidRPr="00B742B6" w:rsidRDefault="00356150" w:rsidP="00B742B6">
            <w:pPr>
              <w:spacing w:before="60" w:after="60" w:line="240" w:lineRule="auto"/>
              <w:jc w:val="center"/>
              <w:rPr>
                <w:rFonts w:ascii="Arial Narrow" w:hAnsi="Arial Narrow"/>
                <w:sz w:val="22"/>
              </w:rPr>
            </w:pPr>
            <w:r w:rsidRPr="00B742B6">
              <w:rPr>
                <w:rFonts w:ascii="Arial Narrow" w:hAnsi="Arial Narrow"/>
                <w:sz w:val="22"/>
              </w:rPr>
              <w:t>27.8</w:t>
            </w:r>
          </w:p>
        </w:tc>
      </w:tr>
      <w:tr w:rsidR="00356150" w:rsidRPr="00591CD3" w14:paraId="5AD26A5F" w14:textId="77777777" w:rsidTr="00100137">
        <w:trPr>
          <w:trHeight w:val="62"/>
        </w:trPr>
        <w:tc>
          <w:tcPr>
            <w:tcW w:w="4111" w:type="dxa"/>
          </w:tcPr>
          <w:p w14:paraId="3AAB98FE" w14:textId="77777777" w:rsidR="00356150" w:rsidRPr="00B742B6" w:rsidRDefault="00356150" w:rsidP="00B742B6">
            <w:pPr>
              <w:spacing w:before="60" w:after="60" w:line="240" w:lineRule="auto"/>
              <w:rPr>
                <w:rFonts w:ascii="Arial Narrow" w:hAnsi="Arial Narrow" w:cs="Arial"/>
                <w:b/>
                <w:bCs/>
                <w:sz w:val="22"/>
              </w:rPr>
            </w:pPr>
            <w:r w:rsidRPr="00B742B6">
              <w:rPr>
                <w:rFonts w:ascii="Arial Narrow" w:hAnsi="Arial Narrow" w:cs="Arial"/>
                <w:b/>
                <w:bCs/>
                <w:sz w:val="22"/>
              </w:rPr>
              <w:t>Total 2022</w:t>
            </w:r>
          </w:p>
        </w:tc>
        <w:tc>
          <w:tcPr>
            <w:tcW w:w="851" w:type="dxa"/>
          </w:tcPr>
          <w:p w14:paraId="64191DB1" w14:textId="77777777" w:rsidR="00356150" w:rsidRPr="00B742B6" w:rsidRDefault="00356150" w:rsidP="00B742B6">
            <w:pPr>
              <w:spacing w:before="60" w:after="60" w:line="240" w:lineRule="auto"/>
              <w:jc w:val="center"/>
              <w:rPr>
                <w:rFonts w:ascii="Arial Narrow" w:hAnsi="Arial Narrow" w:cs="Arial"/>
                <w:b/>
                <w:bCs/>
                <w:sz w:val="22"/>
              </w:rPr>
            </w:pPr>
            <w:r w:rsidRPr="00B742B6">
              <w:rPr>
                <w:rFonts w:ascii="Arial Narrow" w:hAnsi="Arial Narrow" w:cs="Arial"/>
                <w:b/>
                <w:bCs/>
                <w:sz w:val="22"/>
              </w:rPr>
              <w:t>1,204</w:t>
            </w:r>
          </w:p>
        </w:tc>
        <w:tc>
          <w:tcPr>
            <w:tcW w:w="850" w:type="dxa"/>
          </w:tcPr>
          <w:p w14:paraId="3294EBD7" w14:textId="77777777" w:rsidR="00356150" w:rsidRPr="00B742B6" w:rsidRDefault="00356150" w:rsidP="00B742B6">
            <w:pPr>
              <w:spacing w:before="60" w:after="60" w:line="240" w:lineRule="auto"/>
              <w:jc w:val="center"/>
              <w:rPr>
                <w:rFonts w:ascii="Arial Narrow" w:hAnsi="Arial Narrow" w:cs="Arial"/>
                <w:b/>
                <w:bCs/>
                <w:sz w:val="22"/>
              </w:rPr>
            </w:pPr>
            <w:r w:rsidRPr="00B742B6">
              <w:rPr>
                <w:rFonts w:ascii="Arial Narrow" w:hAnsi="Arial Narrow" w:cs="Arial"/>
                <w:b/>
                <w:bCs/>
                <w:sz w:val="22"/>
              </w:rPr>
              <w:t>605</w:t>
            </w:r>
          </w:p>
        </w:tc>
        <w:tc>
          <w:tcPr>
            <w:tcW w:w="851" w:type="dxa"/>
          </w:tcPr>
          <w:p w14:paraId="16285719" w14:textId="77777777" w:rsidR="00356150" w:rsidRPr="00B742B6" w:rsidRDefault="00356150" w:rsidP="00B742B6">
            <w:pPr>
              <w:spacing w:before="60" w:after="60" w:line="240" w:lineRule="auto"/>
              <w:jc w:val="center"/>
              <w:rPr>
                <w:rFonts w:ascii="Arial Narrow" w:hAnsi="Arial Narrow" w:cs="Arial"/>
                <w:b/>
                <w:bCs/>
                <w:sz w:val="22"/>
              </w:rPr>
            </w:pPr>
            <w:r w:rsidRPr="00B742B6">
              <w:rPr>
                <w:rFonts w:ascii="Arial Narrow" w:hAnsi="Arial Narrow" w:cs="Arial"/>
                <w:b/>
                <w:bCs/>
                <w:sz w:val="22"/>
              </w:rPr>
              <w:t>393</w:t>
            </w:r>
          </w:p>
        </w:tc>
        <w:tc>
          <w:tcPr>
            <w:tcW w:w="1134" w:type="dxa"/>
          </w:tcPr>
          <w:p w14:paraId="24A21235" w14:textId="77777777" w:rsidR="00356150" w:rsidRPr="00B742B6" w:rsidRDefault="00356150" w:rsidP="00B742B6">
            <w:pPr>
              <w:spacing w:before="60" w:after="60" w:line="240" w:lineRule="auto"/>
              <w:jc w:val="center"/>
              <w:rPr>
                <w:rFonts w:ascii="Arial Narrow" w:hAnsi="Arial Narrow" w:cs="Arial"/>
                <w:b/>
                <w:bCs/>
                <w:sz w:val="22"/>
              </w:rPr>
            </w:pPr>
            <w:r w:rsidRPr="00B742B6">
              <w:rPr>
                <w:rFonts w:ascii="Arial Narrow" w:hAnsi="Arial Narrow" w:cs="Arial"/>
                <w:b/>
                <w:bCs/>
                <w:sz w:val="22"/>
              </w:rPr>
              <w:t>26</w:t>
            </w:r>
          </w:p>
        </w:tc>
        <w:tc>
          <w:tcPr>
            <w:tcW w:w="1098" w:type="dxa"/>
          </w:tcPr>
          <w:p w14:paraId="78A1309A" w14:textId="77777777" w:rsidR="00356150" w:rsidRPr="00B742B6" w:rsidRDefault="00356150" w:rsidP="00B742B6">
            <w:pPr>
              <w:spacing w:before="60" w:after="60" w:line="240" w:lineRule="auto"/>
              <w:jc w:val="center"/>
              <w:rPr>
                <w:rFonts w:ascii="Arial Narrow" w:hAnsi="Arial Narrow" w:cs="Arial"/>
                <w:b/>
                <w:bCs/>
                <w:sz w:val="22"/>
              </w:rPr>
            </w:pPr>
            <w:r w:rsidRPr="00B742B6">
              <w:rPr>
                <w:rFonts w:ascii="Arial Narrow" w:hAnsi="Arial Narrow" w:cs="Arial"/>
                <w:b/>
                <w:bCs/>
                <w:sz w:val="22"/>
              </w:rPr>
              <w:t>32.6</w:t>
            </w:r>
          </w:p>
        </w:tc>
      </w:tr>
    </w:tbl>
    <w:p w14:paraId="5547A40A" w14:textId="44024DD6" w:rsidR="00E658A7" w:rsidRPr="00E658A7" w:rsidRDefault="00E658A7" w:rsidP="00372DF3">
      <w:pPr>
        <w:ind w:right="-31"/>
        <w:rPr>
          <w:i/>
          <w:iCs/>
          <w:sz w:val="20"/>
          <w:szCs w:val="20"/>
        </w:rPr>
      </w:pPr>
      <w:r w:rsidRPr="00E658A7">
        <w:rPr>
          <w:i/>
          <w:iCs/>
          <w:sz w:val="20"/>
          <w:szCs w:val="20"/>
        </w:rPr>
        <w:t xml:space="preserve">Source: </w:t>
      </w:r>
      <w:r w:rsidR="00FC7624">
        <w:rPr>
          <w:i/>
          <w:iCs/>
          <w:sz w:val="20"/>
          <w:szCs w:val="20"/>
        </w:rPr>
        <w:t>SPC FAME</w:t>
      </w:r>
      <w:r w:rsidRPr="00E658A7">
        <w:rPr>
          <w:i/>
          <w:iCs/>
          <w:sz w:val="20"/>
          <w:szCs w:val="20"/>
        </w:rPr>
        <w:t xml:space="preserve"> Results reporting against SPC FAME Business Plan 2022–2027, presented to </w:t>
      </w:r>
      <w:r w:rsidR="00372DF3">
        <w:rPr>
          <w:i/>
          <w:iCs/>
          <w:sz w:val="20"/>
          <w:szCs w:val="20"/>
        </w:rPr>
        <w:t>2023</w:t>
      </w:r>
      <w:r>
        <w:rPr>
          <w:i/>
          <w:iCs/>
          <w:sz w:val="20"/>
          <w:szCs w:val="20"/>
        </w:rPr>
        <w:t xml:space="preserve"> </w:t>
      </w:r>
      <w:proofErr w:type="spellStart"/>
      <w:r w:rsidRPr="00E658A7">
        <w:rPr>
          <w:i/>
          <w:iCs/>
          <w:sz w:val="20"/>
          <w:szCs w:val="20"/>
        </w:rPr>
        <w:t>HoF</w:t>
      </w:r>
      <w:proofErr w:type="spellEnd"/>
      <w:r w:rsidRPr="00E658A7">
        <w:rPr>
          <w:i/>
          <w:iCs/>
          <w:sz w:val="20"/>
          <w:szCs w:val="20"/>
        </w:rPr>
        <w:t xml:space="preserve"> </w:t>
      </w:r>
      <w:r>
        <w:rPr>
          <w:i/>
          <w:iCs/>
          <w:sz w:val="20"/>
          <w:szCs w:val="20"/>
        </w:rPr>
        <w:t>meeting</w:t>
      </w:r>
    </w:p>
    <w:p w14:paraId="386CF231" w14:textId="20B63F92" w:rsidR="00100137" w:rsidRDefault="00E658A7" w:rsidP="00356150">
      <w:r>
        <w:t>For the period 2016-2022, overall female participation in</w:t>
      </w:r>
      <w:r w:rsidR="007C5911">
        <w:t xml:space="preserve"> SPC</w:t>
      </w:r>
      <w:r>
        <w:t xml:space="preserve"> FAME’s training programs has increased from 28.8% to 32.6%. </w:t>
      </w:r>
      <w:r w:rsidR="00491518">
        <w:t xml:space="preserve">Table 7 </w:t>
      </w:r>
      <w:r>
        <w:t xml:space="preserve">shows the overall participation rates for each of 2020, 2021 and </w:t>
      </w:r>
      <w:r w:rsidR="00037B22">
        <w:t xml:space="preserve">2022 </w:t>
      </w:r>
      <w:r>
        <w:t>as well as the rate for 2016-2020 combined.</w:t>
      </w:r>
    </w:p>
    <w:p w14:paraId="4694247B" w14:textId="60DE3960" w:rsidR="00100137" w:rsidRDefault="00100137" w:rsidP="00F17806">
      <w:pPr>
        <w:pStyle w:val="Table"/>
        <w:spacing w:before="0" w:line="240" w:lineRule="auto"/>
      </w:pPr>
      <w:bookmarkStart w:id="58" w:name="_Ref144136966"/>
      <w:bookmarkStart w:id="59" w:name="_Toc148792449"/>
      <w:r>
        <w:t>Total Participation in</w:t>
      </w:r>
      <w:r w:rsidR="007C5911">
        <w:t xml:space="preserve"> SPC</w:t>
      </w:r>
      <w:r>
        <w:t xml:space="preserve"> FAME Training Programs 2016-2022</w:t>
      </w:r>
      <w:bookmarkEnd w:id="58"/>
      <w:bookmarkEnd w:id="59"/>
    </w:p>
    <w:tbl>
      <w:tblPr>
        <w:tblStyle w:val="TableGrid"/>
        <w:tblW w:w="8895"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111"/>
        <w:gridCol w:w="851"/>
        <w:gridCol w:w="850"/>
        <w:gridCol w:w="851"/>
        <w:gridCol w:w="1134"/>
        <w:gridCol w:w="1098"/>
      </w:tblGrid>
      <w:tr w:rsidR="00100137" w:rsidRPr="00B742B6" w14:paraId="07D7C2CA" w14:textId="77777777" w:rsidTr="000766C3">
        <w:trPr>
          <w:tblHeader/>
        </w:trPr>
        <w:tc>
          <w:tcPr>
            <w:tcW w:w="4111" w:type="dxa"/>
            <w:shd w:val="clear" w:color="auto" w:fill="EAF1DD"/>
            <w:vAlign w:val="center"/>
          </w:tcPr>
          <w:p w14:paraId="3C4864FD" w14:textId="77777777" w:rsidR="00100137" w:rsidRPr="00B742B6" w:rsidRDefault="00100137" w:rsidP="00B742B6">
            <w:pPr>
              <w:spacing w:before="60" w:after="60" w:line="240" w:lineRule="auto"/>
              <w:rPr>
                <w:rFonts w:ascii="Arial Narrow" w:hAnsi="Arial Narrow"/>
                <w:b/>
                <w:bCs/>
                <w:sz w:val="21"/>
                <w:szCs w:val="21"/>
              </w:rPr>
            </w:pPr>
            <w:r w:rsidRPr="00B742B6">
              <w:rPr>
                <w:rFonts w:ascii="Arial Narrow" w:hAnsi="Arial Narrow"/>
                <w:b/>
                <w:bCs/>
                <w:sz w:val="21"/>
                <w:szCs w:val="21"/>
              </w:rPr>
              <w:t>Year(s)</w:t>
            </w:r>
          </w:p>
        </w:tc>
        <w:tc>
          <w:tcPr>
            <w:tcW w:w="851" w:type="dxa"/>
            <w:shd w:val="clear" w:color="auto" w:fill="EAF1DD"/>
            <w:vAlign w:val="center"/>
          </w:tcPr>
          <w:p w14:paraId="405723BD" w14:textId="77777777" w:rsidR="00100137" w:rsidRPr="00B742B6" w:rsidRDefault="00100137" w:rsidP="00B742B6">
            <w:pPr>
              <w:spacing w:before="60" w:after="60" w:line="240" w:lineRule="auto"/>
              <w:jc w:val="center"/>
              <w:rPr>
                <w:rFonts w:ascii="Arial Narrow" w:hAnsi="Arial Narrow"/>
                <w:b/>
                <w:bCs/>
                <w:sz w:val="21"/>
                <w:szCs w:val="21"/>
              </w:rPr>
            </w:pPr>
            <w:r w:rsidRPr="00B742B6">
              <w:rPr>
                <w:rFonts w:ascii="Arial Narrow" w:hAnsi="Arial Narrow"/>
                <w:b/>
                <w:bCs/>
                <w:sz w:val="21"/>
                <w:szCs w:val="21"/>
              </w:rPr>
              <w:t>Total</w:t>
            </w:r>
          </w:p>
        </w:tc>
        <w:tc>
          <w:tcPr>
            <w:tcW w:w="850" w:type="dxa"/>
            <w:shd w:val="clear" w:color="auto" w:fill="EAF1DD"/>
            <w:vAlign w:val="center"/>
          </w:tcPr>
          <w:p w14:paraId="6A02DDBA" w14:textId="77777777" w:rsidR="00100137" w:rsidRPr="00B742B6" w:rsidRDefault="00100137" w:rsidP="00B742B6">
            <w:pPr>
              <w:spacing w:before="60" w:after="60" w:line="240" w:lineRule="auto"/>
              <w:jc w:val="center"/>
              <w:rPr>
                <w:rFonts w:ascii="Arial Narrow" w:hAnsi="Arial Narrow"/>
                <w:b/>
                <w:bCs/>
                <w:sz w:val="21"/>
                <w:szCs w:val="21"/>
              </w:rPr>
            </w:pPr>
            <w:r w:rsidRPr="00B742B6">
              <w:rPr>
                <w:rFonts w:ascii="Arial Narrow" w:hAnsi="Arial Narrow"/>
                <w:b/>
                <w:bCs/>
                <w:sz w:val="21"/>
                <w:szCs w:val="21"/>
              </w:rPr>
              <w:t>Male</w:t>
            </w:r>
          </w:p>
        </w:tc>
        <w:tc>
          <w:tcPr>
            <w:tcW w:w="851" w:type="dxa"/>
            <w:shd w:val="clear" w:color="auto" w:fill="EAF1DD"/>
            <w:vAlign w:val="center"/>
          </w:tcPr>
          <w:p w14:paraId="0B012122" w14:textId="77777777" w:rsidR="00100137" w:rsidRPr="00B742B6" w:rsidRDefault="00100137" w:rsidP="00B742B6">
            <w:pPr>
              <w:spacing w:before="60" w:after="60" w:line="240" w:lineRule="auto"/>
              <w:ind w:left="-100" w:right="-110"/>
              <w:jc w:val="center"/>
              <w:rPr>
                <w:rFonts w:ascii="Arial Narrow" w:hAnsi="Arial Narrow"/>
                <w:b/>
                <w:bCs/>
                <w:sz w:val="21"/>
                <w:szCs w:val="21"/>
              </w:rPr>
            </w:pPr>
            <w:r w:rsidRPr="00B742B6">
              <w:rPr>
                <w:rFonts w:ascii="Arial Narrow" w:hAnsi="Arial Narrow"/>
                <w:b/>
                <w:bCs/>
                <w:sz w:val="21"/>
                <w:szCs w:val="21"/>
              </w:rPr>
              <w:t>Female</w:t>
            </w:r>
          </w:p>
        </w:tc>
        <w:tc>
          <w:tcPr>
            <w:tcW w:w="1134" w:type="dxa"/>
            <w:shd w:val="clear" w:color="auto" w:fill="EAF1DD"/>
            <w:vAlign w:val="center"/>
          </w:tcPr>
          <w:p w14:paraId="4560D2CB" w14:textId="77777777" w:rsidR="00100137" w:rsidRPr="00B742B6" w:rsidRDefault="00100137" w:rsidP="00B742B6">
            <w:pPr>
              <w:spacing w:before="60" w:after="60" w:line="240" w:lineRule="auto"/>
              <w:ind w:left="-111" w:right="-103" w:hanging="2"/>
              <w:jc w:val="center"/>
              <w:rPr>
                <w:rFonts w:ascii="Arial Narrow" w:hAnsi="Arial Narrow"/>
                <w:b/>
                <w:bCs/>
                <w:sz w:val="21"/>
                <w:szCs w:val="21"/>
              </w:rPr>
            </w:pPr>
            <w:r w:rsidRPr="00B742B6">
              <w:rPr>
                <w:rFonts w:ascii="Arial Narrow" w:hAnsi="Arial Narrow"/>
                <w:b/>
                <w:bCs/>
                <w:sz w:val="21"/>
                <w:szCs w:val="21"/>
              </w:rPr>
              <w:t>Not stated</w:t>
            </w:r>
          </w:p>
        </w:tc>
        <w:tc>
          <w:tcPr>
            <w:tcW w:w="1098" w:type="dxa"/>
            <w:shd w:val="clear" w:color="auto" w:fill="EAF1DD"/>
            <w:vAlign w:val="center"/>
          </w:tcPr>
          <w:p w14:paraId="2E838D7D" w14:textId="77777777" w:rsidR="00100137" w:rsidRPr="00B742B6" w:rsidRDefault="00100137" w:rsidP="00B742B6">
            <w:pPr>
              <w:spacing w:before="60" w:after="60" w:line="240" w:lineRule="auto"/>
              <w:ind w:left="-107" w:right="-146"/>
              <w:jc w:val="center"/>
              <w:rPr>
                <w:rFonts w:ascii="Arial Narrow" w:hAnsi="Arial Narrow"/>
                <w:b/>
                <w:bCs/>
                <w:sz w:val="21"/>
                <w:szCs w:val="21"/>
              </w:rPr>
            </w:pPr>
            <w:r w:rsidRPr="00B742B6">
              <w:rPr>
                <w:rFonts w:ascii="Arial Narrow" w:hAnsi="Arial Narrow"/>
                <w:b/>
                <w:bCs/>
                <w:sz w:val="21"/>
                <w:szCs w:val="21"/>
              </w:rPr>
              <w:t>% Female</w:t>
            </w:r>
          </w:p>
        </w:tc>
      </w:tr>
      <w:tr w:rsidR="00100137" w:rsidRPr="00591CD3" w14:paraId="1AEB7F6C" w14:textId="77777777" w:rsidTr="00B742B6">
        <w:trPr>
          <w:trHeight w:val="180"/>
        </w:trPr>
        <w:tc>
          <w:tcPr>
            <w:tcW w:w="4111" w:type="dxa"/>
          </w:tcPr>
          <w:p w14:paraId="7B5872B5" w14:textId="77777777" w:rsidR="00100137" w:rsidRPr="00B742B6" w:rsidRDefault="00100137" w:rsidP="00B742B6">
            <w:pPr>
              <w:spacing w:before="60" w:after="60" w:line="240" w:lineRule="auto"/>
              <w:rPr>
                <w:rFonts w:ascii="Arial Narrow" w:hAnsi="Arial Narrow" w:cs="Arial"/>
                <w:b/>
                <w:bCs/>
                <w:sz w:val="21"/>
                <w:szCs w:val="21"/>
              </w:rPr>
            </w:pPr>
            <w:r w:rsidRPr="00B742B6">
              <w:rPr>
                <w:rFonts w:ascii="Arial Narrow" w:hAnsi="Arial Narrow" w:cs="Arial"/>
                <w:b/>
                <w:bCs/>
                <w:sz w:val="21"/>
                <w:szCs w:val="21"/>
              </w:rPr>
              <w:t>2022</w:t>
            </w:r>
          </w:p>
        </w:tc>
        <w:tc>
          <w:tcPr>
            <w:tcW w:w="851" w:type="dxa"/>
          </w:tcPr>
          <w:p w14:paraId="0B3573DB"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1,204</w:t>
            </w:r>
          </w:p>
        </w:tc>
        <w:tc>
          <w:tcPr>
            <w:tcW w:w="850" w:type="dxa"/>
          </w:tcPr>
          <w:p w14:paraId="1CAA53D4"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605</w:t>
            </w:r>
          </w:p>
        </w:tc>
        <w:tc>
          <w:tcPr>
            <w:tcW w:w="851" w:type="dxa"/>
          </w:tcPr>
          <w:p w14:paraId="4D5EB97E"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393</w:t>
            </w:r>
          </w:p>
        </w:tc>
        <w:tc>
          <w:tcPr>
            <w:tcW w:w="1134" w:type="dxa"/>
          </w:tcPr>
          <w:p w14:paraId="45FEE992"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26</w:t>
            </w:r>
          </w:p>
        </w:tc>
        <w:tc>
          <w:tcPr>
            <w:tcW w:w="1098" w:type="dxa"/>
          </w:tcPr>
          <w:p w14:paraId="5F5354DD"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32.6</w:t>
            </w:r>
          </w:p>
        </w:tc>
      </w:tr>
      <w:tr w:rsidR="00100137" w14:paraId="5140F4A6" w14:textId="77777777" w:rsidTr="00B742B6">
        <w:trPr>
          <w:trHeight w:val="415"/>
        </w:trPr>
        <w:tc>
          <w:tcPr>
            <w:tcW w:w="4111" w:type="dxa"/>
          </w:tcPr>
          <w:p w14:paraId="5784239B" w14:textId="77777777" w:rsidR="00100137" w:rsidRPr="00B742B6" w:rsidRDefault="00100137" w:rsidP="00B742B6">
            <w:pPr>
              <w:spacing w:before="60" w:after="60" w:line="240" w:lineRule="auto"/>
              <w:rPr>
                <w:rFonts w:ascii="Arial Narrow" w:hAnsi="Arial Narrow" w:cs="Arial"/>
                <w:b/>
                <w:bCs/>
                <w:sz w:val="21"/>
                <w:szCs w:val="21"/>
              </w:rPr>
            </w:pPr>
            <w:r w:rsidRPr="00B742B6">
              <w:rPr>
                <w:rFonts w:ascii="Arial Narrow" w:hAnsi="Arial Narrow" w:cs="Arial"/>
                <w:b/>
                <w:bCs/>
                <w:sz w:val="21"/>
                <w:szCs w:val="21"/>
              </w:rPr>
              <w:t>2021</w:t>
            </w:r>
          </w:p>
        </w:tc>
        <w:tc>
          <w:tcPr>
            <w:tcW w:w="851" w:type="dxa"/>
          </w:tcPr>
          <w:p w14:paraId="0356D531"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1,156</w:t>
            </w:r>
          </w:p>
        </w:tc>
        <w:tc>
          <w:tcPr>
            <w:tcW w:w="850" w:type="dxa"/>
          </w:tcPr>
          <w:p w14:paraId="353D7126"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740</w:t>
            </w:r>
          </w:p>
        </w:tc>
        <w:tc>
          <w:tcPr>
            <w:tcW w:w="851" w:type="dxa"/>
          </w:tcPr>
          <w:p w14:paraId="112A8910"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416</w:t>
            </w:r>
          </w:p>
        </w:tc>
        <w:tc>
          <w:tcPr>
            <w:tcW w:w="1134" w:type="dxa"/>
          </w:tcPr>
          <w:p w14:paraId="27D8DE84"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0</w:t>
            </w:r>
          </w:p>
        </w:tc>
        <w:tc>
          <w:tcPr>
            <w:tcW w:w="1098" w:type="dxa"/>
          </w:tcPr>
          <w:p w14:paraId="45DD2E2B"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36.0</w:t>
            </w:r>
          </w:p>
        </w:tc>
      </w:tr>
      <w:tr w:rsidR="00100137" w14:paraId="11403463" w14:textId="77777777" w:rsidTr="000766C3">
        <w:trPr>
          <w:trHeight w:val="62"/>
        </w:trPr>
        <w:tc>
          <w:tcPr>
            <w:tcW w:w="4111" w:type="dxa"/>
          </w:tcPr>
          <w:p w14:paraId="43F653A7" w14:textId="77777777" w:rsidR="00100137" w:rsidRPr="00B742B6" w:rsidRDefault="00100137" w:rsidP="00B742B6">
            <w:pPr>
              <w:spacing w:before="60" w:after="60" w:line="240" w:lineRule="auto"/>
              <w:rPr>
                <w:rFonts w:ascii="Arial Narrow" w:hAnsi="Arial Narrow" w:cs="Arial"/>
                <w:b/>
                <w:bCs/>
                <w:sz w:val="21"/>
                <w:szCs w:val="21"/>
              </w:rPr>
            </w:pPr>
            <w:r w:rsidRPr="00B742B6">
              <w:rPr>
                <w:rFonts w:ascii="Arial Narrow" w:hAnsi="Arial Narrow" w:cs="Arial"/>
                <w:b/>
                <w:bCs/>
                <w:sz w:val="21"/>
                <w:szCs w:val="21"/>
              </w:rPr>
              <w:t>2020</w:t>
            </w:r>
          </w:p>
        </w:tc>
        <w:tc>
          <w:tcPr>
            <w:tcW w:w="851" w:type="dxa"/>
          </w:tcPr>
          <w:p w14:paraId="5BF41538"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944</w:t>
            </w:r>
          </w:p>
        </w:tc>
        <w:tc>
          <w:tcPr>
            <w:tcW w:w="850" w:type="dxa"/>
          </w:tcPr>
          <w:p w14:paraId="3DDEE03B"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539</w:t>
            </w:r>
          </w:p>
        </w:tc>
        <w:tc>
          <w:tcPr>
            <w:tcW w:w="851" w:type="dxa"/>
          </w:tcPr>
          <w:p w14:paraId="2A4D1DF0"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405</w:t>
            </w:r>
          </w:p>
        </w:tc>
        <w:tc>
          <w:tcPr>
            <w:tcW w:w="1134" w:type="dxa"/>
          </w:tcPr>
          <w:p w14:paraId="6B82463E"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0</w:t>
            </w:r>
          </w:p>
        </w:tc>
        <w:tc>
          <w:tcPr>
            <w:tcW w:w="1098" w:type="dxa"/>
          </w:tcPr>
          <w:p w14:paraId="7FCDB25A"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42.9</w:t>
            </w:r>
          </w:p>
        </w:tc>
      </w:tr>
      <w:tr w:rsidR="00100137" w14:paraId="1B4EAE97" w14:textId="77777777" w:rsidTr="000766C3">
        <w:trPr>
          <w:trHeight w:val="62"/>
        </w:trPr>
        <w:tc>
          <w:tcPr>
            <w:tcW w:w="4111" w:type="dxa"/>
          </w:tcPr>
          <w:p w14:paraId="67268005" w14:textId="77777777" w:rsidR="00100137" w:rsidRPr="00B742B6" w:rsidRDefault="00100137" w:rsidP="00B742B6">
            <w:pPr>
              <w:spacing w:before="60" w:after="60" w:line="240" w:lineRule="auto"/>
              <w:rPr>
                <w:rFonts w:ascii="Arial Narrow" w:hAnsi="Arial Narrow" w:cs="Arial"/>
                <w:b/>
                <w:bCs/>
                <w:sz w:val="21"/>
                <w:szCs w:val="21"/>
              </w:rPr>
            </w:pPr>
            <w:r w:rsidRPr="00B742B6">
              <w:rPr>
                <w:rFonts w:ascii="Arial Narrow" w:hAnsi="Arial Narrow" w:cs="Arial"/>
                <w:b/>
                <w:bCs/>
                <w:sz w:val="21"/>
                <w:szCs w:val="21"/>
              </w:rPr>
              <w:t>2016-2020</w:t>
            </w:r>
          </w:p>
        </w:tc>
        <w:tc>
          <w:tcPr>
            <w:tcW w:w="851" w:type="dxa"/>
          </w:tcPr>
          <w:p w14:paraId="4B0A39A6"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4,691</w:t>
            </w:r>
          </w:p>
        </w:tc>
        <w:tc>
          <w:tcPr>
            <w:tcW w:w="850" w:type="dxa"/>
          </w:tcPr>
          <w:p w14:paraId="62527C7B"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3,342</w:t>
            </w:r>
          </w:p>
        </w:tc>
        <w:tc>
          <w:tcPr>
            <w:tcW w:w="851" w:type="dxa"/>
          </w:tcPr>
          <w:p w14:paraId="117E5919"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1,349</w:t>
            </w:r>
          </w:p>
        </w:tc>
        <w:tc>
          <w:tcPr>
            <w:tcW w:w="1134" w:type="dxa"/>
          </w:tcPr>
          <w:p w14:paraId="372CC277"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0</w:t>
            </w:r>
          </w:p>
        </w:tc>
        <w:tc>
          <w:tcPr>
            <w:tcW w:w="1098" w:type="dxa"/>
          </w:tcPr>
          <w:p w14:paraId="4B2D136A" w14:textId="77777777" w:rsidR="00100137" w:rsidRPr="00B742B6" w:rsidRDefault="00100137" w:rsidP="00B742B6">
            <w:pPr>
              <w:spacing w:before="60" w:after="60" w:line="240" w:lineRule="auto"/>
              <w:jc w:val="center"/>
              <w:rPr>
                <w:rFonts w:ascii="Arial Narrow" w:hAnsi="Arial Narrow" w:cs="Arial"/>
                <w:sz w:val="21"/>
                <w:szCs w:val="21"/>
              </w:rPr>
            </w:pPr>
            <w:r w:rsidRPr="00B742B6">
              <w:rPr>
                <w:rFonts w:ascii="Arial Narrow" w:hAnsi="Arial Narrow" w:cs="Arial"/>
                <w:sz w:val="21"/>
                <w:szCs w:val="21"/>
              </w:rPr>
              <w:t>28.8</w:t>
            </w:r>
          </w:p>
        </w:tc>
      </w:tr>
    </w:tbl>
    <w:p w14:paraId="348C8B9B" w14:textId="1CB6CBAA" w:rsidR="00372DF3" w:rsidRPr="00E658A7" w:rsidRDefault="00372DF3" w:rsidP="00372DF3">
      <w:pPr>
        <w:ind w:right="-31"/>
        <w:rPr>
          <w:i/>
          <w:iCs/>
          <w:sz w:val="20"/>
          <w:szCs w:val="20"/>
        </w:rPr>
      </w:pPr>
      <w:r w:rsidRPr="00E658A7">
        <w:rPr>
          <w:i/>
          <w:iCs/>
          <w:sz w:val="20"/>
          <w:szCs w:val="20"/>
        </w:rPr>
        <w:t xml:space="preserve">Source: </w:t>
      </w:r>
      <w:r w:rsidR="00FC7624">
        <w:rPr>
          <w:i/>
          <w:iCs/>
          <w:sz w:val="20"/>
          <w:szCs w:val="20"/>
        </w:rPr>
        <w:t>SPC FAME</w:t>
      </w:r>
      <w:r w:rsidRPr="00E658A7">
        <w:rPr>
          <w:i/>
          <w:iCs/>
          <w:sz w:val="20"/>
          <w:szCs w:val="20"/>
        </w:rPr>
        <w:t xml:space="preserve"> Results reporting against SPC FAME Business Plan</w:t>
      </w:r>
      <w:r>
        <w:rPr>
          <w:i/>
          <w:iCs/>
          <w:sz w:val="20"/>
          <w:szCs w:val="20"/>
        </w:rPr>
        <w:t>s</w:t>
      </w:r>
      <w:r w:rsidRPr="00E658A7">
        <w:rPr>
          <w:i/>
          <w:iCs/>
          <w:sz w:val="20"/>
          <w:szCs w:val="20"/>
        </w:rPr>
        <w:t xml:space="preserve">, presented to </w:t>
      </w:r>
      <w:r>
        <w:rPr>
          <w:i/>
          <w:iCs/>
          <w:sz w:val="20"/>
          <w:szCs w:val="20"/>
        </w:rPr>
        <w:t xml:space="preserve">annual </w:t>
      </w:r>
      <w:proofErr w:type="spellStart"/>
      <w:r w:rsidRPr="00E658A7">
        <w:rPr>
          <w:i/>
          <w:iCs/>
          <w:sz w:val="20"/>
          <w:szCs w:val="20"/>
        </w:rPr>
        <w:t>HoF</w:t>
      </w:r>
      <w:proofErr w:type="spellEnd"/>
      <w:r w:rsidRPr="00E658A7">
        <w:rPr>
          <w:i/>
          <w:iCs/>
          <w:sz w:val="20"/>
          <w:szCs w:val="20"/>
        </w:rPr>
        <w:t xml:space="preserve"> </w:t>
      </w:r>
      <w:r>
        <w:rPr>
          <w:i/>
          <w:iCs/>
          <w:sz w:val="20"/>
          <w:szCs w:val="20"/>
        </w:rPr>
        <w:t>meetings</w:t>
      </w:r>
    </w:p>
    <w:p w14:paraId="0ED48E5B" w14:textId="1535C924" w:rsidR="007F1FF6" w:rsidRDefault="007F1FF6" w:rsidP="00356150">
      <w:r>
        <w:t>During 2020, COVID-19 necessitated the remote delivery of training programs, and this was associated with increased female participation levels. This has been attributed to removal of travel requirements for attending training, which would otherwise present a barrier for female participants with family responsibilities.</w:t>
      </w:r>
    </w:p>
    <w:p w14:paraId="0B65F2C2" w14:textId="3CD17F62" w:rsidR="00E12338" w:rsidRDefault="007F1FF6" w:rsidP="00356150">
      <w:r>
        <w:t xml:space="preserve">While </w:t>
      </w:r>
      <w:r w:rsidR="00713962">
        <w:t xml:space="preserve">SPC </w:t>
      </w:r>
      <w:r>
        <w:t>FAME is making concerted efforts to attract and support female participation in its training programs, there remain significant cultural and other constraints to participation which will take some time to address.</w:t>
      </w:r>
      <w:r w:rsidR="009C13B4">
        <w:t xml:space="preserve"> In addition, as training participants are often nominated by member PICTs, achieving gender equality is largely outside </w:t>
      </w:r>
      <w:r w:rsidR="000026FB">
        <w:t xml:space="preserve">SPC </w:t>
      </w:r>
      <w:r w:rsidR="009C13B4">
        <w:t>FAME’s control</w:t>
      </w:r>
      <w:r w:rsidR="00EB6DB3">
        <w:t>, even though GESI principles are also embedded in PICTs.</w:t>
      </w:r>
      <w:r w:rsidR="004E2983">
        <w:t xml:space="preserve"> To address this, SPC FAME also works with SPC HRSD to promote GESI into member governments</w:t>
      </w:r>
      <w:r w:rsidR="00142F71">
        <w:t>.</w:t>
      </w:r>
    </w:p>
    <w:p w14:paraId="611EAAB5" w14:textId="77777777" w:rsidR="00D57072" w:rsidRDefault="00D57072" w:rsidP="000B2CFA">
      <w:pPr>
        <w:pStyle w:val="Heading4"/>
      </w:pPr>
      <w:r>
        <w:t>Participation in Regional Meetings</w:t>
      </w:r>
    </w:p>
    <w:p w14:paraId="7087BE5D" w14:textId="449248DA" w:rsidR="00D31CE7" w:rsidRDefault="00D31CE7" w:rsidP="00D31CE7">
      <w:r>
        <w:t xml:space="preserve">In 2022, </w:t>
      </w:r>
      <w:r w:rsidR="000026FB">
        <w:t xml:space="preserve">SPC </w:t>
      </w:r>
      <w:r w:rsidRPr="00D31CE7">
        <w:t xml:space="preserve">FAME </w:t>
      </w:r>
      <w:r>
        <w:t>was responsible for</w:t>
      </w:r>
      <w:r w:rsidRPr="00D31CE7">
        <w:t xml:space="preserve"> three high-level </w:t>
      </w:r>
      <w:r>
        <w:t>regional</w:t>
      </w:r>
      <w:r w:rsidRPr="00D31CE7">
        <w:t xml:space="preserve"> meetings</w:t>
      </w:r>
      <w:r w:rsidR="00F30FB1">
        <w:t xml:space="preserve">, </w:t>
      </w:r>
      <w:r w:rsidR="00750691">
        <w:t xml:space="preserve">which </w:t>
      </w:r>
      <w:r w:rsidR="00F30FB1">
        <w:t>were supported by DFAT’s programme funding</w:t>
      </w:r>
      <w:r w:rsidR="00750691">
        <w:t>:</w:t>
      </w:r>
      <w:r w:rsidRPr="00D31CE7">
        <w:t xml:space="preserve"> </w:t>
      </w:r>
    </w:p>
    <w:p w14:paraId="229EE31C" w14:textId="77777777" w:rsidR="00D31CE7" w:rsidRDefault="00D31CE7" w:rsidP="00D31CE7">
      <w:pPr>
        <w:pStyle w:val="ListBullet"/>
      </w:pPr>
      <w:r w:rsidRPr="00D31CE7">
        <w:t>SPC Heads of Fisheries</w:t>
      </w:r>
    </w:p>
    <w:p w14:paraId="447B5D3F" w14:textId="77777777" w:rsidR="00D31CE7" w:rsidRDefault="00D31CE7" w:rsidP="00D31CE7">
      <w:pPr>
        <w:pStyle w:val="ListBullet"/>
      </w:pPr>
      <w:r w:rsidRPr="00D31CE7">
        <w:t>Regional Fisheries Ministers Meeting</w:t>
      </w:r>
    </w:p>
    <w:p w14:paraId="4BB51CF1" w14:textId="77777777" w:rsidR="00D31CE7" w:rsidRDefault="00D31CE7" w:rsidP="00D31CE7">
      <w:pPr>
        <w:pStyle w:val="ListBullet"/>
      </w:pPr>
      <w:r w:rsidRPr="00D31CE7">
        <w:t>Regional Technical Meeting on Coastal Fisheries and Aquaculture and Community- based Fisheries Dialogue</w:t>
      </w:r>
    </w:p>
    <w:p w14:paraId="7138C1CB" w14:textId="1825B44C" w:rsidR="000B2750" w:rsidRDefault="00D31CE7" w:rsidP="00D75563">
      <w:r w:rsidRPr="00D31CE7">
        <w:t>A total of 261 people participated in these meetings, including 168 men and 93 women</w:t>
      </w:r>
      <w:r w:rsidR="00F30FB1">
        <w:t xml:space="preserve"> (35.6%)</w:t>
      </w:r>
      <w:r w:rsidRPr="00D31CE7">
        <w:t xml:space="preserve">, from 19 </w:t>
      </w:r>
      <w:r w:rsidR="00F30FB1">
        <w:t>PICTs</w:t>
      </w:r>
      <w:r w:rsidRPr="00D31CE7">
        <w:t xml:space="preserve">. </w:t>
      </w:r>
    </w:p>
    <w:p w14:paraId="272FC777" w14:textId="0CE32B26" w:rsidR="000B2750" w:rsidRDefault="000B2750" w:rsidP="000B2750">
      <w:pPr>
        <w:pStyle w:val="Heading4"/>
      </w:pPr>
      <w:r>
        <w:t>Future Opportunities</w:t>
      </w:r>
    </w:p>
    <w:p w14:paraId="6F03E4A3" w14:textId="5DD52D47" w:rsidR="000B2750" w:rsidRDefault="000026FB" w:rsidP="000B2750">
      <w:r>
        <w:t xml:space="preserve">SPC </w:t>
      </w:r>
      <w:r w:rsidR="000B2750">
        <w:t xml:space="preserve">FAME mostly addresses GESI as a cross-cutting focus, and unlike other areas of </w:t>
      </w:r>
      <w:r>
        <w:t xml:space="preserve">SPC </w:t>
      </w:r>
      <w:r w:rsidR="000B2750">
        <w:t xml:space="preserve">FAME’s work that is supported by DFAT’s programme funding, there are few GESI-specific activities. Because of this and as GESI is a particular focus for DFAT, </w:t>
      </w:r>
      <w:r w:rsidR="00F33CDD">
        <w:t xml:space="preserve">and a priority in </w:t>
      </w:r>
      <w:r w:rsidR="00F33CDD" w:rsidRPr="00F33CDD">
        <w:rPr>
          <w:i/>
          <w:iCs/>
        </w:rPr>
        <w:t xml:space="preserve">Australia’s International </w:t>
      </w:r>
      <w:r w:rsidR="0030507E">
        <w:rPr>
          <w:i/>
          <w:iCs/>
        </w:rPr>
        <w:t>Development</w:t>
      </w:r>
      <w:r w:rsidR="00F33CDD" w:rsidRPr="00F33CDD">
        <w:rPr>
          <w:i/>
          <w:iCs/>
        </w:rPr>
        <w:t xml:space="preserve"> Policy 2023</w:t>
      </w:r>
      <w:r w:rsidR="00F33CDD">
        <w:t xml:space="preserve">, </w:t>
      </w:r>
      <w:r w:rsidR="000B2750">
        <w:t xml:space="preserve">it may be worthwhile for DFAT to explore opportunities </w:t>
      </w:r>
      <w:r w:rsidR="00E85F02">
        <w:t xml:space="preserve">to </w:t>
      </w:r>
      <w:r w:rsidR="00EE1126">
        <w:t xml:space="preserve">improve the integration of </w:t>
      </w:r>
      <w:r w:rsidR="002137A1">
        <w:t xml:space="preserve">gender equality </w:t>
      </w:r>
      <w:r w:rsidR="000B2750">
        <w:t>with</w:t>
      </w:r>
      <w:r w:rsidR="00D43133">
        <w:t>in</w:t>
      </w:r>
      <w:r w:rsidR="000B2750">
        <w:t xml:space="preserve"> </w:t>
      </w:r>
      <w:r w:rsidR="00FC7624">
        <w:t>SPC FAME</w:t>
      </w:r>
      <w:r w:rsidR="007E76D5">
        <w:t xml:space="preserve"> programs</w:t>
      </w:r>
      <w:r w:rsidR="000B2750">
        <w:t>.</w:t>
      </w:r>
    </w:p>
    <w:p w14:paraId="51F7AC1B" w14:textId="5613F90D" w:rsidR="000B2750" w:rsidRPr="000B2750" w:rsidRDefault="000B2750" w:rsidP="00D851B0">
      <w:pPr>
        <w:pStyle w:val="Boxbullett"/>
        <w:numPr>
          <w:ilvl w:val="0"/>
          <w:numId w:val="0"/>
        </w:numPr>
        <w:spacing w:after="80"/>
        <w:ind w:left="170"/>
        <w:rPr>
          <w:b/>
          <w:bCs/>
        </w:rPr>
      </w:pPr>
      <w:r w:rsidRPr="000B2750">
        <w:rPr>
          <w:b/>
          <w:bCs/>
        </w:rPr>
        <w:t>Recommendation</w:t>
      </w:r>
      <w:r w:rsidR="000D7810">
        <w:rPr>
          <w:b/>
          <w:bCs/>
        </w:rPr>
        <w:t xml:space="preserve"> 6</w:t>
      </w:r>
    </w:p>
    <w:p w14:paraId="627D605B" w14:textId="12C04143" w:rsidR="000B2750" w:rsidRDefault="000B2750" w:rsidP="00D851B0">
      <w:pPr>
        <w:pStyle w:val="Boxbullett"/>
        <w:numPr>
          <w:ilvl w:val="0"/>
          <w:numId w:val="0"/>
        </w:numPr>
        <w:spacing w:before="80"/>
        <w:ind w:left="170"/>
      </w:pPr>
      <w:r>
        <w:t xml:space="preserve">DFAT consider exploring with </w:t>
      </w:r>
      <w:r w:rsidR="00FC7624">
        <w:t>SPC FAME</w:t>
      </w:r>
      <w:r>
        <w:t xml:space="preserve"> opportunities to </w:t>
      </w:r>
      <w:r w:rsidR="000938AD">
        <w:t>integrate gender equality throughout</w:t>
      </w:r>
      <w:r w:rsidR="003E2C0E">
        <w:t xml:space="preserve"> programs supported</w:t>
      </w:r>
      <w:r w:rsidR="00406786">
        <w:t xml:space="preserve"> by</w:t>
      </w:r>
      <w:r>
        <w:t xml:space="preserve"> DFAT’s programme funding.</w:t>
      </w:r>
    </w:p>
    <w:p w14:paraId="4C2C3C77" w14:textId="77777777" w:rsidR="00491518" w:rsidRPr="00D75563" w:rsidRDefault="00491518" w:rsidP="00D75563"/>
    <w:p w14:paraId="5818772C" w14:textId="2A44290A" w:rsidR="00491518" w:rsidRDefault="00491518">
      <w:pPr>
        <w:spacing w:before="0" w:after="200" w:line="276" w:lineRule="auto"/>
        <w:rPr>
          <w:rFonts w:asciiTheme="majorHAnsi" w:hAnsiTheme="majorHAnsi"/>
          <w:b/>
          <w:color w:val="51852F" w:themeColor="accent2" w:themeShade="BF"/>
          <w:sz w:val="32"/>
          <w:szCs w:val="32"/>
          <w:highlight w:val="lightGray"/>
        </w:rPr>
      </w:pPr>
      <w:bookmarkStart w:id="60" w:name="_Ref144139943"/>
      <w:r>
        <w:rPr>
          <w:highlight w:val="lightGray"/>
        </w:rPr>
        <w:br w:type="page"/>
      </w:r>
    </w:p>
    <w:p w14:paraId="3DA0B9F0" w14:textId="77777777" w:rsidR="004842C6" w:rsidRPr="00CE2729" w:rsidRDefault="00FF7102" w:rsidP="00491518">
      <w:pPr>
        <w:pStyle w:val="Apendix"/>
        <w:rPr>
          <w:color w:val="36591F" w:themeColor="accent2" w:themeShade="80"/>
        </w:rPr>
      </w:pPr>
      <w:bookmarkStart w:id="61" w:name="_Toc149051510"/>
      <w:r w:rsidRPr="00CE2729">
        <w:rPr>
          <w:color w:val="36591F" w:themeColor="accent2" w:themeShade="80"/>
        </w:rPr>
        <w:t>List of Stakeholders Consulted</w:t>
      </w:r>
      <w:bookmarkEnd w:id="60"/>
      <w:bookmarkEnd w:id="61"/>
    </w:p>
    <w:p w14:paraId="5A09F5B1" w14:textId="77777777" w:rsidR="00F129EB" w:rsidRPr="00F129EB" w:rsidRDefault="00F129EB" w:rsidP="00F129EB"/>
    <w:tbl>
      <w:tblPr>
        <w:tblStyle w:val="TableGrid"/>
        <w:tblW w:w="893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276"/>
        <w:gridCol w:w="1843"/>
        <w:gridCol w:w="5812"/>
      </w:tblGrid>
      <w:tr w:rsidR="00F129EB" w:rsidRPr="00B742B6" w14:paraId="7258A4F8" w14:textId="77777777" w:rsidTr="00B742B6">
        <w:trPr>
          <w:trHeight w:val="460"/>
          <w:tblHeader/>
        </w:trPr>
        <w:tc>
          <w:tcPr>
            <w:tcW w:w="1276" w:type="dxa"/>
            <w:shd w:val="clear" w:color="auto" w:fill="EAF1DD"/>
          </w:tcPr>
          <w:p w14:paraId="4B236868" w14:textId="77777777" w:rsidR="00F129EB" w:rsidRPr="00B742B6" w:rsidRDefault="00F129EB" w:rsidP="00FF7102">
            <w:pPr>
              <w:spacing w:before="60" w:after="60"/>
              <w:ind w:right="-109"/>
              <w:rPr>
                <w:rFonts w:ascii="Arial Narrow" w:hAnsi="Arial Narrow"/>
                <w:b/>
                <w:bCs/>
                <w:sz w:val="22"/>
                <w:szCs w:val="22"/>
              </w:rPr>
            </w:pPr>
            <w:r w:rsidRPr="00B742B6">
              <w:rPr>
                <w:rFonts w:ascii="Arial Narrow" w:hAnsi="Arial Narrow"/>
                <w:b/>
                <w:bCs/>
                <w:sz w:val="22"/>
                <w:szCs w:val="22"/>
              </w:rPr>
              <w:t>Organisation</w:t>
            </w:r>
          </w:p>
        </w:tc>
        <w:tc>
          <w:tcPr>
            <w:tcW w:w="1843" w:type="dxa"/>
            <w:shd w:val="clear" w:color="auto" w:fill="EAF1DD"/>
            <w:noWrap/>
            <w:hideMark/>
          </w:tcPr>
          <w:p w14:paraId="28694735" w14:textId="77777777" w:rsidR="00F129EB" w:rsidRPr="00B742B6" w:rsidRDefault="00F129EB" w:rsidP="00FF7102">
            <w:pPr>
              <w:spacing w:before="60" w:after="60"/>
              <w:rPr>
                <w:rFonts w:ascii="Arial Narrow" w:hAnsi="Arial Narrow"/>
                <w:b/>
                <w:bCs/>
                <w:sz w:val="22"/>
                <w:szCs w:val="22"/>
              </w:rPr>
            </w:pPr>
            <w:r w:rsidRPr="00B742B6">
              <w:rPr>
                <w:rFonts w:ascii="Arial Narrow" w:hAnsi="Arial Narrow"/>
                <w:b/>
                <w:bCs/>
                <w:sz w:val="22"/>
                <w:szCs w:val="22"/>
              </w:rPr>
              <w:t>Name</w:t>
            </w:r>
          </w:p>
        </w:tc>
        <w:tc>
          <w:tcPr>
            <w:tcW w:w="5812" w:type="dxa"/>
            <w:shd w:val="clear" w:color="auto" w:fill="EAF1DD"/>
          </w:tcPr>
          <w:p w14:paraId="69DD8588" w14:textId="77777777" w:rsidR="00F129EB" w:rsidRPr="00B742B6" w:rsidRDefault="00F129EB" w:rsidP="00FF7102">
            <w:pPr>
              <w:spacing w:before="60" w:after="60"/>
              <w:rPr>
                <w:rFonts w:ascii="Arial Narrow" w:hAnsi="Arial Narrow"/>
                <w:b/>
                <w:bCs/>
                <w:sz w:val="22"/>
                <w:szCs w:val="22"/>
              </w:rPr>
            </w:pPr>
            <w:r w:rsidRPr="00B742B6">
              <w:rPr>
                <w:rFonts w:ascii="Arial Narrow" w:hAnsi="Arial Narrow"/>
                <w:b/>
                <w:bCs/>
                <w:sz w:val="22"/>
                <w:szCs w:val="22"/>
              </w:rPr>
              <w:t>Position</w:t>
            </w:r>
          </w:p>
        </w:tc>
      </w:tr>
      <w:tr w:rsidR="00F129EB" w:rsidRPr="00A81700" w14:paraId="35C1C6E7" w14:textId="77777777" w:rsidTr="00B742B6">
        <w:trPr>
          <w:trHeight w:val="62"/>
        </w:trPr>
        <w:tc>
          <w:tcPr>
            <w:tcW w:w="1276" w:type="dxa"/>
          </w:tcPr>
          <w:p w14:paraId="4DBDB3E1" w14:textId="209A32F3" w:rsidR="00F129EB" w:rsidRPr="00B742B6" w:rsidRDefault="00F129EB" w:rsidP="00FF7102">
            <w:pPr>
              <w:spacing w:before="60" w:after="60"/>
              <w:rPr>
                <w:rFonts w:ascii="Arial Narrow" w:hAnsi="Arial Narrow"/>
                <w:b/>
                <w:bCs/>
                <w:sz w:val="22"/>
                <w:szCs w:val="22"/>
              </w:rPr>
            </w:pPr>
            <w:r w:rsidRPr="00B742B6">
              <w:rPr>
                <w:rFonts w:ascii="Arial Narrow" w:hAnsi="Arial Narrow"/>
                <w:b/>
                <w:bCs/>
                <w:sz w:val="22"/>
                <w:szCs w:val="22"/>
              </w:rPr>
              <w:t>SPC</w:t>
            </w:r>
            <w:r w:rsidR="00FC7624">
              <w:rPr>
                <w:rFonts w:ascii="Arial Narrow" w:hAnsi="Arial Narrow"/>
                <w:b/>
                <w:bCs/>
                <w:sz w:val="22"/>
                <w:szCs w:val="22"/>
              </w:rPr>
              <w:t xml:space="preserve"> </w:t>
            </w:r>
            <w:r w:rsidRPr="00B742B6">
              <w:rPr>
                <w:rFonts w:ascii="Arial Narrow" w:hAnsi="Arial Narrow"/>
                <w:b/>
                <w:bCs/>
                <w:sz w:val="22"/>
                <w:szCs w:val="22"/>
              </w:rPr>
              <w:t>FAME</w:t>
            </w:r>
          </w:p>
        </w:tc>
        <w:tc>
          <w:tcPr>
            <w:tcW w:w="1843" w:type="dxa"/>
            <w:noWrap/>
            <w:hideMark/>
          </w:tcPr>
          <w:p w14:paraId="01AAAD43"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Neville Smith</w:t>
            </w:r>
          </w:p>
        </w:tc>
        <w:tc>
          <w:tcPr>
            <w:tcW w:w="5812" w:type="dxa"/>
          </w:tcPr>
          <w:p w14:paraId="0BC593BF" w14:textId="77777777" w:rsidR="00F129EB" w:rsidRPr="00B742B6" w:rsidRDefault="00F129EB" w:rsidP="00FF7102">
            <w:pPr>
              <w:spacing w:before="60" w:after="60"/>
              <w:rPr>
                <w:rFonts w:ascii="Arial Narrow" w:hAnsi="Arial Narrow"/>
                <w:sz w:val="22"/>
                <w:szCs w:val="22"/>
                <w:u w:val="single"/>
              </w:rPr>
            </w:pPr>
            <w:r w:rsidRPr="00B742B6">
              <w:rPr>
                <w:rFonts w:ascii="Arial Narrow" w:hAnsi="Arial Narrow"/>
                <w:sz w:val="22"/>
                <w:szCs w:val="22"/>
              </w:rPr>
              <w:t>Director, FAME</w:t>
            </w:r>
          </w:p>
        </w:tc>
      </w:tr>
      <w:tr w:rsidR="00DE4128" w:rsidRPr="00A81700" w14:paraId="537795D8" w14:textId="77777777" w:rsidTr="00B742B6">
        <w:trPr>
          <w:trHeight w:val="260"/>
        </w:trPr>
        <w:tc>
          <w:tcPr>
            <w:tcW w:w="1276" w:type="dxa"/>
          </w:tcPr>
          <w:p w14:paraId="65F86572" w14:textId="6F614282" w:rsidR="00DE4128" w:rsidRPr="00B742B6" w:rsidRDefault="00DE4128" w:rsidP="00DE4128">
            <w:pPr>
              <w:spacing w:before="60" w:after="60"/>
              <w:rPr>
                <w:rFonts w:ascii="Arial Narrow" w:hAnsi="Arial Narrow"/>
                <w:b/>
                <w:bCs/>
                <w:sz w:val="22"/>
                <w:szCs w:val="22"/>
              </w:rPr>
            </w:pPr>
            <w:r w:rsidRPr="00B860B6">
              <w:rPr>
                <w:rFonts w:ascii="Arial Narrow" w:hAnsi="Arial Narrow"/>
                <w:b/>
                <w:bCs/>
                <w:sz w:val="22"/>
                <w:szCs w:val="22"/>
              </w:rPr>
              <w:t>SPC FAME</w:t>
            </w:r>
          </w:p>
        </w:tc>
        <w:tc>
          <w:tcPr>
            <w:tcW w:w="1843" w:type="dxa"/>
            <w:noWrap/>
            <w:hideMark/>
          </w:tcPr>
          <w:p w14:paraId="0558B9A8" w14:textId="77777777" w:rsidR="00DE4128" w:rsidRPr="00B742B6" w:rsidRDefault="00DE4128" w:rsidP="00DE4128">
            <w:pPr>
              <w:spacing w:before="60" w:after="60"/>
              <w:rPr>
                <w:rFonts w:ascii="Arial Narrow" w:hAnsi="Arial Narrow"/>
                <w:sz w:val="22"/>
                <w:szCs w:val="22"/>
              </w:rPr>
            </w:pPr>
            <w:r w:rsidRPr="00B742B6">
              <w:rPr>
                <w:rFonts w:ascii="Arial Narrow" w:hAnsi="Arial Narrow"/>
                <w:sz w:val="22"/>
                <w:szCs w:val="22"/>
              </w:rPr>
              <w:t>Graham Pilling</w:t>
            </w:r>
          </w:p>
        </w:tc>
        <w:tc>
          <w:tcPr>
            <w:tcW w:w="5812" w:type="dxa"/>
          </w:tcPr>
          <w:p w14:paraId="37D72372" w14:textId="77777777" w:rsidR="00DE4128" w:rsidRPr="00B742B6" w:rsidRDefault="00DE4128" w:rsidP="00DE4128">
            <w:pPr>
              <w:spacing w:before="60" w:after="60"/>
              <w:rPr>
                <w:rFonts w:ascii="Arial Narrow" w:hAnsi="Arial Narrow"/>
                <w:sz w:val="22"/>
                <w:szCs w:val="22"/>
                <w:u w:val="single"/>
              </w:rPr>
            </w:pPr>
            <w:r w:rsidRPr="00B742B6">
              <w:rPr>
                <w:rFonts w:ascii="Arial Narrow" w:hAnsi="Arial Narrow"/>
                <w:sz w:val="22"/>
                <w:szCs w:val="22"/>
              </w:rPr>
              <w:t>Deputy Director, Oceanic Fisheries Programme</w:t>
            </w:r>
          </w:p>
        </w:tc>
      </w:tr>
      <w:tr w:rsidR="00DE4128" w:rsidRPr="00A81700" w14:paraId="3DEEF2F4" w14:textId="77777777" w:rsidTr="00B742B6">
        <w:trPr>
          <w:trHeight w:val="373"/>
        </w:trPr>
        <w:tc>
          <w:tcPr>
            <w:tcW w:w="1276" w:type="dxa"/>
          </w:tcPr>
          <w:p w14:paraId="2DBC599C" w14:textId="0141683F" w:rsidR="00DE4128" w:rsidRPr="00B742B6" w:rsidRDefault="00DE4128" w:rsidP="00DE4128">
            <w:pPr>
              <w:spacing w:before="60" w:after="60"/>
              <w:rPr>
                <w:rFonts w:ascii="Arial Narrow" w:hAnsi="Arial Narrow"/>
                <w:b/>
                <w:bCs/>
                <w:sz w:val="22"/>
                <w:szCs w:val="22"/>
              </w:rPr>
            </w:pPr>
            <w:r w:rsidRPr="00B860B6">
              <w:rPr>
                <w:rFonts w:ascii="Arial Narrow" w:hAnsi="Arial Narrow"/>
                <w:b/>
                <w:bCs/>
                <w:sz w:val="22"/>
                <w:szCs w:val="22"/>
              </w:rPr>
              <w:t>SPC FAME</w:t>
            </w:r>
          </w:p>
        </w:tc>
        <w:tc>
          <w:tcPr>
            <w:tcW w:w="1843" w:type="dxa"/>
            <w:noWrap/>
            <w:hideMark/>
          </w:tcPr>
          <w:p w14:paraId="2DC67CDB" w14:textId="77777777" w:rsidR="00DE4128" w:rsidRPr="00B742B6" w:rsidRDefault="00DE4128" w:rsidP="00DE4128">
            <w:pPr>
              <w:spacing w:before="60" w:after="60"/>
              <w:rPr>
                <w:rFonts w:ascii="Arial Narrow" w:hAnsi="Arial Narrow"/>
                <w:sz w:val="22"/>
                <w:szCs w:val="22"/>
              </w:rPr>
            </w:pPr>
            <w:r w:rsidRPr="00B742B6">
              <w:rPr>
                <w:rFonts w:ascii="Arial Narrow" w:hAnsi="Arial Narrow"/>
                <w:sz w:val="22"/>
                <w:szCs w:val="22"/>
              </w:rPr>
              <w:t>Andrew Smith</w:t>
            </w:r>
          </w:p>
        </w:tc>
        <w:tc>
          <w:tcPr>
            <w:tcW w:w="5812" w:type="dxa"/>
          </w:tcPr>
          <w:p w14:paraId="32B0A677" w14:textId="77777777" w:rsidR="00DE4128" w:rsidRPr="00B742B6" w:rsidRDefault="00DE4128" w:rsidP="00DE4128">
            <w:pPr>
              <w:spacing w:before="60" w:after="60"/>
              <w:rPr>
                <w:rFonts w:ascii="Arial Narrow" w:hAnsi="Arial Narrow"/>
                <w:sz w:val="22"/>
                <w:szCs w:val="22"/>
                <w:u w:val="single"/>
              </w:rPr>
            </w:pPr>
            <w:r w:rsidRPr="00B742B6">
              <w:rPr>
                <w:rFonts w:ascii="Arial Narrow" w:hAnsi="Arial Narrow"/>
                <w:sz w:val="22"/>
                <w:szCs w:val="22"/>
              </w:rPr>
              <w:t>Deputy Director, Coastal Fisheries and Aquaculture Programme</w:t>
            </w:r>
          </w:p>
        </w:tc>
      </w:tr>
      <w:tr w:rsidR="00DE4128" w:rsidRPr="00A81700" w14:paraId="34B19594" w14:textId="77777777" w:rsidTr="00B742B6">
        <w:trPr>
          <w:trHeight w:val="393"/>
        </w:trPr>
        <w:tc>
          <w:tcPr>
            <w:tcW w:w="1276" w:type="dxa"/>
          </w:tcPr>
          <w:p w14:paraId="12EB5EAC" w14:textId="4548E578" w:rsidR="00DE4128" w:rsidRPr="00B742B6" w:rsidRDefault="00DE4128" w:rsidP="00DE4128">
            <w:pPr>
              <w:spacing w:before="60" w:after="60"/>
              <w:rPr>
                <w:rFonts w:ascii="Arial Narrow" w:hAnsi="Arial Narrow"/>
                <w:b/>
                <w:bCs/>
                <w:sz w:val="22"/>
                <w:szCs w:val="22"/>
              </w:rPr>
            </w:pPr>
            <w:r w:rsidRPr="00B860B6">
              <w:rPr>
                <w:rFonts w:ascii="Arial Narrow" w:hAnsi="Arial Narrow"/>
                <w:b/>
                <w:bCs/>
                <w:sz w:val="22"/>
                <w:szCs w:val="22"/>
              </w:rPr>
              <w:t>SPC FAME</w:t>
            </w:r>
          </w:p>
        </w:tc>
        <w:tc>
          <w:tcPr>
            <w:tcW w:w="1843" w:type="dxa"/>
            <w:noWrap/>
            <w:hideMark/>
          </w:tcPr>
          <w:p w14:paraId="6A9BB2C4" w14:textId="77777777" w:rsidR="00DE4128" w:rsidRPr="00B742B6" w:rsidRDefault="00DE4128" w:rsidP="00DE4128">
            <w:pPr>
              <w:spacing w:before="60" w:after="60"/>
              <w:rPr>
                <w:rFonts w:ascii="Arial Narrow" w:hAnsi="Arial Narrow"/>
                <w:sz w:val="22"/>
                <w:szCs w:val="22"/>
              </w:rPr>
            </w:pPr>
            <w:r w:rsidRPr="00B742B6">
              <w:rPr>
                <w:rFonts w:ascii="Arial Narrow" w:hAnsi="Arial Narrow"/>
                <w:sz w:val="22"/>
                <w:szCs w:val="22"/>
              </w:rPr>
              <w:t>Terry Opa</w:t>
            </w:r>
          </w:p>
        </w:tc>
        <w:tc>
          <w:tcPr>
            <w:tcW w:w="5812" w:type="dxa"/>
          </w:tcPr>
          <w:p w14:paraId="7225F193" w14:textId="77777777" w:rsidR="00DE4128" w:rsidRPr="00B742B6" w:rsidRDefault="00DE4128" w:rsidP="00DE4128">
            <w:pPr>
              <w:spacing w:before="60" w:after="60"/>
              <w:rPr>
                <w:rFonts w:ascii="Arial Narrow" w:hAnsi="Arial Narrow"/>
                <w:sz w:val="22"/>
                <w:szCs w:val="22"/>
                <w:u w:val="single"/>
              </w:rPr>
            </w:pPr>
            <w:r w:rsidRPr="00B742B6">
              <w:rPr>
                <w:rFonts w:ascii="Arial Narrow" w:hAnsi="Arial Narrow"/>
                <w:sz w:val="22"/>
                <w:szCs w:val="22"/>
              </w:rPr>
              <w:t>Team Leader, Planning, Monitoring, Evaluation and Learning Unit</w:t>
            </w:r>
          </w:p>
        </w:tc>
      </w:tr>
      <w:tr w:rsidR="00DE4128" w:rsidRPr="00A81700" w14:paraId="5723EE09" w14:textId="77777777" w:rsidTr="00B742B6">
        <w:trPr>
          <w:trHeight w:val="236"/>
        </w:trPr>
        <w:tc>
          <w:tcPr>
            <w:tcW w:w="1276" w:type="dxa"/>
          </w:tcPr>
          <w:p w14:paraId="1BC42E4D" w14:textId="1898095C" w:rsidR="00DE4128" w:rsidRPr="00B742B6" w:rsidRDefault="00DE4128" w:rsidP="00DE4128">
            <w:pPr>
              <w:spacing w:before="60" w:after="60"/>
              <w:rPr>
                <w:rFonts w:ascii="Arial Narrow" w:hAnsi="Arial Narrow"/>
                <w:b/>
                <w:bCs/>
                <w:sz w:val="22"/>
                <w:szCs w:val="22"/>
              </w:rPr>
            </w:pPr>
            <w:r w:rsidRPr="00B860B6">
              <w:rPr>
                <w:rFonts w:ascii="Arial Narrow" w:hAnsi="Arial Narrow"/>
                <w:b/>
                <w:bCs/>
                <w:sz w:val="22"/>
                <w:szCs w:val="22"/>
              </w:rPr>
              <w:t>SPC FAME</w:t>
            </w:r>
          </w:p>
        </w:tc>
        <w:tc>
          <w:tcPr>
            <w:tcW w:w="1843" w:type="dxa"/>
            <w:noWrap/>
            <w:hideMark/>
          </w:tcPr>
          <w:p w14:paraId="50310A27" w14:textId="77777777" w:rsidR="00DE4128" w:rsidRPr="00B742B6" w:rsidRDefault="00DE4128" w:rsidP="00DE4128">
            <w:pPr>
              <w:spacing w:before="60" w:after="60"/>
              <w:rPr>
                <w:rFonts w:ascii="Arial Narrow" w:hAnsi="Arial Narrow"/>
                <w:sz w:val="22"/>
                <w:szCs w:val="22"/>
              </w:rPr>
            </w:pPr>
            <w:r w:rsidRPr="00B742B6">
              <w:rPr>
                <w:rFonts w:ascii="Arial Narrow" w:hAnsi="Arial Narrow"/>
                <w:sz w:val="22"/>
                <w:szCs w:val="22"/>
              </w:rPr>
              <w:t>Tim Pickering</w:t>
            </w:r>
          </w:p>
        </w:tc>
        <w:tc>
          <w:tcPr>
            <w:tcW w:w="5812" w:type="dxa"/>
          </w:tcPr>
          <w:p w14:paraId="045F4D44" w14:textId="77777777" w:rsidR="00DE4128" w:rsidRPr="00B742B6" w:rsidRDefault="00DE4128" w:rsidP="00DE4128">
            <w:pPr>
              <w:spacing w:before="60" w:after="60"/>
              <w:rPr>
                <w:rFonts w:ascii="Arial Narrow" w:hAnsi="Arial Narrow"/>
                <w:sz w:val="22"/>
                <w:szCs w:val="22"/>
                <w:u w:val="single"/>
              </w:rPr>
            </w:pPr>
            <w:r w:rsidRPr="00B742B6">
              <w:rPr>
                <w:rFonts w:ascii="Arial Narrow" w:hAnsi="Arial Narrow"/>
                <w:sz w:val="22"/>
                <w:szCs w:val="22"/>
              </w:rPr>
              <w:t>Principal Aquaculture Adviser</w:t>
            </w:r>
          </w:p>
        </w:tc>
      </w:tr>
      <w:tr w:rsidR="00DE4128" w14:paraId="12B6AD48" w14:textId="77777777" w:rsidTr="00B742B6">
        <w:trPr>
          <w:trHeight w:val="278"/>
        </w:trPr>
        <w:tc>
          <w:tcPr>
            <w:tcW w:w="1276" w:type="dxa"/>
          </w:tcPr>
          <w:p w14:paraId="186FC24A" w14:textId="1BABC86B" w:rsidR="00DE4128" w:rsidRPr="00B742B6" w:rsidRDefault="00DE4128" w:rsidP="00DE4128">
            <w:pPr>
              <w:spacing w:before="60" w:after="60"/>
              <w:rPr>
                <w:rFonts w:ascii="Arial Narrow" w:hAnsi="Arial Narrow"/>
                <w:b/>
                <w:bCs/>
                <w:sz w:val="22"/>
                <w:szCs w:val="22"/>
              </w:rPr>
            </w:pPr>
            <w:r w:rsidRPr="00B860B6">
              <w:rPr>
                <w:rFonts w:ascii="Arial Narrow" w:hAnsi="Arial Narrow"/>
                <w:b/>
                <w:bCs/>
                <w:sz w:val="22"/>
                <w:szCs w:val="22"/>
              </w:rPr>
              <w:t>SPC FAME</w:t>
            </w:r>
          </w:p>
        </w:tc>
        <w:tc>
          <w:tcPr>
            <w:tcW w:w="1843" w:type="dxa"/>
            <w:noWrap/>
            <w:hideMark/>
          </w:tcPr>
          <w:p w14:paraId="127D3D65" w14:textId="77777777" w:rsidR="00DE4128" w:rsidRPr="00B742B6" w:rsidRDefault="00DE4128" w:rsidP="00DE4128">
            <w:pPr>
              <w:spacing w:before="60" w:after="60"/>
              <w:rPr>
                <w:rFonts w:ascii="Arial Narrow" w:hAnsi="Arial Narrow"/>
                <w:sz w:val="22"/>
                <w:szCs w:val="22"/>
              </w:rPr>
            </w:pPr>
            <w:r w:rsidRPr="00B742B6">
              <w:rPr>
                <w:rFonts w:ascii="Arial Narrow" w:hAnsi="Arial Narrow"/>
                <w:sz w:val="22"/>
                <w:szCs w:val="22"/>
              </w:rPr>
              <w:t>Ian Bertram</w:t>
            </w:r>
          </w:p>
        </w:tc>
        <w:tc>
          <w:tcPr>
            <w:tcW w:w="5812" w:type="dxa"/>
          </w:tcPr>
          <w:p w14:paraId="69A8FB1E" w14:textId="782784AF" w:rsidR="00DE4128" w:rsidRPr="00B742B6" w:rsidRDefault="00DE4128" w:rsidP="00DE4128">
            <w:pPr>
              <w:spacing w:before="60" w:after="60"/>
              <w:rPr>
                <w:rFonts w:ascii="Arial Narrow" w:hAnsi="Arial Narrow"/>
                <w:sz w:val="22"/>
                <w:szCs w:val="22"/>
                <w:u w:val="single"/>
              </w:rPr>
            </w:pPr>
            <w:r w:rsidRPr="00B742B6">
              <w:rPr>
                <w:rFonts w:ascii="Arial Narrow" w:hAnsi="Arial Narrow"/>
                <w:sz w:val="22"/>
                <w:szCs w:val="22"/>
              </w:rPr>
              <w:t xml:space="preserve">Principal </w:t>
            </w:r>
            <w:r>
              <w:rPr>
                <w:rFonts w:ascii="Arial Narrow" w:hAnsi="Arial Narrow"/>
                <w:sz w:val="22"/>
                <w:szCs w:val="22"/>
              </w:rPr>
              <w:t xml:space="preserve">Fisheries </w:t>
            </w:r>
            <w:r w:rsidRPr="00B742B6">
              <w:rPr>
                <w:rFonts w:ascii="Arial Narrow" w:hAnsi="Arial Narrow"/>
                <w:sz w:val="22"/>
                <w:szCs w:val="22"/>
              </w:rPr>
              <w:t>Adviser, Coastal Fisheries Management and Livelihood</w:t>
            </w:r>
            <w:r>
              <w:rPr>
                <w:rFonts w:ascii="Arial Narrow" w:hAnsi="Arial Narrow"/>
                <w:sz w:val="22"/>
                <w:szCs w:val="22"/>
              </w:rPr>
              <w:t>s</w:t>
            </w:r>
          </w:p>
        </w:tc>
      </w:tr>
      <w:tr w:rsidR="00DE4128" w:rsidRPr="00A81700" w14:paraId="5EDBA6DD" w14:textId="77777777" w:rsidTr="00B742B6">
        <w:trPr>
          <w:trHeight w:val="460"/>
        </w:trPr>
        <w:tc>
          <w:tcPr>
            <w:tcW w:w="1276" w:type="dxa"/>
          </w:tcPr>
          <w:p w14:paraId="05224E8B" w14:textId="28347AFA" w:rsidR="00DE4128" w:rsidRPr="00B742B6" w:rsidRDefault="00DE4128" w:rsidP="00DE4128">
            <w:pPr>
              <w:spacing w:before="60" w:after="60"/>
              <w:rPr>
                <w:rFonts w:ascii="Arial Narrow" w:hAnsi="Arial Narrow"/>
                <w:b/>
                <w:bCs/>
                <w:sz w:val="22"/>
                <w:szCs w:val="22"/>
              </w:rPr>
            </w:pPr>
            <w:r w:rsidRPr="00B860B6">
              <w:rPr>
                <w:rFonts w:ascii="Arial Narrow" w:hAnsi="Arial Narrow"/>
                <w:b/>
                <w:bCs/>
                <w:sz w:val="22"/>
                <w:szCs w:val="22"/>
              </w:rPr>
              <w:t>SPC FAME</w:t>
            </w:r>
          </w:p>
        </w:tc>
        <w:tc>
          <w:tcPr>
            <w:tcW w:w="1843" w:type="dxa"/>
            <w:noWrap/>
            <w:hideMark/>
          </w:tcPr>
          <w:p w14:paraId="102BE47E" w14:textId="77777777" w:rsidR="00DE4128" w:rsidRPr="00B742B6" w:rsidRDefault="00DE4128" w:rsidP="00DE4128">
            <w:pPr>
              <w:spacing w:before="60" w:after="60"/>
              <w:rPr>
                <w:rFonts w:ascii="Arial Narrow" w:hAnsi="Arial Narrow"/>
                <w:sz w:val="22"/>
                <w:szCs w:val="22"/>
              </w:rPr>
            </w:pPr>
            <w:r w:rsidRPr="00B742B6">
              <w:rPr>
                <w:rFonts w:ascii="Arial Narrow" w:hAnsi="Arial Narrow"/>
                <w:sz w:val="22"/>
                <w:szCs w:val="22"/>
              </w:rPr>
              <w:t>Joe Scot Phillips</w:t>
            </w:r>
          </w:p>
        </w:tc>
        <w:tc>
          <w:tcPr>
            <w:tcW w:w="5812" w:type="dxa"/>
          </w:tcPr>
          <w:p w14:paraId="7EE97FE0" w14:textId="77777777" w:rsidR="00DE4128" w:rsidRPr="00B742B6" w:rsidRDefault="00DE4128" w:rsidP="00DE4128">
            <w:pPr>
              <w:spacing w:before="60" w:after="60"/>
              <w:rPr>
                <w:rFonts w:ascii="Arial Narrow" w:hAnsi="Arial Narrow"/>
                <w:sz w:val="22"/>
                <w:szCs w:val="22"/>
                <w:u w:val="single"/>
              </w:rPr>
            </w:pPr>
            <w:r w:rsidRPr="00B742B6">
              <w:rPr>
                <w:rFonts w:ascii="Arial Narrow" w:hAnsi="Arial Narrow"/>
                <w:sz w:val="22"/>
                <w:szCs w:val="22"/>
              </w:rPr>
              <w:t>Senior Fisheries Scientist, Statistical Modelling</w:t>
            </w:r>
          </w:p>
        </w:tc>
      </w:tr>
      <w:tr w:rsidR="00F129EB" w:rsidRPr="00A81700" w14:paraId="76E052FF" w14:textId="77777777" w:rsidTr="00B742B6">
        <w:trPr>
          <w:trHeight w:val="369"/>
        </w:trPr>
        <w:tc>
          <w:tcPr>
            <w:tcW w:w="1276" w:type="dxa"/>
          </w:tcPr>
          <w:p w14:paraId="2B9D5B1B" w14:textId="77777777" w:rsidR="00F129EB" w:rsidRPr="00B742B6" w:rsidRDefault="00F129EB" w:rsidP="00FF7102">
            <w:pPr>
              <w:spacing w:before="60" w:after="60"/>
              <w:rPr>
                <w:rFonts w:ascii="Arial Narrow" w:hAnsi="Arial Narrow"/>
                <w:b/>
                <w:bCs/>
                <w:sz w:val="22"/>
                <w:szCs w:val="22"/>
              </w:rPr>
            </w:pPr>
            <w:r w:rsidRPr="00B742B6">
              <w:rPr>
                <w:rFonts w:ascii="Arial Narrow" w:hAnsi="Arial Narrow"/>
                <w:b/>
                <w:bCs/>
                <w:sz w:val="22"/>
                <w:szCs w:val="22"/>
              </w:rPr>
              <w:t>DFAT</w:t>
            </w:r>
          </w:p>
        </w:tc>
        <w:tc>
          <w:tcPr>
            <w:tcW w:w="1843" w:type="dxa"/>
            <w:noWrap/>
          </w:tcPr>
          <w:p w14:paraId="4EBCE716"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Regan Field</w:t>
            </w:r>
          </w:p>
        </w:tc>
        <w:tc>
          <w:tcPr>
            <w:tcW w:w="5812" w:type="dxa"/>
          </w:tcPr>
          <w:p w14:paraId="3FFA0D63"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Director, Pacific Fisheries and Maritime Section</w:t>
            </w:r>
          </w:p>
        </w:tc>
      </w:tr>
      <w:tr w:rsidR="00F129EB" w14:paraId="2DE65A64" w14:textId="77777777" w:rsidTr="00B742B6">
        <w:trPr>
          <w:trHeight w:val="460"/>
        </w:trPr>
        <w:tc>
          <w:tcPr>
            <w:tcW w:w="1276" w:type="dxa"/>
          </w:tcPr>
          <w:p w14:paraId="16DCFE25" w14:textId="3FA57253" w:rsidR="00F129EB" w:rsidRPr="00B742B6" w:rsidRDefault="00DE4128" w:rsidP="00FF7102">
            <w:pPr>
              <w:spacing w:before="60" w:after="60"/>
              <w:rPr>
                <w:rFonts w:ascii="Arial Narrow" w:hAnsi="Arial Narrow"/>
                <w:b/>
                <w:bCs/>
                <w:sz w:val="22"/>
                <w:szCs w:val="22"/>
              </w:rPr>
            </w:pPr>
            <w:r w:rsidRPr="00B742B6">
              <w:rPr>
                <w:rFonts w:ascii="Arial Narrow" w:hAnsi="Arial Narrow"/>
                <w:b/>
                <w:bCs/>
                <w:sz w:val="22"/>
                <w:szCs w:val="22"/>
              </w:rPr>
              <w:t>DFAT</w:t>
            </w:r>
          </w:p>
        </w:tc>
        <w:tc>
          <w:tcPr>
            <w:tcW w:w="1843" w:type="dxa"/>
            <w:noWrap/>
          </w:tcPr>
          <w:p w14:paraId="370E8E82"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Alex Knox</w:t>
            </w:r>
          </w:p>
        </w:tc>
        <w:tc>
          <w:tcPr>
            <w:tcW w:w="5812" w:type="dxa"/>
          </w:tcPr>
          <w:p w14:paraId="447DEC7D"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Assistant Director, Pacific Regional Organisations and Governance Section</w:t>
            </w:r>
          </w:p>
        </w:tc>
      </w:tr>
      <w:tr w:rsidR="00F129EB" w14:paraId="34B6E6D6" w14:textId="77777777" w:rsidTr="00B742B6">
        <w:trPr>
          <w:trHeight w:val="399"/>
        </w:trPr>
        <w:tc>
          <w:tcPr>
            <w:tcW w:w="1276" w:type="dxa"/>
          </w:tcPr>
          <w:p w14:paraId="79268624" w14:textId="77777777" w:rsidR="00F129EB" w:rsidRPr="00B742B6" w:rsidRDefault="00F129EB" w:rsidP="00FF7102">
            <w:pPr>
              <w:spacing w:before="60" w:after="60"/>
              <w:rPr>
                <w:rFonts w:ascii="Arial Narrow" w:hAnsi="Arial Narrow"/>
                <w:b/>
                <w:bCs/>
                <w:sz w:val="22"/>
                <w:szCs w:val="22"/>
              </w:rPr>
            </w:pPr>
            <w:r w:rsidRPr="00B742B6">
              <w:rPr>
                <w:rFonts w:ascii="Arial Narrow" w:hAnsi="Arial Narrow"/>
                <w:b/>
                <w:bCs/>
                <w:sz w:val="22"/>
                <w:szCs w:val="22"/>
              </w:rPr>
              <w:t>DAFF</w:t>
            </w:r>
          </w:p>
        </w:tc>
        <w:tc>
          <w:tcPr>
            <w:tcW w:w="1843" w:type="dxa"/>
            <w:noWrap/>
          </w:tcPr>
          <w:p w14:paraId="55F50EC9"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Neil Hughes</w:t>
            </w:r>
          </w:p>
        </w:tc>
        <w:tc>
          <w:tcPr>
            <w:tcW w:w="5812" w:type="dxa"/>
          </w:tcPr>
          <w:p w14:paraId="35450AAA"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Director, Regional Fisheries Section</w:t>
            </w:r>
          </w:p>
        </w:tc>
      </w:tr>
      <w:tr w:rsidR="00F129EB" w14:paraId="045DA3EB" w14:textId="77777777" w:rsidTr="00B742B6">
        <w:trPr>
          <w:trHeight w:val="360"/>
        </w:trPr>
        <w:tc>
          <w:tcPr>
            <w:tcW w:w="1276" w:type="dxa"/>
          </w:tcPr>
          <w:p w14:paraId="67C279BB" w14:textId="77777777" w:rsidR="00F129EB" w:rsidRPr="00B742B6" w:rsidRDefault="00F129EB" w:rsidP="00FF7102">
            <w:pPr>
              <w:spacing w:before="60" w:after="60"/>
              <w:rPr>
                <w:rFonts w:ascii="Arial Narrow" w:hAnsi="Arial Narrow"/>
                <w:b/>
                <w:bCs/>
                <w:sz w:val="22"/>
                <w:szCs w:val="22"/>
              </w:rPr>
            </w:pPr>
            <w:r w:rsidRPr="00B742B6">
              <w:rPr>
                <w:rFonts w:ascii="Arial Narrow" w:hAnsi="Arial Narrow"/>
                <w:b/>
                <w:bCs/>
                <w:sz w:val="22"/>
                <w:szCs w:val="22"/>
              </w:rPr>
              <w:t>CSIRO</w:t>
            </w:r>
          </w:p>
        </w:tc>
        <w:tc>
          <w:tcPr>
            <w:tcW w:w="1843" w:type="dxa"/>
            <w:noWrap/>
          </w:tcPr>
          <w:p w14:paraId="2AC4DA8B"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Dr Campbell Davies</w:t>
            </w:r>
          </w:p>
        </w:tc>
        <w:tc>
          <w:tcPr>
            <w:tcW w:w="5812" w:type="dxa"/>
          </w:tcPr>
          <w:p w14:paraId="5D00D7A4"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Senior Principal Research Scientist, Fisheries International</w:t>
            </w:r>
          </w:p>
        </w:tc>
      </w:tr>
      <w:tr w:rsidR="00F129EB" w:rsidRPr="00A81700" w14:paraId="1E087B7A" w14:textId="77777777" w:rsidTr="00B742B6">
        <w:trPr>
          <w:trHeight w:val="379"/>
        </w:trPr>
        <w:tc>
          <w:tcPr>
            <w:tcW w:w="1276" w:type="dxa"/>
          </w:tcPr>
          <w:p w14:paraId="17663315" w14:textId="77777777" w:rsidR="00F129EB" w:rsidRPr="00B742B6" w:rsidDel="00D7048D" w:rsidRDefault="00F129EB" w:rsidP="00FF7102">
            <w:pPr>
              <w:spacing w:before="60" w:after="60"/>
              <w:rPr>
                <w:rFonts w:ascii="Arial Narrow" w:hAnsi="Arial Narrow"/>
                <w:b/>
                <w:bCs/>
                <w:sz w:val="22"/>
                <w:szCs w:val="22"/>
              </w:rPr>
            </w:pPr>
            <w:r w:rsidRPr="00B742B6">
              <w:rPr>
                <w:rFonts w:ascii="Arial Narrow" w:hAnsi="Arial Narrow"/>
                <w:b/>
                <w:bCs/>
                <w:sz w:val="22"/>
                <w:szCs w:val="22"/>
              </w:rPr>
              <w:t>MFAT</w:t>
            </w:r>
          </w:p>
        </w:tc>
        <w:tc>
          <w:tcPr>
            <w:tcW w:w="1843" w:type="dxa"/>
            <w:noWrap/>
          </w:tcPr>
          <w:p w14:paraId="46C275C2"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Joanna Anderson</w:t>
            </w:r>
          </w:p>
        </w:tc>
        <w:tc>
          <w:tcPr>
            <w:tcW w:w="5812" w:type="dxa"/>
          </w:tcPr>
          <w:p w14:paraId="2D2C781B"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Manager, Pacific Oceans and Fisheries</w:t>
            </w:r>
          </w:p>
        </w:tc>
      </w:tr>
      <w:tr w:rsidR="00F129EB" w:rsidRPr="00A81700" w14:paraId="67584785" w14:textId="77777777" w:rsidTr="00B742B6">
        <w:trPr>
          <w:trHeight w:val="460"/>
        </w:trPr>
        <w:tc>
          <w:tcPr>
            <w:tcW w:w="1276" w:type="dxa"/>
          </w:tcPr>
          <w:p w14:paraId="4675BEBA" w14:textId="77777777" w:rsidR="00F129EB" w:rsidRPr="00B742B6" w:rsidRDefault="00F129EB" w:rsidP="00FF7102">
            <w:pPr>
              <w:spacing w:before="60" w:after="60"/>
              <w:rPr>
                <w:rFonts w:ascii="Arial Narrow" w:hAnsi="Arial Narrow"/>
                <w:b/>
                <w:bCs/>
                <w:sz w:val="22"/>
                <w:szCs w:val="22"/>
              </w:rPr>
            </w:pPr>
            <w:r w:rsidRPr="00B742B6">
              <w:rPr>
                <w:rFonts w:ascii="Arial Narrow" w:hAnsi="Arial Narrow"/>
                <w:b/>
                <w:bCs/>
                <w:sz w:val="22"/>
                <w:szCs w:val="22"/>
              </w:rPr>
              <w:t>WCPFC</w:t>
            </w:r>
          </w:p>
        </w:tc>
        <w:tc>
          <w:tcPr>
            <w:tcW w:w="1843" w:type="dxa"/>
            <w:noWrap/>
          </w:tcPr>
          <w:p w14:paraId="2E22C362"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Rhea Moss-Christian</w:t>
            </w:r>
          </w:p>
        </w:tc>
        <w:tc>
          <w:tcPr>
            <w:tcW w:w="5812" w:type="dxa"/>
          </w:tcPr>
          <w:p w14:paraId="06AE49F7"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Executive Director</w:t>
            </w:r>
          </w:p>
        </w:tc>
      </w:tr>
      <w:tr w:rsidR="00F129EB" w:rsidRPr="00A81700" w14:paraId="19489151" w14:textId="77777777" w:rsidTr="00B742B6">
        <w:trPr>
          <w:trHeight w:val="386"/>
        </w:trPr>
        <w:tc>
          <w:tcPr>
            <w:tcW w:w="1276" w:type="dxa"/>
          </w:tcPr>
          <w:p w14:paraId="6B9A14F1" w14:textId="77777777" w:rsidR="00F129EB" w:rsidRPr="00DE4128" w:rsidRDefault="00F129EB" w:rsidP="00FF7102">
            <w:pPr>
              <w:spacing w:before="60" w:after="60"/>
              <w:rPr>
                <w:rFonts w:ascii="Arial Narrow" w:hAnsi="Arial Narrow"/>
                <w:b/>
                <w:bCs/>
                <w:sz w:val="22"/>
                <w:szCs w:val="22"/>
              </w:rPr>
            </w:pPr>
            <w:r w:rsidRPr="00DE4128">
              <w:rPr>
                <w:rFonts w:ascii="Arial Narrow" w:hAnsi="Arial Narrow"/>
                <w:b/>
                <w:bCs/>
                <w:sz w:val="22"/>
                <w:szCs w:val="22"/>
              </w:rPr>
              <w:t>Cook Islands</w:t>
            </w:r>
          </w:p>
        </w:tc>
        <w:tc>
          <w:tcPr>
            <w:tcW w:w="1843" w:type="dxa"/>
            <w:noWrap/>
          </w:tcPr>
          <w:p w14:paraId="112250C0"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Pamela Maru</w:t>
            </w:r>
          </w:p>
        </w:tc>
        <w:tc>
          <w:tcPr>
            <w:tcW w:w="5812" w:type="dxa"/>
          </w:tcPr>
          <w:p w14:paraId="6C8083AE"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Secretary, Ministry of Marine Resources</w:t>
            </w:r>
          </w:p>
        </w:tc>
      </w:tr>
      <w:tr w:rsidR="00F129EB" w:rsidRPr="00A81700" w14:paraId="46FE40A0" w14:textId="77777777" w:rsidTr="00B742B6">
        <w:trPr>
          <w:trHeight w:val="389"/>
        </w:trPr>
        <w:tc>
          <w:tcPr>
            <w:tcW w:w="1276" w:type="dxa"/>
          </w:tcPr>
          <w:p w14:paraId="0FFB8182" w14:textId="77777777" w:rsidR="00F129EB" w:rsidRPr="00DE4128" w:rsidRDefault="00F129EB" w:rsidP="00FF7102">
            <w:pPr>
              <w:spacing w:before="60" w:after="60"/>
              <w:rPr>
                <w:rFonts w:ascii="Arial Narrow" w:hAnsi="Arial Narrow"/>
                <w:b/>
                <w:bCs/>
                <w:sz w:val="22"/>
                <w:szCs w:val="22"/>
              </w:rPr>
            </w:pPr>
            <w:r w:rsidRPr="00DE4128">
              <w:rPr>
                <w:rFonts w:ascii="Arial Narrow" w:hAnsi="Arial Narrow"/>
                <w:b/>
                <w:bCs/>
                <w:sz w:val="22"/>
                <w:szCs w:val="22"/>
              </w:rPr>
              <w:t>Nauru</w:t>
            </w:r>
          </w:p>
        </w:tc>
        <w:tc>
          <w:tcPr>
            <w:tcW w:w="1843" w:type="dxa"/>
            <w:noWrap/>
          </w:tcPr>
          <w:p w14:paraId="3EA40ABB"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 xml:space="preserve">Being </w:t>
            </w:r>
            <w:proofErr w:type="spellStart"/>
            <w:r w:rsidRPr="00B742B6">
              <w:rPr>
                <w:rFonts w:ascii="Arial Narrow" w:hAnsi="Arial Narrow"/>
                <w:sz w:val="22"/>
                <w:szCs w:val="22"/>
              </w:rPr>
              <w:t>Yeeting</w:t>
            </w:r>
            <w:proofErr w:type="spellEnd"/>
          </w:p>
        </w:tc>
        <w:tc>
          <w:tcPr>
            <w:tcW w:w="5812" w:type="dxa"/>
          </w:tcPr>
          <w:p w14:paraId="363C6BBF"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Fisheries Advisor, Nauru Fisheries</w:t>
            </w:r>
          </w:p>
        </w:tc>
      </w:tr>
      <w:tr w:rsidR="00F129EB" w:rsidRPr="00A81700" w14:paraId="57D0AAD1" w14:textId="77777777" w:rsidTr="00B742B6">
        <w:trPr>
          <w:trHeight w:val="460"/>
        </w:trPr>
        <w:tc>
          <w:tcPr>
            <w:tcW w:w="1276" w:type="dxa"/>
          </w:tcPr>
          <w:p w14:paraId="2302037B" w14:textId="77777777" w:rsidR="00F129EB" w:rsidRPr="00DE4128" w:rsidRDefault="00F129EB" w:rsidP="00FF7102">
            <w:pPr>
              <w:spacing w:before="60" w:after="60"/>
              <w:rPr>
                <w:rFonts w:ascii="Arial Narrow" w:hAnsi="Arial Narrow"/>
                <w:b/>
                <w:bCs/>
                <w:sz w:val="22"/>
                <w:szCs w:val="22"/>
              </w:rPr>
            </w:pPr>
            <w:r w:rsidRPr="00DE4128">
              <w:rPr>
                <w:rFonts w:ascii="Arial Narrow" w:hAnsi="Arial Narrow"/>
                <w:b/>
                <w:bCs/>
                <w:sz w:val="22"/>
                <w:szCs w:val="22"/>
              </w:rPr>
              <w:t>Kiribati</w:t>
            </w:r>
          </w:p>
        </w:tc>
        <w:tc>
          <w:tcPr>
            <w:tcW w:w="1843" w:type="dxa"/>
            <w:noWrap/>
          </w:tcPr>
          <w:p w14:paraId="1F4C58DB" w14:textId="77777777" w:rsidR="00F129EB" w:rsidRPr="00B742B6" w:rsidRDefault="00F129EB" w:rsidP="00FF7102">
            <w:pPr>
              <w:spacing w:before="60" w:after="60"/>
              <w:rPr>
                <w:rFonts w:ascii="Arial Narrow" w:hAnsi="Arial Narrow"/>
                <w:sz w:val="22"/>
                <w:szCs w:val="22"/>
              </w:rPr>
            </w:pPr>
            <w:proofErr w:type="spellStart"/>
            <w:r w:rsidRPr="00B742B6">
              <w:rPr>
                <w:rFonts w:ascii="Arial Narrow" w:hAnsi="Arial Narrow"/>
                <w:sz w:val="22"/>
                <w:szCs w:val="22"/>
              </w:rPr>
              <w:t>Tooreka</w:t>
            </w:r>
            <w:proofErr w:type="spellEnd"/>
            <w:r w:rsidRPr="00B742B6">
              <w:rPr>
                <w:rFonts w:ascii="Arial Narrow" w:hAnsi="Arial Narrow"/>
                <w:sz w:val="22"/>
                <w:szCs w:val="22"/>
              </w:rPr>
              <w:t xml:space="preserve"> </w:t>
            </w:r>
            <w:proofErr w:type="spellStart"/>
            <w:r w:rsidRPr="00B742B6">
              <w:rPr>
                <w:rFonts w:ascii="Arial Narrow" w:hAnsi="Arial Narrow"/>
                <w:sz w:val="22"/>
                <w:szCs w:val="22"/>
              </w:rPr>
              <w:t>Taatoa</w:t>
            </w:r>
            <w:proofErr w:type="spellEnd"/>
          </w:p>
        </w:tc>
        <w:tc>
          <w:tcPr>
            <w:tcW w:w="5812" w:type="dxa"/>
          </w:tcPr>
          <w:p w14:paraId="4EF994DC"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Director, Coastal Fisheries Division, Ministry of Fisheries and Marine Resource Development</w:t>
            </w:r>
          </w:p>
        </w:tc>
      </w:tr>
      <w:tr w:rsidR="00F129EB" w:rsidRPr="00A81700" w14:paraId="66522E53" w14:textId="77777777" w:rsidTr="00B742B6">
        <w:trPr>
          <w:trHeight w:val="460"/>
        </w:trPr>
        <w:tc>
          <w:tcPr>
            <w:tcW w:w="1276" w:type="dxa"/>
            <w:shd w:val="clear" w:color="auto" w:fill="FFFFFF" w:themeFill="background1"/>
          </w:tcPr>
          <w:p w14:paraId="7B35E72B" w14:textId="77777777" w:rsidR="00F129EB" w:rsidRPr="00DE4128" w:rsidRDefault="00F129EB" w:rsidP="00FF7102">
            <w:pPr>
              <w:spacing w:before="60" w:after="60"/>
              <w:rPr>
                <w:rFonts w:ascii="Arial Narrow" w:hAnsi="Arial Narrow"/>
                <w:b/>
                <w:bCs/>
                <w:sz w:val="22"/>
                <w:szCs w:val="22"/>
              </w:rPr>
            </w:pPr>
            <w:r w:rsidRPr="00DE4128">
              <w:rPr>
                <w:rFonts w:ascii="Arial Narrow" w:hAnsi="Arial Narrow"/>
                <w:b/>
                <w:bCs/>
                <w:sz w:val="22"/>
                <w:szCs w:val="22"/>
              </w:rPr>
              <w:t>Solomon Islands</w:t>
            </w:r>
          </w:p>
        </w:tc>
        <w:tc>
          <w:tcPr>
            <w:tcW w:w="1843" w:type="dxa"/>
            <w:shd w:val="clear" w:color="auto" w:fill="FFFFFF" w:themeFill="background1"/>
            <w:noWrap/>
          </w:tcPr>
          <w:p w14:paraId="5DF25541"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Ivory Akao</w:t>
            </w:r>
          </w:p>
        </w:tc>
        <w:tc>
          <w:tcPr>
            <w:tcW w:w="5812" w:type="dxa"/>
            <w:shd w:val="clear" w:color="auto" w:fill="FFFFFF" w:themeFill="background1"/>
          </w:tcPr>
          <w:p w14:paraId="34BD8989"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Deputy Director, Inshore Fisheries Division, Ministry of Fisheries and Marine Resources</w:t>
            </w:r>
          </w:p>
        </w:tc>
      </w:tr>
      <w:tr w:rsidR="00F129EB" w:rsidRPr="00A81700" w14:paraId="3C7DC21E" w14:textId="77777777" w:rsidTr="00B742B6">
        <w:trPr>
          <w:trHeight w:val="460"/>
        </w:trPr>
        <w:tc>
          <w:tcPr>
            <w:tcW w:w="1276" w:type="dxa"/>
          </w:tcPr>
          <w:p w14:paraId="66F12EF0" w14:textId="77777777" w:rsidR="00F129EB" w:rsidRPr="00B742B6" w:rsidRDefault="00F129EB" w:rsidP="00FF7102">
            <w:pPr>
              <w:spacing w:before="60" w:after="60"/>
              <w:ind w:right="-109"/>
              <w:rPr>
                <w:rFonts w:ascii="Arial Narrow" w:hAnsi="Arial Narrow"/>
                <w:b/>
                <w:bCs/>
                <w:sz w:val="22"/>
                <w:szCs w:val="22"/>
              </w:rPr>
            </w:pPr>
            <w:r w:rsidRPr="00B742B6">
              <w:rPr>
                <w:rFonts w:ascii="Arial Narrow" w:hAnsi="Arial Narrow"/>
                <w:b/>
                <w:bCs/>
                <w:sz w:val="22"/>
                <w:szCs w:val="22"/>
              </w:rPr>
              <w:t>University of Wollongong</w:t>
            </w:r>
          </w:p>
        </w:tc>
        <w:tc>
          <w:tcPr>
            <w:tcW w:w="1843" w:type="dxa"/>
            <w:noWrap/>
          </w:tcPr>
          <w:p w14:paraId="4DA29D21" w14:textId="77777777" w:rsidR="00F129EB" w:rsidRPr="00B742B6" w:rsidRDefault="00F129EB" w:rsidP="00F129EB">
            <w:pPr>
              <w:spacing w:before="60" w:after="60"/>
              <w:ind w:right="-140"/>
              <w:rPr>
                <w:rFonts w:ascii="Arial Narrow" w:hAnsi="Arial Narrow"/>
                <w:sz w:val="22"/>
                <w:szCs w:val="22"/>
              </w:rPr>
            </w:pPr>
            <w:r w:rsidRPr="00B742B6">
              <w:rPr>
                <w:rFonts w:ascii="Arial Narrow" w:hAnsi="Arial Narrow"/>
                <w:sz w:val="22"/>
                <w:szCs w:val="22"/>
              </w:rPr>
              <w:t>Assoc Prof Dirk Steenbergen</w:t>
            </w:r>
          </w:p>
        </w:tc>
        <w:tc>
          <w:tcPr>
            <w:tcW w:w="5812" w:type="dxa"/>
          </w:tcPr>
          <w:p w14:paraId="7272E310" w14:textId="77777777" w:rsidR="00F129EB" w:rsidRPr="00B742B6" w:rsidRDefault="00F129EB" w:rsidP="00FF7102">
            <w:pPr>
              <w:spacing w:before="60" w:after="60"/>
              <w:rPr>
                <w:rFonts w:ascii="Arial Narrow" w:hAnsi="Arial Narrow"/>
                <w:sz w:val="22"/>
                <w:szCs w:val="22"/>
              </w:rPr>
            </w:pPr>
            <w:r w:rsidRPr="00B742B6">
              <w:rPr>
                <w:rFonts w:ascii="Arial Narrow" w:hAnsi="Arial Narrow"/>
                <w:sz w:val="22"/>
                <w:szCs w:val="22"/>
              </w:rPr>
              <w:t xml:space="preserve">Australian National Centre for Ocean Resources and Security           </w:t>
            </w:r>
          </w:p>
        </w:tc>
      </w:tr>
    </w:tbl>
    <w:p w14:paraId="3F8CC28E" w14:textId="77777777" w:rsidR="004842C6" w:rsidRPr="004842C6" w:rsidRDefault="004842C6" w:rsidP="004842C6"/>
    <w:p w14:paraId="16108A45" w14:textId="77777777" w:rsidR="004E37B4" w:rsidRDefault="004E37B4">
      <w:pPr>
        <w:spacing w:after="200" w:line="276" w:lineRule="auto"/>
        <w:rPr>
          <w:rFonts w:asciiTheme="majorHAnsi" w:hAnsiTheme="majorHAnsi"/>
          <w:b/>
          <w:color w:val="51852F" w:themeColor="accent2" w:themeShade="BF"/>
          <w:sz w:val="32"/>
          <w:szCs w:val="32"/>
        </w:rPr>
      </w:pPr>
      <w:r>
        <w:br w:type="page"/>
      </w:r>
    </w:p>
    <w:p w14:paraId="139533E3" w14:textId="0DA31144" w:rsidR="00832575" w:rsidRPr="00CE2729" w:rsidRDefault="00AC0AE9" w:rsidP="00E7060B">
      <w:pPr>
        <w:pStyle w:val="Apendix"/>
        <w:rPr>
          <w:color w:val="36591F" w:themeColor="accent2" w:themeShade="80"/>
        </w:rPr>
      </w:pPr>
      <w:bookmarkStart w:id="62" w:name="_Ref144129103"/>
      <w:bookmarkStart w:id="63" w:name="_Ref144129141"/>
      <w:bookmarkStart w:id="64" w:name="_Ref144129217"/>
      <w:bookmarkStart w:id="65" w:name="_Toc149051511"/>
      <w:r w:rsidRPr="00CE2729">
        <w:rPr>
          <w:color w:val="36591F" w:themeColor="accent2" w:themeShade="80"/>
        </w:rPr>
        <w:t xml:space="preserve">SPC </w:t>
      </w:r>
      <w:r w:rsidR="00F156A0" w:rsidRPr="00CE2729">
        <w:rPr>
          <w:color w:val="36591F" w:themeColor="accent2" w:themeShade="80"/>
        </w:rPr>
        <w:t>FAME’s Program Logic</w:t>
      </w:r>
      <w:bookmarkEnd w:id="62"/>
      <w:bookmarkEnd w:id="63"/>
      <w:bookmarkEnd w:id="64"/>
      <w:bookmarkEnd w:id="65"/>
    </w:p>
    <w:p w14:paraId="170CF040" w14:textId="55F27760" w:rsidR="0040001A" w:rsidRPr="0040001A" w:rsidRDefault="0040001A" w:rsidP="0040001A">
      <w:r w:rsidRPr="0040001A">
        <w:rPr>
          <w:noProof/>
        </w:rPr>
        <w:drawing>
          <wp:inline distT="0" distB="0" distL="0" distR="0" wp14:anchorId="1271F23E" wp14:editId="59EA135A">
            <wp:extent cx="5651500" cy="7949565"/>
            <wp:effectExtent l="0" t="0" r="0" b="635"/>
            <wp:docPr id="5" name="Picture 5" descr="This diagram describes SPC FAME's Theory of Change. It states that 'Together, as One SPC, we aspire to a resilient Pacific region where fisheries and aquaculture resources are managed sustainably to achieve long-term economic growth and to provide food security and social and ecological benefits for current and future generations of Pacific Island people'.&#10;&#10;SPC FAME has the goal to ensure fisheries and aquaculture resources of the Pacific region are resilient, and managed sustainably for economic growth, food security, and cultural and environmental conservation. &#10;&#10;This will be achieved through: integrating evidence-based advice and Pacific knowledge; value propositions and positive influence; building trusted relationships; working in culturally sensitive, contextually responsive, and people-centred ways; and building resilience through climate-smart advice and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diagram describes SPC FAME's Theory of Change. It states that 'Together, as One SPC, we aspire to a resilient Pacific region where fisheries and aquaculture resources are managed sustainably to achieve long-term economic growth and to provide food security and social and ecological benefits for current and future generations of Pacific Island people'.&#10;&#10;SPC FAME has the goal to ensure fisheries and aquaculture resources of the Pacific region are resilient, and managed sustainably for economic growth, food security, and cultural and environmental conservation. &#10;&#10;This will be achieved through: integrating evidence-based advice and Pacific knowledge; value propositions and positive influence; building trusted relationships; working in culturally sensitive, contextually responsive, and people-centred ways; and building resilience through climate-smart advice and action."/>
                    <pic:cNvPicPr/>
                  </pic:nvPicPr>
                  <pic:blipFill>
                    <a:blip r:embed="rId18"/>
                    <a:stretch>
                      <a:fillRect/>
                    </a:stretch>
                  </pic:blipFill>
                  <pic:spPr>
                    <a:xfrm>
                      <a:off x="0" y="0"/>
                      <a:ext cx="5651500" cy="7949565"/>
                    </a:xfrm>
                    <a:prstGeom prst="rect">
                      <a:avLst/>
                    </a:prstGeom>
                  </pic:spPr>
                </pic:pic>
              </a:graphicData>
            </a:graphic>
          </wp:inline>
        </w:drawing>
      </w:r>
    </w:p>
    <w:p w14:paraId="40AB6630" w14:textId="19EEFEF4" w:rsidR="00B6371E" w:rsidRDefault="00102F37" w:rsidP="0040001A">
      <w:pPr>
        <w:spacing w:before="60"/>
      </w:pPr>
      <w:r w:rsidRPr="00102F37">
        <w:rPr>
          <w:i/>
          <w:iCs/>
          <w:sz w:val="20"/>
          <w:szCs w:val="20"/>
        </w:rPr>
        <w:t xml:space="preserve">Source: </w:t>
      </w:r>
      <w:r w:rsidR="00FC7624">
        <w:rPr>
          <w:i/>
          <w:iCs/>
          <w:sz w:val="20"/>
          <w:szCs w:val="20"/>
        </w:rPr>
        <w:t>SPC FAME</w:t>
      </w:r>
      <w:r w:rsidRPr="00102F37">
        <w:rPr>
          <w:i/>
          <w:iCs/>
          <w:sz w:val="20"/>
          <w:szCs w:val="20"/>
        </w:rPr>
        <w:t xml:space="preserve"> Business Plan 2022-27</w:t>
      </w:r>
      <w:r w:rsidR="00B6371E">
        <w:br w:type="page"/>
      </w:r>
    </w:p>
    <w:p w14:paraId="0A7C0B58" w14:textId="77777777" w:rsidR="00B6371E" w:rsidRDefault="00BD7D20" w:rsidP="00BD7D20">
      <w:pPr>
        <w:pStyle w:val="Heading4"/>
      </w:pPr>
      <w:r>
        <w:t>SPC Theory of Change</w:t>
      </w:r>
    </w:p>
    <w:p w14:paraId="53CBEDFC" w14:textId="77777777" w:rsidR="00BD7D20" w:rsidRDefault="00BD7D20" w:rsidP="00B6371E">
      <w:r w:rsidRPr="008D0445">
        <w:rPr>
          <w:rFonts w:asciiTheme="majorHAnsi" w:hAnsiTheme="majorHAnsi"/>
          <w:b/>
          <w:noProof/>
          <w:color w:val="51852F" w:themeColor="accent2" w:themeShade="BF"/>
          <w:sz w:val="32"/>
          <w:szCs w:val="32"/>
        </w:rPr>
        <w:drawing>
          <wp:inline distT="0" distB="0" distL="0" distR="0" wp14:anchorId="43EC8FA0" wp14:editId="28357F6F">
            <wp:extent cx="5651500" cy="3639185"/>
            <wp:effectExtent l="0" t="0" r="0" b="5715"/>
            <wp:docPr id="9" name="Picture 9" descr="This diagram describes SPC's Theory of Change.&#10;&#10;At the top levels of the diagram, it states that 'with our members, regional and international partners, working in unity across sectors, programmes, services and locations', 'through integrating science and Pacific knowledge; strengthening individual and institutional capacity; building trusted relationships; working in culturally, contextually responsive and people-centred ways; and convening, creating a shared understanding and pathways to impact', and 'to achieve positive measurable outcomes in: resilience and climate action; natural resources and biodiversity; food systems; equity, education and social development; sustainable economies and livelihoods; planetary health; and transforming institutional effectiveness' and 6 key focus areas interacting through resilience and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diagram describes SPC's Theory of Change.&#10;&#10;At the top levels of the diagram, it states that 'with our members, regional and international partners, working in unity across sectors, programmes, services and locations', 'through integrating science and Pacific knowledge; strengthening individual and institutional capacity; building trusted relationships; working in culturally, contextually responsive and people-centred ways; and convening, creating a shared understanding and pathways to impact', and 'to achieve positive measurable outcomes in: resilience and climate action; natural resources and biodiversity; food systems; equity, education and social development; sustainable economies and livelihoods; planetary health; and transforming institutional effectiveness' and 6 key focus areas interacting through resilience and climate action."/>
                    <pic:cNvPicPr/>
                  </pic:nvPicPr>
                  <pic:blipFill>
                    <a:blip r:embed="rId19"/>
                    <a:stretch>
                      <a:fillRect/>
                    </a:stretch>
                  </pic:blipFill>
                  <pic:spPr>
                    <a:xfrm>
                      <a:off x="0" y="0"/>
                      <a:ext cx="5651500" cy="3639185"/>
                    </a:xfrm>
                    <a:prstGeom prst="rect">
                      <a:avLst/>
                    </a:prstGeom>
                  </pic:spPr>
                </pic:pic>
              </a:graphicData>
            </a:graphic>
          </wp:inline>
        </w:drawing>
      </w:r>
    </w:p>
    <w:p w14:paraId="5175AD2B" w14:textId="77777777" w:rsidR="00102F37" w:rsidRPr="00102F37" w:rsidRDefault="00102F37" w:rsidP="00102F37">
      <w:pPr>
        <w:spacing w:before="60"/>
        <w:rPr>
          <w:i/>
          <w:iCs/>
          <w:sz w:val="20"/>
          <w:szCs w:val="20"/>
        </w:rPr>
      </w:pPr>
      <w:r w:rsidRPr="00102F37">
        <w:rPr>
          <w:i/>
          <w:iCs/>
          <w:sz w:val="20"/>
          <w:szCs w:val="20"/>
        </w:rPr>
        <w:t xml:space="preserve">Source: </w:t>
      </w:r>
      <w:r>
        <w:rPr>
          <w:i/>
          <w:iCs/>
          <w:sz w:val="20"/>
          <w:szCs w:val="20"/>
        </w:rPr>
        <w:t>SPC Strategic</w:t>
      </w:r>
      <w:r w:rsidRPr="00102F37">
        <w:rPr>
          <w:i/>
          <w:iCs/>
          <w:sz w:val="20"/>
          <w:szCs w:val="20"/>
        </w:rPr>
        <w:t xml:space="preserve"> Plan 2022-</w:t>
      </w:r>
      <w:r>
        <w:rPr>
          <w:i/>
          <w:iCs/>
          <w:sz w:val="20"/>
          <w:szCs w:val="20"/>
        </w:rPr>
        <w:t>31</w:t>
      </w:r>
    </w:p>
    <w:p w14:paraId="2A81358C" w14:textId="77777777" w:rsidR="003305F9" w:rsidRDefault="003305F9" w:rsidP="00B6371E"/>
    <w:p w14:paraId="39EFF70E" w14:textId="77777777" w:rsidR="003305F9" w:rsidRDefault="003305F9" w:rsidP="00B6371E"/>
    <w:p w14:paraId="45E59A98" w14:textId="77777777" w:rsidR="003305F9" w:rsidRDefault="003305F9" w:rsidP="00B6371E"/>
    <w:p w14:paraId="14689023" w14:textId="77777777" w:rsidR="003305F9" w:rsidRDefault="003305F9" w:rsidP="00B6371E"/>
    <w:p w14:paraId="0A6E5D2B" w14:textId="77777777" w:rsidR="003305F9" w:rsidRDefault="003305F9" w:rsidP="00B6371E"/>
    <w:p w14:paraId="46F8F4EA" w14:textId="77777777" w:rsidR="003305F9" w:rsidRDefault="003305F9" w:rsidP="00B6371E"/>
    <w:p w14:paraId="57D89AFC" w14:textId="77777777" w:rsidR="003305F9" w:rsidRDefault="003305F9" w:rsidP="00B6371E"/>
    <w:p w14:paraId="2BBE978E" w14:textId="77777777" w:rsidR="00B6371E" w:rsidRDefault="00B6371E" w:rsidP="00B6371E"/>
    <w:p w14:paraId="49C8EC8A" w14:textId="77777777" w:rsidR="00B6371E" w:rsidRDefault="00B6371E" w:rsidP="00B6371E"/>
    <w:p w14:paraId="3C274EB0" w14:textId="77777777" w:rsidR="00B6371E" w:rsidRDefault="00B6371E" w:rsidP="00B6371E"/>
    <w:p w14:paraId="4B0286A3" w14:textId="77777777" w:rsidR="00B6371E" w:rsidRDefault="00B6371E" w:rsidP="00B6371E"/>
    <w:p w14:paraId="3AF3E6BE" w14:textId="77777777" w:rsidR="00B6371E" w:rsidRDefault="00B6371E" w:rsidP="00B6371E"/>
    <w:p w14:paraId="39E7E476" w14:textId="77777777" w:rsidR="00B6371E" w:rsidRDefault="00B6371E" w:rsidP="00B6371E"/>
    <w:p w14:paraId="103449C1" w14:textId="77777777" w:rsidR="00B6371E" w:rsidRDefault="00B6371E" w:rsidP="00B6371E"/>
    <w:p w14:paraId="40FE1E25" w14:textId="77777777" w:rsidR="00B6371E" w:rsidRDefault="00B6371E" w:rsidP="00B6371E"/>
    <w:p w14:paraId="6FD751A6" w14:textId="77777777" w:rsidR="00B6371E" w:rsidRDefault="00B6371E" w:rsidP="00B6371E"/>
    <w:p w14:paraId="32642FD6" w14:textId="77777777" w:rsidR="00102F37" w:rsidRDefault="00102F37" w:rsidP="00B6371E"/>
    <w:p w14:paraId="488BF930" w14:textId="77777777" w:rsidR="00102F37" w:rsidRDefault="00102F37" w:rsidP="00B6371E"/>
    <w:p w14:paraId="3CE3751D" w14:textId="77777777" w:rsidR="00102F37" w:rsidRDefault="00102F37" w:rsidP="00B6371E"/>
    <w:p w14:paraId="7D10A8BB" w14:textId="77777777" w:rsidR="00102F37" w:rsidRDefault="00102F37" w:rsidP="00B6371E"/>
    <w:p w14:paraId="03260DEA" w14:textId="77777777" w:rsidR="00102F37" w:rsidRDefault="00102F37" w:rsidP="00B6371E"/>
    <w:p w14:paraId="65F086C6" w14:textId="77777777" w:rsidR="00102F37" w:rsidRDefault="00102F37" w:rsidP="00B6371E"/>
    <w:p w14:paraId="576F3FAF" w14:textId="77777777" w:rsidR="00102F37" w:rsidRDefault="00102F37" w:rsidP="00B6371E"/>
    <w:p w14:paraId="61EB00AD" w14:textId="77777777" w:rsidR="00102F37" w:rsidRDefault="00102F37" w:rsidP="00B6371E"/>
    <w:p w14:paraId="0F85E077" w14:textId="77777777" w:rsidR="00102F37" w:rsidRDefault="00102F37" w:rsidP="00B6371E"/>
    <w:p w14:paraId="1E00F320" w14:textId="77777777" w:rsidR="00102F37" w:rsidRDefault="00102F37" w:rsidP="00B6371E"/>
    <w:p w14:paraId="257BC774" w14:textId="77777777" w:rsidR="00102F37" w:rsidRDefault="00102F37" w:rsidP="00B6371E"/>
    <w:p w14:paraId="189F62CB" w14:textId="77777777" w:rsidR="00102F37" w:rsidRDefault="00102F37" w:rsidP="00B6371E"/>
    <w:p w14:paraId="359DBB52" w14:textId="77777777" w:rsidR="00102F37" w:rsidRDefault="00102F37" w:rsidP="00B6371E"/>
    <w:p w14:paraId="7F280DC1" w14:textId="77777777" w:rsidR="00102F37" w:rsidRDefault="00102F37" w:rsidP="00B6371E"/>
    <w:p w14:paraId="3EA4A491" w14:textId="77777777" w:rsidR="00102F37" w:rsidRDefault="00102F37" w:rsidP="00B6371E"/>
    <w:p w14:paraId="4D4A2777" w14:textId="77777777" w:rsidR="00102F37" w:rsidRDefault="00102F37" w:rsidP="00B6371E"/>
    <w:p w14:paraId="30D8E370" w14:textId="77777777" w:rsidR="00102F37" w:rsidRDefault="00102F37" w:rsidP="00B6371E"/>
    <w:p w14:paraId="0B9A060C" w14:textId="77777777" w:rsidR="00102F37" w:rsidRDefault="00102F37" w:rsidP="00B6371E"/>
    <w:p w14:paraId="2EE6C357" w14:textId="77777777" w:rsidR="00102F37" w:rsidRDefault="00102F37" w:rsidP="00B6371E"/>
    <w:p w14:paraId="65E0B74C" w14:textId="77777777" w:rsidR="00102F37" w:rsidRDefault="00102F37" w:rsidP="00B6371E"/>
    <w:p w14:paraId="78E4BE84" w14:textId="77777777" w:rsidR="00102F37" w:rsidRDefault="00102F37" w:rsidP="00B6371E"/>
    <w:p w14:paraId="7A6DBAF8" w14:textId="77777777" w:rsidR="00B6371E" w:rsidRDefault="00B6371E" w:rsidP="00B6371E">
      <w:r w:rsidRPr="00B6371E">
        <w:t>Sustineo Pty Ltd</w:t>
      </w:r>
    </w:p>
    <w:p w14:paraId="5EAAC762" w14:textId="77777777" w:rsidR="00B6371E" w:rsidRPr="00B6371E" w:rsidRDefault="00B6371E" w:rsidP="00B6371E">
      <w:r w:rsidRPr="00B6371E">
        <w:t xml:space="preserve">Suite 1B, Level 1, 32 </w:t>
      </w:r>
      <w:proofErr w:type="spellStart"/>
      <w:r w:rsidRPr="00B6371E">
        <w:t>Thesiger</w:t>
      </w:r>
      <w:proofErr w:type="spellEnd"/>
      <w:r w:rsidRPr="00B6371E">
        <w:t xml:space="preserve"> Court Deakin ACT 2600 Australia</w:t>
      </w:r>
      <w:r>
        <w:br/>
      </w:r>
      <w:r w:rsidRPr="00B6371E">
        <w:t>GPO Box 591 Canberra ACT 260</w:t>
      </w:r>
      <w:r>
        <w:t xml:space="preserve">1 </w:t>
      </w:r>
      <w:r w:rsidRPr="00B6371E">
        <w:t>Australia</w:t>
      </w:r>
      <w:r>
        <w:br/>
      </w:r>
      <w:r w:rsidRPr="00B6371E">
        <w:t xml:space="preserve">E: enquiries@sustineo.com.au </w:t>
      </w:r>
    </w:p>
    <w:p w14:paraId="58AFEE37" w14:textId="77777777" w:rsidR="00B6371E" w:rsidRPr="00B6371E" w:rsidRDefault="00B6371E" w:rsidP="00B6371E">
      <w:r w:rsidRPr="00B6371E">
        <w:t>©</w:t>
      </w:r>
      <w:r>
        <w:t xml:space="preserve"> </w:t>
      </w:r>
      <w:r w:rsidRPr="00B6371E">
        <w:t>Sustineo Pty Ltd, 202</w:t>
      </w:r>
      <w:r w:rsidR="003305F9">
        <w:t>3</w:t>
      </w:r>
    </w:p>
    <w:p w14:paraId="7052983B" w14:textId="77777777" w:rsidR="00B6371E" w:rsidRPr="00B6371E" w:rsidRDefault="00B6371E" w:rsidP="00B6371E">
      <w:r w:rsidRPr="00B6371E">
        <w:t xml:space="preserve">This document is and shall remain the property of Sustineo. The document may only be used for the purpose for which it was prepared. </w:t>
      </w:r>
    </w:p>
    <w:p w14:paraId="2BA710FC" w14:textId="77777777" w:rsidR="009B022F" w:rsidRPr="00B6371E" w:rsidRDefault="00B6371E" w:rsidP="00B6371E">
      <w:r w:rsidRPr="00B6371E">
        <w:t>Unauthorised use of this document in any form whatsoever is prohibited.</w:t>
      </w:r>
    </w:p>
    <w:sectPr w:rsidR="009B022F" w:rsidRPr="00B6371E" w:rsidSect="002628BB">
      <w:footerReference w:type="default" r:id="rId20"/>
      <w:pgSz w:w="11906" w:h="16838" w:code="9"/>
      <w:pgMar w:top="1843" w:right="1503" w:bottom="1418" w:left="1503"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8CC3C" w14:textId="77777777" w:rsidR="002F7F46" w:rsidRDefault="002F7F46" w:rsidP="009D60D2">
      <w:r>
        <w:separator/>
      </w:r>
    </w:p>
  </w:endnote>
  <w:endnote w:type="continuationSeparator" w:id="0">
    <w:p w14:paraId="6CD23944" w14:textId="77777777" w:rsidR="002F7F46" w:rsidRDefault="002F7F46" w:rsidP="009D60D2">
      <w:r>
        <w:continuationSeparator/>
      </w:r>
    </w:p>
  </w:endnote>
  <w:endnote w:type="continuationNotice" w:id="1">
    <w:p w14:paraId="0F756BE4" w14:textId="77777777" w:rsidR="002F7F46" w:rsidRDefault="002F7F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63C8" w14:textId="77777777" w:rsidR="00535709" w:rsidRDefault="00535709" w:rsidP="003703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C4FCED2" w14:textId="77777777" w:rsidR="00535709" w:rsidRDefault="00535709" w:rsidP="002B47DC">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6CBDF5A0" w14:textId="77777777" w:rsidR="00535709" w:rsidRDefault="00535709" w:rsidP="002B47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A17A" w14:textId="03167D44" w:rsidR="00535709" w:rsidRPr="00BF0082" w:rsidRDefault="00535709" w:rsidP="004E0D7C">
    <w:pPr>
      <w:pStyle w:val="Footer"/>
      <w:ind w:right="-31"/>
    </w:pPr>
    <w:r w:rsidRPr="00EA013A">
      <w:t>www.sustineo.com.au</w:t>
    </w:r>
    <w:r>
      <w:tab/>
    </w:r>
    <w:r>
      <w:tab/>
    </w:r>
    <w:r w:rsidRPr="000A2DEE">
      <w:rPr>
        <w:lang w:val="en-US"/>
      </w:rPr>
      <w:fldChar w:fldCharType="begin"/>
    </w:r>
    <w:r w:rsidRPr="000A2DEE">
      <w:rPr>
        <w:lang w:val="en-US"/>
      </w:rPr>
      <w:instrText xml:space="preserve"> PAGE  \* MERGEFORMAT </w:instrText>
    </w:r>
    <w:r w:rsidRPr="000A2DEE">
      <w:rPr>
        <w:lang w:val="en-US"/>
      </w:rPr>
      <w:fldChar w:fldCharType="separate"/>
    </w:r>
    <w:r w:rsidRPr="000A2DEE">
      <w:rPr>
        <w:noProof/>
        <w:lang w:val="en-US"/>
      </w:rPr>
      <w:t>1</w:t>
    </w:r>
    <w:r w:rsidRPr="000A2DEE">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51F0" w14:textId="77777777" w:rsidR="00535709" w:rsidRDefault="00535709" w:rsidP="003703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391130B1" w14:textId="77777777" w:rsidR="00535709" w:rsidRDefault="00535709" w:rsidP="002B47D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CAD6" w14:textId="42A878A8" w:rsidR="00535709" w:rsidRPr="00392056" w:rsidRDefault="00535709" w:rsidP="004E0D7C">
    <w:pPr>
      <w:pStyle w:val="Footer"/>
      <w:ind w:right="-31"/>
      <w:jc w:val="right"/>
    </w:pPr>
    <w:r w:rsidRPr="00432F2E">
      <w:t>www.sustineo.com.au</w:t>
    </w:r>
    <w:r>
      <w:tab/>
    </w:r>
    <w:r>
      <w:tab/>
    </w:r>
    <w:r w:rsidRPr="000A2DEE">
      <w:rPr>
        <w:lang w:val="en-US"/>
      </w:rPr>
      <w:fldChar w:fldCharType="begin"/>
    </w:r>
    <w:r w:rsidRPr="000A2DEE">
      <w:rPr>
        <w:lang w:val="en-US"/>
      </w:rPr>
      <w:instrText xml:space="preserve"> PAGE  \* MERGEFORMAT </w:instrText>
    </w:r>
    <w:r w:rsidRPr="000A2DEE">
      <w:rPr>
        <w:lang w:val="en-US"/>
      </w:rPr>
      <w:fldChar w:fldCharType="separate"/>
    </w:r>
    <w:r w:rsidRPr="000A2DEE">
      <w:rPr>
        <w:noProof/>
        <w:lang w:val="en-US"/>
      </w:rPr>
      <w:t>1</w:t>
    </w:r>
    <w:r w:rsidRPr="000A2DEE">
      <w:rPr>
        <w:lang w:val="en-US"/>
      </w:rPr>
      <w:fldChar w:fldCharType="end"/>
    </w:r>
    <w:r w:rsidRPr="000A2DEE">
      <w:rPr>
        <w:lang w:val="en-US"/>
      </w:rPr>
      <w:t xml:space="preserve"> / </w:t>
    </w:r>
    <w:r w:rsidRPr="000A2DEE">
      <w:rPr>
        <w:lang w:val="en-US"/>
      </w:rPr>
      <w:fldChar w:fldCharType="begin"/>
    </w:r>
    <w:r w:rsidRPr="000A2DEE">
      <w:rPr>
        <w:lang w:val="en-US"/>
      </w:rPr>
      <w:instrText xml:space="preserve"> SECTIONPAGES  \* MERGEFORMAT </w:instrText>
    </w:r>
    <w:r w:rsidRPr="000A2DEE">
      <w:rPr>
        <w:lang w:val="en-US"/>
      </w:rPr>
      <w:fldChar w:fldCharType="separate"/>
    </w:r>
    <w:r w:rsidR="00E10A94">
      <w:rPr>
        <w:noProof/>
        <w:lang w:val="en-US"/>
      </w:rPr>
      <w:t>32</w:t>
    </w:r>
    <w:r w:rsidRPr="000A2DEE">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A3EB2" w14:textId="77777777" w:rsidR="002F7F46" w:rsidRDefault="002F7F46" w:rsidP="009D60D2">
      <w:r>
        <w:separator/>
      </w:r>
    </w:p>
  </w:footnote>
  <w:footnote w:type="continuationSeparator" w:id="0">
    <w:p w14:paraId="7387ED66" w14:textId="77777777" w:rsidR="002F7F46" w:rsidRDefault="002F7F46" w:rsidP="009D60D2">
      <w:r>
        <w:continuationSeparator/>
      </w:r>
    </w:p>
  </w:footnote>
  <w:footnote w:type="continuationNotice" w:id="1">
    <w:p w14:paraId="07530D6B" w14:textId="77777777" w:rsidR="002F7F46" w:rsidRDefault="002F7F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B140" w14:textId="77777777" w:rsidR="00535709" w:rsidRDefault="00535709" w:rsidP="002628BB">
    <w:pPr>
      <w:pStyle w:val="Header"/>
      <w:jc w:val="both"/>
    </w:pPr>
    <w:r>
      <w:rPr>
        <w:noProof/>
        <w:lang w:val="en-US"/>
      </w:rPr>
      <w:drawing>
        <wp:anchor distT="0" distB="0" distL="114300" distR="114300" simplePos="0" relativeHeight="251660288" behindDoc="0" locked="1" layoutInCell="1" allowOverlap="1" wp14:anchorId="74870023" wp14:editId="2D088B33">
          <wp:simplePos x="0" y="0"/>
          <wp:positionH relativeFrom="margin">
            <wp:align>right</wp:align>
          </wp:positionH>
          <wp:positionV relativeFrom="page">
            <wp:posOffset>360045</wp:posOffset>
          </wp:positionV>
          <wp:extent cx="1483200" cy="3960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83200" cy="39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DF83456"/>
    <w:lvl w:ilvl="0">
      <w:start w:val="1"/>
      <w:numFmt w:val="bullet"/>
      <w:lvlText w:val=""/>
      <w:lvlJc w:val="left"/>
      <w:pPr>
        <w:tabs>
          <w:tab w:val="num" w:pos="2618"/>
        </w:tabs>
        <w:ind w:left="2618" w:firstLine="0"/>
      </w:pPr>
      <w:rPr>
        <w:rFonts w:ascii="Symbol" w:hAnsi="Symbol" w:hint="default"/>
      </w:rPr>
    </w:lvl>
    <w:lvl w:ilvl="1">
      <w:start w:val="1"/>
      <w:numFmt w:val="bullet"/>
      <w:pStyle w:val="NoteLevel21"/>
      <w:lvlText w:val=""/>
      <w:lvlJc w:val="left"/>
      <w:pPr>
        <w:tabs>
          <w:tab w:val="num" w:pos="3338"/>
        </w:tabs>
        <w:ind w:left="3698" w:hanging="360"/>
      </w:pPr>
      <w:rPr>
        <w:rFonts w:ascii="Symbol" w:hAnsi="Symbol" w:hint="default"/>
      </w:rPr>
    </w:lvl>
    <w:lvl w:ilvl="2">
      <w:start w:val="1"/>
      <w:numFmt w:val="bullet"/>
      <w:lvlText w:val="o"/>
      <w:lvlJc w:val="left"/>
      <w:pPr>
        <w:tabs>
          <w:tab w:val="num" w:pos="4058"/>
        </w:tabs>
        <w:ind w:left="4418" w:hanging="360"/>
      </w:pPr>
      <w:rPr>
        <w:rFonts w:ascii="Courier New" w:hAnsi="Courier New" w:hint="default"/>
      </w:rPr>
    </w:lvl>
    <w:lvl w:ilvl="3">
      <w:start w:val="1"/>
      <w:numFmt w:val="bullet"/>
      <w:pStyle w:val="NoteLevel41"/>
      <w:lvlText w:val=""/>
      <w:lvlJc w:val="left"/>
      <w:pPr>
        <w:tabs>
          <w:tab w:val="num" w:pos="4778"/>
        </w:tabs>
        <w:ind w:left="5138" w:hanging="360"/>
      </w:pPr>
      <w:rPr>
        <w:rFonts w:ascii="Wingdings" w:hAnsi="Wingdings" w:hint="default"/>
      </w:rPr>
    </w:lvl>
    <w:lvl w:ilvl="4">
      <w:start w:val="1"/>
      <w:numFmt w:val="bullet"/>
      <w:lvlText w:val=""/>
      <w:lvlJc w:val="left"/>
      <w:pPr>
        <w:tabs>
          <w:tab w:val="num" w:pos="5498"/>
        </w:tabs>
        <w:ind w:left="5858" w:hanging="360"/>
      </w:pPr>
      <w:rPr>
        <w:rFonts w:ascii="Wingdings" w:hAnsi="Wingdings" w:hint="default"/>
      </w:rPr>
    </w:lvl>
    <w:lvl w:ilvl="5">
      <w:start w:val="1"/>
      <w:numFmt w:val="bullet"/>
      <w:lvlText w:val=""/>
      <w:lvlJc w:val="left"/>
      <w:pPr>
        <w:tabs>
          <w:tab w:val="num" w:pos="6218"/>
        </w:tabs>
        <w:ind w:left="6578" w:hanging="360"/>
      </w:pPr>
      <w:rPr>
        <w:rFonts w:ascii="Symbol" w:hAnsi="Symbol" w:hint="default"/>
      </w:rPr>
    </w:lvl>
    <w:lvl w:ilvl="6">
      <w:start w:val="1"/>
      <w:numFmt w:val="bullet"/>
      <w:lvlText w:val="o"/>
      <w:lvlJc w:val="left"/>
      <w:pPr>
        <w:tabs>
          <w:tab w:val="num" w:pos="6938"/>
        </w:tabs>
        <w:ind w:left="7298" w:hanging="360"/>
      </w:pPr>
      <w:rPr>
        <w:rFonts w:ascii="Courier New" w:hAnsi="Courier New" w:hint="default"/>
      </w:rPr>
    </w:lvl>
    <w:lvl w:ilvl="7">
      <w:start w:val="1"/>
      <w:numFmt w:val="bullet"/>
      <w:lvlText w:val=""/>
      <w:lvlJc w:val="left"/>
      <w:pPr>
        <w:tabs>
          <w:tab w:val="num" w:pos="7658"/>
        </w:tabs>
        <w:ind w:left="8018" w:hanging="360"/>
      </w:pPr>
      <w:rPr>
        <w:rFonts w:ascii="Wingdings" w:hAnsi="Wingdings" w:hint="default"/>
      </w:rPr>
    </w:lvl>
    <w:lvl w:ilvl="8">
      <w:start w:val="1"/>
      <w:numFmt w:val="bullet"/>
      <w:lvlText w:val=""/>
      <w:lvlJc w:val="left"/>
      <w:pPr>
        <w:tabs>
          <w:tab w:val="num" w:pos="8378"/>
        </w:tabs>
        <w:ind w:left="8738" w:hanging="360"/>
      </w:pPr>
      <w:rPr>
        <w:rFonts w:ascii="Wingdings" w:hAnsi="Wingdings" w:hint="default"/>
      </w:rPr>
    </w:lvl>
  </w:abstractNum>
  <w:abstractNum w:abstractNumId="1" w15:restartNumberingAfterBreak="0">
    <w:nsid w:val="FFFFFF7C"/>
    <w:multiLevelType w:val="singleLevel"/>
    <w:tmpl w:val="33B04640"/>
    <w:lvl w:ilvl="0">
      <w:start w:val="1"/>
      <w:numFmt w:val="decimal"/>
      <w:pStyle w:val="ListNumber5"/>
      <w:lvlText w:val="%1."/>
      <w:lvlJc w:val="left"/>
      <w:pPr>
        <w:ind w:left="1492" w:hanging="360"/>
      </w:pPr>
      <w:rPr>
        <w:rFonts w:hint="default"/>
        <w:caps w:val="0"/>
        <w:strike w:val="0"/>
        <w:dstrike w:val="0"/>
        <w:vanish w:val="0"/>
        <w:color w:val="CDB211" w:themeColor="background2" w:themeShade="80"/>
        <w:vertAlign w:val="baseline"/>
      </w:rPr>
    </w:lvl>
  </w:abstractNum>
  <w:abstractNum w:abstractNumId="2" w15:restartNumberingAfterBreak="0">
    <w:nsid w:val="FFFFFF7E"/>
    <w:multiLevelType w:val="singleLevel"/>
    <w:tmpl w:val="C2E43E9C"/>
    <w:lvl w:ilvl="0">
      <w:start w:val="1"/>
      <w:numFmt w:val="decimal"/>
      <w:pStyle w:val="ListNumber3"/>
      <w:lvlText w:val="%1."/>
      <w:lvlJc w:val="left"/>
      <w:pPr>
        <w:ind w:left="926" w:hanging="360"/>
      </w:pPr>
      <w:rPr>
        <w:rFonts w:hint="default"/>
        <w:caps w:val="0"/>
        <w:strike w:val="0"/>
        <w:dstrike w:val="0"/>
        <w:vanish w:val="0"/>
        <w:color w:val="CDB211" w:themeColor="background2" w:themeShade="80"/>
        <w:vertAlign w:val="baseline"/>
      </w:rPr>
    </w:lvl>
  </w:abstractNum>
  <w:abstractNum w:abstractNumId="3" w15:restartNumberingAfterBreak="0">
    <w:nsid w:val="FFFFFF7F"/>
    <w:multiLevelType w:val="singleLevel"/>
    <w:tmpl w:val="1910CAA4"/>
    <w:lvl w:ilvl="0">
      <w:start w:val="1"/>
      <w:numFmt w:val="decimal"/>
      <w:pStyle w:val="ListNumber2"/>
      <w:lvlText w:val="%1."/>
      <w:lvlJc w:val="left"/>
      <w:pPr>
        <w:ind w:left="720" w:hanging="360"/>
      </w:pPr>
      <w:rPr>
        <w:rFonts w:hint="default"/>
        <w:caps w:val="0"/>
        <w:strike w:val="0"/>
        <w:dstrike w:val="0"/>
        <w:vanish w:val="0"/>
        <w:color w:val="CDB211" w:themeColor="background2" w:themeShade="80"/>
        <w:vertAlign w:val="baseline"/>
      </w:rPr>
    </w:lvl>
  </w:abstractNum>
  <w:abstractNum w:abstractNumId="4" w15:restartNumberingAfterBreak="0">
    <w:nsid w:val="FFFFFF80"/>
    <w:multiLevelType w:val="singleLevel"/>
    <w:tmpl w:val="56740C82"/>
    <w:lvl w:ilvl="0">
      <w:start w:val="1"/>
      <w:numFmt w:val="bullet"/>
      <w:pStyle w:val="ListBullet5"/>
      <w:lvlText w:val=""/>
      <w:lvlJc w:val="left"/>
      <w:pPr>
        <w:ind w:left="1492" w:hanging="360"/>
      </w:pPr>
      <w:rPr>
        <w:rFonts w:ascii="Symbol" w:hAnsi="Symbol" w:hint="default"/>
        <w:b/>
        <w:i w:val="0"/>
        <w:color w:val="7F7F7F" w:themeColor="text1" w:themeTint="80"/>
        <w:sz w:val="20"/>
      </w:rPr>
    </w:lvl>
  </w:abstractNum>
  <w:abstractNum w:abstractNumId="5" w15:restartNumberingAfterBreak="0">
    <w:nsid w:val="FFFFFF81"/>
    <w:multiLevelType w:val="singleLevel"/>
    <w:tmpl w:val="56BA9A98"/>
    <w:lvl w:ilvl="0">
      <w:start w:val="1"/>
      <w:numFmt w:val="bullet"/>
      <w:pStyle w:val="ListBullet4"/>
      <w:lvlText w:val=""/>
      <w:lvlJc w:val="left"/>
      <w:pPr>
        <w:ind w:left="1209" w:hanging="360"/>
      </w:pPr>
      <w:rPr>
        <w:rFonts w:ascii="Symbol" w:hAnsi="Symbol" w:hint="default"/>
        <w:b/>
        <w:i w:val="0"/>
        <w:color w:val="7F7F7F" w:themeColor="text1" w:themeTint="80"/>
        <w:sz w:val="20"/>
      </w:rPr>
    </w:lvl>
  </w:abstractNum>
  <w:abstractNum w:abstractNumId="6" w15:restartNumberingAfterBreak="0">
    <w:nsid w:val="FFFFFF82"/>
    <w:multiLevelType w:val="singleLevel"/>
    <w:tmpl w:val="9EEAFD76"/>
    <w:lvl w:ilvl="0">
      <w:start w:val="1"/>
      <w:numFmt w:val="bullet"/>
      <w:pStyle w:val="ListBullet3"/>
      <w:lvlText w:val=""/>
      <w:lvlJc w:val="left"/>
      <w:pPr>
        <w:ind w:left="926" w:hanging="360"/>
      </w:pPr>
      <w:rPr>
        <w:rFonts w:ascii="Symbol" w:hAnsi="Symbol" w:hint="default"/>
        <w:b/>
        <w:i w:val="0"/>
        <w:color w:val="7F7F7F" w:themeColor="text1" w:themeTint="80"/>
        <w:sz w:val="20"/>
      </w:rPr>
    </w:lvl>
  </w:abstractNum>
  <w:abstractNum w:abstractNumId="7" w15:restartNumberingAfterBreak="0">
    <w:nsid w:val="FFFFFF89"/>
    <w:multiLevelType w:val="singleLevel"/>
    <w:tmpl w:val="BCEC3196"/>
    <w:lvl w:ilvl="0">
      <w:start w:val="1"/>
      <w:numFmt w:val="bullet"/>
      <w:pStyle w:val="ListBullet"/>
      <w:lvlText w:val=""/>
      <w:lvlJc w:val="left"/>
      <w:pPr>
        <w:ind w:left="360" w:hanging="360"/>
      </w:pPr>
      <w:rPr>
        <w:rFonts w:ascii="Symbol" w:hAnsi="Symbol" w:hint="default"/>
        <w:b/>
        <w:i w:val="0"/>
        <w:color w:val="7F7F7F" w:themeColor="text1" w:themeTint="80"/>
        <w:sz w:val="20"/>
      </w:rPr>
    </w:lvl>
  </w:abstractNum>
  <w:abstractNum w:abstractNumId="8" w15:restartNumberingAfterBreak="0">
    <w:nsid w:val="FFFFFFFE"/>
    <w:multiLevelType w:val="singleLevel"/>
    <w:tmpl w:val="FFFFFFFF"/>
    <w:lvl w:ilvl="0">
      <w:numFmt w:val="decimal"/>
      <w:pStyle w:val="Bullet7"/>
      <w:lvlText w:val="*"/>
      <w:lvlJc w:val="left"/>
    </w:lvl>
  </w:abstractNum>
  <w:abstractNum w:abstractNumId="9" w15:restartNumberingAfterBreak="0">
    <w:nsid w:val="025C41B5"/>
    <w:multiLevelType w:val="singleLevel"/>
    <w:tmpl w:val="5832F80C"/>
    <w:lvl w:ilvl="0">
      <w:start w:val="1"/>
      <w:numFmt w:val="bullet"/>
      <w:pStyle w:val="Bullet1"/>
      <w:lvlText w:val=""/>
      <w:lvlJc w:val="left"/>
      <w:pPr>
        <w:tabs>
          <w:tab w:val="num" w:pos="360"/>
        </w:tabs>
        <w:ind w:left="360" w:hanging="360"/>
      </w:pPr>
      <w:rPr>
        <w:rFonts w:ascii="Symbol" w:hAnsi="Symbol" w:hint="default"/>
        <w:b w:val="0"/>
        <w:i w:val="0"/>
        <w:sz w:val="24"/>
      </w:rPr>
    </w:lvl>
  </w:abstractNum>
  <w:abstractNum w:abstractNumId="10" w15:restartNumberingAfterBreak="0">
    <w:nsid w:val="21451A31"/>
    <w:multiLevelType w:val="hybridMultilevel"/>
    <w:tmpl w:val="B3E0179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917086"/>
    <w:multiLevelType w:val="hybridMultilevel"/>
    <w:tmpl w:val="6E2ACF80"/>
    <w:lvl w:ilvl="0" w:tplc="ECB0A4C0">
      <w:start w:val="1"/>
      <w:numFmt w:val="decimal"/>
      <w:pStyle w:val="Figure"/>
      <w:lvlText w:val="Figure %1:"/>
      <w:lvlJc w:val="left"/>
      <w:pPr>
        <w:tabs>
          <w:tab w:val="num" w:pos="992"/>
        </w:tabs>
        <w:ind w:left="0" w:firstLine="0"/>
      </w:pPr>
      <w:rPr>
        <w:rFonts w:hint="default"/>
      </w:rPr>
    </w:lvl>
    <w:lvl w:ilvl="1" w:tplc="D4E4D3FA" w:tentative="1">
      <w:start w:val="1"/>
      <w:numFmt w:val="lowerLetter"/>
      <w:lvlText w:val="%2."/>
      <w:lvlJc w:val="left"/>
      <w:pPr>
        <w:ind w:left="1440" w:hanging="360"/>
      </w:pPr>
    </w:lvl>
    <w:lvl w:ilvl="2" w:tplc="C68A3AB8" w:tentative="1">
      <w:start w:val="1"/>
      <w:numFmt w:val="lowerRoman"/>
      <w:lvlText w:val="%3."/>
      <w:lvlJc w:val="right"/>
      <w:pPr>
        <w:ind w:left="2160" w:hanging="180"/>
      </w:pPr>
    </w:lvl>
    <w:lvl w:ilvl="3" w:tplc="22AEE954" w:tentative="1">
      <w:start w:val="1"/>
      <w:numFmt w:val="decimal"/>
      <w:lvlText w:val="%4."/>
      <w:lvlJc w:val="left"/>
      <w:pPr>
        <w:ind w:left="2880" w:hanging="360"/>
      </w:pPr>
    </w:lvl>
    <w:lvl w:ilvl="4" w:tplc="E0C0EB22" w:tentative="1">
      <w:start w:val="1"/>
      <w:numFmt w:val="lowerLetter"/>
      <w:lvlText w:val="%5."/>
      <w:lvlJc w:val="left"/>
      <w:pPr>
        <w:ind w:left="3600" w:hanging="360"/>
      </w:pPr>
    </w:lvl>
    <w:lvl w:ilvl="5" w:tplc="15860056" w:tentative="1">
      <w:start w:val="1"/>
      <w:numFmt w:val="lowerRoman"/>
      <w:lvlText w:val="%6."/>
      <w:lvlJc w:val="right"/>
      <w:pPr>
        <w:ind w:left="4320" w:hanging="180"/>
      </w:pPr>
    </w:lvl>
    <w:lvl w:ilvl="6" w:tplc="39584536" w:tentative="1">
      <w:start w:val="1"/>
      <w:numFmt w:val="decimal"/>
      <w:lvlText w:val="%7."/>
      <w:lvlJc w:val="left"/>
      <w:pPr>
        <w:ind w:left="5040" w:hanging="360"/>
      </w:pPr>
    </w:lvl>
    <w:lvl w:ilvl="7" w:tplc="7A929152" w:tentative="1">
      <w:start w:val="1"/>
      <w:numFmt w:val="lowerLetter"/>
      <w:lvlText w:val="%8."/>
      <w:lvlJc w:val="left"/>
      <w:pPr>
        <w:ind w:left="5760" w:hanging="360"/>
      </w:pPr>
    </w:lvl>
    <w:lvl w:ilvl="8" w:tplc="5F92E164" w:tentative="1">
      <w:start w:val="1"/>
      <w:numFmt w:val="lowerRoman"/>
      <w:lvlText w:val="%9."/>
      <w:lvlJc w:val="right"/>
      <w:pPr>
        <w:ind w:left="6480" w:hanging="180"/>
      </w:pPr>
    </w:lvl>
  </w:abstractNum>
  <w:abstractNum w:abstractNumId="12" w15:restartNumberingAfterBreak="0">
    <w:nsid w:val="275809E4"/>
    <w:multiLevelType w:val="hybridMultilevel"/>
    <w:tmpl w:val="42F4E3DE"/>
    <w:lvl w:ilvl="0" w:tplc="5B52E720">
      <w:start w:val="1"/>
      <w:numFmt w:val="bullet"/>
      <w:pStyle w:val="List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6B5408"/>
    <w:multiLevelType w:val="hybridMultilevel"/>
    <w:tmpl w:val="FB56A8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697442"/>
    <w:multiLevelType w:val="multilevel"/>
    <w:tmpl w:val="33E43C24"/>
    <w:lvl w:ilvl="0">
      <w:start w:val="1"/>
      <w:numFmt w:val="decimal"/>
      <w:pStyle w:val="Heading1"/>
      <w:lvlText w:val="%1."/>
      <w:lvlJc w:val="left"/>
      <w:pPr>
        <w:tabs>
          <w:tab w:val="num" w:pos="510"/>
        </w:tabs>
        <w:ind w:left="510" w:hanging="510"/>
      </w:pPr>
      <w:rPr>
        <w:rFonts w:hint="default"/>
      </w:rPr>
    </w:lvl>
    <w:lvl w:ilvl="1">
      <w:start w:val="1"/>
      <w:numFmt w:val="decimal"/>
      <w:pStyle w:val="Heading2"/>
      <w:lvlText w:val="%1.%2"/>
      <w:lvlJc w:val="left"/>
      <w:pPr>
        <w:tabs>
          <w:tab w:val="num" w:pos="510"/>
        </w:tabs>
        <w:ind w:left="510" w:hanging="510"/>
      </w:pPr>
      <w:rPr>
        <w:rFonts w:hint="default"/>
      </w:rPr>
    </w:lvl>
    <w:lvl w:ilvl="2">
      <w:start w:val="1"/>
      <w:numFmt w:val="decimal"/>
      <w:pStyle w:val="Heading3"/>
      <w:lvlText w:val="%1.%2.%3"/>
      <w:lvlJc w:val="left"/>
      <w:pPr>
        <w:tabs>
          <w:tab w:val="num" w:pos="510"/>
        </w:tabs>
        <w:ind w:left="510" w:hanging="510"/>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5" w15:restartNumberingAfterBreak="0">
    <w:nsid w:val="43293DED"/>
    <w:multiLevelType w:val="hybridMultilevel"/>
    <w:tmpl w:val="F0F69C68"/>
    <w:lvl w:ilvl="0" w:tplc="B2AA9F20">
      <w:start w:val="1"/>
      <w:numFmt w:val="bullet"/>
      <w:pStyle w:val="Boxbullett"/>
      <w:lvlText w:val=""/>
      <w:lvlJc w:val="left"/>
      <w:pPr>
        <w:tabs>
          <w:tab w:val="num" w:pos="527"/>
        </w:tabs>
        <w:ind w:left="527" w:hanging="357"/>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6" w15:restartNumberingAfterBreak="0">
    <w:nsid w:val="59670009"/>
    <w:multiLevelType w:val="multilevel"/>
    <w:tmpl w:val="90FA431A"/>
    <w:styleLink w:val="SustineoListStyle1"/>
    <w:lvl w:ilvl="0">
      <w:start w:val="1"/>
      <w:numFmt w:val="decimal"/>
      <w:lvlText w:val="%1."/>
      <w:lvlJc w:val="left"/>
      <w:pPr>
        <w:ind w:left="851" w:hanging="284"/>
      </w:pPr>
      <w:rPr>
        <w:rFonts w:hint="default"/>
        <w:caps w:val="0"/>
        <w:strike w:val="0"/>
        <w:dstrike w:val="0"/>
        <w:vanish w:val="0"/>
        <w:color w:val="41766F" w:themeColor="accent3"/>
        <w:vertAlign w:val="baseline"/>
      </w:rPr>
    </w:lvl>
    <w:lvl w:ilvl="1">
      <w:start w:val="1"/>
      <w:numFmt w:val="lowerLetter"/>
      <w:lvlText w:val="%2)"/>
      <w:lvlJc w:val="left"/>
      <w:pPr>
        <w:ind w:left="1191" w:hanging="284"/>
      </w:pPr>
      <w:rPr>
        <w:rFonts w:hint="default"/>
        <w:color w:val="41766F" w:themeColor="accent3"/>
      </w:rPr>
    </w:lvl>
    <w:lvl w:ilvl="2">
      <w:start w:val="1"/>
      <w:numFmt w:val="lowerRoman"/>
      <w:lvlText w:val="%3)"/>
      <w:lvlJc w:val="left"/>
      <w:pPr>
        <w:ind w:left="1531" w:hanging="284"/>
      </w:pPr>
      <w:rPr>
        <w:rFonts w:hint="default"/>
        <w:color w:val="41766F" w:themeColor="accent3"/>
      </w:rPr>
    </w:lvl>
    <w:lvl w:ilvl="3">
      <w:start w:val="1"/>
      <w:numFmt w:val="decimal"/>
      <w:lvlText w:val="(%4)"/>
      <w:lvlJc w:val="left"/>
      <w:pPr>
        <w:ind w:left="1871" w:hanging="284"/>
      </w:pPr>
      <w:rPr>
        <w:rFonts w:hint="default"/>
        <w:color w:val="6B818C" w:themeColor="accent5"/>
      </w:rPr>
    </w:lvl>
    <w:lvl w:ilvl="4">
      <w:start w:val="1"/>
      <w:numFmt w:val="lowerLetter"/>
      <w:lvlText w:val="(%5)"/>
      <w:lvlJc w:val="left"/>
      <w:pPr>
        <w:ind w:left="2211" w:hanging="284"/>
      </w:pPr>
      <w:rPr>
        <w:rFonts w:hint="default"/>
        <w:color w:val="6B818C" w:themeColor="accent5"/>
      </w:rPr>
    </w:lvl>
    <w:lvl w:ilvl="5">
      <w:start w:val="1"/>
      <w:numFmt w:val="lowerRoman"/>
      <w:lvlText w:val="(%6)"/>
      <w:lvlJc w:val="left"/>
      <w:pPr>
        <w:ind w:left="2551" w:hanging="284"/>
      </w:pPr>
      <w:rPr>
        <w:rFonts w:hint="default"/>
        <w:color w:val="6B818C" w:themeColor="accent5"/>
      </w:rPr>
    </w:lvl>
    <w:lvl w:ilvl="6">
      <w:start w:val="1"/>
      <w:numFmt w:val="decimal"/>
      <w:lvlText w:val="%7)"/>
      <w:lvlJc w:val="left"/>
      <w:pPr>
        <w:ind w:left="2891" w:hanging="284"/>
      </w:pPr>
      <w:rPr>
        <w:rFonts w:hint="default"/>
        <w:color w:val="6DB33F" w:themeColor="accent2"/>
      </w:rPr>
    </w:lvl>
    <w:lvl w:ilvl="7">
      <w:start w:val="1"/>
      <w:numFmt w:val="lowerLetter"/>
      <w:lvlText w:val="%8."/>
      <w:lvlJc w:val="left"/>
      <w:pPr>
        <w:ind w:left="3231" w:hanging="284"/>
      </w:pPr>
      <w:rPr>
        <w:rFonts w:hint="default"/>
        <w:color w:val="6DB33F" w:themeColor="accent2"/>
      </w:rPr>
    </w:lvl>
    <w:lvl w:ilvl="8">
      <w:start w:val="1"/>
      <w:numFmt w:val="lowerRoman"/>
      <w:lvlText w:val="%9."/>
      <w:lvlJc w:val="left"/>
      <w:pPr>
        <w:ind w:left="3571" w:hanging="284"/>
      </w:pPr>
      <w:rPr>
        <w:rFonts w:hint="default"/>
        <w:color w:val="6DB33F" w:themeColor="accent2"/>
      </w:rPr>
    </w:lvl>
  </w:abstractNum>
  <w:abstractNum w:abstractNumId="17" w15:restartNumberingAfterBreak="0">
    <w:nsid w:val="5AE375FD"/>
    <w:multiLevelType w:val="multilevel"/>
    <w:tmpl w:val="B86A4E34"/>
    <w:lvl w:ilvl="0">
      <w:start w:val="1"/>
      <w:numFmt w:val="upperLetter"/>
      <w:pStyle w:val="Apendix"/>
      <w:lvlText w:val="Appendix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E47622F"/>
    <w:multiLevelType w:val="hybridMultilevel"/>
    <w:tmpl w:val="E10AD716"/>
    <w:lvl w:ilvl="0" w:tplc="0C090001">
      <w:start w:val="1"/>
      <w:numFmt w:val="decimal"/>
      <w:pStyle w:val="Table"/>
      <w:lvlText w:val="Table %1:  "/>
      <w:lvlJc w:val="left"/>
      <w:pPr>
        <w:tabs>
          <w:tab w:val="num" w:pos="4083"/>
        </w:tabs>
        <w:ind w:left="3261" w:firstLine="0"/>
      </w:pPr>
      <w:rPr>
        <w:rFonts w:hint="default"/>
      </w:rPr>
    </w:lvl>
    <w:lvl w:ilvl="1" w:tplc="0C090003" w:tentative="1">
      <w:start w:val="1"/>
      <w:numFmt w:val="lowerLetter"/>
      <w:lvlText w:val="%2."/>
      <w:lvlJc w:val="left"/>
      <w:pPr>
        <w:ind w:left="306" w:hanging="360"/>
      </w:pPr>
    </w:lvl>
    <w:lvl w:ilvl="2" w:tplc="0C090005" w:tentative="1">
      <w:start w:val="1"/>
      <w:numFmt w:val="lowerRoman"/>
      <w:lvlText w:val="%3."/>
      <w:lvlJc w:val="right"/>
      <w:pPr>
        <w:ind w:left="1026" w:hanging="180"/>
      </w:pPr>
    </w:lvl>
    <w:lvl w:ilvl="3" w:tplc="0C090001" w:tentative="1">
      <w:start w:val="1"/>
      <w:numFmt w:val="decimal"/>
      <w:lvlText w:val="%4."/>
      <w:lvlJc w:val="left"/>
      <w:pPr>
        <w:ind w:left="1746" w:hanging="360"/>
      </w:pPr>
    </w:lvl>
    <w:lvl w:ilvl="4" w:tplc="0C090003" w:tentative="1">
      <w:start w:val="1"/>
      <w:numFmt w:val="lowerLetter"/>
      <w:lvlText w:val="%5."/>
      <w:lvlJc w:val="left"/>
      <w:pPr>
        <w:ind w:left="2466" w:hanging="360"/>
      </w:pPr>
    </w:lvl>
    <w:lvl w:ilvl="5" w:tplc="0C090005" w:tentative="1">
      <w:start w:val="1"/>
      <w:numFmt w:val="lowerRoman"/>
      <w:lvlText w:val="%6."/>
      <w:lvlJc w:val="right"/>
      <w:pPr>
        <w:ind w:left="3186" w:hanging="180"/>
      </w:pPr>
    </w:lvl>
    <w:lvl w:ilvl="6" w:tplc="0C090001" w:tentative="1">
      <w:start w:val="1"/>
      <w:numFmt w:val="decimal"/>
      <w:lvlText w:val="%7."/>
      <w:lvlJc w:val="left"/>
      <w:pPr>
        <w:ind w:left="3906" w:hanging="360"/>
      </w:pPr>
    </w:lvl>
    <w:lvl w:ilvl="7" w:tplc="0C090003" w:tentative="1">
      <w:start w:val="1"/>
      <w:numFmt w:val="lowerLetter"/>
      <w:lvlText w:val="%8."/>
      <w:lvlJc w:val="left"/>
      <w:pPr>
        <w:ind w:left="4626" w:hanging="360"/>
      </w:pPr>
    </w:lvl>
    <w:lvl w:ilvl="8" w:tplc="0C090005" w:tentative="1">
      <w:start w:val="1"/>
      <w:numFmt w:val="lowerRoman"/>
      <w:lvlText w:val="%9."/>
      <w:lvlJc w:val="right"/>
      <w:pPr>
        <w:ind w:left="5346" w:hanging="180"/>
      </w:pPr>
    </w:lvl>
  </w:abstractNum>
  <w:abstractNum w:abstractNumId="19" w15:restartNumberingAfterBreak="0">
    <w:nsid w:val="77874D35"/>
    <w:multiLevelType w:val="multilevel"/>
    <w:tmpl w:val="CF4E7046"/>
    <w:styleLink w:val="Style1"/>
    <w:lvl w:ilvl="0">
      <w:start w:val="1"/>
      <w:numFmt w:val="bullet"/>
      <w:lvlText w:val=""/>
      <w:lvlJc w:val="left"/>
      <w:pPr>
        <w:ind w:left="851" w:hanging="284"/>
      </w:pPr>
      <w:rPr>
        <w:rFonts w:ascii="Symbol" w:hAnsi="Symbol" w:hint="default"/>
        <w:color w:val="41766F" w:themeColor="accent3"/>
      </w:rPr>
    </w:lvl>
    <w:lvl w:ilvl="1">
      <w:start w:val="1"/>
      <w:numFmt w:val="bullet"/>
      <w:lvlText w:val=""/>
      <w:lvlJc w:val="left"/>
      <w:pPr>
        <w:ind w:left="1191" w:hanging="284"/>
      </w:pPr>
      <w:rPr>
        <w:rFonts w:ascii="Wingdings" w:hAnsi="Wingdings" w:hint="default"/>
        <w:color w:val="41766F" w:themeColor="accent3"/>
      </w:rPr>
    </w:lvl>
    <w:lvl w:ilvl="2">
      <w:start w:val="1"/>
      <w:numFmt w:val="bullet"/>
      <w:lvlText w:val=""/>
      <w:lvlJc w:val="left"/>
      <w:pPr>
        <w:ind w:left="1531" w:hanging="284"/>
      </w:pPr>
      <w:rPr>
        <w:rFonts w:ascii="Wingdings" w:hAnsi="Wingdings" w:hint="default"/>
        <w:color w:val="41766F" w:themeColor="accent3"/>
      </w:rPr>
    </w:lvl>
    <w:lvl w:ilvl="3">
      <w:start w:val="1"/>
      <w:numFmt w:val="bullet"/>
      <w:lvlText w:val=""/>
      <w:lvlJc w:val="left"/>
      <w:pPr>
        <w:ind w:left="1871" w:hanging="284"/>
      </w:pPr>
      <w:rPr>
        <w:rFonts w:ascii="Symbol" w:hAnsi="Symbol" w:hint="default"/>
        <w:color w:val="6B818C" w:themeColor="accent5"/>
      </w:rPr>
    </w:lvl>
    <w:lvl w:ilvl="4">
      <w:start w:val="1"/>
      <w:numFmt w:val="bullet"/>
      <w:lvlText w:val=""/>
      <w:lvlJc w:val="left"/>
      <w:pPr>
        <w:ind w:left="2211" w:hanging="284"/>
      </w:pPr>
      <w:rPr>
        <w:rFonts w:ascii="Wingdings" w:hAnsi="Wingdings" w:hint="default"/>
        <w:color w:val="6B818C" w:themeColor="accent5"/>
      </w:rPr>
    </w:lvl>
    <w:lvl w:ilvl="5">
      <w:start w:val="1"/>
      <w:numFmt w:val="bullet"/>
      <w:lvlText w:val=""/>
      <w:lvlJc w:val="left"/>
      <w:pPr>
        <w:ind w:left="2551" w:hanging="284"/>
      </w:pPr>
      <w:rPr>
        <w:rFonts w:ascii="Wingdings" w:hAnsi="Wingdings" w:hint="default"/>
        <w:color w:val="6B818C" w:themeColor="accent5"/>
      </w:rPr>
    </w:lvl>
    <w:lvl w:ilvl="6">
      <w:start w:val="1"/>
      <w:numFmt w:val="bullet"/>
      <w:lvlText w:val=""/>
      <w:lvlJc w:val="left"/>
      <w:pPr>
        <w:ind w:left="2891" w:hanging="284"/>
      </w:pPr>
      <w:rPr>
        <w:rFonts w:ascii="Symbol" w:hAnsi="Symbol" w:hint="default"/>
        <w:color w:val="6DB33F" w:themeColor="accent2"/>
      </w:rPr>
    </w:lvl>
    <w:lvl w:ilvl="7">
      <w:start w:val="1"/>
      <w:numFmt w:val="bullet"/>
      <w:lvlText w:val=""/>
      <w:lvlJc w:val="left"/>
      <w:pPr>
        <w:ind w:left="3231" w:hanging="284"/>
      </w:pPr>
      <w:rPr>
        <w:rFonts w:ascii="Wingdings" w:hAnsi="Wingdings" w:hint="default"/>
        <w:color w:val="6DB33F" w:themeColor="accent2"/>
      </w:rPr>
    </w:lvl>
    <w:lvl w:ilvl="8">
      <w:start w:val="1"/>
      <w:numFmt w:val="bullet"/>
      <w:lvlText w:val=""/>
      <w:lvlJc w:val="left"/>
      <w:pPr>
        <w:ind w:left="3571" w:hanging="284"/>
      </w:pPr>
      <w:rPr>
        <w:rFonts w:ascii="Wingdings" w:hAnsi="Wingdings" w:hint="default"/>
        <w:color w:val="6DB33F" w:themeColor="accent2"/>
      </w:rPr>
    </w:lvl>
  </w:abstractNum>
  <w:num w:numId="1" w16cid:durableId="513349439">
    <w:abstractNumId w:val="16"/>
  </w:num>
  <w:num w:numId="2" w16cid:durableId="27920638">
    <w:abstractNumId w:val="19"/>
  </w:num>
  <w:num w:numId="3" w16cid:durableId="156726471">
    <w:abstractNumId w:val="7"/>
  </w:num>
  <w:num w:numId="4" w16cid:durableId="1326200251">
    <w:abstractNumId w:val="6"/>
  </w:num>
  <w:num w:numId="5" w16cid:durableId="1576742933">
    <w:abstractNumId w:val="5"/>
  </w:num>
  <w:num w:numId="6" w16cid:durableId="1638100201">
    <w:abstractNumId w:val="4"/>
  </w:num>
  <w:num w:numId="7" w16cid:durableId="577666078">
    <w:abstractNumId w:val="3"/>
  </w:num>
  <w:num w:numId="8" w16cid:durableId="1207258605">
    <w:abstractNumId w:val="2"/>
  </w:num>
  <w:num w:numId="9" w16cid:durableId="1320111985">
    <w:abstractNumId w:val="1"/>
  </w:num>
  <w:num w:numId="10" w16cid:durableId="401878321">
    <w:abstractNumId w:val="0"/>
  </w:num>
  <w:num w:numId="11" w16cid:durableId="1896889959">
    <w:abstractNumId w:val="14"/>
  </w:num>
  <w:num w:numId="12" w16cid:durableId="238053084">
    <w:abstractNumId w:val="15"/>
  </w:num>
  <w:num w:numId="13" w16cid:durableId="563487131">
    <w:abstractNumId w:val="17"/>
  </w:num>
  <w:num w:numId="14" w16cid:durableId="423260124">
    <w:abstractNumId w:val="8"/>
  </w:num>
  <w:num w:numId="15" w16cid:durableId="885021174">
    <w:abstractNumId w:val="12"/>
  </w:num>
  <w:num w:numId="16" w16cid:durableId="735661221">
    <w:abstractNumId w:val="11"/>
  </w:num>
  <w:num w:numId="17" w16cid:durableId="1719671252">
    <w:abstractNumId w:val="9"/>
  </w:num>
  <w:num w:numId="18" w16cid:durableId="1631284524">
    <w:abstractNumId w:val="18"/>
  </w:num>
  <w:num w:numId="19" w16cid:durableId="571543821">
    <w:abstractNumId w:val="13"/>
  </w:num>
  <w:num w:numId="20" w16cid:durableId="890578444">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205" w:allStyles="1"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wNDUwMDI2szA0tjRX0lEKTi0uzszPAykwNK4FACqUXV8tAAAA"/>
  </w:docVars>
  <w:rsids>
    <w:rsidRoot w:val="00837CC8"/>
    <w:rsid w:val="000026FB"/>
    <w:rsid w:val="000027E2"/>
    <w:rsid w:val="00003780"/>
    <w:rsid w:val="00005BD2"/>
    <w:rsid w:val="000076DE"/>
    <w:rsid w:val="00010AE6"/>
    <w:rsid w:val="00010B47"/>
    <w:rsid w:val="00013773"/>
    <w:rsid w:val="000138A0"/>
    <w:rsid w:val="00017447"/>
    <w:rsid w:val="0002473F"/>
    <w:rsid w:val="00024801"/>
    <w:rsid w:val="0002779F"/>
    <w:rsid w:val="00030135"/>
    <w:rsid w:val="0003134C"/>
    <w:rsid w:val="00032209"/>
    <w:rsid w:val="00033EDA"/>
    <w:rsid w:val="000349AF"/>
    <w:rsid w:val="000360D4"/>
    <w:rsid w:val="0003634C"/>
    <w:rsid w:val="00037B22"/>
    <w:rsid w:val="00041FA5"/>
    <w:rsid w:val="00043886"/>
    <w:rsid w:val="00047336"/>
    <w:rsid w:val="00047F71"/>
    <w:rsid w:val="00055C4A"/>
    <w:rsid w:val="000567CF"/>
    <w:rsid w:val="00057533"/>
    <w:rsid w:val="00057828"/>
    <w:rsid w:val="00064A2A"/>
    <w:rsid w:val="00065145"/>
    <w:rsid w:val="0006593A"/>
    <w:rsid w:val="00066264"/>
    <w:rsid w:val="00066A71"/>
    <w:rsid w:val="0007215A"/>
    <w:rsid w:val="00072236"/>
    <w:rsid w:val="0007372F"/>
    <w:rsid w:val="0007376C"/>
    <w:rsid w:val="00073F5C"/>
    <w:rsid w:val="00075CB3"/>
    <w:rsid w:val="000766C3"/>
    <w:rsid w:val="000779A1"/>
    <w:rsid w:val="00081357"/>
    <w:rsid w:val="000816C9"/>
    <w:rsid w:val="000836F1"/>
    <w:rsid w:val="00085D05"/>
    <w:rsid w:val="00085D5F"/>
    <w:rsid w:val="000864CB"/>
    <w:rsid w:val="00087662"/>
    <w:rsid w:val="000938AD"/>
    <w:rsid w:val="000953C3"/>
    <w:rsid w:val="00095BC1"/>
    <w:rsid w:val="000966DC"/>
    <w:rsid w:val="000A2DEE"/>
    <w:rsid w:val="000A3DFB"/>
    <w:rsid w:val="000B2750"/>
    <w:rsid w:val="000B2CFA"/>
    <w:rsid w:val="000B2DAC"/>
    <w:rsid w:val="000B486A"/>
    <w:rsid w:val="000B54EF"/>
    <w:rsid w:val="000B5C6B"/>
    <w:rsid w:val="000B7D3D"/>
    <w:rsid w:val="000C00B4"/>
    <w:rsid w:val="000C095C"/>
    <w:rsid w:val="000C0C74"/>
    <w:rsid w:val="000C3583"/>
    <w:rsid w:val="000C3834"/>
    <w:rsid w:val="000C3A8B"/>
    <w:rsid w:val="000C3BA7"/>
    <w:rsid w:val="000D2B01"/>
    <w:rsid w:val="000D2C0A"/>
    <w:rsid w:val="000D2F3B"/>
    <w:rsid w:val="000D50C9"/>
    <w:rsid w:val="000D7810"/>
    <w:rsid w:val="000E2412"/>
    <w:rsid w:val="000E265B"/>
    <w:rsid w:val="000E541A"/>
    <w:rsid w:val="000E5669"/>
    <w:rsid w:val="000F38EA"/>
    <w:rsid w:val="000F573B"/>
    <w:rsid w:val="00100137"/>
    <w:rsid w:val="00102997"/>
    <w:rsid w:val="00102F37"/>
    <w:rsid w:val="00103ED0"/>
    <w:rsid w:val="001064CE"/>
    <w:rsid w:val="0011061B"/>
    <w:rsid w:val="001107FB"/>
    <w:rsid w:val="001143AE"/>
    <w:rsid w:val="00122011"/>
    <w:rsid w:val="00125B20"/>
    <w:rsid w:val="0013422A"/>
    <w:rsid w:val="00136D06"/>
    <w:rsid w:val="001402BE"/>
    <w:rsid w:val="00142AC1"/>
    <w:rsid w:val="00142F71"/>
    <w:rsid w:val="001450CA"/>
    <w:rsid w:val="00145F7E"/>
    <w:rsid w:val="0014720C"/>
    <w:rsid w:val="00150775"/>
    <w:rsid w:val="0015266C"/>
    <w:rsid w:val="0015500D"/>
    <w:rsid w:val="00156232"/>
    <w:rsid w:val="001574D1"/>
    <w:rsid w:val="00157EB1"/>
    <w:rsid w:val="00160109"/>
    <w:rsid w:val="00160651"/>
    <w:rsid w:val="001632A6"/>
    <w:rsid w:val="00164162"/>
    <w:rsid w:val="0016461A"/>
    <w:rsid w:val="00165B48"/>
    <w:rsid w:val="00170236"/>
    <w:rsid w:val="001735A5"/>
    <w:rsid w:val="001744A6"/>
    <w:rsid w:val="00176F37"/>
    <w:rsid w:val="001774CE"/>
    <w:rsid w:val="00177A6A"/>
    <w:rsid w:val="00180CAB"/>
    <w:rsid w:val="00184054"/>
    <w:rsid w:val="00186D53"/>
    <w:rsid w:val="0019010C"/>
    <w:rsid w:val="00190686"/>
    <w:rsid w:val="00192114"/>
    <w:rsid w:val="00192989"/>
    <w:rsid w:val="001938C9"/>
    <w:rsid w:val="00195082"/>
    <w:rsid w:val="00197205"/>
    <w:rsid w:val="00197A8C"/>
    <w:rsid w:val="001A00B8"/>
    <w:rsid w:val="001A0AAA"/>
    <w:rsid w:val="001A120B"/>
    <w:rsid w:val="001A22BF"/>
    <w:rsid w:val="001A73B2"/>
    <w:rsid w:val="001A74F8"/>
    <w:rsid w:val="001B06AF"/>
    <w:rsid w:val="001B3838"/>
    <w:rsid w:val="001B62D6"/>
    <w:rsid w:val="001B7505"/>
    <w:rsid w:val="001C04D7"/>
    <w:rsid w:val="001C25B7"/>
    <w:rsid w:val="001C2BB9"/>
    <w:rsid w:val="001C2BBD"/>
    <w:rsid w:val="001C60C9"/>
    <w:rsid w:val="001C6305"/>
    <w:rsid w:val="001D0B88"/>
    <w:rsid w:val="001D2B59"/>
    <w:rsid w:val="001D5560"/>
    <w:rsid w:val="001E00B6"/>
    <w:rsid w:val="001E16BD"/>
    <w:rsid w:val="001E1F96"/>
    <w:rsid w:val="001E6659"/>
    <w:rsid w:val="001E6F07"/>
    <w:rsid w:val="001F75DB"/>
    <w:rsid w:val="00203F6F"/>
    <w:rsid w:val="0020579D"/>
    <w:rsid w:val="00207A7F"/>
    <w:rsid w:val="00210B06"/>
    <w:rsid w:val="00210C2C"/>
    <w:rsid w:val="0021186D"/>
    <w:rsid w:val="00212384"/>
    <w:rsid w:val="002123EF"/>
    <w:rsid w:val="00213057"/>
    <w:rsid w:val="002137A1"/>
    <w:rsid w:val="002138F0"/>
    <w:rsid w:val="002152BF"/>
    <w:rsid w:val="00215ED9"/>
    <w:rsid w:val="002173A7"/>
    <w:rsid w:val="0021797A"/>
    <w:rsid w:val="00222298"/>
    <w:rsid w:val="00222D33"/>
    <w:rsid w:val="002235C9"/>
    <w:rsid w:val="00223C00"/>
    <w:rsid w:val="002260AF"/>
    <w:rsid w:val="002269D2"/>
    <w:rsid w:val="00227D8E"/>
    <w:rsid w:val="00230AE7"/>
    <w:rsid w:val="002363A6"/>
    <w:rsid w:val="0024491B"/>
    <w:rsid w:val="00245223"/>
    <w:rsid w:val="002471E0"/>
    <w:rsid w:val="0025163B"/>
    <w:rsid w:val="00251BDB"/>
    <w:rsid w:val="002520CF"/>
    <w:rsid w:val="002544A7"/>
    <w:rsid w:val="00256140"/>
    <w:rsid w:val="002626E7"/>
    <w:rsid w:val="002628BB"/>
    <w:rsid w:val="00263196"/>
    <w:rsid w:val="0026468B"/>
    <w:rsid w:val="00264AE0"/>
    <w:rsid w:val="0026515B"/>
    <w:rsid w:val="00266A58"/>
    <w:rsid w:val="00266CF3"/>
    <w:rsid w:val="00270183"/>
    <w:rsid w:val="00270AA3"/>
    <w:rsid w:val="00270EAF"/>
    <w:rsid w:val="00271360"/>
    <w:rsid w:val="002720AB"/>
    <w:rsid w:val="002802EE"/>
    <w:rsid w:val="00282405"/>
    <w:rsid w:val="0028484E"/>
    <w:rsid w:val="00286311"/>
    <w:rsid w:val="00286A5C"/>
    <w:rsid w:val="0029190D"/>
    <w:rsid w:val="00291BB2"/>
    <w:rsid w:val="00292841"/>
    <w:rsid w:val="00293273"/>
    <w:rsid w:val="00294E92"/>
    <w:rsid w:val="00295DD8"/>
    <w:rsid w:val="00295EB9"/>
    <w:rsid w:val="00296208"/>
    <w:rsid w:val="0029773E"/>
    <w:rsid w:val="002A18CD"/>
    <w:rsid w:val="002A427A"/>
    <w:rsid w:val="002A45B2"/>
    <w:rsid w:val="002A6E1B"/>
    <w:rsid w:val="002A7A37"/>
    <w:rsid w:val="002B104A"/>
    <w:rsid w:val="002B2D99"/>
    <w:rsid w:val="002B47DC"/>
    <w:rsid w:val="002B4DB9"/>
    <w:rsid w:val="002C4263"/>
    <w:rsid w:val="002C5648"/>
    <w:rsid w:val="002C79CC"/>
    <w:rsid w:val="002D0D0D"/>
    <w:rsid w:val="002D467E"/>
    <w:rsid w:val="002E261E"/>
    <w:rsid w:val="002E2F72"/>
    <w:rsid w:val="002E3125"/>
    <w:rsid w:val="002E3F85"/>
    <w:rsid w:val="002E5625"/>
    <w:rsid w:val="002E5C4F"/>
    <w:rsid w:val="002E622E"/>
    <w:rsid w:val="002F0BCB"/>
    <w:rsid w:val="002F564A"/>
    <w:rsid w:val="002F62E3"/>
    <w:rsid w:val="002F797A"/>
    <w:rsid w:val="002F7F46"/>
    <w:rsid w:val="0030406D"/>
    <w:rsid w:val="003045E6"/>
    <w:rsid w:val="0030507E"/>
    <w:rsid w:val="00311E50"/>
    <w:rsid w:val="0031293D"/>
    <w:rsid w:val="0031536A"/>
    <w:rsid w:val="0032186F"/>
    <w:rsid w:val="00321EE0"/>
    <w:rsid w:val="00322926"/>
    <w:rsid w:val="00322F08"/>
    <w:rsid w:val="003230AB"/>
    <w:rsid w:val="00324990"/>
    <w:rsid w:val="00326E33"/>
    <w:rsid w:val="003305F9"/>
    <w:rsid w:val="00331A01"/>
    <w:rsid w:val="00331BA9"/>
    <w:rsid w:val="00331E1E"/>
    <w:rsid w:val="00332DBC"/>
    <w:rsid w:val="00334096"/>
    <w:rsid w:val="003340BE"/>
    <w:rsid w:val="00334DDA"/>
    <w:rsid w:val="003378BD"/>
    <w:rsid w:val="00340B30"/>
    <w:rsid w:val="00343528"/>
    <w:rsid w:val="00352337"/>
    <w:rsid w:val="003527ED"/>
    <w:rsid w:val="00353E6A"/>
    <w:rsid w:val="00356150"/>
    <w:rsid w:val="003561C3"/>
    <w:rsid w:val="00357616"/>
    <w:rsid w:val="00360BE9"/>
    <w:rsid w:val="003612F5"/>
    <w:rsid w:val="0036136D"/>
    <w:rsid w:val="00361F54"/>
    <w:rsid w:val="003630B8"/>
    <w:rsid w:val="00364FC0"/>
    <w:rsid w:val="003673B3"/>
    <w:rsid w:val="0037033C"/>
    <w:rsid w:val="0037179D"/>
    <w:rsid w:val="00372DF3"/>
    <w:rsid w:val="003740F7"/>
    <w:rsid w:val="00374F8C"/>
    <w:rsid w:val="00375B66"/>
    <w:rsid w:val="00376A55"/>
    <w:rsid w:val="00380A41"/>
    <w:rsid w:val="00381A9E"/>
    <w:rsid w:val="00382E38"/>
    <w:rsid w:val="00383AEA"/>
    <w:rsid w:val="003849E3"/>
    <w:rsid w:val="00387735"/>
    <w:rsid w:val="003900FA"/>
    <w:rsid w:val="003901C6"/>
    <w:rsid w:val="00390AB8"/>
    <w:rsid w:val="003910FA"/>
    <w:rsid w:val="00392056"/>
    <w:rsid w:val="003A16F9"/>
    <w:rsid w:val="003A4BCA"/>
    <w:rsid w:val="003A5450"/>
    <w:rsid w:val="003A56D6"/>
    <w:rsid w:val="003A7A2A"/>
    <w:rsid w:val="003B01EE"/>
    <w:rsid w:val="003B0E33"/>
    <w:rsid w:val="003B22A3"/>
    <w:rsid w:val="003B31CB"/>
    <w:rsid w:val="003B3697"/>
    <w:rsid w:val="003B5164"/>
    <w:rsid w:val="003B682F"/>
    <w:rsid w:val="003C062B"/>
    <w:rsid w:val="003C1E83"/>
    <w:rsid w:val="003C72B1"/>
    <w:rsid w:val="003D200C"/>
    <w:rsid w:val="003D363C"/>
    <w:rsid w:val="003D5CC6"/>
    <w:rsid w:val="003D6DAA"/>
    <w:rsid w:val="003E052C"/>
    <w:rsid w:val="003E2C0E"/>
    <w:rsid w:val="003E62B7"/>
    <w:rsid w:val="003E6937"/>
    <w:rsid w:val="003F2D38"/>
    <w:rsid w:val="003F6916"/>
    <w:rsid w:val="0040001A"/>
    <w:rsid w:val="004002F5"/>
    <w:rsid w:val="00400C7F"/>
    <w:rsid w:val="004012A5"/>
    <w:rsid w:val="004012C5"/>
    <w:rsid w:val="004015A9"/>
    <w:rsid w:val="004039D9"/>
    <w:rsid w:val="00406786"/>
    <w:rsid w:val="0041116B"/>
    <w:rsid w:val="00412781"/>
    <w:rsid w:val="00416C63"/>
    <w:rsid w:val="0041711D"/>
    <w:rsid w:val="00417324"/>
    <w:rsid w:val="0042210E"/>
    <w:rsid w:val="00422FC3"/>
    <w:rsid w:val="004233D6"/>
    <w:rsid w:val="0042459E"/>
    <w:rsid w:val="004269CD"/>
    <w:rsid w:val="004279AA"/>
    <w:rsid w:val="004306D8"/>
    <w:rsid w:val="00430892"/>
    <w:rsid w:val="00430AB4"/>
    <w:rsid w:val="0043103A"/>
    <w:rsid w:val="00432F2E"/>
    <w:rsid w:val="00433C1C"/>
    <w:rsid w:val="00443C2A"/>
    <w:rsid w:val="00445A58"/>
    <w:rsid w:val="0044695E"/>
    <w:rsid w:val="00450840"/>
    <w:rsid w:val="004510D8"/>
    <w:rsid w:val="00453E2F"/>
    <w:rsid w:val="00454A6F"/>
    <w:rsid w:val="00455324"/>
    <w:rsid w:val="00456FC9"/>
    <w:rsid w:val="00457106"/>
    <w:rsid w:val="00461932"/>
    <w:rsid w:val="004638F8"/>
    <w:rsid w:val="0046438D"/>
    <w:rsid w:val="00465C42"/>
    <w:rsid w:val="00465D9F"/>
    <w:rsid w:val="00466764"/>
    <w:rsid w:val="00466AF9"/>
    <w:rsid w:val="004707B6"/>
    <w:rsid w:val="00477F3E"/>
    <w:rsid w:val="004810F0"/>
    <w:rsid w:val="004842C6"/>
    <w:rsid w:val="00491468"/>
    <w:rsid w:val="00491518"/>
    <w:rsid w:val="00492BDB"/>
    <w:rsid w:val="004946FB"/>
    <w:rsid w:val="004A21F9"/>
    <w:rsid w:val="004A6144"/>
    <w:rsid w:val="004B383F"/>
    <w:rsid w:val="004B5616"/>
    <w:rsid w:val="004B5CE1"/>
    <w:rsid w:val="004B617D"/>
    <w:rsid w:val="004B79C2"/>
    <w:rsid w:val="004C239A"/>
    <w:rsid w:val="004C5419"/>
    <w:rsid w:val="004C7663"/>
    <w:rsid w:val="004C7816"/>
    <w:rsid w:val="004D01F5"/>
    <w:rsid w:val="004D08A1"/>
    <w:rsid w:val="004D565A"/>
    <w:rsid w:val="004E076C"/>
    <w:rsid w:val="004E0D7C"/>
    <w:rsid w:val="004E2983"/>
    <w:rsid w:val="004E37B4"/>
    <w:rsid w:val="004E3ABD"/>
    <w:rsid w:val="004E688A"/>
    <w:rsid w:val="004F5A85"/>
    <w:rsid w:val="004F77A6"/>
    <w:rsid w:val="005003C1"/>
    <w:rsid w:val="005024C5"/>
    <w:rsid w:val="005055B1"/>
    <w:rsid w:val="005073B1"/>
    <w:rsid w:val="005103D7"/>
    <w:rsid w:val="0051146A"/>
    <w:rsid w:val="00512445"/>
    <w:rsid w:val="0051267B"/>
    <w:rsid w:val="00512CE3"/>
    <w:rsid w:val="00513F48"/>
    <w:rsid w:val="00514C7F"/>
    <w:rsid w:val="0052085A"/>
    <w:rsid w:val="005214C8"/>
    <w:rsid w:val="005222B3"/>
    <w:rsid w:val="005222F6"/>
    <w:rsid w:val="00523091"/>
    <w:rsid w:val="005238E9"/>
    <w:rsid w:val="00527CB0"/>
    <w:rsid w:val="00530A43"/>
    <w:rsid w:val="0053143F"/>
    <w:rsid w:val="0053177A"/>
    <w:rsid w:val="0053260A"/>
    <w:rsid w:val="005339D8"/>
    <w:rsid w:val="00534378"/>
    <w:rsid w:val="00535709"/>
    <w:rsid w:val="005357D4"/>
    <w:rsid w:val="005362CD"/>
    <w:rsid w:val="0054033F"/>
    <w:rsid w:val="005419D9"/>
    <w:rsid w:val="00542A2D"/>
    <w:rsid w:val="00542E62"/>
    <w:rsid w:val="005439CB"/>
    <w:rsid w:val="00544079"/>
    <w:rsid w:val="0054432B"/>
    <w:rsid w:val="0054469F"/>
    <w:rsid w:val="00544A65"/>
    <w:rsid w:val="005460ED"/>
    <w:rsid w:val="005505F4"/>
    <w:rsid w:val="0055143B"/>
    <w:rsid w:val="00555DCB"/>
    <w:rsid w:val="00561284"/>
    <w:rsid w:val="0056301F"/>
    <w:rsid w:val="00574DE7"/>
    <w:rsid w:val="00575657"/>
    <w:rsid w:val="005763E5"/>
    <w:rsid w:val="00576A04"/>
    <w:rsid w:val="005820FA"/>
    <w:rsid w:val="0058502F"/>
    <w:rsid w:val="00585509"/>
    <w:rsid w:val="005858A6"/>
    <w:rsid w:val="00591CD3"/>
    <w:rsid w:val="00591CE5"/>
    <w:rsid w:val="0059244C"/>
    <w:rsid w:val="00592A7A"/>
    <w:rsid w:val="0059371D"/>
    <w:rsid w:val="0059576E"/>
    <w:rsid w:val="005969B8"/>
    <w:rsid w:val="00596B61"/>
    <w:rsid w:val="005A2643"/>
    <w:rsid w:val="005A51DA"/>
    <w:rsid w:val="005A56F8"/>
    <w:rsid w:val="005A5EFF"/>
    <w:rsid w:val="005A65F8"/>
    <w:rsid w:val="005A7997"/>
    <w:rsid w:val="005B1050"/>
    <w:rsid w:val="005B48D0"/>
    <w:rsid w:val="005B4D8E"/>
    <w:rsid w:val="005B6A48"/>
    <w:rsid w:val="005C1D42"/>
    <w:rsid w:val="005C383E"/>
    <w:rsid w:val="005C74D4"/>
    <w:rsid w:val="005C7799"/>
    <w:rsid w:val="005C7E28"/>
    <w:rsid w:val="005D2681"/>
    <w:rsid w:val="005D26B1"/>
    <w:rsid w:val="005D2CC6"/>
    <w:rsid w:val="005D323D"/>
    <w:rsid w:val="005D588F"/>
    <w:rsid w:val="005E0D7A"/>
    <w:rsid w:val="005E12E0"/>
    <w:rsid w:val="005E2BF3"/>
    <w:rsid w:val="005E2E1C"/>
    <w:rsid w:val="005E2E98"/>
    <w:rsid w:val="005E40EE"/>
    <w:rsid w:val="005F24FB"/>
    <w:rsid w:val="005F3692"/>
    <w:rsid w:val="005F511D"/>
    <w:rsid w:val="005F7C30"/>
    <w:rsid w:val="006055A0"/>
    <w:rsid w:val="0060666F"/>
    <w:rsid w:val="006139CE"/>
    <w:rsid w:val="00617941"/>
    <w:rsid w:val="0062271F"/>
    <w:rsid w:val="00627828"/>
    <w:rsid w:val="00630DAD"/>
    <w:rsid w:val="0063500F"/>
    <w:rsid w:val="00635B30"/>
    <w:rsid w:val="00635DFB"/>
    <w:rsid w:val="00640898"/>
    <w:rsid w:val="006437F1"/>
    <w:rsid w:val="00644718"/>
    <w:rsid w:val="006504A0"/>
    <w:rsid w:val="00651F85"/>
    <w:rsid w:val="0065314A"/>
    <w:rsid w:val="00657639"/>
    <w:rsid w:val="006611BC"/>
    <w:rsid w:val="006634D3"/>
    <w:rsid w:val="00663993"/>
    <w:rsid w:val="00671508"/>
    <w:rsid w:val="00674613"/>
    <w:rsid w:val="006747E3"/>
    <w:rsid w:val="00676EBC"/>
    <w:rsid w:val="00677EC5"/>
    <w:rsid w:val="006808CD"/>
    <w:rsid w:val="00682468"/>
    <w:rsid w:val="006825FD"/>
    <w:rsid w:val="00683D6C"/>
    <w:rsid w:val="00685273"/>
    <w:rsid w:val="00686E61"/>
    <w:rsid w:val="0069415F"/>
    <w:rsid w:val="006951EC"/>
    <w:rsid w:val="00695B4B"/>
    <w:rsid w:val="006A096A"/>
    <w:rsid w:val="006A2715"/>
    <w:rsid w:val="006A3758"/>
    <w:rsid w:val="006A4730"/>
    <w:rsid w:val="006A5757"/>
    <w:rsid w:val="006A5F3C"/>
    <w:rsid w:val="006A6009"/>
    <w:rsid w:val="006A64CC"/>
    <w:rsid w:val="006A6607"/>
    <w:rsid w:val="006B00C7"/>
    <w:rsid w:val="006B129A"/>
    <w:rsid w:val="006B2FDE"/>
    <w:rsid w:val="006B6978"/>
    <w:rsid w:val="006B773B"/>
    <w:rsid w:val="006C0B9A"/>
    <w:rsid w:val="006C1079"/>
    <w:rsid w:val="006C15EB"/>
    <w:rsid w:val="006C1692"/>
    <w:rsid w:val="006C1725"/>
    <w:rsid w:val="006C22A5"/>
    <w:rsid w:val="006C2837"/>
    <w:rsid w:val="006C4933"/>
    <w:rsid w:val="006C4E39"/>
    <w:rsid w:val="006C547F"/>
    <w:rsid w:val="006C5B55"/>
    <w:rsid w:val="006C6419"/>
    <w:rsid w:val="006C6B91"/>
    <w:rsid w:val="006C747C"/>
    <w:rsid w:val="006D44AD"/>
    <w:rsid w:val="006D5B7F"/>
    <w:rsid w:val="006E0C75"/>
    <w:rsid w:val="006E0D6B"/>
    <w:rsid w:val="006E0F68"/>
    <w:rsid w:val="006E147E"/>
    <w:rsid w:val="006E27E3"/>
    <w:rsid w:val="006E3CC1"/>
    <w:rsid w:val="006E45FD"/>
    <w:rsid w:val="006E69B7"/>
    <w:rsid w:val="006E6B1F"/>
    <w:rsid w:val="006E761B"/>
    <w:rsid w:val="006F07CD"/>
    <w:rsid w:val="006F365E"/>
    <w:rsid w:val="006F6502"/>
    <w:rsid w:val="006F67E4"/>
    <w:rsid w:val="006F727F"/>
    <w:rsid w:val="007005C2"/>
    <w:rsid w:val="00700D64"/>
    <w:rsid w:val="00701CBD"/>
    <w:rsid w:val="00703339"/>
    <w:rsid w:val="00704064"/>
    <w:rsid w:val="00705087"/>
    <w:rsid w:val="00712FAE"/>
    <w:rsid w:val="00713962"/>
    <w:rsid w:val="007148B6"/>
    <w:rsid w:val="00715D6B"/>
    <w:rsid w:val="0071679B"/>
    <w:rsid w:val="00717B2D"/>
    <w:rsid w:val="00717DEF"/>
    <w:rsid w:val="00724EC9"/>
    <w:rsid w:val="007271A8"/>
    <w:rsid w:val="007322A2"/>
    <w:rsid w:val="00733B33"/>
    <w:rsid w:val="0073642E"/>
    <w:rsid w:val="007407CD"/>
    <w:rsid w:val="0074162C"/>
    <w:rsid w:val="00746472"/>
    <w:rsid w:val="00746EBC"/>
    <w:rsid w:val="00750085"/>
    <w:rsid w:val="00750691"/>
    <w:rsid w:val="00760A46"/>
    <w:rsid w:val="00761BCB"/>
    <w:rsid w:val="00764703"/>
    <w:rsid w:val="007661B5"/>
    <w:rsid w:val="0076643C"/>
    <w:rsid w:val="0076765B"/>
    <w:rsid w:val="00772497"/>
    <w:rsid w:val="00772C79"/>
    <w:rsid w:val="0077320E"/>
    <w:rsid w:val="0077465A"/>
    <w:rsid w:val="007747C2"/>
    <w:rsid w:val="0077704B"/>
    <w:rsid w:val="00781542"/>
    <w:rsid w:val="00785BBC"/>
    <w:rsid w:val="00786D2E"/>
    <w:rsid w:val="00786E90"/>
    <w:rsid w:val="00786EDA"/>
    <w:rsid w:val="00787E7E"/>
    <w:rsid w:val="00790941"/>
    <w:rsid w:val="00790C72"/>
    <w:rsid w:val="00790FB3"/>
    <w:rsid w:val="00791606"/>
    <w:rsid w:val="00793852"/>
    <w:rsid w:val="00794413"/>
    <w:rsid w:val="00795442"/>
    <w:rsid w:val="00795C4D"/>
    <w:rsid w:val="007A1CBD"/>
    <w:rsid w:val="007A2781"/>
    <w:rsid w:val="007A4A5D"/>
    <w:rsid w:val="007A60B0"/>
    <w:rsid w:val="007B0BD0"/>
    <w:rsid w:val="007B14EA"/>
    <w:rsid w:val="007B1D64"/>
    <w:rsid w:val="007B3DF8"/>
    <w:rsid w:val="007B43F6"/>
    <w:rsid w:val="007B601E"/>
    <w:rsid w:val="007C29B9"/>
    <w:rsid w:val="007C31D3"/>
    <w:rsid w:val="007C5911"/>
    <w:rsid w:val="007D10BC"/>
    <w:rsid w:val="007D1A58"/>
    <w:rsid w:val="007D222A"/>
    <w:rsid w:val="007D3BD6"/>
    <w:rsid w:val="007D4439"/>
    <w:rsid w:val="007D5701"/>
    <w:rsid w:val="007D7BEE"/>
    <w:rsid w:val="007E086D"/>
    <w:rsid w:val="007E3CDC"/>
    <w:rsid w:val="007E4063"/>
    <w:rsid w:val="007E6B44"/>
    <w:rsid w:val="007E6E5E"/>
    <w:rsid w:val="007E76D5"/>
    <w:rsid w:val="007F039C"/>
    <w:rsid w:val="007F0A09"/>
    <w:rsid w:val="007F1FF6"/>
    <w:rsid w:val="007F4753"/>
    <w:rsid w:val="007F581D"/>
    <w:rsid w:val="007F7955"/>
    <w:rsid w:val="00802E64"/>
    <w:rsid w:val="00804C31"/>
    <w:rsid w:val="00804C8E"/>
    <w:rsid w:val="00806742"/>
    <w:rsid w:val="00806DBE"/>
    <w:rsid w:val="00814C21"/>
    <w:rsid w:val="0081570F"/>
    <w:rsid w:val="00815F24"/>
    <w:rsid w:val="00817AF7"/>
    <w:rsid w:val="0082015D"/>
    <w:rsid w:val="008201C0"/>
    <w:rsid w:val="008205F0"/>
    <w:rsid w:val="00821E7A"/>
    <w:rsid w:val="008247CB"/>
    <w:rsid w:val="0082648A"/>
    <w:rsid w:val="00830167"/>
    <w:rsid w:val="0083042A"/>
    <w:rsid w:val="00832575"/>
    <w:rsid w:val="0083721E"/>
    <w:rsid w:val="00837376"/>
    <w:rsid w:val="00837CC8"/>
    <w:rsid w:val="00840B04"/>
    <w:rsid w:val="00841393"/>
    <w:rsid w:val="00842EED"/>
    <w:rsid w:val="00843E51"/>
    <w:rsid w:val="00844570"/>
    <w:rsid w:val="00846B39"/>
    <w:rsid w:val="00846DF5"/>
    <w:rsid w:val="00846FF6"/>
    <w:rsid w:val="00847CF1"/>
    <w:rsid w:val="00847FE1"/>
    <w:rsid w:val="00850DA7"/>
    <w:rsid w:val="00851924"/>
    <w:rsid w:val="008525B8"/>
    <w:rsid w:val="008555BF"/>
    <w:rsid w:val="00855BE9"/>
    <w:rsid w:val="00855D59"/>
    <w:rsid w:val="008602C0"/>
    <w:rsid w:val="00864DCB"/>
    <w:rsid w:val="00866CC6"/>
    <w:rsid w:val="00867EBA"/>
    <w:rsid w:val="0087109C"/>
    <w:rsid w:val="00872579"/>
    <w:rsid w:val="00875884"/>
    <w:rsid w:val="0088181C"/>
    <w:rsid w:val="00882ECC"/>
    <w:rsid w:val="00885FB5"/>
    <w:rsid w:val="00887477"/>
    <w:rsid w:val="00891215"/>
    <w:rsid w:val="00892388"/>
    <w:rsid w:val="00893A1A"/>
    <w:rsid w:val="00893F31"/>
    <w:rsid w:val="00894642"/>
    <w:rsid w:val="00894EF2"/>
    <w:rsid w:val="008952BF"/>
    <w:rsid w:val="008977A2"/>
    <w:rsid w:val="008A143D"/>
    <w:rsid w:val="008A38F4"/>
    <w:rsid w:val="008A4C58"/>
    <w:rsid w:val="008A554A"/>
    <w:rsid w:val="008B3CDE"/>
    <w:rsid w:val="008B50E4"/>
    <w:rsid w:val="008B55AF"/>
    <w:rsid w:val="008B6CDD"/>
    <w:rsid w:val="008B710E"/>
    <w:rsid w:val="008C66DD"/>
    <w:rsid w:val="008C74B5"/>
    <w:rsid w:val="008D0445"/>
    <w:rsid w:val="008D15FB"/>
    <w:rsid w:val="008D239A"/>
    <w:rsid w:val="008D31C9"/>
    <w:rsid w:val="008D3A71"/>
    <w:rsid w:val="008D526F"/>
    <w:rsid w:val="008D6E19"/>
    <w:rsid w:val="008D7FA5"/>
    <w:rsid w:val="008E27FB"/>
    <w:rsid w:val="008E3D4A"/>
    <w:rsid w:val="008E5031"/>
    <w:rsid w:val="008F0417"/>
    <w:rsid w:val="008F2956"/>
    <w:rsid w:val="008F3BA3"/>
    <w:rsid w:val="008F3BD7"/>
    <w:rsid w:val="008F683C"/>
    <w:rsid w:val="0090246B"/>
    <w:rsid w:val="00902824"/>
    <w:rsid w:val="0090477B"/>
    <w:rsid w:val="0090610A"/>
    <w:rsid w:val="00910752"/>
    <w:rsid w:val="00910DBE"/>
    <w:rsid w:val="0091454E"/>
    <w:rsid w:val="00917023"/>
    <w:rsid w:val="009179D0"/>
    <w:rsid w:val="0092014C"/>
    <w:rsid w:val="00925F25"/>
    <w:rsid w:val="00931BD0"/>
    <w:rsid w:val="00932471"/>
    <w:rsid w:val="00932C48"/>
    <w:rsid w:val="009330E7"/>
    <w:rsid w:val="00940E4E"/>
    <w:rsid w:val="00941845"/>
    <w:rsid w:val="009435B5"/>
    <w:rsid w:val="00943A8D"/>
    <w:rsid w:val="00945ACF"/>
    <w:rsid w:val="00946E9E"/>
    <w:rsid w:val="00951FF4"/>
    <w:rsid w:val="00955F95"/>
    <w:rsid w:val="00961D2A"/>
    <w:rsid w:val="00961D3D"/>
    <w:rsid w:val="009629D6"/>
    <w:rsid w:val="00971B88"/>
    <w:rsid w:val="00973033"/>
    <w:rsid w:val="009777B5"/>
    <w:rsid w:val="009825A8"/>
    <w:rsid w:val="009853F8"/>
    <w:rsid w:val="0098671B"/>
    <w:rsid w:val="0099141A"/>
    <w:rsid w:val="00994209"/>
    <w:rsid w:val="0099593C"/>
    <w:rsid w:val="0099640A"/>
    <w:rsid w:val="00996D25"/>
    <w:rsid w:val="009A2424"/>
    <w:rsid w:val="009A3964"/>
    <w:rsid w:val="009A4229"/>
    <w:rsid w:val="009A5876"/>
    <w:rsid w:val="009A6F6A"/>
    <w:rsid w:val="009A7ED5"/>
    <w:rsid w:val="009B022F"/>
    <w:rsid w:val="009B1677"/>
    <w:rsid w:val="009B3C5B"/>
    <w:rsid w:val="009B6564"/>
    <w:rsid w:val="009C102A"/>
    <w:rsid w:val="009C13B4"/>
    <w:rsid w:val="009C6C27"/>
    <w:rsid w:val="009C6D09"/>
    <w:rsid w:val="009C7297"/>
    <w:rsid w:val="009C7A77"/>
    <w:rsid w:val="009D0284"/>
    <w:rsid w:val="009D2A45"/>
    <w:rsid w:val="009D352E"/>
    <w:rsid w:val="009D522B"/>
    <w:rsid w:val="009D5CD1"/>
    <w:rsid w:val="009D60D2"/>
    <w:rsid w:val="009D6400"/>
    <w:rsid w:val="009D6839"/>
    <w:rsid w:val="009D7311"/>
    <w:rsid w:val="009D74CB"/>
    <w:rsid w:val="009E23A7"/>
    <w:rsid w:val="009E27D5"/>
    <w:rsid w:val="009E391A"/>
    <w:rsid w:val="009E5C08"/>
    <w:rsid w:val="009E7508"/>
    <w:rsid w:val="009F3099"/>
    <w:rsid w:val="009F5EED"/>
    <w:rsid w:val="00A00D89"/>
    <w:rsid w:val="00A00E62"/>
    <w:rsid w:val="00A014CC"/>
    <w:rsid w:val="00A05739"/>
    <w:rsid w:val="00A070B8"/>
    <w:rsid w:val="00A112E8"/>
    <w:rsid w:val="00A11AF1"/>
    <w:rsid w:val="00A12957"/>
    <w:rsid w:val="00A1314C"/>
    <w:rsid w:val="00A14DFF"/>
    <w:rsid w:val="00A15E06"/>
    <w:rsid w:val="00A1672E"/>
    <w:rsid w:val="00A21144"/>
    <w:rsid w:val="00A212BB"/>
    <w:rsid w:val="00A22385"/>
    <w:rsid w:val="00A23A7D"/>
    <w:rsid w:val="00A24BF4"/>
    <w:rsid w:val="00A26B56"/>
    <w:rsid w:val="00A338A3"/>
    <w:rsid w:val="00A347FC"/>
    <w:rsid w:val="00A362A1"/>
    <w:rsid w:val="00A37087"/>
    <w:rsid w:val="00A460E8"/>
    <w:rsid w:val="00A47468"/>
    <w:rsid w:val="00A52D10"/>
    <w:rsid w:val="00A55735"/>
    <w:rsid w:val="00A608DD"/>
    <w:rsid w:val="00A60FB8"/>
    <w:rsid w:val="00A6356D"/>
    <w:rsid w:val="00A708E1"/>
    <w:rsid w:val="00A727C6"/>
    <w:rsid w:val="00A77569"/>
    <w:rsid w:val="00A775D8"/>
    <w:rsid w:val="00A807C4"/>
    <w:rsid w:val="00A80A5F"/>
    <w:rsid w:val="00A81CFF"/>
    <w:rsid w:val="00A8458F"/>
    <w:rsid w:val="00A85622"/>
    <w:rsid w:val="00A85DB1"/>
    <w:rsid w:val="00A877C1"/>
    <w:rsid w:val="00A9176B"/>
    <w:rsid w:val="00A92BE2"/>
    <w:rsid w:val="00A9320E"/>
    <w:rsid w:val="00A93489"/>
    <w:rsid w:val="00A9356A"/>
    <w:rsid w:val="00A93CE0"/>
    <w:rsid w:val="00A9497A"/>
    <w:rsid w:val="00A97971"/>
    <w:rsid w:val="00AA02AE"/>
    <w:rsid w:val="00AA4E03"/>
    <w:rsid w:val="00AA6E7D"/>
    <w:rsid w:val="00AB1A21"/>
    <w:rsid w:val="00AB20FA"/>
    <w:rsid w:val="00AB2592"/>
    <w:rsid w:val="00AB3D61"/>
    <w:rsid w:val="00AB3E8F"/>
    <w:rsid w:val="00AB615D"/>
    <w:rsid w:val="00AC02C4"/>
    <w:rsid w:val="00AC0AE9"/>
    <w:rsid w:val="00AD1D3D"/>
    <w:rsid w:val="00AD4EC8"/>
    <w:rsid w:val="00AD540A"/>
    <w:rsid w:val="00AE2F4D"/>
    <w:rsid w:val="00AE3A9B"/>
    <w:rsid w:val="00AF05BA"/>
    <w:rsid w:val="00AF1E2D"/>
    <w:rsid w:val="00AF34AB"/>
    <w:rsid w:val="00AF440D"/>
    <w:rsid w:val="00AF575E"/>
    <w:rsid w:val="00AF7182"/>
    <w:rsid w:val="00B040EB"/>
    <w:rsid w:val="00B0487E"/>
    <w:rsid w:val="00B04B0E"/>
    <w:rsid w:val="00B04D01"/>
    <w:rsid w:val="00B07FD2"/>
    <w:rsid w:val="00B11725"/>
    <w:rsid w:val="00B12068"/>
    <w:rsid w:val="00B14499"/>
    <w:rsid w:val="00B17A52"/>
    <w:rsid w:val="00B203CB"/>
    <w:rsid w:val="00B21484"/>
    <w:rsid w:val="00B218EF"/>
    <w:rsid w:val="00B2262D"/>
    <w:rsid w:val="00B23911"/>
    <w:rsid w:val="00B23EF1"/>
    <w:rsid w:val="00B256BB"/>
    <w:rsid w:val="00B25E7C"/>
    <w:rsid w:val="00B27D5D"/>
    <w:rsid w:val="00B30C11"/>
    <w:rsid w:val="00B34872"/>
    <w:rsid w:val="00B35933"/>
    <w:rsid w:val="00B36661"/>
    <w:rsid w:val="00B36D00"/>
    <w:rsid w:val="00B42B4E"/>
    <w:rsid w:val="00B43CD3"/>
    <w:rsid w:val="00B470B0"/>
    <w:rsid w:val="00B539AC"/>
    <w:rsid w:val="00B53A9F"/>
    <w:rsid w:val="00B544E7"/>
    <w:rsid w:val="00B55D9E"/>
    <w:rsid w:val="00B60427"/>
    <w:rsid w:val="00B63234"/>
    <w:rsid w:val="00B633C5"/>
    <w:rsid w:val="00B6371E"/>
    <w:rsid w:val="00B72346"/>
    <w:rsid w:val="00B742B6"/>
    <w:rsid w:val="00B757C3"/>
    <w:rsid w:val="00B7581C"/>
    <w:rsid w:val="00B7733B"/>
    <w:rsid w:val="00B820F3"/>
    <w:rsid w:val="00B82860"/>
    <w:rsid w:val="00B84154"/>
    <w:rsid w:val="00B85065"/>
    <w:rsid w:val="00B85326"/>
    <w:rsid w:val="00B85B56"/>
    <w:rsid w:val="00B86B9F"/>
    <w:rsid w:val="00B919B9"/>
    <w:rsid w:val="00B9328F"/>
    <w:rsid w:val="00B9336D"/>
    <w:rsid w:val="00B965B5"/>
    <w:rsid w:val="00B9786F"/>
    <w:rsid w:val="00BA012B"/>
    <w:rsid w:val="00BA46E2"/>
    <w:rsid w:val="00BA5FCF"/>
    <w:rsid w:val="00BA6046"/>
    <w:rsid w:val="00BA667E"/>
    <w:rsid w:val="00BA7CCA"/>
    <w:rsid w:val="00BB04CB"/>
    <w:rsid w:val="00BB3626"/>
    <w:rsid w:val="00BB37A1"/>
    <w:rsid w:val="00BB51F8"/>
    <w:rsid w:val="00BC1CF6"/>
    <w:rsid w:val="00BC37DC"/>
    <w:rsid w:val="00BC38B3"/>
    <w:rsid w:val="00BD7BC5"/>
    <w:rsid w:val="00BD7D20"/>
    <w:rsid w:val="00BE459E"/>
    <w:rsid w:val="00BE6C06"/>
    <w:rsid w:val="00BF0082"/>
    <w:rsid w:val="00BF0C73"/>
    <w:rsid w:val="00BF1731"/>
    <w:rsid w:val="00BF37BE"/>
    <w:rsid w:val="00BF5E3F"/>
    <w:rsid w:val="00BF6194"/>
    <w:rsid w:val="00BF71E6"/>
    <w:rsid w:val="00C009DF"/>
    <w:rsid w:val="00C0235A"/>
    <w:rsid w:val="00C06765"/>
    <w:rsid w:val="00C10702"/>
    <w:rsid w:val="00C120D6"/>
    <w:rsid w:val="00C1386E"/>
    <w:rsid w:val="00C14AB2"/>
    <w:rsid w:val="00C15CEA"/>
    <w:rsid w:val="00C2142E"/>
    <w:rsid w:val="00C22109"/>
    <w:rsid w:val="00C224D6"/>
    <w:rsid w:val="00C23312"/>
    <w:rsid w:val="00C26AC7"/>
    <w:rsid w:val="00C26F46"/>
    <w:rsid w:val="00C30807"/>
    <w:rsid w:val="00C33883"/>
    <w:rsid w:val="00C3590F"/>
    <w:rsid w:val="00C46AE0"/>
    <w:rsid w:val="00C505CF"/>
    <w:rsid w:val="00C506A4"/>
    <w:rsid w:val="00C5229B"/>
    <w:rsid w:val="00C52A4C"/>
    <w:rsid w:val="00C52D2A"/>
    <w:rsid w:val="00C55E4F"/>
    <w:rsid w:val="00C55F89"/>
    <w:rsid w:val="00C563E0"/>
    <w:rsid w:val="00C607AA"/>
    <w:rsid w:val="00C61478"/>
    <w:rsid w:val="00C6153C"/>
    <w:rsid w:val="00C67F91"/>
    <w:rsid w:val="00C77762"/>
    <w:rsid w:val="00C77F31"/>
    <w:rsid w:val="00C81B99"/>
    <w:rsid w:val="00C829ED"/>
    <w:rsid w:val="00C84DD2"/>
    <w:rsid w:val="00C854B4"/>
    <w:rsid w:val="00C862DE"/>
    <w:rsid w:val="00C86C91"/>
    <w:rsid w:val="00C86D3F"/>
    <w:rsid w:val="00C86EC7"/>
    <w:rsid w:val="00C90773"/>
    <w:rsid w:val="00C9225F"/>
    <w:rsid w:val="00C94042"/>
    <w:rsid w:val="00C957ED"/>
    <w:rsid w:val="00C95A9F"/>
    <w:rsid w:val="00C96B4F"/>
    <w:rsid w:val="00CA02C0"/>
    <w:rsid w:val="00CA0A9D"/>
    <w:rsid w:val="00CA456F"/>
    <w:rsid w:val="00CA5A41"/>
    <w:rsid w:val="00CA602B"/>
    <w:rsid w:val="00CB0846"/>
    <w:rsid w:val="00CB0D7B"/>
    <w:rsid w:val="00CB304F"/>
    <w:rsid w:val="00CB510E"/>
    <w:rsid w:val="00CB546E"/>
    <w:rsid w:val="00CB5490"/>
    <w:rsid w:val="00CB55B3"/>
    <w:rsid w:val="00CB593A"/>
    <w:rsid w:val="00CB5C08"/>
    <w:rsid w:val="00CC1C50"/>
    <w:rsid w:val="00CC1EA6"/>
    <w:rsid w:val="00CC1F53"/>
    <w:rsid w:val="00CC753C"/>
    <w:rsid w:val="00CD02CD"/>
    <w:rsid w:val="00CD4F60"/>
    <w:rsid w:val="00CD6770"/>
    <w:rsid w:val="00CE10B5"/>
    <w:rsid w:val="00CE2729"/>
    <w:rsid w:val="00CE3176"/>
    <w:rsid w:val="00CE6CF3"/>
    <w:rsid w:val="00CF01D5"/>
    <w:rsid w:val="00CF084D"/>
    <w:rsid w:val="00CF36A4"/>
    <w:rsid w:val="00CF4587"/>
    <w:rsid w:val="00CF4D52"/>
    <w:rsid w:val="00CF5EEF"/>
    <w:rsid w:val="00CF6B45"/>
    <w:rsid w:val="00CF7D88"/>
    <w:rsid w:val="00D03622"/>
    <w:rsid w:val="00D04E47"/>
    <w:rsid w:val="00D0504A"/>
    <w:rsid w:val="00D05405"/>
    <w:rsid w:val="00D06719"/>
    <w:rsid w:val="00D06900"/>
    <w:rsid w:val="00D071B9"/>
    <w:rsid w:val="00D07E58"/>
    <w:rsid w:val="00D127A3"/>
    <w:rsid w:val="00D14484"/>
    <w:rsid w:val="00D14C40"/>
    <w:rsid w:val="00D15A7B"/>
    <w:rsid w:val="00D16A57"/>
    <w:rsid w:val="00D20B0B"/>
    <w:rsid w:val="00D2207C"/>
    <w:rsid w:val="00D232B7"/>
    <w:rsid w:val="00D23DD8"/>
    <w:rsid w:val="00D244AA"/>
    <w:rsid w:val="00D245EC"/>
    <w:rsid w:val="00D253BE"/>
    <w:rsid w:val="00D27ECC"/>
    <w:rsid w:val="00D31CE7"/>
    <w:rsid w:val="00D36D4F"/>
    <w:rsid w:val="00D4220A"/>
    <w:rsid w:val="00D424B6"/>
    <w:rsid w:val="00D42D59"/>
    <w:rsid w:val="00D42F0C"/>
    <w:rsid w:val="00D43133"/>
    <w:rsid w:val="00D43419"/>
    <w:rsid w:val="00D45686"/>
    <w:rsid w:val="00D5158D"/>
    <w:rsid w:val="00D51F29"/>
    <w:rsid w:val="00D5332D"/>
    <w:rsid w:val="00D5574C"/>
    <w:rsid w:val="00D57072"/>
    <w:rsid w:val="00D6065C"/>
    <w:rsid w:val="00D6528D"/>
    <w:rsid w:val="00D654AD"/>
    <w:rsid w:val="00D678F3"/>
    <w:rsid w:val="00D70580"/>
    <w:rsid w:val="00D7078E"/>
    <w:rsid w:val="00D71BA7"/>
    <w:rsid w:val="00D71CBB"/>
    <w:rsid w:val="00D75563"/>
    <w:rsid w:val="00D801FA"/>
    <w:rsid w:val="00D80A74"/>
    <w:rsid w:val="00D80EE9"/>
    <w:rsid w:val="00D851B0"/>
    <w:rsid w:val="00D85E4D"/>
    <w:rsid w:val="00D87CE9"/>
    <w:rsid w:val="00D93266"/>
    <w:rsid w:val="00D9425E"/>
    <w:rsid w:val="00D963E9"/>
    <w:rsid w:val="00D96592"/>
    <w:rsid w:val="00DA40C0"/>
    <w:rsid w:val="00DA4D5D"/>
    <w:rsid w:val="00DA58D8"/>
    <w:rsid w:val="00DA5BEE"/>
    <w:rsid w:val="00DB0B18"/>
    <w:rsid w:val="00DB4DE5"/>
    <w:rsid w:val="00DB6B49"/>
    <w:rsid w:val="00DB7E52"/>
    <w:rsid w:val="00DC4A3C"/>
    <w:rsid w:val="00DD025C"/>
    <w:rsid w:val="00DD06AB"/>
    <w:rsid w:val="00DD1EEE"/>
    <w:rsid w:val="00DD356D"/>
    <w:rsid w:val="00DD44A8"/>
    <w:rsid w:val="00DD452F"/>
    <w:rsid w:val="00DD5224"/>
    <w:rsid w:val="00DD6A65"/>
    <w:rsid w:val="00DE06C6"/>
    <w:rsid w:val="00DE4128"/>
    <w:rsid w:val="00DE6351"/>
    <w:rsid w:val="00DE7191"/>
    <w:rsid w:val="00DF198E"/>
    <w:rsid w:val="00DF2CA9"/>
    <w:rsid w:val="00DF2E88"/>
    <w:rsid w:val="00DF620B"/>
    <w:rsid w:val="00DF6F5F"/>
    <w:rsid w:val="00DF75AE"/>
    <w:rsid w:val="00E002D0"/>
    <w:rsid w:val="00E006E0"/>
    <w:rsid w:val="00E00E76"/>
    <w:rsid w:val="00E016BE"/>
    <w:rsid w:val="00E105FD"/>
    <w:rsid w:val="00E10A94"/>
    <w:rsid w:val="00E10D36"/>
    <w:rsid w:val="00E12338"/>
    <w:rsid w:val="00E15A55"/>
    <w:rsid w:val="00E17C63"/>
    <w:rsid w:val="00E21EE3"/>
    <w:rsid w:val="00E22F9B"/>
    <w:rsid w:val="00E25B04"/>
    <w:rsid w:val="00E27B5A"/>
    <w:rsid w:val="00E3414E"/>
    <w:rsid w:val="00E37D9C"/>
    <w:rsid w:val="00E42B22"/>
    <w:rsid w:val="00E45610"/>
    <w:rsid w:val="00E51D1C"/>
    <w:rsid w:val="00E56912"/>
    <w:rsid w:val="00E57921"/>
    <w:rsid w:val="00E60C8B"/>
    <w:rsid w:val="00E60F41"/>
    <w:rsid w:val="00E614A0"/>
    <w:rsid w:val="00E61CEA"/>
    <w:rsid w:val="00E62A51"/>
    <w:rsid w:val="00E6338B"/>
    <w:rsid w:val="00E658A7"/>
    <w:rsid w:val="00E65A8D"/>
    <w:rsid w:val="00E66AAF"/>
    <w:rsid w:val="00E7060B"/>
    <w:rsid w:val="00E7104A"/>
    <w:rsid w:val="00E716A1"/>
    <w:rsid w:val="00E71979"/>
    <w:rsid w:val="00E72DA6"/>
    <w:rsid w:val="00E7673E"/>
    <w:rsid w:val="00E81825"/>
    <w:rsid w:val="00E81A06"/>
    <w:rsid w:val="00E83783"/>
    <w:rsid w:val="00E84DA0"/>
    <w:rsid w:val="00E85F02"/>
    <w:rsid w:val="00E8784E"/>
    <w:rsid w:val="00E92018"/>
    <w:rsid w:val="00E9416C"/>
    <w:rsid w:val="00E95D0A"/>
    <w:rsid w:val="00E96F41"/>
    <w:rsid w:val="00EA013A"/>
    <w:rsid w:val="00EA0D97"/>
    <w:rsid w:val="00EA608E"/>
    <w:rsid w:val="00EA625B"/>
    <w:rsid w:val="00EA6BA4"/>
    <w:rsid w:val="00EA7CA8"/>
    <w:rsid w:val="00EB0BB7"/>
    <w:rsid w:val="00EB548B"/>
    <w:rsid w:val="00EB565E"/>
    <w:rsid w:val="00EB6DB3"/>
    <w:rsid w:val="00EB6F47"/>
    <w:rsid w:val="00EC0387"/>
    <w:rsid w:val="00EC4E06"/>
    <w:rsid w:val="00EC4F75"/>
    <w:rsid w:val="00EC62C1"/>
    <w:rsid w:val="00EC7673"/>
    <w:rsid w:val="00ED274F"/>
    <w:rsid w:val="00ED62CD"/>
    <w:rsid w:val="00EE0116"/>
    <w:rsid w:val="00EE1126"/>
    <w:rsid w:val="00EE20CD"/>
    <w:rsid w:val="00EE29E4"/>
    <w:rsid w:val="00EE2C52"/>
    <w:rsid w:val="00EE441F"/>
    <w:rsid w:val="00EE6E0C"/>
    <w:rsid w:val="00EE6E16"/>
    <w:rsid w:val="00EE7FEF"/>
    <w:rsid w:val="00EF41F6"/>
    <w:rsid w:val="00EF438C"/>
    <w:rsid w:val="00F01674"/>
    <w:rsid w:val="00F03FB2"/>
    <w:rsid w:val="00F04390"/>
    <w:rsid w:val="00F06145"/>
    <w:rsid w:val="00F06171"/>
    <w:rsid w:val="00F07E6B"/>
    <w:rsid w:val="00F10FBB"/>
    <w:rsid w:val="00F12929"/>
    <w:rsid w:val="00F129EB"/>
    <w:rsid w:val="00F14CFD"/>
    <w:rsid w:val="00F156A0"/>
    <w:rsid w:val="00F1733B"/>
    <w:rsid w:val="00F17806"/>
    <w:rsid w:val="00F20802"/>
    <w:rsid w:val="00F23BBD"/>
    <w:rsid w:val="00F23E37"/>
    <w:rsid w:val="00F25443"/>
    <w:rsid w:val="00F2797F"/>
    <w:rsid w:val="00F30FB1"/>
    <w:rsid w:val="00F31D75"/>
    <w:rsid w:val="00F32BA3"/>
    <w:rsid w:val="00F32DF3"/>
    <w:rsid w:val="00F33CDD"/>
    <w:rsid w:val="00F346F0"/>
    <w:rsid w:val="00F35011"/>
    <w:rsid w:val="00F35D2E"/>
    <w:rsid w:val="00F4161C"/>
    <w:rsid w:val="00F41E61"/>
    <w:rsid w:val="00F43043"/>
    <w:rsid w:val="00F43D43"/>
    <w:rsid w:val="00F43EB9"/>
    <w:rsid w:val="00F44C63"/>
    <w:rsid w:val="00F452E5"/>
    <w:rsid w:val="00F466B2"/>
    <w:rsid w:val="00F52843"/>
    <w:rsid w:val="00F54B9D"/>
    <w:rsid w:val="00F54BC5"/>
    <w:rsid w:val="00F5518A"/>
    <w:rsid w:val="00F557AB"/>
    <w:rsid w:val="00F574EE"/>
    <w:rsid w:val="00F61C2C"/>
    <w:rsid w:val="00F625B3"/>
    <w:rsid w:val="00F63995"/>
    <w:rsid w:val="00F6590A"/>
    <w:rsid w:val="00F66DD3"/>
    <w:rsid w:val="00F70F53"/>
    <w:rsid w:val="00F720D4"/>
    <w:rsid w:val="00F721E3"/>
    <w:rsid w:val="00F73527"/>
    <w:rsid w:val="00F73E8C"/>
    <w:rsid w:val="00F74788"/>
    <w:rsid w:val="00F74B33"/>
    <w:rsid w:val="00F74EF9"/>
    <w:rsid w:val="00F7599B"/>
    <w:rsid w:val="00F769E6"/>
    <w:rsid w:val="00F77636"/>
    <w:rsid w:val="00F80F62"/>
    <w:rsid w:val="00F81076"/>
    <w:rsid w:val="00F813E3"/>
    <w:rsid w:val="00F82963"/>
    <w:rsid w:val="00F83CB0"/>
    <w:rsid w:val="00F84EB1"/>
    <w:rsid w:val="00F87C2A"/>
    <w:rsid w:val="00F90516"/>
    <w:rsid w:val="00F92EAB"/>
    <w:rsid w:val="00F97614"/>
    <w:rsid w:val="00F97EED"/>
    <w:rsid w:val="00FA00E6"/>
    <w:rsid w:val="00FA3FA4"/>
    <w:rsid w:val="00FA7575"/>
    <w:rsid w:val="00FB00FE"/>
    <w:rsid w:val="00FB1BF0"/>
    <w:rsid w:val="00FB2D9F"/>
    <w:rsid w:val="00FB3156"/>
    <w:rsid w:val="00FB4236"/>
    <w:rsid w:val="00FB5BEF"/>
    <w:rsid w:val="00FC19A8"/>
    <w:rsid w:val="00FC4FE3"/>
    <w:rsid w:val="00FC6510"/>
    <w:rsid w:val="00FC75E2"/>
    <w:rsid w:val="00FC7624"/>
    <w:rsid w:val="00FD02CB"/>
    <w:rsid w:val="00FD081A"/>
    <w:rsid w:val="00FD1676"/>
    <w:rsid w:val="00FD17DC"/>
    <w:rsid w:val="00FD2D73"/>
    <w:rsid w:val="00FD3BBE"/>
    <w:rsid w:val="00FD4E59"/>
    <w:rsid w:val="00FE0335"/>
    <w:rsid w:val="00FE0D1F"/>
    <w:rsid w:val="00FE11AF"/>
    <w:rsid w:val="00FE1481"/>
    <w:rsid w:val="00FE7FDC"/>
    <w:rsid w:val="00FF12BF"/>
    <w:rsid w:val="00FF207F"/>
    <w:rsid w:val="00FF3401"/>
    <w:rsid w:val="00FF3432"/>
    <w:rsid w:val="00FF481A"/>
    <w:rsid w:val="00FF6DFC"/>
    <w:rsid w:val="00FF7102"/>
    <w:rsid w:val="00FF72C1"/>
    <w:rsid w:val="08876672"/>
    <w:rsid w:val="14AADACD"/>
    <w:rsid w:val="348B0930"/>
    <w:rsid w:val="3A54675A"/>
    <w:rsid w:val="6E7DAFB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F3B4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7" w:unhideWhenUsed="1" w:qFormat="1"/>
    <w:lsdException w:name="heading 6" w:semiHidden="1" w:uiPriority="7"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BCB"/>
    <w:pPr>
      <w:spacing w:before="160" w:after="160" w:line="264" w:lineRule="auto"/>
    </w:pPr>
    <w:rPr>
      <w:rFonts w:ascii="Franklin Gothic Book" w:eastAsia="Times New Roman" w:hAnsi="Franklin Gothic Book" w:cs="Times New Roman"/>
      <w:sz w:val="24"/>
      <w:szCs w:val="24"/>
    </w:rPr>
  </w:style>
  <w:style w:type="paragraph" w:styleId="Heading1">
    <w:name w:val="heading 1"/>
    <w:basedOn w:val="Normal"/>
    <w:next w:val="Normal"/>
    <w:link w:val="Heading1Char"/>
    <w:uiPriority w:val="99"/>
    <w:qFormat/>
    <w:rsid w:val="003B01EE"/>
    <w:pPr>
      <w:numPr>
        <w:numId w:val="11"/>
      </w:numPr>
      <w:spacing w:before="360" w:line="360" w:lineRule="exact"/>
      <w:outlineLvl w:val="0"/>
    </w:pPr>
    <w:rPr>
      <w:rFonts w:asciiTheme="majorHAnsi" w:hAnsiTheme="majorHAnsi"/>
      <w:b/>
      <w:color w:val="51852F" w:themeColor="accent2" w:themeShade="BF"/>
      <w:sz w:val="32"/>
      <w:szCs w:val="32"/>
    </w:rPr>
  </w:style>
  <w:style w:type="paragraph" w:styleId="Heading2">
    <w:name w:val="heading 2"/>
    <w:basedOn w:val="Normal"/>
    <w:next w:val="Normal"/>
    <w:link w:val="Heading2Char"/>
    <w:uiPriority w:val="9"/>
    <w:qFormat/>
    <w:rsid w:val="0077465A"/>
    <w:pPr>
      <w:keepNext/>
      <w:keepLines/>
      <w:numPr>
        <w:ilvl w:val="1"/>
        <w:numId w:val="11"/>
      </w:numPr>
      <w:spacing w:before="360" w:after="0"/>
      <w:outlineLvl w:val="1"/>
    </w:pPr>
    <w:rPr>
      <w:rFonts w:asciiTheme="majorHAnsi" w:eastAsiaTheme="majorEastAsia" w:hAnsiTheme="majorHAnsi" w:cstheme="majorBidi"/>
      <w:b/>
      <w:bCs/>
      <w:color w:val="36591F" w:themeColor="accent2" w:themeShade="80"/>
      <w:sz w:val="26"/>
      <w:szCs w:val="28"/>
    </w:rPr>
  </w:style>
  <w:style w:type="paragraph" w:styleId="Heading3">
    <w:name w:val="heading 3"/>
    <w:basedOn w:val="Normal"/>
    <w:next w:val="Normal"/>
    <w:link w:val="Heading3Char"/>
    <w:uiPriority w:val="9"/>
    <w:qFormat/>
    <w:rsid w:val="003B01EE"/>
    <w:pPr>
      <w:keepNext/>
      <w:keepLines/>
      <w:numPr>
        <w:ilvl w:val="2"/>
        <w:numId w:val="11"/>
      </w:numPr>
      <w:spacing w:before="240" w:after="120"/>
      <w:outlineLvl w:val="2"/>
    </w:pPr>
    <w:rPr>
      <w:rFonts w:asciiTheme="majorHAnsi" w:eastAsiaTheme="majorEastAsia" w:hAnsiTheme="majorHAnsi" w:cstheme="majorBidi"/>
      <w:b/>
      <w:i/>
      <w:color w:val="6B818C" w:themeColor="accent5"/>
      <w:szCs w:val="20"/>
    </w:rPr>
  </w:style>
  <w:style w:type="paragraph" w:styleId="Heading4">
    <w:name w:val="heading 4"/>
    <w:basedOn w:val="Normal"/>
    <w:next w:val="Normal"/>
    <w:link w:val="Heading4Char"/>
    <w:uiPriority w:val="9"/>
    <w:qFormat/>
    <w:rsid w:val="0077465A"/>
    <w:pPr>
      <w:keepNext/>
      <w:keepLines/>
      <w:spacing w:before="240" w:after="0"/>
      <w:outlineLvl w:val="3"/>
    </w:pPr>
    <w:rPr>
      <w:rFonts w:eastAsiaTheme="majorEastAsia" w:cstheme="majorBidi"/>
      <w:b/>
      <w:iCs/>
      <w:color w:val="506068" w:themeColor="accent5" w:themeShade="BF"/>
    </w:rPr>
  </w:style>
  <w:style w:type="paragraph" w:styleId="Heading5">
    <w:name w:val="heading 5"/>
    <w:basedOn w:val="Normal"/>
    <w:next w:val="Normal"/>
    <w:link w:val="Heading5Char"/>
    <w:uiPriority w:val="6"/>
    <w:qFormat/>
    <w:rsid w:val="00657639"/>
    <w:pPr>
      <w:keepNext/>
      <w:keepLines/>
      <w:spacing w:before="240" w:after="120"/>
      <w:outlineLvl w:val="4"/>
    </w:pPr>
    <w:rPr>
      <w:rFonts w:eastAsiaTheme="majorEastAsia" w:cstheme="majorBidi"/>
      <w:i/>
      <w:color w:val="506068" w:themeColor="accent5" w:themeShade="BF"/>
      <w:szCs w:val="20"/>
    </w:rPr>
  </w:style>
  <w:style w:type="paragraph" w:styleId="Heading6">
    <w:name w:val="heading 6"/>
    <w:basedOn w:val="Normal"/>
    <w:next w:val="Normal"/>
    <w:link w:val="Heading6Char"/>
    <w:uiPriority w:val="7"/>
    <w:unhideWhenUsed/>
    <w:qFormat/>
    <w:rsid w:val="00EE7FEF"/>
    <w:pPr>
      <w:keepNext/>
      <w:keepLines/>
      <w:spacing w:after="80"/>
      <w:outlineLvl w:val="5"/>
    </w:pPr>
    <w:rPr>
      <w:rFonts w:asciiTheme="majorHAnsi" w:eastAsiaTheme="majorEastAsia" w:hAnsiTheme="majorHAnsi" w:cstheme="majorBidi"/>
      <w:color w:val="506068" w:themeColor="accent5" w:themeShade="BF"/>
    </w:rPr>
  </w:style>
  <w:style w:type="paragraph" w:styleId="Heading7">
    <w:name w:val="heading 7"/>
    <w:basedOn w:val="Normal"/>
    <w:next w:val="Normal"/>
    <w:link w:val="Heading7Char"/>
    <w:uiPriority w:val="7"/>
    <w:unhideWhenUsed/>
    <w:qFormat/>
    <w:rsid w:val="00925F25"/>
    <w:pPr>
      <w:keepNext/>
      <w:keepLines/>
      <w:spacing w:before="40" w:after="0"/>
      <w:outlineLvl w:val="6"/>
    </w:pPr>
    <w:rPr>
      <w:rFonts w:asciiTheme="majorHAnsi" w:eastAsiaTheme="majorEastAsia" w:hAnsiTheme="majorHAnsi" w:cstheme="majorBidi"/>
      <w:i/>
      <w:iCs/>
      <w:color w:val="CDB211" w:themeColor="background2" w:themeShade="80"/>
    </w:rPr>
  </w:style>
  <w:style w:type="paragraph" w:styleId="Heading8">
    <w:name w:val="heading 8"/>
    <w:basedOn w:val="Normal"/>
    <w:next w:val="Normal"/>
    <w:link w:val="Heading8Char"/>
    <w:uiPriority w:val="7"/>
    <w:unhideWhenUsed/>
    <w:qFormat/>
    <w:rsid w:val="00EE7FEF"/>
    <w:pPr>
      <w:keepNext/>
      <w:keepLines/>
      <w:spacing w:before="40" w:after="0"/>
      <w:outlineLvl w:val="7"/>
    </w:pPr>
    <w:rPr>
      <w:rFonts w:asciiTheme="majorHAnsi" w:eastAsiaTheme="majorEastAsia" w:hAnsiTheme="majorHAnsi" w:cstheme="majorBidi"/>
      <w:color w:val="CDB211" w:themeColor="background2" w:themeShade="80"/>
      <w:sz w:val="21"/>
      <w:szCs w:val="21"/>
    </w:rPr>
  </w:style>
  <w:style w:type="paragraph" w:styleId="Heading9">
    <w:name w:val="heading 9"/>
    <w:basedOn w:val="Normal"/>
    <w:next w:val="Normal"/>
    <w:link w:val="Heading9Char"/>
    <w:uiPriority w:val="7"/>
    <w:unhideWhenUsed/>
    <w:qFormat/>
    <w:rsid w:val="00EE7FEF"/>
    <w:pPr>
      <w:keepNext/>
      <w:keepLines/>
      <w:spacing w:before="40" w:after="0"/>
      <w:outlineLvl w:val="8"/>
    </w:pPr>
    <w:rPr>
      <w:rFonts w:asciiTheme="majorHAnsi" w:eastAsiaTheme="majorEastAsia" w:hAnsiTheme="majorHAnsi" w:cstheme="majorBidi"/>
      <w:i/>
      <w:iCs/>
      <w:color w:val="CDB211" w:themeColor="background2" w:themeShade="8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510D8"/>
    <w:rPr>
      <w:rFonts w:asciiTheme="majorHAnsi" w:eastAsia="Times New Roman" w:hAnsiTheme="majorHAnsi" w:cs="Times New Roman"/>
      <w:b/>
      <w:color w:val="51852F" w:themeColor="accent2" w:themeShade="BF"/>
      <w:sz w:val="32"/>
      <w:szCs w:val="32"/>
    </w:rPr>
  </w:style>
  <w:style w:type="character" w:customStyle="1" w:styleId="Heading2Char">
    <w:name w:val="Heading 2 Char"/>
    <w:basedOn w:val="DefaultParagraphFont"/>
    <w:link w:val="Heading2"/>
    <w:uiPriority w:val="9"/>
    <w:rsid w:val="0077465A"/>
    <w:rPr>
      <w:rFonts w:asciiTheme="majorHAnsi" w:eastAsiaTheme="majorEastAsia" w:hAnsiTheme="majorHAnsi" w:cstheme="majorBidi"/>
      <w:b/>
      <w:bCs/>
      <w:color w:val="36591F" w:themeColor="accent2" w:themeShade="80"/>
      <w:sz w:val="26"/>
      <w:szCs w:val="28"/>
    </w:rPr>
  </w:style>
  <w:style w:type="character" w:customStyle="1" w:styleId="Heading3Char">
    <w:name w:val="Heading 3 Char"/>
    <w:basedOn w:val="DefaultParagraphFont"/>
    <w:link w:val="Heading3"/>
    <w:uiPriority w:val="9"/>
    <w:rsid w:val="004510D8"/>
    <w:rPr>
      <w:rFonts w:asciiTheme="majorHAnsi" w:eastAsiaTheme="majorEastAsia" w:hAnsiTheme="majorHAnsi" w:cstheme="majorBidi"/>
      <w:b/>
      <w:i/>
      <w:color w:val="6B818C" w:themeColor="accent5"/>
      <w:sz w:val="24"/>
      <w:szCs w:val="20"/>
    </w:rPr>
  </w:style>
  <w:style w:type="character" w:customStyle="1" w:styleId="Heading4Char">
    <w:name w:val="Heading 4 Char"/>
    <w:basedOn w:val="DefaultParagraphFont"/>
    <w:link w:val="Heading4"/>
    <w:uiPriority w:val="9"/>
    <w:rsid w:val="0077465A"/>
    <w:rPr>
      <w:rFonts w:eastAsiaTheme="majorEastAsia" w:cstheme="majorBidi"/>
      <w:b/>
      <w:iCs/>
      <w:color w:val="506068" w:themeColor="accent5" w:themeShade="BF"/>
      <w:kern w:val="10"/>
      <w:sz w:val="24"/>
    </w:rPr>
  </w:style>
  <w:style w:type="paragraph" w:customStyle="1" w:styleId="Comment">
    <w:name w:val="Comment"/>
    <w:basedOn w:val="Normal"/>
    <w:uiPriority w:val="99"/>
    <w:rsid w:val="004233D6"/>
    <w:pPr>
      <w:spacing w:before="120"/>
      <w:ind w:firstLine="720"/>
    </w:pPr>
    <w:rPr>
      <w:rFonts w:ascii="Arial" w:hAnsi="Arial"/>
      <w:color w:val="14425D" w:themeColor="text2"/>
    </w:rPr>
  </w:style>
  <w:style w:type="paragraph" w:styleId="Header">
    <w:name w:val="header"/>
    <w:basedOn w:val="Normal"/>
    <w:link w:val="HeaderChar"/>
    <w:uiPriority w:val="99"/>
    <w:unhideWhenUsed/>
    <w:rsid w:val="004233D6"/>
    <w:pPr>
      <w:tabs>
        <w:tab w:val="center" w:pos="4513"/>
        <w:tab w:val="right" w:pos="9026"/>
      </w:tabs>
      <w:spacing w:after="0"/>
      <w:jc w:val="right"/>
    </w:pPr>
    <w:rPr>
      <w:color w:val="595959" w:themeColor="text1" w:themeTint="A6"/>
      <w:szCs w:val="20"/>
    </w:rPr>
  </w:style>
  <w:style w:type="character" w:customStyle="1" w:styleId="HeaderChar">
    <w:name w:val="Header Char"/>
    <w:basedOn w:val="DefaultParagraphFont"/>
    <w:link w:val="Header"/>
    <w:uiPriority w:val="99"/>
    <w:rsid w:val="004233D6"/>
    <w:rPr>
      <w:rFonts w:ascii="Calibri" w:eastAsia="Calibri" w:hAnsi="Calibri" w:cs="Times New Roman"/>
      <w:color w:val="595959" w:themeColor="text1" w:themeTint="A6"/>
      <w:sz w:val="20"/>
      <w:szCs w:val="20"/>
    </w:rPr>
  </w:style>
  <w:style w:type="paragraph" w:styleId="Footer">
    <w:name w:val="footer"/>
    <w:basedOn w:val="Normal"/>
    <w:link w:val="FooterChar"/>
    <w:uiPriority w:val="99"/>
    <w:unhideWhenUsed/>
    <w:qFormat/>
    <w:rsid w:val="000A2DEE"/>
    <w:pPr>
      <w:tabs>
        <w:tab w:val="center" w:pos="4513"/>
        <w:tab w:val="right" w:pos="9026"/>
      </w:tabs>
      <w:spacing w:after="0"/>
    </w:pPr>
    <w:rPr>
      <w:szCs w:val="20"/>
    </w:rPr>
  </w:style>
  <w:style w:type="character" w:customStyle="1" w:styleId="FooterChar">
    <w:name w:val="Footer Char"/>
    <w:basedOn w:val="DefaultParagraphFont"/>
    <w:link w:val="Footer"/>
    <w:uiPriority w:val="99"/>
    <w:rsid w:val="000A2DEE"/>
    <w:rPr>
      <w:rFonts w:ascii="Franklin Gothic Book" w:eastAsia="Times New Roman" w:hAnsi="Franklin Gothic Book" w:cs="Times New Roman"/>
      <w:sz w:val="24"/>
      <w:szCs w:val="20"/>
    </w:rPr>
  </w:style>
  <w:style w:type="paragraph" w:styleId="BalloonText">
    <w:name w:val="Balloon Text"/>
    <w:basedOn w:val="Normal"/>
    <w:link w:val="BalloonTextChar"/>
    <w:uiPriority w:val="99"/>
    <w:semiHidden/>
    <w:unhideWhenUsed/>
    <w:rsid w:val="000662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264"/>
    <w:rPr>
      <w:rFonts w:ascii="Tahoma" w:hAnsi="Tahoma" w:cs="Tahoma"/>
      <w:sz w:val="16"/>
      <w:szCs w:val="16"/>
    </w:rPr>
  </w:style>
  <w:style w:type="paragraph" w:styleId="ListParagraph">
    <w:name w:val="List Paragraph"/>
    <w:aliases w:val="Report Para,Bullet,List Paragraph (numbered (a)),List Paragraph1,Recommendation,List Paragraph11,L,Bullet point,Bullet Point,Bullet points,Content descriptions,Body Bullets 1,Main,CV text,Table text,F5 List Paragraph,Dot pt,Rec para,lp1"/>
    <w:basedOn w:val="Normal"/>
    <w:link w:val="ListParagraphChar"/>
    <w:uiPriority w:val="34"/>
    <w:qFormat/>
    <w:rsid w:val="004233D6"/>
    <w:pPr>
      <w:ind w:left="567"/>
      <w:contextualSpacing/>
    </w:pPr>
  </w:style>
  <w:style w:type="paragraph" w:styleId="Title">
    <w:name w:val="Title"/>
    <w:basedOn w:val="Normal"/>
    <w:next w:val="Normal"/>
    <w:link w:val="TitleChar"/>
    <w:uiPriority w:val="8"/>
    <w:qFormat/>
    <w:rsid w:val="00671508"/>
    <w:pPr>
      <w:pBdr>
        <w:bottom w:val="single" w:sz="8" w:space="4" w:color="41766F" w:themeColor="accent3"/>
      </w:pBdr>
      <w:spacing w:before="240" w:after="300"/>
      <w:contextualSpacing/>
    </w:pPr>
    <w:rPr>
      <w:rFonts w:asciiTheme="majorHAnsi" w:eastAsiaTheme="majorEastAsia" w:hAnsiTheme="majorHAnsi" w:cstheme="majorBidi"/>
      <w:b/>
      <w:bCs/>
      <w:color w:val="13512E" w:themeColor="accent1"/>
      <w:spacing w:val="5"/>
      <w:kern w:val="28"/>
      <w:sz w:val="40"/>
      <w:szCs w:val="40"/>
    </w:rPr>
  </w:style>
  <w:style w:type="character" w:customStyle="1" w:styleId="TitleChar">
    <w:name w:val="Title Char"/>
    <w:basedOn w:val="DefaultParagraphFont"/>
    <w:link w:val="Title"/>
    <w:uiPriority w:val="8"/>
    <w:rsid w:val="00671508"/>
    <w:rPr>
      <w:rFonts w:asciiTheme="majorHAnsi" w:eastAsiaTheme="majorEastAsia" w:hAnsiTheme="majorHAnsi" w:cstheme="majorBidi"/>
      <w:b/>
      <w:bCs/>
      <w:color w:val="13512E" w:themeColor="accent1"/>
      <w:spacing w:val="5"/>
      <w:kern w:val="28"/>
      <w:sz w:val="40"/>
      <w:szCs w:val="40"/>
    </w:rPr>
  </w:style>
  <w:style w:type="paragraph" w:styleId="Subtitle">
    <w:name w:val="Subtitle"/>
    <w:basedOn w:val="Normal"/>
    <w:next w:val="Normal"/>
    <w:link w:val="SubtitleChar"/>
    <w:uiPriority w:val="9"/>
    <w:qFormat/>
    <w:rsid w:val="00EC7673"/>
    <w:pPr>
      <w:numPr>
        <w:ilvl w:val="1"/>
      </w:numPr>
    </w:pPr>
    <w:rPr>
      <w:rFonts w:asciiTheme="majorHAnsi" w:eastAsiaTheme="majorEastAsia" w:hAnsiTheme="majorHAnsi" w:cstheme="majorBidi"/>
      <w:i/>
      <w:iCs/>
      <w:color w:val="6B818C" w:themeColor="accent5"/>
      <w:spacing w:val="15"/>
      <w:sz w:val="28"/>
      <w:szCs w:val="28"/>
    </w:rPr>
  </w:style>
  <w:style w:type="character" w:customStyle="1" w:styleId="SubtitleChar">
    <w:name w:val="Subtitle Char"/>
    <w:basedOn w:val="DefaultParagraphFont"/>
    <w:link w:val="Subtitle"/>
    <w:uiPriority w:val="9"/>
    <w:rsid w:val="00EC7673"/>
    <w:rPr>
      <w:rFonts w:asciiTheme="majorHAnsi" w:eastAsiaTheme="majorEastAsia" w:hAnsiTheme="majorHAnsi" w:cstheme="majorBidi"/>
      <w:i/>
      <w:iCs/>
      <w:color w:val="6B818C" w:themeColor="accent5"/>
      <w:spacing w:val="15"/>
      <w:sz w:val="28"/>
      <w:szCs w:val="28"/>
    </w:rPr>
  </w:style>
  <w:style w:type="paragraph" w:styleId="ListBullet">
    <w:name w:val="List Bullet"/>
    <w:basedOn w:val="Normal"/>
    <w:uiPriority w:val="99"/>
    <w:unhideWhenUsed/>
    <w:qFormat/>
    <w:rsid w:val="00C55F89"/>
    <w:pPr>
      <w:numPr>
        <w:numId w:val="3"/>
      </w:numPr>
      <w:spacing w:before="80" w:after="80"/>
      <w:ind w:left="357" w:hanging="357"/>
    </w:pPr>
  </w:style>
  <w:style w:type="paragraph" w:styleId="ListNumber">
    <w:name w:val="List Number"/>
    <w:basedOn w:val="Normal"/>
    <w:uiPriority w:val="99"/>
    <w:unhideWhenUsed/>
    <w:rsid w:val="004233D6"/>
    <w:pPr>
      <w:contextualSpacing/>
    </w:pPr>
  </w:style>
  <w:style w:type="paragraph" w:styleId="ListNumber2">
    <w:name w:val="List Number 2"/>
    <w:basedOn w:val="ListParagraph"/>
    <w:uiPriority w:val="99"/>
    <w:unhideWhenUsed/>
    <w:rsid w:val="004233D6"/>
    <w:pPr>
      <w:numPr>
        <w:numId w:val="7"/>
      </w:numPr>
    </w:pPr>
  </w:style>
  <w:style w:type="table" w:styleId="TableGrid">
    <w:name w:val="Table Grid"/>
    <w:aliases w:val="DPS Table Grid"/>
    <w:basedOn w:val="TableNormal"/>
    <w:uiPriority w:val="39"/>
    <w:rsid w:val="00423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uiPriority w:val="1"/>
    <w:qFormat/>
    <w:rsid w:val="006C1692"/>
    <w:pPr>
      <w:spacing w:before="60" w:after="60"/>
    </w:pPr>
    <w:rPr>
      <w:rFonts w:eastAsia="Calibri" w:cs="Times New Roman"/>
      <w:kern w:val="10"/>
      <w:sz w:val="20"/>
      <w:szCs w:val="20"/>
    </w:rPr>
  </w:style>
  <w:style w:type="paragraph" w:customStyle="1" w:styleId="NoteLevel21">
    <w:name w:val="Note Level 21"/>
    <w:basedOn w:val="Normal"/>
    <w:uiPriority w:val="99"/>
    <w:unhideWhenUsed/>
    <w:rsid w:val="004233D6"/>
    <w:pPr>
      <w:keepNext/>
      <w:numPr>
        <w:ilvl w:val="1"/>
        <w:numId w:val="10"/>
      </w:numPr>
      <w:spacing w:after="0"/>
      <w:contextualSpacing/>
      <w:outlineLvl w:val="1"/>
    </w:pPr>
    <w:rPr>
      <w:rFonts w:ascii="Verdana" w:hAnsi="Verdana"/>
    </w:rPr>
  </w:style>
  <w:style w:type="paragraph" w:customStyle="1" w:styleId="NoteLevel41">
    <w:name w:val="Note Level 41"/>
    <w:basedOn w:val="Normal"/>
    <w:uiPriority w:val="99"/>
    <w:unhideWhenUsed/>
    <w:rsid w:val="004233D6"/>
    <w:pPr>
      <w:keepNext/>
      <w:numPr>
        <w:ilvl w:val="3"/>
        <w:numId w:val="10"/>
      </w:numPr>
      <w:spacing w:after="0"/>
      <w:contextualSpacing/>
      <w:outlineLvl w:val="3"/>
    </w:pPr>
    <w:rPr>
      <w:rFonts w:ascii="Verdana" w:hAnsi="Verdana"/>
    </w:rPr>
  </w:style>
  <w:style w:type="paragraph" w:styleId="FootnoteText">
    <w:name w:val="footnote text"/>
    <w:basedOn w:val="Normal"/>
    <w:link w:val="FootnoteTextChar"/>
    <w:uiPriority w:val="99"/>
    <w:unhideWhenUsed/>
    <w:rsid w:val="004233D6"/>
    <w:pPr>
      <w:spacing w:after="0"/>
    </w:pPr>
    <w:rPr>
      <w:rFonts w:asciiTheme="majorHAnsi" w:eastAsiaTheme="minorEastAsia" w:hAnsiTheme="majorHAnsi" w:cstheme="minorBidi"/>
      <w:sz w:val="18"/>
      <w:szCs w:val="20"/>
      <w:lang w:val="en-US" w:eastAsia="ja-JP"/>
    </w:rPr>
  </w:style>
  <w:style w:type="character" w:customStyle="1" w:styleId="FootnoteTextChar">
    <w:name w:val="Footnote Text Char"/>
    <w:basedOn w:val="DefaultParagraphFont"/>
    <w:link w:val="FootnoteText"/>
    <w:uiPriority w:val="99"/>
    <w:rsid w:val="004233D6"/>
    <w:rPr>
      <w:rFonts w:asciiTheme="majorHAnsi" w:eastAsiaTheme="minorEastAsia" w:hAnsiTheme="majorHAnsi"/>
      <w:sz w:val="18"/>
      <w:szCs w:val="20"/>
      <w:lang w:val="en-US" w:eastAsia="ja-JP"/>
    </w:rPr>
  </w:style>
  <w:style w:type="character" w:styleId="CommentReference">
    <w:name w:val="annotation reference"/>
    <w:basedOn w:val="DefaultParagraphFont"/>
    <w:uiPriority w:val="99"/>
    <w:unhideWhenUsed/>
    <w:rsid w:val="004233D6"/>
    <w:rPr>
      <w:sz w:val="16"/>
      <w:szCs w:val="16"/>
    </w:rPr>
  </w:style>
  <w:style w:type="paragraph" w:styleId="CommentText">
    <w:name w:val="annotation text"/>
    <w:basedOn w:val="Normal"/>
    <w:link w:val="CommentTextChar"/>
    <w:uiPriority w:val="99"/>
    <w:unhideWhenUsed/>
    <w:rsid w:val="004233D6"/>
    <w:rPr>
      <w:color w:val="14425D" w:themeColor="text2"/>
      <w:szCs w:val="20"/>
    </w:rPr>
  </w:style>
  <w:style w:type="character" w:customStyle="1" w:styleId="CommentTextChar">
    <w:name w:val="Comment Text Char"/>
    <w:basedOn w:val="DefaultParagraphFont"/>
    <w:link w:val="CommentText"/>
    <w:uiPriority w:val="99"/>
    <w:rsid w:val="004233D6"/>
    <w:rPr>
      <w:rFonts w:ascii="Calibri" w:eastAsia="Calibri" w:hAnsi="Calibri" w:cs="Times New Roman"/>
      <w:color w:val="14425D" w:themeColor="text2"/>
      <w:sz w:val="20"/>
      <w:szCs w:val="20"/>
    </w:rPr>
  </w:style>
  <w:style w:type="character" w:styleId="FootnoteReference">
    <w:name w:val="footnote reference"/>
    <w:uiPriority w:val="99"/>
    <w:unhideWhenUsed/>
    <w:rsid w:val="004233D6"/>
    <w:rPr>
      <w:b/>
      <w:bCs/>
      <w:vertAlign w:val="superscript"/>
    </w:rPr>
  </w:style>
  <w:style w:type="character" w:styleId="Hyperlink">
    <w:name w:val="Hyperlink"/>
    <w:basedOn w:val="DefaultParagraphFont"/>
    <w:uiPriority w:val="99"/>
    <w:rsid w:val="008A38F4"/>
    <w:rPr>
      <w:rFonts w:cs="Times New Roman"/>
      <w:color w:val="325FB8"/>
      <w:u w:val="single"/>
    </w:rPr>
  </w:style>
  <w:style w:type="paragraph" w:styleId="ListBullet2">
    <w:name w:val="List Bullet 2"/>
    <w:basedOn w:val="Normal"/>
    <w:uiPriority w:val="99"/>
    <w:unhideWhenUsed/>
    <w:rsid w:val="00C55F89"/>
    <w:pPr>
      <w:numPr>
        <w:numId w:val="15"/>
      </w:numPr>
      <w:spacing w:after="80"/>
      <w:ind w:left="714" w:hanging="357"/>
    </w:pPr>
  </w:style>
  <w:style w:type="paragraph" w:styleId="NoSpacing">
    <w:name w:val="No Spacing"/>
    <w:basedOn w:val="Normal"/>
    <w:next w:val="Normal"/>
    <w:link w:val="NoSpacingChar"/>
    <w:uiPriority w:val="10"/>
    <w:qFormat/>
    <w:rsid w:val="004233D6"/>
    <w:pPr>
      <w:spacing w:after="0"/>
    </w:pPr>
    <w:rPr>
      <w:rFonts w:eastAsiaTheme="minorEastAsia" w:cstheme="minorBidi"/>
      <w:lang w:val="en-US" w:bidi="en-US"/>
    </w:rPr>
  </w:style>
  <w:style w:type="character" w:customStyle="1" w:styleId="NoSpacingChar">
    <w:name w:val="No Spacing Char"/>
    <w:basedOn w:val="DefaultParagraphFont"/>
    <w:link w:val="NoSpacing"/>
    <w:uiPriority w:val="10"/>
    <w:rsid w:val="004510D8"/>
    <w:rPr>
      <w:rFonts w:eastAsiaTheme="minorEastAsia"/>
      <w:sz w:val="20"/>
      <w:lang w:val="en-US" w:bidi="en-US"/>
    </w:rPr>
  </w:style>
  <w:style w:type="paragraph" w:styleId="Caption">
    <w:name w:val="caption"/>
    <w:next w:val="Normal"/>
    <w:uiPriority w:val="2"/>
    <w:qFormat/>
    <w:rsid w:val="006C1692"/>
    <w:pPr>
      <w:keepLines/>
      <w:spacing w:before="200" w:line="240" w:lineRule="auto"/>
    </w:pPr>
    <w:rPr>
      <w:rFonts w:ascii="Georgia" w:eastAsia="Calibri" w:hAnsi="Georgia" w:cs="Times New Roman"/>
      <w:i/>
      <w:iCs/>
      <w:color w:val="0E3C22" w:themeColor="accent1" w:themeShade="BF"/>
      <w:kern w:val="10"/>
      <w:sz w:val="20"/>
      <w:szCs w:val="18"/>
    </w:rPr>
  </w:style>
  <w:style w:type="paragraph" w:styleId="ListNumber3">
    <w:name w:val="List Number 3"/>
    <w:basedOn w:val="Normal"/>
    <w:uiPriority w:val="99"/>
    <w:unhideWhenUsed/>
    <w:rsid w:val="004233D6"/>
    <w:pPr>
      <w:numPr>
        <w:numId w:val="8"/>
      </w:numPr>
      <w:contextualSpacing/>
    </w:pPr>
  </w:style>
  <w:style w:type="paragraph" w:styleId="ListNumber4">
    <w:name w:val="List Number 4"/>
    <w:basedOn w:val="ListNumber3"/>
    <w:uiPriority w:val="99"/>
    <w:unhideWhenUsed/>
    <w:rsid w:val="004233D6"/>
    <w:pPr>
      <w:tabs>
        <w:tab w:val="num" w:pos="1800"/>
      </w:tabs>
      <w:ind w:left="1208" w:hanging="357"/>
    </w:pPr>
  </w:style>
  <w:style w:type="paragraph" w:styleId="ListNumber5">
    <w:name w:val="List Number 5"/>
    <w:basedOn w:val="Normal"/>
    <w:uiPriority w:val="99"/>
    <w:unhideWhenUsed/>
    <w:rsid w:val="004233D6"/>
    <w:pPr>
      <w:numPr>
        <w:numId w:val="9"/>
      </w:numPr>
      <w:contextualSpacing/>
    </w:pPr>
  </w:style>
  <w:style w:type="paragraph" w:styleId="List">
    <w:name w:val="List"/>
    <w:basedOn w:val="Normal"/>
    <w:uiPriority w:val="99"/>
    <w:unhideWhenUsed/>
    <w:rsid w:val="004233D6"/>
    <w:pPr>
      <w:ind w:left="283" w:hanging="283"/>
      <w:contextualSpacing/>
    </w:pPr>
  </w:style>
  <w:style w:type="character" w:styleId="LineNumber">
    <w:name w:val="line number"/>
    <w:basedOn w:val="DefaultParagraphFont"/>
    <w:uiPriority w:val="99"/>
    <w:unhideWhenUsed/>
    <w:rsid w:val="004233D6"/>
  </w:style>
  <w:style w:type="paragraph" w:styleId="EndnoteText">
    <w:name w:val="endnote text"/>
    <w:basedOn w:val="Normal"/>
    <w:link w:val="EndnoteTextChar"/>
    <w:uiPriority w:val="99"/>
    <w:semiHidden/>
    <w:unhideWhenUsed/>
    <w:rsid w:val="000B2DAC"/>
    <w:pPr>
      <w:spacing w:after="0" w:line="240" w:lineRule="auto"/>
    </w:pPr>
    <w:rPr>
      <w:szCs w:val="20"/>
    </w:rPr>
  </w:style>
  <w:style w:type="character" w:customStyle="1" w:styleId="EndnoteTextChar">
    <w:name w:val="Endnote Text Char"/>
    <w:basedOn w:val="DefaultParagraphFont"/>
    <w:link w:val="EndnoteText"/>
    <w:uiPriority w:val="99"/>
    <w:semiHidden/>
    <w:rsid w:val="000B2DAC"/>
    <w:rPr>
      <w:rFonts w:ascii="Calibri" w:eastAsia="Calibri" w:hAnsi="Calibri" w:cs="Times New Roman"/>
      <w:sz w:val="20"/>
      <w:szCs w:val="20"/>
    </w:rPr>
  </w:style>
  <w:style w:type="character" w:styleId="EndnoteReference">
    <w:name w:val="endnote reference"/>
    <w:basedOn w:val="DefaultParagraphFont"/>
    <w:uiPriority w:val="99"/>
    <w:unhideWhenUsed/>
    <w:rsid w:val="004233D6"/>
    <w:rPr>
      <w:rFonts w:asciiTheme="majorHAnsi" w:hAnsiTheme="majorHAnsi"/>
      <w:b/>
      <w:bCs/>
      <w:vertAlign w:val="superscript"/>
    </w:rPr>
  </w:style>
  <w:style w:type="character" w:customStyle="1" w:styleId="UnresolvedMention1">
    <w:name w:val="Unresolved Mention1"/>
    <w:basedOn w:val="DefaultParagraphFont"/>
    <w:uiPriority w:val="99"/>
    <w:semiHidden/>
    <w:unhideWhenUsed/>
    <w:rsid w:val="000B2DAC"/>
    <w:rPr>
      <w:color w:val="605E5C"/>
      <w:shd w:val="clear" w:color="auto" w:fill="E1DFDD"/>
    </w:rPr>
  </w:style>
  <w:style w:type="table" w:customStyle="1" w:styleId="SustineoTableStyle1">
    <w:name w:val="SustineoTableStyle1"/>
    <w:basedOn w:val="TableNormal"/>
    <w:uiPriority w:val="99"/>
    <w:rsid w:val="00B965B5"/>
    <w:pPr>
      <w:spacing w:before="60" w:after="60" w:line="264" w:lineRule="auto"/>
    </w:pPr>
    <w:rPr>
      <w:sz w:val="20"/>
    </w:rPr>
    <w:tblPr>
      <w:tblStyleRowBandSize w:val="1"/>
      <w:tblStyleColBandSize w:val="1"/>
      <w:tblBorders>
        <w:top w:val="single" w:sz="4" w:space="0" w:color="41766F" w:themeColor="accent3"/>
        <w:left w:val="single" w:sz="4" w:space="0" w:color="41766F" w:themeColor="accent3"/>
        <w:bottom w:val="single" w:sz="4" w:space="0" w:color="41766F" w:themeColor="accent3"/>
        <w:right w:val="single" w:sz="4" w:space="0" w:color="41766F" w:themeColor="accent3"/>
      </w:tblBorders>
      <w:tblCellMar>
        <w:top w:w="28" w:type="dxa"/>
        <w:bottom w:w="28" w:type="dxa"/>
      </w:tblCellMar>
    </w:tblPr>
    <w:tcPr>
      <w:shd w:val="clear" w:color="auto" w:fill="auto"/>
    </w:tcPr>
    <w:tblStylePr w:type="firstRow">
      <w:pPr>
        <w:jc w:val="left"/>
      </w:pPr>
      <w:rPr>
        <w:b/>
        <w:color w:val="FFFFFF" w:themeColor="background1"/>
      </w:rPr>
      <w:tblPr/>
      <w:tcPr>
        <w:shd w:val="clear" w:color="auto" w:fill="41766F" w:themeFill="accent3"/>
      </w:tcPr>
    </w:tblStylePr>
    <w:tblStylePr w:type="lastRow">
      <w:rPr>
        <w:b/>
        <w:color w:val="auto"/>
      </w:rPr>
      <w:tblPr/>
      <w:tcPr>
        <w:tcBorders>
          <w:top w:val="single" w:sz="4" w:space="0" w:color="13512E" w:themeColor="accent1"/>
          <w:left w:val="single" w:sz="4" w:space="0" w:color="13512E" w:themeColor="accent1"/>
          <w:bottom w:val="single" w:sz="4" w:space="0" w:color="13512E" w:themeColor="accent1"/>
          <w:right w:val="single" w:sz="4" w:space="0" w:color="13512E" w:themeColor="accent1"/>
        </w:tcBorders>
        <w:shd w:val="clear" w:color="auto" w:fill="auto"/>
      </w:tcPr>
    </w:tblStylePr>
    <w:tblStylePr w:type="firstCol">
      <w:rPr>
        <w:b/>
        <w:color w:val="FFFFFF" w:themeColor="background1"/>
      </w:rPr>
      <w:tblPr/>
      <w:tcPr>
        <w:shd w:val="clear" w:color="auto" w:fill="41766F" w:themeFill="accent3"/>
      </w:tcPr>
    </w:tblStylePr>
    <w:tblStylePr w:type="lastCol">
      <w:rPr>
        <w:b/>
        <w:color w:val="auto"/>
      </w:rPr>
    </w:tblStylePr>
    <w:tblStylePr w:type="band2Vert">
      <w:tblPr/>
      <w:tcPr>
        <w:shd w:val="clear" w:color="auto" w:fill="F4F5F6"/>
      </w:tcPr>
    </w:tblStylePr>
    <w:tblStylePr w:type="band2Horz">
      <w:tblPr/>
      <w:tcPr>
        <w:shd w:val="clear" w:color="auto" w:fill="F4F5F6"/>
      </w:tcPr>
    </w:tblStylePr>
  </w:style>
  <w:style w:type="table" w:customStyle="1" w:styleId="GridTable4-Accent31">
    <w:name w:val="Grid Table 4 - Accent 31"/>
    <w:basedOn w:val="TableNormal"/>
    <w:uiPriority w:val="49"/>
    <w:rsid w:val="004233D6"/>
    <w:pPr>
      <w:spacing w:after="0" w:line="240" w:lineRule="auto"/>
    </w:pPr>
    <w:tblPr>
      <w:tblStyleRowBandSize w:val="1"/>
      <w:tblStyleColBandSize w:val="1"/>
      <w:tblBorders>
        <w:top w:val="single" w:sz="4" w:space="0" w:color="80B9B1" w:themeColor="accent3" w:themeTint="99"/>
        <w:left w:val="single" w:sz="4" w:space="0" w:color="80B9B1" w:themeColor="accent3" w:themeTint="99"/>
        <w:bottom w:val="single" w:sz="4" w:space="0" w:color="80B9B1" w:themeColor="accent3" w:themeTint="99"/>
        <w:right w:val="single" w:sz="4" w:space="0" w:color="80B9B1" w:themeColor="accent3" w:themeTint="99"/>
        <w:insideH w:val="single" w:sz="4" w:space="0" w:color="80B9B1" w:themeColor="accent3" w:themeTint="99"/>
        <w:insideV w:val="single" w:sz="4" w:space="0" w:color="80B9B1" w:themeColor="accent3" w:themeTint="99"/>
      </w:tblBorders>
    </w:tblPr>
    <w:tblStylePr w:type="firstRow">
      <w:rPr>
        <w:b/>
        <w:bCs/>
        <w:color w:val="FFFFFF" w:themeColor="background1"/>
      </w:rPr>
      <w:tblPr/>
      <w:tcPr>
        <w:tcBorders>
          <w:top w:val="single" w:sz="4" w:space="0" w:color="41766F" w:themeColor="accent3"/>
          <w:left w:val="single" w:sz="4" w:space="0" w:color="41766F" w:themeColor="accent3"/>
          <w:bottom w:val="single" w:sz="4" w:space="0" w:color="41766F" w:themeColor="accent3"/>
          <w:right w:val="single" w:sz="4" w:space="0" w:color="41766F" w:themeColor="accent3"/>
          <w:insideH w:val="nil"/>
          <w:insideV w:val="nil"/>
        </w:tcBorders>
        <w:shd w:val="clear" w:color="auto" w:fill="41766F" w:themeFill="accent3"/>
      </w:tcPr>
    </w:tblStylePr>
    <w:tblStylePr w:type="lastRow">
      <w:rPr>
        <w:b/>
        <w:bCs/>
      </w:rPr>
      <w:tblPr/>
      <w:tcPr>
        <w:tcBorders>
          <w:top w:val="double" w:sz="4" w:space="0" w:color="41766F" w:themeColor="accent3"/>
        </w:tcBorders>
      </w:tcPr>
    </w:tblStylePr>
    <w:tblStylePr w:type="firstCol">
      <w:rPr>
        <w:b/>
        <w:bCs/>
      </w:rPr>
    </w:tblStylePr>
    <w:tblStylePr w:type="lastCol">
      <w:rPr>
        <w:b/>
        <w:bCs/>
      </w:rPr>
    </w:tblStylePr>
    <w:tblStylePr w:type="band1Vert">
      <w:tblPr/>
      <w:tcPr>
        <w:shd w:val="clear" w:color="auto" w:fill="D4E7E5" w:themeFill="accent3" w:themeFillTint="33"/>
      </w:tcPr>
    </w:tblStylePr>
    <w:tblStylePr w:type="band1Horz">
      <w:tblPr/>
      <w:tcPr>
        <w:shd w:val="clear" w:color="auto" w:fill="D4E7E5" w:themeFill="accent3" w:themeFillTint="33"/>
      </w:tcPr>
    </w:tblStylePr>
  </w:style>
  <w:style w:type="paragraph" w:styleId="ListBullet3">
    <w:name w:val="List Bullet 3"/>
    <w:basedOn w:val="Normal"/>
    <w:uiPriority w:val="99"/>
    <w:unhideWhenUsed/>
    <w:rsid w:val="004233D6"/>
    <w:pPr>
      <w:numPr>
        <w:numId w:val="4"/>
      </w:numPr>
      <w:contextualSpacing/>
    </w:pPr>
  </w:style>
  <w:style w:type="paragraph" w:styleId="ListBullet4">
    <w:name w:val="List Bullet 4"/>
    <w:basedOn w:val="Normal"/>
    <w:uiPriority w:val="99"/>
    <w:unhideWhenUsed/>
    <w:rsid w:val="004233D6"/>
    <w:pPr>
      <w:numPr>
        <w:numId w:val="5"/>
      </w:numPr>
      <w:contextualSpacing/>
    </w:pPr>
  </w:style>
  <w:style w:type="paragraph" w:styleId="ListBullet5">
    <w:name w:val="List Bullet 5"/>
    <w:basedOn w:val="Normal"/>
    <w:uiPriority w:val="99"/>
    <w:unhideWhenUsed/>
    <w:rsid w:val="004233D6"/>
    <w:pPr>
      <w:numPr>
        <w:numId w:val="6"/>
      </w:numPr>
      <w:contextualSpacing/>
    </w:pPr>
  </w:style>
  <w:style w:type="character" w:styleId="PageNumber">
    <w:name w:val="page number"/>
    <w:uiPriority w:val="99"/>
    <w:unhideWhenUsed/>
    <w:rsid w:val="004233D6"/>
    <w:rPr>
      <w:b/>
      <w:bCs/>
    </w:rPr>
  </w:style>
  <w:style w:type="paragraph" w:styleId="List2">
    <w:name w:val="List 2"/>
    <w:basedOn w:val="Normal"/>
    <w:uiPriority w:val="99"/>
    <w:unhideWhenUsed/>
    <w:rsid w:val="004233D6"/>
    <w:pPr>
      <w:ind w:left="566" w:hanging="283"/>
      <w:contextualSpacing/>
    </w:pPr>
  </w:style>
  <w:style w:type="character" w:customStyle="1" w:styleId="Heading5Char">
    <w:name w:val="Heading 5 Char"/>
    <w:basedOn w:val="DefaultParagraphFont"/>
    <w:link w:val="Heading5"/>
    <w:uiPriority w:val="6"/>
    <w:rsid w:val="00657639"/>
    <w:rPr>
      <w:rFonts w:eastAsiaTheme="majorEastAsia" w:cstheme="majorBidi"/>
      <w:i/>
      <w:color w:val="506068" w:themeColor="accent5" w:themeShade="BF"/>
      <w:kern w:val="10"/>
      <w:sz w:val="24"/>
      <w:szCs w:val="20"/>
    </w:rPr>
  </w:style>
  <w:style w:type="character" w:customStyle="1" w:styleId="Heading7Char">
    <w:name w:val="Heading 7 Char"/>
    <w:basedOn w:val="DefaultParagraphFont"/>
    <w:link w:val="Heading7"/>
    <w:uiPriority w:val="7"/>
    <w:rsid w:val="00925F25"/>
    <w:rPr>
      <w:rFonts w:asciiTheme="majorHAnsi" w:eastAsiaTheme="majorEastAsia" w:hAnsiTheme="majorHAnsi" w:cstheme="majorBidi"/>
      <w:i/>
      <w:iCs/>
      <w:color w:val="CDB211" w:themeColor="background2" w:themeShade="80"/>
    </w:rPr>
  </w:style>
  <w:style w:type="character" w:customStyle="1" w:styleId="Heading8Char">
    <w:name w:val="Heading 8 Char"/>
    <w:basedOn w:val="DefaultParagraphFont"/>
    <w:link w:val="Heading8"/>
    <w:uiPriority w:val="7"/>
    <w:rsid w:val="00EE7FEF"/>
    <w:rPr>
      <w:rFonts w:asciiTheme="majorHAnsi" w:eastAsiaTheme="majorEastAsia" w:hAnsiTheme="majorHAnsi" w:cstheme="majorBidi"/>
      <w:color w:val="CDB211" w:themeColor="background2" w:themeShade="80"/>
      <w:sz w:val="21"/>
      <w:szCs w:val="21"/>
    </w:rPr>
  </w:style>
  <w:style w:type="character" w:customStyle="1" w:styleId="Heading9Char">
    <w:name w:val="Heading 9 Char"/>
    <w:basedOn w:val="DefaultParagraphFont"/>
    <w:link w:val="Heading9"/>
    <w:uiPriority w:val="7"/>
    <w:rsid w:val="00EE7FEF"/>
    <w:rPr>
      <w:rFonts w:asciiTheme="majorHAnsi" w:eastAsiaTheme="majorEastAsia" w:hAnsiTheme="majorHAnsi" w:cstheme="majorBidi"/>
      <w:i/>
      <w:iCs/>
      <w:color w:val="CDB211" w:themeColor="background2" w:themeShade="80"/>
      <w:sz w:val="21"/>
      <w:szCs w:val="21"/>
    </w:rPr>
  </w:style>
  <w:style w:type="paragraph" w:styleId="TOCHeading">
    <w:name w:val="TOC Heading"/>
    <w:basedOn w:val="Heading1"/>
    <w:next w:val="Normal"/>
    <w:uiPriority w:val="39"/>
    <w:unhideWhenUsed/>
    <w:qFormat/>
    <w:rsid w:val="00AC02C4"/>
    <w:pPr>
      <w:numPr>
        <w:numId w:val="0"/>
      </w:numPr>
    </w:pPr>
  </w:style>
  <w:style w:type="numbering" w:customStyle="1" w:styleId="SustineoListStyle1">
    <w:name w:val="SustineoListStyle1"/>
    <w:uiPriority w:val="99"/>
    <w:rsid w:val="004233D6"/>
    <w:pPr>
      <w:numPr>
        <w:numId w:val="1"/>
      </w:numPr>
    </w:pPr>
  </w:style>
  <w:style w:type="table" w:customStyle="1" w:styleId="PlainTable11">
    <w:name w:val="Plain Table 11"/>
    <w:basedOn w:val="TableNormal"/>
    <w:uiPriority w:val="99"/>
    <w:rsid w:val="004233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1">
    <w:name w:val="Style1"/>
    <w:uiPriority w:val="99"/>
    <w:rsid w:val="004233D6"/>
    <w:pPr>
      <w:numPr>
        <w:numId w:val="2"/>
      </w:numPr>
    </w:pPr>
  </w:style>
  <w:style w:type="paragraph" w:styleId="TOC1">
    <w:name w:val="toc 1"/>
    <w:basedOn w:val="Normal"/>
    <w:next w:val="Normal"/>
    <w:autoRedefine/>
    <w:uiPriority w:val="39"/>
    <w:unhideWhenUsed/>
    <w:rsid w:val="00D06719"/>
    <w:pPr>
      <w:tabs>
        <w:tab w:val="right" w:leader="underscore" w:pos="8890"/>
      </w:tabs>
      <w:spacing w:before="200" w:after="100"/>
      <w:ind w:left="340" w:hanging="340"/>
    </w:pPr>
    <w:rPr>
      <w:b/>
    </w:rPr>
  </w:style>
  <w:style w:type="paragraph" w:styleId="TOC2">
    <w:name w:val="toc 2"/>
    <w:basedOn w:val="Normal"/>
    <w:next w:val="Normal"/>
    <w:autoRedefine/>
    <w:uiPriority w:val="39"/>
    <w:unhideWhenUsed/>
    <w:rsid w:val="00535709"/>
    <w:pPr>
      <w:tabs>
        <w:tab w:val="left" w:pos="960"/>
        <w:tab w:val="right" w:leader="underscore" w:pos="8890"/>
      </w:tabs>
      <w:spacing w:after="60"/>
      <w:ind w:left="907" w:hanging="567"/>
    </w:pPr>
  </w:style>
  <w:style w:type="paragraph" w:styleId="TOC3">
    <w:name w:val="toc 3"/>
    <w:basedOn w:val="Normal"/>
    <w:next w:val="Normal"/>
    <w:autoRedefine/>
    <w:uiPriority w:val="39"/>
    <w:unhideWhenUsed/>
    <w:rsid w:val="004233D6"/>
    <w:pPr>
      <w:spacing w:after="100"/>
      <w:ind w:left="440"/>
    </w:pPr>
  </w:style>
  <w:style w:type="paragraph" w:customStyle="1" w:styleId="BasicParagraph">
    <w:name w:val="[Basic Paragraph]"/>
    <w:basedOn w:val="Normal"/>
    <w:uiPriority w:val="99"/>
    <w:rsid w:val="004233D6"/>
    <w:pPr>
      <w:widowControl w:val="0"/>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styleId="Quote">
    <w:name w:val="Quote"/>
    <w:next w:val="Normal"/>
    <w:link w:val="QuoteChar"/>
    <w:uiPriority w:val="3"/>
    <w:qFormat/>
    <w:rsid w:val="006C1692"/>
    <w:pPr>
      <w:spacing w:before="200" w:line="360" w:lineRule="auto"/>
      <w:ind w:left="862" w:right="862"/>
    </w:pPr>
    <w:rPr>
      <w:rFonts w:eastAsia="Calibri" w:cs="Times New Roman"/>
      <w:iCs/>
      <w:color w:val="14425D" w:themeColor="text2"/>
      <w:kern w:val="10"/>
    </w:rPr>
  </w:style>
  <w:style w:type="character" w:customStyle="1" w:styleId="QuoteChar">
    <w:name w:val="Quote Char"/>
    <w:basedOn w:val="DefaultParagraphFont"/>
    <w:link w:val="Quote"/>
    <w:uiPriority w:val="3"/>
    <w:rsid w:val="006C1692"/>
    <w:rPr>
      <w:rFonts w:eastAsia="Calibri" w:cs="Times New Roman"/>
      <w:iCs/>
      <w:color w:val="14425D" w:themeColor="text2"/>
      <w:kern w:val="10"/>
    </w:rPr>
  </w:style>
  <w:style w:type="paragraph" w:styleId="IntenseQuote">
    <w:name w:val="Intense Quote"/>
    <w:basedOn w:val="Normal"/>
    <w:next w:val="Normal"/>
    <w:link w:val="IntenseQuoteChar"/>
    <w:uiPriority w:val="30"/>
    <w:qFormat/>
    <w:rsid w:val="004233D6"/>
    <w:pPr>
      <w:pBdr>
        <w:top w:val="single" w:sz="4" w:space="10" w:color="CDB211" w:themeColor="background2" w:themeShade="80"/>
        <w:bottom w:val="single" w:sz="4" w:space="10" w:color="CDB211" w:themeColor="background2" w:themeShade="80"/>
      </w:pBdr>
      <w:spacing w:before="360" w:after="360"/>
      <w:ind w:left="864" w:right="864"/>
    </w:pPr>
    <w:rPr>
      <w:i/>
      <w:iCs/>
      <w:color w:val="0E3C22" w:themeColor="accent1" w:themeShade="BF"/>
    </w:rPr>
  </w:style>
  <w:style w:type="character" w:customStyle="1" w:styleId="IntenseQuoteChar">
    <w:name w:val="Intense Quote Char"/>
    <w:basedOn w:val="DefaultParagraphFont"/>
    <w:link w:val="IntenseQuote"/>
    <w:uiPriority w:val="30"/>
    <w:rsid w:val="004233D6"/>
    <w:rPr>
      <w:rFonts w:ascii="Calibri" w:eastAsia="Calibri" w:hAnsi="Calibri" w:cs="Times New Roman"/>
      <w:i/>
      <w:iCs/>
      <w:color w:val="0E3C22" w:themeColor="accent1" w:themeShade="BF"/>
    </w:rPr>
  </w:style>
  <w:style w:type="paragraph" w:styleId="BlockText">
    <w:name w:val="Block Text"/>
    <w:basedOn w:val="Normal"/>
    <w:uiPriority w:val="99"/>
    <w:unhideWhenUsed/>
    <w:qFormat/>
    <w:rsid w:val="00430892"/>
    <w:pPr>
      <w:pBdr>
        <w:top w:val="single" w:sz="2" w:space="10" w:color="13512E" w:themeColor="accent1"/>
        <w:left w:val="single" w:sz="2" w:space="10" w:color="13512E" w:themeColor="accent1"/>
        <w:bottom w:val="single" w:sz="2" w:space="10" w:color="13512E" w:themeColor="accent1"/>
        <w:right w:val="single" w:sz="2" w:space="10" w:color="13512E" w:themeColor="accent1"/>
      </w:pBdr>
      <w:spacing w:before="360"/>
      <w:ind w:left="1151" w:right="1151"/>
    </w:pPr>
    <w:rPr>
      <w:rFonts w:eastAsiaTheme="minorEastAsia" w:cstheme="minorBidi"/>
      <w:i/>
      <w:iCs/>
      <w:color w:val="14425D" w:themeColor="text2"/>
    </w:rPr>
  </w:style>
  <w:style w:type="character" w:customStyle="1" w:styleId="ListParagraphChar">
    <w:name w:val="List Paragraph Char"/>
    <w:aliases w:val="Report Para Char,Bullet Char,List Paragraph (numbered (a)) Char,List Paragraph1 Char,Recommendation Char,List Paragraph11 Char,L Char,Bullet point Char,Bullet Point Char,Bullet points Char,Content descriptions Char,Main Char,lp1 Char"/>
    <w:link w:val="ListParagraph"/>
    <w:uiPriority w:val="34"/>
    <w:qFormat/>
    <w:locked/>
    <w:rsid w:val="00322F08"/>
    <w:rPr>
      <w:rFonts w:ascii="Calibri" w:eastAsia="Calibri" w:hAnsi="Calibri" w:cs="Times New Roman"/>
    </w:rPr>
  </w:style>
  <w:style w:type="paragraph" w:styleId="BodyText">
    <w:name w:val="Body Text"/>
    <w:basedOn w:val="Normal"/>
    <w:link w:val="BodyTextChar"/>
    <w:unhideWhenUsed/>
    <w:qFormat/>
    <w:rsid w:val="00322F08"/>
    <w:pPr>
      <w:widowControl w:val="0"/>
      <w:autoSpaceDE w:val="0"/>
      <w:autoSpaceDN w:val="0"/>
      <w:adjustRightInd w:val="0"/>
      <w:spacing w:line="240" w:lineRule="auto"/>
    </w:pPr>
    <w:rPr>
      <w:rFonts w:ascii="Times New Roman" w:eastAsia="SimSun" w:hAnsi="Times New Roman"/>
      <w:lang w:eastAsia="zh-CN"/>
    </w:rPr>
  </w:style>
  <w:style w:type="character" w:customStyle="1" w:styleId="BodyTextChar">
    <w:name w:val="Body Text Char"/>
    <w:basedOn w:val="DefaultParagraphFont"/>
    <w:link w:val="BodyText"/>
    <w:rsid w:val="00322F08"/>
    <w:rPr>
      <w:rFonts w:ascii="Times New Roman" w:eastAsia="SimSun" w:hAnsi="Times New Roman" w:cs="Times New Roman"/>
      <w:sz w:val="24"/>
      <w:szCs w:val="24"/>
      <w:lang w:eastAsia="zh-CN"/>
    </w:rPr>
  </w:style>
  <w:style w:type="paragraph" w:styleId="Revision">
    <w:name w:val="Revision"/>
    <w:hidden/>
    <w:uiPriority w:val="99"/>
    <w:semiHidden/>
    <w:rsid w:val="00322F08"/>
    <w:pPr>
      <w:spacing w:after="0" w:line="240" w:lineRule="auto"/>
    </w:pPr>
    <w:rPr>
      <w:rFonts w:ascii="Calibri" w:eastAsia="Calibri" w:hAnsi="Calibri" w:cs="Times New Roman"/>
    </w:rPr>
  </w:style>
  <w:style w:type="paragraph" w:styleId="NormalWeb">
    <w:name w:val="Normal (Web)"/>
    <w:basedOn w:val="Normal"/>
    <w:uiPriority w:val="99"/>
    <w:unhideWhenUsed/>
    <w:rsid w:val="001C6305"/>
    <w:pPr>
      <w:spacing w:before="100" w:beforeAutospacing="1" w:after="100" w:afterAutospacing="1" w:line="240" w:lineRule="auto"/>
    </w:pPr>
    <w:rPr>
      <w:rFonts w:ascii="Times New Roman" w:hAnsi="Times New Roman"/>
      <w:lang w:eastAsia="en-AU"/>
    </w:rPr>
  </w:style>
  <w:style w:type="character" w:styleId="Strong">
    <w:name w:val="Strong"/>
    <w:basedOn w:val="DefaultParagraphFont"/>
    <w:uiPriority w:val="22"/>
    <w:qFormat/>
    <w:rsid w:val="001C6305"/>
    <w:rPr>
      <w:b/>
      <w:bCs/>
    </w:rPr>
  </w:style>
  <w:style w:type="character" w:customStyle="1" w:styleId="Heading6Char">
    <w:name w:val="Heading 6 Char"/>
    <w:basedOn w:val="DefaultParagraphFont"/>
    <w:link w:val="Heading6"/>
    <w:uiPriority w:val="7"/>
    <w:rsid w:val="00EE7FEF"/>
    <w:rPr>
      <w:rFonts w:asciiTheme="majorHAnsi" w:eastAsiaTheme="majorEastAsia" w:hAnsiTheme="majorHAnsi" w:cstheme="majorBidi"/>
      <w:color w:val="506068" w:themeColor="accent5" w:themeShade="BF"/>
    </w:rPr>
  </w:style>
  <w:style w:type="paragraph" w:styleId="ListContinue">
    <w:name w:val="List Continue"/>
    <w:basedOn w:val="Normal"/>
    <w:uiPriority w:val="99"/>
    <w:unhideWhenUsed/>
    <w:rsid w:val="00065145"/>
    <w:pPr>
      <w:spacing w:after="120"/>
      <w:ind w:left="283"/>
      <w:contextualSpacing/>
    </w:pPr>
  </w:style>
  <w:style w:type="paragraph" w:styleId="ListContinue2">
    <w:name w:val="List Continue 2"/>
    <w:basedOn w:val="Normal"/>
    <w:uiPriority w:val="99"/>
    <w:unhideWhenUsed/>
    <w:rsid w:val="00065145"/>
    <w:pPr>
      <w:spacing w:after="120"/>
      <w:ind w:left="566"/>
      <w:contextualSpacing/>
    </w:pPr>
  </w:style>
  <w:style w:type="table" w:customStyle="1" w:styleId="ListTable4-Accent61">
    <w:name w:val="List Table 4 - Accent 61"/>
    <w:basedOn w:val="TableNormal"/>
    <w:uiPriority w:val="49"/>
    <w:rsid w:val="00D232B7"/>
    <w:pPr>
      <w:spacing w:after="0" w:line="240" w:lineRule="auto"/>
    </w:pPr>
    <w:tblPr>
      <w:tblStyleRowBandSize w:val="1"/>
      <w:tblStyleColBandSize w:val="1"/>
      <w:tblBorders>
        <w:top w:val="single" w:sz="4" w:space="0" w:color="FCE6B5" w:themeColor="accent6" w:themeTint="99"/>
        <w:left w:val="single" w:sz="4" w:space="0" w:color="FCE6B5" w:themeColor="accent6" w:themeTint="99"/>
        <w:bottom w:val="single" w:sz="4" w:space="0" w:color="FCE6B5" w:themeColor="accent6" w:themeTint="99"/>
        <w:right w:val="single" w:sz="4" w:space="0" w:color="FCE6B5" w:themeColor="accent6" w:themeTint="99"/>
        <w:insideH w:val="single" w:sz="4" w:space="0" w:color="FCE6B5" w:themeColor="accent6" w:themeTint="99"/>
      </w:tblBorders>
    </w:tblPr>
    <w:tblStylePr w:type="firstRow">
      <w:rPr>
        <w:b/>
        <w:bCs/>
        <w:color w:val="FFFFFF" w:themeColor="background1"/>
      </w:rPr>
      <w:tblPr/>
      <w:tcPr>
        <w:tcBorders>
          <w:top w:val="single" w:sz="4" w:space="0" w:color="FAD784" w:themeColor="accent6"/>
          <w:left w:val="single" w:sz="4" w:space="0" w:color="FAD784" w:themeColor="accent6"/>
          <w:bottom w:val="single" w:sz="4" w:space="0" w:color="FAD784" w:themeColor="accent6"/>
          <w:right w:val="single" w:sz="4" w:space="0" w:color="FAD784" w:themeColor="accent6"/>
          <w:insideH w:val="nil"/>
        </w:tcBorders>
        <w:shd w:val="clear" w:color="auto" w:fill="FAD784" w:themeFill="accent6"/>
      </w:tcPr>
    </w:tblStylePr>
    <w:tblStylePr w:type="lastRow">
      <w:rPr>
        <w:b/>
        <w:bCs/>
      </w:rPr>
      <w:tblPr/>
      <w:tcPr>
        <w:tcBorders>
          <w:top w:val="double" w:sz="4" w:space="0" w:color="FCE6B5" w:themeColor="accent6" w:themeTint="99"/>
        </w:tcBorders>
      </w:tcPr>
    </w:tblStylePr>
    <w:tblStylePr w:type="firstCol">
      <w:rPr>
        <w:b/>
        <w:bCs/>
      </w:rPr>
    </w:tblStylePr>
    <w:tblStylePr w:type="lastCol">
      <w:rPr>
        <w:b/>
        <w:bCs/>
      </w:rPr>
    </w:tblStylePr>
    <w:tblStylePr w:type="band1Vert">
      <w:tblPr/>
      <w:tcPr>
        <w:shd w:val="clear" w:color="auto" w:fill="FEF6E6" w:themeFill="accent6" w:themeFillTint="33"/>
      </w:tcPr>
    </w:tblStylePr>
    <w:tblStylePr w:type="band1Horz">
      <w:tblPr/>
      <w:tcPr>
        <w:shd w:val="clear" w:color="auto" w:fill="FEF6E6" w:themeFill="accent6" w:themeFillTint="33"/>
      </w:tcPr>
    </w:tblStylePr>
  </w:style>
  <w:style w:type="table" w:customStyle="1" w:styleId="Summaryboxtablestyle">
    <w:name w:val="Summary box table style"/>
    <w:basedOn w:val="TableNormal"/>
    <w:uiPriority w:val="99"/>
    <w:rsid w:val="00B965B5"/>
    <w:pPr>
      <w:spacing w:after="0" w:line="240" w:lineRule="auto"/>
    </w:pPr>
    <w:tblPr>
      <w:tblStyleRowBandSize w:val="1"/>
      <w:tblBorders>
        <w:top w:val="single" w:sz="4" w:space="0" w:color="6B818C" w:themeColor="accent5"/>
        <w:left w:val="single" w:sz="4" w:space="0" w:color="6B818C" w:themeColor="accent5"/>
        <w:bottom w:val="single" w:sz="4" w:space="0" w:color="6B818C" w:themeColor="accent5"/>
        <w:right w:val="single" w:sz="4" w:space="0" w:color="6B818C" w:themeColor="accent5"/>
      </w:tblBorders>
    </w:tblPr>
    <w:tblStylePr w:type="firstRow">
      <w:rPr>
        <w:b/>
        <w:color w:val="FFFFFF" w:themeColor="background1"/>
      </w:rPr>
      <w:tblPr/>
      <w:tcPr>
        <w:shd w:val="clear" w:color="auto" w:fill="6B818C" w:themeFill="accent5"/>
      </w:tcPr>
    </w:tblStylePr>
    <w:tblStylePr w:type="band2Horz">
      <w:tblPr/>
      <w:tcPr>
        <w:shd w:val="clear" w:color="auto" w:fill="E1E5E8" w:themeFill="accent5" w:themeFillTint="33"/>
      </w:tcPr>
    </w:tblStylePr>
  </w:style>
  <w:style w:type="paragraph" w:customStyle="1" w:styleId="TableNote">
    <w:name w:val="Table Note"/>
    <w:next w:val="Normal"/>
    <w:uiPriority w:val="2"/>
    <w:qFormat/>
    <w:rsid w:val="006C1692"/>
    <w:pPr>
      <w:spacing w:before="40" w:after="280"/>
    </w:pPr>
    <w:rPr>
      <w:rFonts w:eastAsia="Calibri" w:cs="Times New Roman"/>
      <w:i/>
      <w:iCs/>
      <w:color w:val="305853" w:themeColor="accent3" w:themeShade="BF"/>
      <w:kern w:val="10"/>
    </w:rPr>
  </w:style>
  <w:style w:type="character" w:styleId="Emphasis">
    <w:name w:val="Emphasis"/>
    <w:basedOn w:val="DefaultParagraphFont"/>
    <w:uiPriority w:val="20"/>
    <w:qFormat/>
    <w:rsid w:val="004510D8"/>
    <w:rPr>
      <w:i/>
      <w:iCs/>
    </w:rPr>
  </w:style>
  <w:style w:type="paragraph" w:styleId="Bibliography">
    <w:name w:val="Bibliography"/>
    <w:aliases w:val="Reference List"/>
    <w:basedOn w:val="Normal"/>
    <w:uiPriority w:val="3"/>
    <w:qFormat/>
    <w:rsid w:val="004510D8"/>
    <w:pPr>
      <w:ind w:left="567" w:hanging="567"/>
    </w:pPr>
  </w:style>
  <w:style w:type="paragraph" w:styleId="CommentSubject">
    <w:name w:val="annotation subject"/>
    <w:basedOn w:val="CommentText"/>
    <w:next w:val="CommentText"/>
    <w:link w:val="CommentSubjectChar"/>
    <w:uiPriority w:val="99"/>
    <w:semiHidden/>
    <w:unhideWhenUsed/>
    <w:rsid w:val="00FE1481"/>
    <w:pPr>
      <w:spacing w:line="240" w:lineRule="auto"/>
    </w:pPr>
    <w:rPr>
      <w:b/>
      <w:bCs/>
      <w:color w:val="auto"/>
      <w:sz w:val="20"/>
    </w:rPr>
  </w:style>
  <w:style w:type="character" w:customStyle="1" w:styleId="CommentSubjectChar">
    <w:name w:val="Comment Subject Char"/>
    <w:basedOn w:val="CommentTextChar"/>
    <w:link w:val="CommentSubject"/>
    <w:uiPriority w:val="99"/>
    <w:semiHidden/>
    <w:rsid w:val="00FE1481"/>
    <w:rPr>
      <w:rFonts w:ascii="Calibri" w:eastAsia="Calibri" w:hAnsi="Calibri" w:cs="Times New Roman"/>
      <w:b/>
      <w:bCs/>
      <w:color w:val="14425D" w:themeColor="text2"/>
      <w:kern w:val="10"/>
      <w:sz w:val="20"/>
      <w:szCs w:val="20"/>
    </w:rPr>
  </w:style>
  <w:style w:type="character" w:customStyle="1" w:styleId="apple-converted-space">
    <w:name w:val="apple-converted-space"/>
    <w:basedOn w:val="DefaultParagraphFont"/>
    <w:rsid w:val="0020579D"/>
  </w:style>
  <w:style w:type="paragraph" w:customStyle="1" w:styleId="Boxbullett">
    <w:name w:val="Box bullett"/>
    <w:basedOn w:val="Normal"/>
    <w:qFormat/>
    <w:rsid w:val="00C86EC7"/>
    <w:pPr>
      <w:numPr>
        <w:numId w:val="12"/>
      </w:numPr>
      <w:pBdr>
        <w:top w:val="single" w:sz="4" w:space="8" w:color="FFFFFF"/>
        <w:left w:val="single" w:sz="4" w:space="8" w:color="FFFFFF"/>
        <w:bottom w:val="single" w:sz="4" w:space="8" w:color="FFFFFF"/>
        <w:right w:val="single" w:sz="4" w:space="8" w:color="FFFFFF"/>
      </w:pBdr>
      <w:shd w:val="clear" w:color="auto" w:fill="EAF1DD"/>
      <w:ind w:right="113"/>
    </w:pPr>
    <w:rPr>
      <w:sz w:val="20"/>
    </w:rPr>
  </w:style>
  <w:style w:type="paragraph" w:customStyle="1" w:styleId="Apendix">
    <w:name w:val="Apendix"/>
    <w:basedOn w:val="Heading1"/>
    <w:next w:val="Normal"/>
    <w:link w:val="ApendixChar"/>
    <w:qFormat/>
    <w:rsid w:val="00D36D4F"/>
    <w:pPr>
      <w:numPr>
        <w:numId w:val="13"/>
      </w:numPr>
    </w:pPr>
  </w:style>
  <w:style w:type="character" w:customStyle="1" w:styleId="ApendixChar">
    <w:name w:val="Apendix Char"/>
    <w:basedOn w:val="Heading1Char"/>
    <w:link w:val="Apendix"/>
    <w:rsid w:val="00E7060B"/>
    <w:rPr>
      <w:rFonts w:asciiTheme="majorHAnsi" w:eastAsia="Times New Roman" w:hAnsiTheme="majorHAnsi" w:cs="Times New Roman"/>
      <w:b/>
      <w:color w:val="51852F" w:themeColor="accent2" w:themeShade="BF"/>
      <w:sz w:val="32"/>
      <w:szCs w:val="32"/>
    </w:rPr>
  </w:style>
  <w:style w:type="paragraph" w:customStyle="1" w:styleId="Bullet7">
    <w:name w:val="Bullet 7"/>
    <w:basedOn w:val="Header"/>
    <w:semiHidden/>
    <w:rsid w:val="0059576E"/>
    <w:pPr>
      <w:numPr>
        <w:numId w:val="14"/>
      </w:numPr>
      <w:tabs>
        <w:tab w:val="clear" w:pos="4513"/>
        <w:tab w:val="clear" w:pos="9026"/>
        <w:tab w:val="center" w:pos="284"/>
        <w:tab w:val="left" w:pos="454"/>
        <w:tab w:val="center" w:pos="1134"/>
        <w:tab w:val="right" w:pos="9027"/>
        <w:tab w:val="right" w:pos="14601"/>
      </w:tabs>
      <w:spacing w:line="240" w:lineRule="auto"/>
      <w:ind w:right="210"/>
      <w:jc w:val="left"/>
    </w:pPr>
    <w:rPr>
      <w:rFonts w:ascii="Times New Roman" w:hAnsi="Times New Roman"/>
      <w:color w:val="auto"/>
      <w:sz w:val="22"/>
    </w:rPr>
  </w:style>
  <w:style w:type="paragraph" w:customStyle="1" w:styleId="Figure">
    <w:name w:val="Figure"/>
    <w:basedOn w:val="Normal"/>
    <w:qFormat/>
    <w:rsid w:val="00F04390"/>
    <w:pPr>
      <w:numPr>
        <w:numId w:val="16"/>
      </w:numPr>
      <w:spacing w:before="240" w:line="260" w:lineRule="atLeast"/>
      <w:jc w:val="center"/>
    </w:pPr>
    <w:rPr>
      <w:rFonts w:ascii="Calibri" w:hAnsi="Calibri"/>
      <w:b/>
      <w:sz w:val="22"/>
      <w:szCs w:val="18"/>
      <w:lang w:val="en-GB"/>
    </w:rPr>
  </w:style>
  <w:style w:type="paragraph" w:customStyle="1" w:styleId="Bullet1">
    <w:name w:val="Bullet 1"/>
    <w:basedOn w:val="Normal"/>
    <w:semiHidden/>
    <w:rsid w:val="00C120D6"/>
    <w:pPr>
      <w:widowControl w:val="0"/>
      <w:numPr>
        <w:numId w:val="17"/>
      </w:numPr>
      <w:tabs>
        <w:tab w:val="clear" w:pos="360"/>
        <w:tab w:val="num" w:pos="714"/>
        <w:tab w:val="right" w:pos="7830"/>
      </w:tabs>
      <w:spacing w:after="60" w:line="240" w:lineRule="auto"/>
      <w:ind w:left="714" w:hanging="357"/>
    </w:pPr>
    <w:rPr>
      <w:rFonts w:ascii="Arial" w:hAnsi="Arial"/>
      <w:snapToGrid w:val="0"/>
      <w:sz w:val="22"/>
    </w:rPr>
  </w:style>
  <w:style w:type="paragraph" w:customStyle="1" w:styleId="Table">
    <w:name w:val="Table"/>
    <w:basedOn w:val="Normal"/>
    <w:next w:val="Normal"/>
    <w:qFormat/>
    <w:rsid w:val="00C120D6"/>
    <w:pPr>
      <w:numPr>
        <w:numId w:val="18"/>
      </w:numPr>
      <w:tabs>
        <w:tab w:val="num" w:pos="822"/>
      </w:tabs>
      <w:spacing w:before="240" w:line="260" w:lineRule="atLeast"/>
      <w:ind w:left="0"/>
      <w:jc w:val="center"/>
    </w:pPr>
    <w:rPr>
      <w:rFonts w:ascii="Calibri" w:hAnsi="Calibri"/>
      <w:b/>
      <w:sz w:val="22"/>
    </w:rPr>
  </w:style>
  <w:style w:type="character" w:styleId="PlaceholderText">
    <w:name w:val="Placeholder Text"/>
    <w:basedOn w:val="DefaultParagraphFont"/>
    <w:uiPriority w:val="99"/>
    <w:semiHidden/>
    <w:rsid w:val="00846DF5"/>
    <w:rPr>
      <w:color w:val="808080"/>
    </w:rPr>
  </w:style>
  <w:style w:type="character" w:styleId="UnresolvedMention">
    <w:name w:val="Unresolved Mention"/>
    <w:basedOn w:val="DefaultParagraphFont"/>
    <w:uiPriority w:val="99"/>
    <w:semiHidden/>
    <w:unhideWhenUsed/>
    <w:rsid w:val="002B47DC"/>
    <w:rPr>
      <w:color w:val="605E5C"/>
      <w:shd w:val="clear" w:color="auto" w:fill="E1DFDD"/>
    </w:rPr>
  </w:style>
  <w:style w:type="paragraph" w:styleId="TableofFigures">
    <w:name w:val="table of figures"/>
    <w:basedOn w:val="Normal"/>
    <w:next w:val="Normal"/>
    <w:uiPriority w:val="99"/>
    <w:unhideWhenUsed/>
    <w:rsid w:val="005214C8"/>
    <w:pPr>
      <w:spacing w:after="0"/>
    </w:pPr>
  </w:style>
  <w:style w:type="character" w:styleId="FollowedHyperlink">
    <w:name w:val="FollowedHyperlink"/>
    <w:basedOn w:val="DefaultParagraphFont"/>
    <w:uiPriority w:val="99"/>
    <w:semiHidden/>
    <w:unhideWhenUsed/>
    <w:rsid w:val="00544A65"/>
    <w:rPr>
      <w:color w:val="7F5599" w:themeColor="followedHyperlink"/>
      <w:u w:val="single"/>
    </w:rPr>
  </w:style>
  <w:style w:type="paragraph" w:customStyle="1" w:styleId="pf0">
    <w:name w:val="pf0"/>
    <w:basedOn w:val="Normal"/>
    <w:rsid w:val="006747E3"/>
    <w:pPr>
      <w:spacing w:before="100" w:beforeAutospacing="1" w:after="100" w:afterAutospacing="1" w:line="240" w:lineRule="auto"/>
    </w:pPr>
    <w:rPr>
      <w:rFonts w:ascii="Times New Roman" w:hAnsi="Times New Roman"/>
      <w:lang w:eastAsia="en-AU"/>
    </w:rPr>
  </w:style>
  <w:style w:type="character" w:customStyle="1" w:styleId="cf01">
    <w:name w:val="cf01"/>
    <w:basedOn w:val="DefaultParagraphFont"/>
    <w:rsid w:val="006747E3"/>
    <w:rPr>
      <w:rFonts w:ascii="Segoe UI" w:hAnsi="Segoe UI" w:cs="Segoe UI" w:hint="default"/>
      <w:color w:val="14425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34949">
      <w:bodyDiv w:val="1"/>
      <w:marLeft w:val="0"/>
      <w:marRight w:val="0"/>
      <w:marTop w:val="0"/>
      <w:marBottom w:val="0"/>
      <w:divBdr>
        <w:top w:val="none" w:sz="0" w:space="0" w:color="auto"/>
        <w:left w:val="none" w:sz="0" w:space="0" w:color="auto"/>
        <w:bottom w:val="none" w:sz="0" w:space="0" w:color="auto"/>
        <w:right w:val="none" w:sz="0" w:space="0" w:color="auto"/>
      </w:divBdr>
    </w:div>
    <w:div w:id="95099061">
      <w:bodyDiv w:val="1"/>
      <w:marLeft w:val="0"/>
      <w:marRight w:val="0"/>
      <w:marTop w:val="0"/>
      <w:marBottom w:val="0"/>
      <w:divBdr>
        <w:top w:val="none" w:sz="0" w:space="0" w:color="auto"/>
        <w:left w:val="none" w:sz="0" w:space="0" w:color="auto"/>
        <w:bottom w:val="none" w:sz="0" w:space="0" w:color="auto"/>
        <w:right w:val="none" w:sz="0" w:space="0" w:color="auto"/>
      </w:divBdr>
      <w:divsChild>
        <w:div w:id="1574701567">
          <w:marLeft w:val="0"/>
          <w:marRight w:val="0"/>
          <w:marTop w:val="0"/>
          <w:marBottom w:val="0"/>
          <w:divBdr>
            <w:top w:val="none" w:sz="0" w:space="0" w:color="auto"/>
            <w:left w:val="none" w:sz="0" w:space="0" w:color="auto"/>
            <w:bottom w:val="none" w:sz="0" w:space="0" w:color="auto"/>
            <w:right w:val="none" w:sz="0" w:space="0" w:color="auto"/>
          </w:divBdr>
          <w:divsChild>
            <w:div w:id="2040937208">
              <w:marLeft w:val="0"/>
              <w:marRight w:val="0"/>
              <w:marTop w:val="0"/>
              <w:marBottom w:val="0"/>
              <w:divBdr>
                <w:top w:val="none" w:sz="0" w:space="0" w:color="auto"/>
                <w:left w:val="none" w:sz="0" w:space="0" w:color="auto"/>
                <w:bottom w:val="none" w:sz="0" w:space="0" w:color="auto"/>
                <w:right w:val="none" w:sz="0" w:space="0" w:color="auto"/>
              </w:divBdr>
              <w:divsChild>
                <w:div w:id="20427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4102">
      <w:bodyDiv w:val="1"/>
      <w:marLeft w:val="0"/>
      <w:marRight w:val="0"/>
      <w:marTop w:val="0"/>
      <w:marBottom w:val="0"/>
      <w:divBdr>
        <w:top w:val="none" w:sz="0" w:space="0" w:color="auto"/>
        <w:left w:val="none" w:sz="0" w:space="0" w:color="auto"/>
        <w:bottom w:val="none" w:sz="0" w:space="0" w:color="auto"/>
        <w:right w:val="none" w:sz="0" w:space="0" w:color="auto"/>
      </w:divBdr>
    </w:div>
    <w:div w:id="238172969">
      <w:bodyDiv w:val="1"/>
      <w:marLeft w:val="0"/>
      <w:marRight w:val="0"/>
      <w:marTop w:val="0"/>
      <w:marBottom w:val="0"/>
      <w:divBdr>
        <w:top w:val="none" w:sz="0" w:space="0" w:color="auto"/>
        <w:left w:val="none" w:sz="0" w:space="0" w:color="auto"/>
        <w:bottom w:val="none" w:sz="0" w:space="0" w:color="auto"/>
        <w:right w:val="none" w:sz="0" w:space="0" w:color="auto"/>
      </w:divBdr>
      <w:divsChild>
        <w:div w:id="2045473957">
          <w:marLeft w:val="0"/>
          <w:marRight w:val="0"/>
          <w:marTop w:val="0"/>
          <w:marBottom w:val="0"/>
          <w:divBdr>
            <w:top w:val="none" w:sz="0" w:space="0" w:color="auto"/>
            <w:left w:val="none" w:sz="0" w:space="0" w:color="auto"/>
            <w:bottom w:val="none" w:sz="0" w:space="0" w:color="auto"/>
            <w:right w:val="none" w:sz="0" w:space="0" w:color="auto"/>
          </w:divBdr>
          <w:divsChild>
            <w:div w:id="1744643114">
              <w:marLeft w:val="0"/>
              <w:marRight w:val="0"/>
              <w:marTop w:val="0"/>
              <w:marBottom w:val="0"/>
              <w:divBdr>
                <w:top w:val="none" w:sz="0" w:space="0" w:color="auto"/>
                <w:left w:val="none" w:sz="0" w:space="0" w:color="auto"/>
                <w:bottom w:val="none" w:sz="0" w:space="0" w:color="auto"/>
                <w:right w:val="none" w:sz="0" w:space="0" w:color="auto"/>
              </w:divBdr>
              <w:divsChild>
                <w:div w:id="7944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159604">
      <w:bodyDiv w:val="1"/>
      <w:marLeft w:val="0"/>
      <w:marRight w:val="0"/>
      <w:marTop w:val="0"/>
      <w:marBottom w:val="0"/>
      <w:divBdr>
        <w:top w:val="none" w:sz="0" w:space="0" w:color="auto"/>
        <w:left w:val="none" w:sz="0" w:space="0" w:color="auto"/>
        <w:bottom w:val="none" w:sz="0" w:space="0" w:color="auto"/>
        <w:right w:val="none" w:sz="0" w:space="0" w:color="auto"/>
      </w:divBdr>
      <w:divsChild>
        <w:div w:id="807744349">
          <w:marLeft w:val="0"/>
          <w:marRight w:val="0"/>
          <w:marTop w:val="0"/>
          <w:marBottom w:val="0"/>
          <w:divBdr>
            <w:top w:val="none" w:sz="0" w:space="0" w:color="auto"/>
            <w:left w:val="none" w:sz="0" w:space="0" w:color="auto"/>
            <w:bottom w:val="none" w:sz="0" w:space="0" w:color="auto"/>
            <w:right w:val="none" w:sz="0" w:space="0" w:color="auto"/>
          </w:divBdr>
          <w:divsChild>
            <w:div w:id="1575697890">
              <w:marLeft w:val="0"/>
              <w:marRight w:val="0"/>
              <w:marTop w:val="0"/>
              <w:marBottom w:val="0"/>
              <w:divBdr>
                <w:top w:val="none" w:sz="0" w:space="0" w:color="auto"/>
                <w:left w:val="none" w:sz="0" w:space="0" w:color="auto"/>
                <w:bottom w:val="none" w:sz="0" w:space="0" w:color="auto"/>
                <w:right w:val="none" w:sz="0" w:space="0" w:color="auto"/>
              </w:divBdr>
              <w:divsChild>
                <w:div w:id="11386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231466">
      <w:bodyDiv w:val="1"/>
      <w:marLeft w:val="0"/>
      <w:marRight w:val="0"/>
      <w:marTop w:val="0"/>
      <w:marBottom w:val="0"/>
      <w:divBdr>
        <w:top w:val="none" w:sz="0" w:space="0" w:color="auto"/>
        <w:left w:val="none" w:sz="0" w:space="0" w:color="auto"/>
        <w:bottom w:val="none" w:sz="0" w:space="0" w:color="auto"/>
        <w:right w:val="none" w:sz="0" w:space="0" w:color="auto"/>
      </w:divBdr>
    </w:div>
    <w:div w:id="435172263">
      <w:bodyDiv w:val="1"/>
      <w:marLeft w:val="0"/>
      <w:marRight w:val="0"/>
      <w:marTop w:val="0"/>
      <w:marBottom w:val="0"/>
      <w:divBdr>
        <w:top w:val="none" w:sz="0" w:space="0" w:color="auto"/>
        <w:left w:val="none" w:sz="0" w:space="0" w:color="auto"/>
        <w:bottom w:val="none" w:sz="0" w:space="0" w:color="auto"/>
        <w:right w:val="none" w:sz="0" w:space="0" w:color="auto"/>
      </w:divBdr>
      <w:divsChild>
        <w:div w:id="1789546689">
          <w:marLeft w:val="0"/>
          <w:marRight w:val="0"/>
          <w:marTop w:val="0"/>
          <w:marBottom w:val="0"/>
          <w:divBdr>
            <w:top w:val="none" w:sz="0" w:space="0" w:color="auto"/>
            <w:left w:val="none" w:sz="0" w:space="0" w:color="auto"/>
            <w:bottom w:val="none" w:sz="0" w:space="0" w:color="auto"/>
            <w:right w:val="none" w:sz="0" w:space="0" w:color="auto"/>
          </w:divBdr>
          <w:divsChild>
            <w:div w:id="779450206">
              <w:marLeft w:val="0"/>
              <w:marRight w:val="0"/>
              <w:marTop w:val="0"/>
              <w:marBottom w:val="0"/>
              <w:divBdr>
                <w:top w:val="none" w:sz="0" w:space="0" w:color="auto"/>
                <w:left w:val="none" w:sz="0" w:space="0" w:color="auto"/>
                <w:bottom w:val="none" w:sz="0" w:space="0" w:color="auto"/>
                <w:right w:val="none" w:sz="0" w:space="0" w:color="auto"/>
              </w:divBdr>
            </w:div>
          </w:divsChild>
        </w:div>
        <w:div w:id="2106656689">
          <w:marLeft w:val="0"/>
          <w:marRight w:val="0"/>
          <w:marTop w:val="0"/>
          <w:marBottom w:val="0"/>
          <w:divBdr>
            <w:top w:val="none" w:sz="0" w:space="0" w:color="auto"/>
            <w:left w:val="none" w:sz="0" w:space="0" w:color="auto"/>
            <w:bottom w:val="none" w:sz="0" w:space="0" w:color="auto"/>
            <w:right w:val="none" w:sz="0" w:space="0" w:color="auto"/>
          </w:divBdr>
          <w:divsChild>
            <w:div w:id="8240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3496">
      <w:bodyDiv w:val="1"/>
      <w:marLeft w:val="0"/>
      <w:marRight w:val="0"/>
      <w:marTop w:val="0"/>
      <w:marBottom w:val="0"/>
      <w:divBdr>
        <w:top w:val="none" w:sz="0" w:space="0" w:color="auto"/>
        <w:left w:val="none" w:sz="0" w:space="0" w:color="auto"/>
        <w:bottom w:val="none" w:sz="0" w:space="0" w:color="auto"/>
        <w:right w:val="none" w:sz="0" w:space="0" w:color="auto"/>
      </w:divBdr>
      <w:divsChild>
        <w:div w:id="604576594">
          <w:marLeft w:val="432"/>
          <w:marRight w:val="216"/>
          <w:marTop w:val="0"/>
          <w:marBottom w:val="0"/>
          <w:divBdr>
            <w:top w:val="none" w:sz="0" w:space="0" w:color="auto"/>
            <w:left w:val="none" w:sz="0" w:space="0" w:color="auto"/>
            <w:bottom w:val="none" w:sz="0" w:space="0" w:color="auto"/>
            <w:right w:val="none" w:sz="0" w:space="0" w:color="auto"/>
          </w:divBdr>
        </w:div>
        <w:div w:id="610864837">
          <w:marLeft w:val="216"/>
          <w:marRight w:val="432"/>
          <w:marTop w:val="0"/>
          <w:marBottom w:val="0"/>
          <w:divBdr>
            <w:top w:val="none" w:sz="0" w:space="0" w:color="auto"/>
            <w:left w:val="none" w:sz="0" w:space="0" w:color="auto"/>
            <w:bottom w:val="none" w:sz="0" w:space="0" w:color="auto"/>
            <w:right w:val="none" w:sz="0" w:space="0" w:color="auto"/>
          </w:divBdr>
        </w:div>
        <w:div w:id="652564914">
          <w:marLeft w:val="432"/>
          <w:marRight w:val="216"/>
          <w:marTop w:val="0"/>
          <w:marBottom w:val="0"/>
          <w:divBdr>
            <w:top w:val="none" w:sz="0" w:space="0" w:color="auto"/>
            <w:left w:val="none" w:sz="0" w:space="0" w:color="auto"/>
            <w:bottom w:val="none" w:sz="0" w:space="0" w:color="auto"/>
            <w:right w:val="none" w:sz="0" w:space="0" w:color="auto"/>
          </w:divBdr>
        </w:div>
        <w:div w:id="746802879">
          <w:marLeft w:val="216"/>
          <w:marRight w:val="432"/>
          <w:marTop w:val="0"/>
          <w:marBottom w:val="0"/>
          <w:divBdr>
            <w:top w:val="none" w:sz="0" w:space="0" w:color="auto"/>
            <w:left w:val="none" w:sz="0" w:space="0" w:color="auto"/>
            <w:bottom w:val="none" w:sz="0" w:space="0" w:color="auto"/>
            <w:right w:val="none" w:sz="0" w:space="0" w:color="auto"/>
          </w:divBdr>
        </w:div>
      </w:divsChild>
    </w:div>
    <w:div w:id="468137003">
      <w:bodyDiv w:val="1"/>
      <w:marLeft w:val="0"/>
      <w:marRight w:val="0"/>
      <w:marTop w:val="0"/>
      <w:marBottom w:val="0"/>
      <w:divBdr>
        <w:top w:val="none" w:sz="0" w:space="0" w:color="auto"/>
        <w:left w:val="none" w:sz="0" w:space="0" w:color="auto"/>
        <w:bottom w:val="none" w:sz="0" w:space="0" w:color="auto"/>
        <w:right w:val="none" w:sz="0" w:space="0" w:color="auto"/>
      </w:divBdr>
    </w:div>
    <w:div w:id="473450864">
      <w:bodyDiv w:val="1"/>
      <w:marLeft w:val="0"/>
      <w:marRight w:val="0"/>
      <w:marTop w:val="0"/>
      <w:marBottom w:val="0"/>
      <w:divBdr>
        <w:top w:val="none" w:sz="0" w:space="0" w:color="auto"/>
        <w:left w:val="none" w:sz="0" w:space="0" w:color="auto"/>
        <w:bottom w:val="none" w:sz="0" w:space="0" w:color="auto"/>
        <w:right w:val="none" w:sz="0" w:space="0" w:color="auto"/>
      </w:divBdr>
      <w:divsChild>
        <w:div w:id="1565145323">
          <w:marLeft w:val="0"/>
          <w:marRight w:val="0"/>
          <w:marTop w:val="0"/>
          <w:marBottom w:val="0"/>
          <w:divBdr>
            <w:top w:val="none" w:sz="0" w:space="0" w:color="auto"/>
            <w:left w:val="none" w:sz="0" w:space="0" w:color="auto"/>
            <w:bottom w:val="none" w:sz="0" w:space="0" w:color="auto"/>
            <w:right w:val="none" w:sz="0" w:space="0" w:color="auto"/>
          </w:divBdr>
          <w:divsChild>
            <w:div w:id="1902400263">
              <w:marLeft w:val="0"/>
              <w:marRight w:val="0"/>
              <w:marTop w:val="0"/>
              <w:marBottom w:val="0"/>
              <w:divBdr>
                <w:top w:val="none" w:sz="0" w:space="0" w:color="auto"/>
                <w:left w:val="none" w:sz="0" w:space="0" w:color="auto"/>
                <w:bottom w:val="none" w:sz="0" w:space="0" w:color="auto"/>
                <w:right w:val="none" w:sz="0" w:space="0" w:color="auto"/>
              </w:divBdr>
              <w:divsChild>
                <w:div w:id="16767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2870">
      <w:bodyDiv w:val="1"/>
      <w:marLeft w:val="0"/>
      <w:marRight w:val="0"/>
      <w:marTop w:val="0"/>
      <w:marBottom w:val="0"/>
      <w:divBdr>
        <w:top w:val="none" w:sz="0" w:space="0" w:color="auto"/>
        <w:left w:val="none" w:sz="0" w:space="0" w:color="auto"/>
        <w:bottom w:val="none" w:sz="0" w:space="0" w:color="auto"/>
        <w:right w:val="none" w:sz="0" w:space="0" w:color="auto"/>
      </w:divBdr>
      <w:divsChild>
        <w:div w:id="1056969159">
          <w:marLeft w:val="0"/>
          <w:marRight w:val="0"/>
          <w:marTop w:val="0"/>
          <w:marBottom w:val="0"/>
          <w:divBdr>
            <w:top w:val="none" w:sz="0" w:space="0" w:color="auto"/>
            <w:left w:val="none" w:sz="0" w:space="0" w:color="auto"/>
            <w:bottom w:val="none" w:sz="0" w:space="0" w:color="auto"/>
            <w:right w:val="none" w:sz="0" w:space="0" w:color="auto"/>
          </w:divBdr>
          <w:divsChild>
            <w:div w:id="1466117585">
              <w:marLeft w:val="0"/>
              <w:marRight w:val="0"/>
              <w:marTop w:val="0"/>
              <w:marBottom w:val="0"/>
              <w:divBdr>
                <w:top w:val="none" w:sz="0" w:space="0" w:color="auto"/>
                <w:left w:val="none" w:sz="0" w:space="0" w:color="auto"/>
                <w:bottom w:val="none" w:sz="0" w:space="0" w:color="auto"/>
                <w:right w:val="none" w:sz="0" w:space="0" w:color="auto"/>
              </w:divBdr>
              <w:divsChild>
                <w:div w:id="584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066">
      <w:bodyDiv w:val="1"/>
      <w:marLeft w:val="0"/>
      <w:marRight w:val="0"/>
      <w:marTop w:val="0"/>
      <w:marBottom w:val="0"/>
      <w:divBdr>
        <w:top w:val="none" w:sz="0" w:space="0" w:color="auto"/>
        <w:left w:val="none" w:sz="0" w:space="0" w:color="auto"/>
        <w:bottom w:val="none" w:sz="0" w:space="0" w:color="auto"/>
        <w:right w:val="none" w:sz="0" w:space="0" w:color="auto"/>
      </w:divBdr>
    </w:div>
    <w:div w:id="535167648">
      <w:bodyDiv w:val="1"/>
      <w:marLeft w:val="0"/>
      <w:marRight w:val="0"/>
      <w:marTop w:val="0"/>
      <w:marBottom w:val="0"/>
      <w:divBdr>
        <w:top w:val="none" w:sz="0" w:space="0" w:color="auto"/>
        <w:left w:val="none" w:sz="0" w:space="0" w:color="auto"/>
        <w:bottom w:val="none" w:sz="0" w:space="0" w:color="auto"/>
        <w:right w:val="none" w:sz="0" w:space="0" w:color="auto"/>
      </w:divBdr>
    </w:div>
    <w:div w:id="584145056">
      <w:bodyDiv w:val="1"/>
      <w:marLeft w:val="0"/>
      <w:marRight w:val="0"/>
      <w:marTop w:val="0"/>
      <w:marBottom w:val="0"/>
      <w:divBdr>
        <w:top w:val="none" w:sz="0" w:space="0" w:color="auto"/>
        <w:left w:val="none" w:sz="0" w:space="0" w:color="auto"/>
        <w:bottom w:val="none" w:sz="0" w:space="0" w:color="auto"/>
        <w:right w:val="none" w:sz="0" w:space="0" w:color="auto"/>
      </w:divBdr>
      <w:divsChild>
        <w:div w:id="1640382846">
          <w:marLeft w:val="0"/>
          <w:marRight w:val="0"/>
          <w:marTop w:val="0"/>
          <w:marBottom w:val="0"/>
          <w:divBdr>
            <w:top w:val="none" w:sz="0" w:space="0" w:color="auto"/>
            <w:left w:val="none" w:sz="0" w:space="0" w:color="auto"/>
            <w:bottom w:val="none" w:sz="0" w:space="0" w:color="auto"/>
            <w:right w:val="none" w:sz="0" w:space="0" w:color="auto"/>
          </w:divBdr>
          <w:divsChild>
            <w:div w:id="2106030628">
              <w:marLeft w:val="0"/>
              <w:marRight w:val="0"/>
              <w:marTop w:val="0"/>
              <w:marBottom w:val="0"/>
              <w:divBdr>
                <w:top w:val="none" w:sz="0" w:space="0" w:color="auto"/>
                <w:left w:val="none" w:sz="0" w:space="0" w:color="auto"/>
                <w:bottom w:val="none" w:sz="0" w:space="0" w:color="auto"/>
                <w:right w:val="none" w:sz="0" w:space="0" w:color="auto"/>
              </w:divBdr>
              <w:divsChild>
                <w:div w:id="523829902">
                  <w:marLeft w:val="0"/>
                  <w:marRight w:val="0"/>
                  <w:marTop w:val="0"/>
                  <w:marBottom w:val="0"/>
                  <w:divBdr>
                    <w:top w:val="none" w:sz="0" w:space="0" w:color="auto"/>
                    <w:left w:val="none" w:sz="0" w:space="0" w:color="auto"/>
                    <w:bottom w:val="none" w:sz="0" w:space="0" w:color="auto"/>
                    <w:right w:val="none" w:sz="0" w:space="0" w:color="auto"/>
                  </w:divBdr>
                  <w:divsChild>
                    <w:div w:id="2645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734612">
      <w:bodyDiv w:val="1"/>
      <w:marLeft w:val="0"/>
      <w:marRight w:val="0"/>
      <w:marTop w:val="0"/>
      <w:marBottom w:val="0"/>
      <w:divBdr>
        <w:top w:val="none" w:sz="0" w:space="0" w:color="auto"/>
        <w:left w:val="none" w:sz="0" w:space="0" w:color="auto"/>
        <w:bottom w:val="none" w:sz="0" w:space="0" w:color="auto"/>
        <w:right w:val="none" w:sz="0" w:space="0" w:color="auto"/>
      </w:divBdr>
      <w:divsChild>
        <w:div w:id="1878153743">
          <w:marLeft w:val="0"/>
          <w:marRight w:val="0"/>
          <w:marTop w:val="0"/>
          <w:marBottom w:val="0"/>
          <w:divBdr>
            <w:top w:val="none" w:sz="0" w:space="0" w:color="auto"/>
            <w:left w:val="none" w:sz="0" w:space="0" w:color="auto"/>
            <w:bottom w:val="none" w:sz="0" w:space="0" w:color="auto"/>
            <w:right w:val="none" w:sz="0" w:space="0" w:color="auto"/>
          </w:divBdr>
          <w:divsChild>
            <w:div w:id="93403460">
              <w:marLeft w:val="0"/>
              <w:marRight w:val="0"/>
              <w:marTop w:val="0"/>
              <w:marBottom w:val="0"/>
              <w:divBdr>
                <w:top w:val="none" w:sz="0" w:space="0" w:color="auto"/>
                <w:left w:val="none" w:sz="0" w:space="0" w:color="auto"/>
                <w:bottom w:val="none" w:sz="0" w:space="0" w:color="auto"/>
                <w:right w:val="none" w:sz="0" w:space="0" w:color="auto"/>
              </w:divBdr>
              <w:divsChild>
                <w:div w:id="16953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59716">
      <w:bodyDiv w:val="1"/>
      <w:marLeft w:val="0"/>
      <w:marRight w:val="0"/>
      <w:marTop w:val="0"/>
      <w:marBottom w:val="0"/>
      <w:divBdr>
        <w:top w:val="none" w:sz="0" w:space="0" w:color="auto"/>
        <w:left w:val="none" w:sz="0" w:space="0" w:color="auto"/>
        <w:bottom w:val="none" w:sz="0" w:space="0" w:color="auto"/>
        <w:right w:val="none" w:sz="0" w:space="0" w:color="auto"/>
      </w:divBdr>
      <w:divsChild>
        <w:div w:id="972253853">
          <w:marLeft w:val="0"/>
          <w:marRight w:val="0"/>
          <w:marTop w:val="0"/>
          <w:marBottom w:val="0"/>
          <w:divBdr>
            <w:top w:val="none" w:sz="0" w:space="0" w:color="auto"/>
            <w:left w:val="none" w:sz="0" w:space="0" w:color="auto"/>
            <w:bottom w:val="none" w:sz="0" w:space="0" w:color="auto"/>
            <w:right w:val="none" w:sz="0" w:space="0" w:color="auto"/>
          </w:divBdr>
          <w:divsChild>
            <w:div w:id="870415497">
              <w:marLeft w:val="0"/>
              <w:marRight w:val="0"/>
              <w:marTop w:val="0"/>
              <w:marBottom w:val="0"/>
              <w:divBdr>
                <w:top w:val="none" w:sz="0" w:space="0" w:color="auto"/>
                <w:left w:val="none" w:sz="0" w:space="0" w:color="auto"/>
                <w:bottom w:val="none" w:sz="0" w:space="0" w:color="auto"/>
                <w:right w:val="none" w:sz="0" w:space="0" w:color="auto"/>
              </w:divBdr>
              <w:divsChild>
                <w:div w:id="5476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13711">
      <w:bodyDiv w:val="1"/>
      <w:marLeft w:val="0"/>
      <w:marRight w:val="0"/>
      <w:marTop w:val="0"/>
      <w:marBottom w:val="0"/>
      <w:divBdr>
        <w:top w:val="none" w:sz="0" w:space="0" w:color="auto"/>
        <w:left w:val="none" w:sz="0" w:space="0" w:color="auto"/>
        <w:bottom w:val="none" w:sz="0" w:space="0" w:color="auto"/>
        <w:right w:val="none" w:sz="0" w:space="0" w:color="auto"/>
      </w:divBdr>
      <w:divsChild>
        <w:div w:id="1682853808">
          <w:marLeft w:val="0"/>
          <w:marRight w:val="0"/>
          <w:marTop w:val="0"/>
          <w:marBottom w:val="0"/>
          <w:divBdr>
            <w:top w:val="none" w:sz="0" w:space="0" w:color="auto"/>
            <w:left w:val="none" w:sz="0" w:space="0" w:color="auto"/>
            <w:bottom w:val="none" w:sz="0" w:space="0" w:color="auto"/>
            <w:right w:val="none" w:sz="0" w:space="0" w:color="auto"/>
          </w:divBdr>
          <w:divsChild>
            <w:div w:id="1487896017">
              <w:marLeft w:val="0"/>
              <w:marRight w:val="0"/>
              <w:marTop w:val="0"/>
              <w:marBottom w:val="0"/>
              <w:divBdr>
                <w:top w:val="none" w:sz="0" w:space="0" w:color="auto"/>
                <w:left w:val="none" w:sz="0" w:space="0" w:color="auto"/>
                <w:bottom w:val="none" w:sz="0" w:space="0" w:color="auto"/>
                <w:right w:val="none" w:sz="0" w:space="0" w:color="auto"/>
              </w:divBdr>
              <w:divsChild>
                <w:div w:id="129421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23262">
      <w:bodyDiv w:val="1"/>
      <w:marLeft w:val="0"/>
      <w:marRight w:val="0"/>
      <w:marTop w:val="0"/>
      <w:marBottom w:val="0"/>
      <w:divBdr>
        <w:top w:val="none" w:sz="0" w:space="0" w:color="auto"/>
        <w:left w:val="none" w:sz="0" w:space="0" w:color="auto"/>
        <w:bottom w:val="none" w:sz="0" w:space="0" w:color="auto"/>
        <w:right w:val="none" w:sz="0" w:space="0" w:color="auto"/>
      </w:divBdr>
      <w:divsChild>
        <w:div w:id="52704488">
          <w:marLeft w:val="0"/>
          <w:marRight w:val="0"/>
          <w:marTop w:val="0"/>
          <w:marBottom w:val="0"/>
          <w:divBdr>
            <w:top w:val="none" w:sz="0" w:space="0" w:color="auto"/>
            <w:left w:val="none" w:sz="0" w:space="0" w:color="auto"/>
            <w:bottom w:val="none" w:sz="0" w:space="0" w:color="auto"/>
            <w:right w:val="none" w:sz="0" w:space="0" w:color="auto"/>
          </w:divBdr>
          <w:divsChild>
            <w:div w:id="283198449">
              <w:marLeft w:val="0"/>
              <w:marRight w:val="0"/>
              <w:marTop w:val="0"/>
              <w:marBottom w:val="0"/>
              <w:divBdr>
                <w:top w:val="none" w:sz="0" w:space="0" w:color="auto"/>
                <w:left w:val="none" w:sz="0" w:space="0" w:color="auto"/>
                <w:bottom w:val="none" w:sz="0" w:space="0" w:color="auto"/>
                <w:right w:val="none" w:sz="0" w:space="0" w:color="auto"/>
              </w:divBdr>
              <w:divsChild>
                <w:div w:id="18819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92952">
      <w:bodyDiv w:val="1"/>
      <w:marLeft w:val="0"/>
      <w:marRight w:val="0"/>
      <w:marTop w:val="0"/>
      <w:marBottom w:val="0"/>
      <w:divBdr>
        <w:top w:val="none" w:sz="0" w:space="0" w:color="auto"/>
        <w:left w:val="none" w:sz="0" w:space="0" w:color="auto"/>
        <w:bottom w:val="none" w:sz="0" w:space="0" w:color="auto"/>
        <w:right w:val="none" w:sz="0" w:space="0" w:color="auto"/>
      </w:divBdr>
      <w:divsChild>
        <w:div w:id="1073698670">
          <w:marLeft w:val="0"/>
          <w:marRight w:val="0"/>
          <w:marTop w:val="0"/>
          <w:marBottom w:val="0"/>
          <w:divBdr>
            <w:top w:val="none" w:sz="0" w:space="0" w:color="auto"/>
            <w:left w:val="none" w:sz="0" w:space="0" w:color="auto"/>
            <w:bottom w:val="none" w:sz="0" w:space="0" w:color="auto"/>
            <w:right w:val="none" w:sz="0" w:space="0" w:color="auto"/>
          </w:divBdr>
          <w:divsChild>
            <w:div w:id="1665432339">
              <w:marLeft w:val="0"/>
              <w:marRight w:val="0"/>
              <w:marTop w:val="0"/>
              <w:marBottom w:val="0"/>
              <w:divBdr>
                <w:top w:val="none" w:sz="0" w:space="0" w:color="auto"/>
                <w:left w:val="none" w:sz="0" w:space="0" w:color="auto"/>
                <w:bottom w:val="none" w:sz="0" w:space="0" w:color="auto"/>
                <w:right w:val="none" w:sz="0" w:space="0" w:color="auto"/>
              </w:divBdr>
              <w:divsChild>
                <w:div w:id="46304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245670">
      <w:bodyDiv w:val="1"/>
      <w:marLeft w:val="0"/>
      <w:marRight w:val="0"/>
      <w:marTop w:val="0"/>
      <w:marBottom w:val="0"/>
      <w:divBdr>
        <w:top w:val="none" w:sz="0" w:space="0" w:color="auto"/>
        <w:left w:val="none" w:sz="0" w:space="0" w:color="auto"/>
        <w:bottom w:val="none" w:sz="0" w:space="0" w:color="auto"/>
        <w:right w:val="none" w:sz="0" w:space="0" w:color="auto"/>
      </w:divBdr>
      <w:divsChild>
        <w:div w:id="14313103">
          <w:marLeft w:val="0"/>
          <w:marRight w:val="0"/>
          <w:marTop w:val="0"/>
          <w:marBottom w:val="0"/>
          <w:divBdr>
            <w:top w:val="none" w:sz="0" w:space="0" w:color="auto"/>
            <w:left w:val="none" w:sz="0" w:space="0" w:color="auto"/>
            <w:bottom w:val="none" w:sz="0" w:space="0" w:color="auto"/>
            <w:right w:val="none" w:sz="0" w:space="0" w:color="auto"/>
          </w:divBdr>
          <w:divsChild>
            <w:div w:id="164328446">
              <w:marLeft w:val="0"/>
              <w:marRight w:val="0"/>
              <w:marTop w:val="0"/>
              <w:marBottom w:val="0"/>
              <w:divBdr>
                <w:top w:val="none" w:sz="0" w:space="0" w:color="auto"/>
                <w:left w:val="none" w:sz="0" w:space="0" w:color="auto"/>
                <w:bottom w:val="none" w:sz="0" w:space="0" w:color="auto"/>
                <w:right w:val="none" w:sz="0" w:space="0" w:color="auto"/>
              </w:divBdr>
              <w:divsChild>
                <w:div w:id="3402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40921">
      <w:bodyDiv w:val="1"/>
      <w:marLeft w:val="0"/>
      <w:marRight w:val="0"/>
      <w:marTop w:val="0"/>
      <w:marBottom w:val="0"/>
      <w:divBdr>
        <w:top w:val="none" w:sz="0" w:space="0" w:color="auto"/>
        <w:left w:val="none" w:sz="0" w:space="0" w:color="auto"/>
        <w:bottom w:val="none" w:sz="0" w:space="0" w:color="auto"/>
        <w:right w:val="none" w:sz="0" w:space="0" w:color="auto"/>
      </w:divBdr>
      <w:divsChild>
        <w:div w:id="1169297467">
          <w:marLeft w:val="0"/>
          <w:marRight w:val="0"/>
          <w:marTop w:val="0"/>
          <w:marBottom w:val="0"/>
          <w:divBdr>
            <w:top w:val="none" w:sz="0" w:space="0" w:color="auto"/>
            <w:left w:val="none" w:sz="0" w:space="0" w:color="auto"/>
            <w:bottom w:val="none" w:sz="0" w:space="0" w:color="auto"/>
            <w:right w:val="none" w:sz="0" w:space="0" w:color="auto"/>
          </w:divBdr>
          <w:divsChild>
            <w:div w:id="324822535">
              <w:marLeft w:val="0"/>
              <w:marRight w:val="0"/>
              <w:marTop w:val="0"/>
              <w:marBottom w:val="0"/>
              <w:divBdr>
                <w:top w:val="none" w:sz="0" w:space="0" w:color="auto"/>
                <w:left w:val="none" w:sz="0" w:space="0" w:color="auto"/>
                <w:bottom w:val="none" w:sz="0" w:space="0" w:color="auto"/>
                <w:right w:val="none" w:sz="0" w:space="0" w:color="auto"/>
              </w:divBdr>
              <w:divsChild>
                <w:div w:id="6638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31153">
      <w:bodyDiv w:val="1"/>
      <w:marLeft w:val="0"/>
      <w:marRight w:val="0"/>
      <w:marTop w:val="0"/>
      <w:marBottom w:val="0"/>
      <w:divBdr>
        <w:top w:val="none" w:sz="0" w:space="0" w:color="auto"/>
        <w:left w:val="none" w:sz="0" w:space="0" w:color="auto"/>
        <w:bottom w:val="none" w:sz="0" w:space="0" w:color="auto"/>
        <w:right w:val="none" w:sz="0" w:space="0" w:color="auto"/>
      </w:divBdr>
    </w:div>
    <w:div w:id="930509268">
      <w:bodyDiv w:val="1"/>
      <w:marLeft w:val="0"/>
      <w:marRight w:val="0"/>
      <w:marTop w:val="0"/>
      <w:marBottom w:val="0"/>
      <w:divBdr>
        <w:top w:val="none" w:sz="0" w:space="0" w:color="auto"/>
        <w:left w:val="none" w:sz="0" w:space="0" w:color="auto"/>
        <w:bottom w:val="none" w:sz="0" w:space="0" w:color="auto"/>
        <w:right w:val="none" w:sz="0" w:space="0" w:color="auto"/>
      </w:divBdr>
      <w:divsChild>
        <w:div w:id="1368220984">
          <w:marLeft w:val="0"/>
          <w:marRight w:val="0"/>
          <w:marTop w:val="0"/>
          <w:marBottom w:val="0"/>
          <w:divBdr>
            <w:top w:val="none" w:sz="0" w:space="0" w:color="auto"/>
            <w:left w:val="none" w:sz="0" w:space="0" w:color="auto"/>
            <w:bottom w:val="none" w:sz="0" w:space="0" w:color="auto"/>
            <w:right w:val="none" w:sz="0" w:space="0" w:color="auto"/>
          </w:divBdr>
          <w:divsChild>
            <w:div w:id="167332588">
              <w:marLeft w:val="0"/>
              <w:marRight w:val="0"/>
              <w:marTop w:val="0"/>
              <w:marBottom w:val="0"/>
              <w:divBdr>
                <w:top w:val="none" w:sz="0" w:space="0" w:color="auto"/>
                <w:left w:val="none" w:sz="0" w:space="0" w:color="auto"/>
                <w:bottom w:val="none" w:sz="0" w:space="0" w:color="auto"/>
                <w:right w:val="none" w:sz="0" w:space="0" w:color="auto"/>
              </w:divBdr>
              <w:divsChild>
                <w:div w:id="5257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81889">
      <w:bodyDiv w:val="1"/>
      <w:marLeft w:val="0"/>
      <w:marRight w:val="0"/>
      <w:marTop w:val="0"/>
      <w:marBottom w:val="0"/>
      <w:divBdr>
        <w:top w:val="none" w:sz="0" w:space="0" w:color="auto"/>
        <w:left w:val="none" w:sz="0" w:space="0" w:color="auto"/>
        <w:bottom w:val="none" w:sz="0" w:space="0" w:color="auto"/>
        <w:right w:val="none" w:sz="0" w:space="0" w:color="auto"/>
      </w:divBdr>
    </w:div>
    <w:div w:id="1048997161">
      <w:bodyDiv w:val="1"/>
      <w:marLeft w:val="0"/>
      <w:marRight w:val="0"/>
      <w:marTop w:val="0"/>
      <w:marBottom w:val="0"/>
      <w:divBdr>
        <w:top w:val="none" w:sz="0" w:space="0" w:color="auto"/>
        <w:left w:val="none" w:sz="0" w:space="0" w:color="auto"/>
        <w:bottom w:val="none" w:sz="0" w:space="0" w:color="auto"/>
        <w:right w:val="none" w:sz="0" w:space="0" w:color="auto"/>
      </w:divBdr>
      <w:divsChild>
        <w:div w:id="170998383">
          <w:marLeft w:val="0"/>
          <w:marRight w:val="0"/>
          <w:marTop w:val="0"/>
          <w:marBottom w:val="0"/>
          <w:divBdr>
            <w:top w:val="none" w:sz="0" w:space="0" w:color="auto"/>
            <w:left w:val="none" w:sz="0" w:space="0" w:color="auto"/>
            <w:bottom w:val="none" w:sz="0" w:space="0" w:color="auto"/>
            <w:right w:val="none" w:sz="0" w:space="0" w:color="auto"/>
          </w:divBdr>
          <w:divsChild>
            <w:div w:id="315762928">
              <w:marLeft w:val="0"/>
              <w:marRight w:val="0"/>
              <w:marTop w:val="0"/>
              <w:marBottom w:val="0"/>
              <w:divBdr>
                <w:top w:val="none" w:sz="0" w:space="0" w:color="auto"/>
                <w:left w:val="none" w:sz="0" w:space="0" w:color="auto"/>
                <w:bottom w:val="none" w:sz="0" w:space="0" w:color="auto"/>
                <w:right w:val="none" w:sz="0" w:space="0" w:color="auto"/>
              </w:divBdr>
              <w:divsChild>
                <w:div w:id="68675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66575">
      <w:bodyDiv w:val="1"/>
      <w:marLeft w:val="0"/>
      <w:marRight w:val="0"/>
      <w:marTop w:val="0"/>
      <w:marBottom w:val="0"/>
      <w:divBdr>
        <w:top w:val="none" w:sz="0" w:space="0" w:color="auto"/>
        <w:left w:val="none" w:sz="0" w:space="0" w:color="auto"/>
        <w:bottom w:val="none" w:sz="0" w:space="0" w:color="auto"/>
        <w:right w:val="none" w:sz="0" w:space="0" w:color="auto"/>
      </w:divBdr>
      <w:divsChild>
        <w:div w:id="230581070">
          <w:marLeft w:val="0"/>
          <w:marRight w:val="0"/>
          <w:marTop w:val="0"/>
          <w:marBottom w:val="0"/>
          <w:divBdr>
            <w:top w:val="none" w:sz="0" w:space="0" w:color="auto"/>
            <w:left w:val="none" w:sz="0" w:space="0" w:color="auto"/>
            <w:bottom w:val="none" w:sz="0" w:space="0" w:color="auto"/>
            <w:right w:val="none" w:sz="0" w:space="0" w:color="auto"/>
          </w:divBdr>
          <w:divsChild>
            <w:div w:id="185680964">
              <w:marLeft w:val="0"/>
              <w:marRight w:val="0"/>
              <w:marTop w:val="0"/>
              <w:marBottom w:val="0"/>
              <w:divBdr>
                <w:top w:val="none" w:sz="0" w:space="0" w:color="auto"/>
                <w:left w:val="none" w:sz="0" w:space="0" w:color="auto"/>
                <w:bottom w:val="none" w:sz="0" w:space="0" w:color="auto"/>
                <w:right w:val="none" w:sz="0" w:space="0" w:color="auto"/>
              </w:divBdr>
              <w:divsChild>
                <w:div w:id="13446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5487">
      <w:bodyDiv w:val="1"/>
      <w:marLeft w:val="0"/>
      <w:marRight w:val="0"/>
      <w:marTop w:val="0"/>
      <w:marBottom w:val="0"/>
      <w:divBdr>
        <w:top w:val="none" w:sz="0" w:space="0" w:color="auto"/>
        <w:left w:val="none" w:sz="0" w:space="0" w:color="auto"/>
        <w:bottom w:val="none" w:sz="0" w:space="0" w:color="auto"/>
        <w:right w:val="none" w:sz="0" w:space="0" w:color="auto"/>
      </w:divBdr>
      <w:divsChild>
        <w:div w:id="520627211">
          <w:marLeft w:val="0"/>
          <w:marRight w:val="0"/>
          <w:marTop w:val="0"/>
          <w:marBottom w:val="0"/>
          <w:divBdr>
            <w:top w:val="none" w:sz="0" w:space="0" w:color="auto"/>
            <w:left w:val="none" w:sz="0" w:space="0" w:color="auto"/>
            <w:bottom w:val="none" w:sz="0" w:space="0" w:color="auto"/>
            <w:right w:val="none" w:sz="0" w:space="0" w:color="auto"/>
          </w:divBdr>
          <w:divsChild>
            <w:div w:id="411240950">
              <w:marLeft w:val="0"/>
              <w:marRight w:val="0"/>
              <w:marTop w:val="0"/>
              <w:marBottom w:val="0"/>
              <w:divBdr>
                <w:top w:val="none" w:sz="0" w:space="0" w:color="auto"/>
                <w:left w:val="none" w:sz="0" w:space="0" w:color="auto"/>
                <w:bottom w:val="none" w:sz="0" w:space="0" w:color="auto"/>
                <w:right w:val="none" w:sz="0" w:space="0" w:color="auto"/>
              </w:divBdr>
              <w:divsChild>
                <w:div w:id="16236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68566">
      <w:bodyDiv w:val="1"/>
      <w:marLeft w:val="0"/>
      <w:marRight w:val="0"/>
      <w:marTop w:val="0"/>
      <w:marBottom w:val="0"/>
      <w:divBdr>
        <w:top w:val="none" w:sz="0" w:space="0" w:color="auto"/>
        <w:left w:val="none" w:sz="0" w:space="0" w:color="auto"/>
        <w:bottom w:val="none" w:sz="0" w:space="0" w:color="auto"/>
        <w:right w:val="none" w:sz="0" w:space="0" w:color="auto"/>
      </w:divBdr>
      <w:divsChild>
        <w:div w:id="1589391349">
          <w:marLeft w:val="0"/>
          <w:marRight w:val="0"/>
          <w:marTop w:val="0"/>
          <w:marBottom w:val="0"/>
          <w:divBdr>
            <w:top w:val="none" w:sz="0" w:space="0" w:color="auto"/>
            <w:left w:val="none" w:sz="0" w:space="0" w:color="auto"/>
            <w:bottom w:val="none" w:sz="0" w:space="0" w:color="auto"/>
            <w:right w:val="none" w:sz="0" w:space="0" w:color="auto"/>
          </w:divBdr>
          <w:divsChild>
            <w:div w:id="1329940431">
              <w:marLeft w:val="0"/>
              <w:marRight w:val="0"/>
              <w:marTop w:val="0"/>
              <w:marBottom w:val="0"/>
              <w:divBdr>
                <w:top w:val="none" w:sz="0" w:space="0" w:color="auto"/>
                <w:left w:val="none" w:sz="0" w:space="0" w:color="auto"/>
                <w:bottom w:val="none" w:sz="0" w:space="0" w:color="auto"/>
                <w:right w:val="none" w:sz="0" w:space="0" w:color="auto"/>
              </w:divBdr>
              <w:divsChild>
                <w:div w:id="9253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464846">
      <w:bodyDiv w:val="1"/>
      <w:marLeft w:val="0"/>
      <w:marRight w:val="0"/>
      <w:marTop w:val="0"/>
      <w:marBottom w:val="0"/>
      <w:divBdr>
        <w:top w:val="none" w:sz="0" w:space="0" w:color="auto"/>
        <w:left w:val="none" w:sz="0" w:space="0" w:color="auto"/>
        <w:bottom w:val="none" w:sz="0" w:space="0" w:color="auto"/>
        <w:right w:val="none" w:sz="0" w:space="0" w:color="auto"/>
      </w:divBdr>
      <w:divsChild>
        <w:div w:id="2074574586">
          <w:marLeft w:val="0"/>
          <w:marRight w:val="0"/>
          <w:marTop w:val="0"/>
          <w:marBottom w:val="0"/>
          <w:divBdr>
            <w:top w:val="none" w:sz="0" w:space="0" w:color="auto"/>
            <w:left w:val="none" w:sz="0" w:space="0" w:color="auto"/>
            <w:bottom w:val="none" w:sz="0" w:space="0" w:color="auto"/>
            <w:right w:val="none" w:sz="0" w:space="0" w:color="auto"/>
          </w:divBdr>
          <w:divsChild>
            <w:div w:id="2022002396">
              <w:marLeft w:val="0"/>
              <w:marRight w:val="0"/>
              <w:marTop w:val="0"/>
              <w:marBottom w:val="0"/>
              <w:divBdr>
                <w:top w:val="none" w:sz="0" w:space="0" w:color="auto"/>
                <w:left w:val="none" w:sz="0" w:space="0" w:color="auto"/>
                <w:bottom w:val="none" w:sz="0" w:space="0" w:color="auto"/>
                <w:right w:val="none" w:sz="0" w:space="0" w:color="auto"/>
              </w:divBdr>
              <w:divsChild>
                <w:div w:id="18854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9036">
      <w:bodyDiv w:val="1"/>
      <w:marLeft w:val="0"/>
      <w:marRight w:val="0"/>
      <w:marTop w:val="0"/>
      <w:marBottom w:val="0"/>
      <w:divBdr>
        <w:top w:val="none" w:sz="0" w:space="0" w:color="auto"/>
        <w:left w:val="none" w:sz="0" w:space="0" w:color="auto"/>
        <w:bottom w:val="none" w:sz="0" w:space="0" w:color="auto"/>
        <w:right w:val="none" w:sz="0" w:space="0" w:color="auto"/>
      </w:divBdr>
      <w:divsChild>
        <w:div w:id="1540971396">
          <w:marLeft w:val="0"/>
          <w:marRight w:val="0"/>
          <w:marTop w:val="0"/>
          <w:marBottom w:val="0"/>
          <w:divBdr>
            <w:top w:val="none" w:sz="0" w:space="0" w:color="auto"/>
            <w:left w:val="none" w:sz="0" w:space="0" w:color="auto"/>
            <w:bottom w:val="none" w:sz="0" w:space="0" w:color="auto"/>
            <w:right w:val="none" w:sz="0" w:space="0" w:color="auto"/>
          </w:divBdr>
          <w:divsChild>
            <w:div w:id="688681868">
              <w:marLeft w:val="0"/>
              <w:marRight w:val="0"/>
              <w:marTop w:val="0"/>
              <w:marBottom w:val="0"/>
              <w:divBdr>
                <w:top w:val="none" w:sz="0" w:space="0" w:color="auto"/>
                <w:left w:val="none" w:sz="0" w:space="0" w:color="auto"/>
                <w:bottom w:val="none" w:sz="0" w:space="0" w:color="auto"/>
                <w:right w:val="none" w:sz="0" w:space="0" w:color="auto"/>
              </w:divBdr>
              <w:divsChild>
                <w:div w:id="863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61539">
      <w:bodyDiv w:val="1"/>
      <w:marLeft w:val="0"/>
      <w:marRight w:val="0"/>
      <w:marTop w:val="0"/>
      <w:marBottom w:val="0"/>
      <w:divBdr>
        <w:top w:val="none" w:sz="0" w:space="0" w:color="auto"/>
        <w:left w:val="none" w:sz="0" w:space="0" w:color="auto"/>
        <w:bottom w:val="none" w:sz="0" w:space="0" w:color="auto"/>
        <w:right w:val="none" w:sz="0" w:space="0" w:color="auto"/>
      </w:divBdr>
    </w:div>
    <w:div w:id="1892224169">
      <w:bodyDiv w:val="1"/>
      <w:marLeft w:val="0"/>
      <w:marRight w:val="0"/>
      <w:marTop w:val="0"/>
      <w:marBottom w:val="0"/>
      <w:divBdr>
        <w:top w:val="none" w:sz="0" w:space="0" w:color="auto"/>
        <w:left w:val="none" w:sz="0" w:space="0" w:color="auto"/>
        <w:bottom w:val="none" w:sz="0" w:space="0" w:color="auto"/>
        <w:right w:val="none" w:sz="0" w:space="0" w:color="auto"/>
      </w:divBdr>
    </w:div>
    <w:div w:id="1917469936">
      <w:bodyDiv w:val="1"/>
      <w:marLeft w:val="0"/>
      <w:marRight w:val="0"/>
      <w:marTop w:val="0"/>
      <w:marBottom w:val="0"/>
      <w:divBdr>
        <w:top w:val="none" w:sz="0" w:space="0" w:color="auto"/>
        <w:left w:val="none" w:sz="0" w:space="0" w:color="auto"/>
        <w:bottom w:val="none" w:sz="0" w:space="0" w:color="auto"/>
        <w:right w:val="none" w:sz="0" w:space="0" w:color="auto"/>
      </w:divBdr>
      <w:divsChild>
        <w:div w:id="2013486676">
          <w:marLeft w:val="0"/>
          <w:marRight w:val="0"/>
          <w:marTop w:val="0"/>
          <w:marBottom w:val="0"/>
          <w:divBdr>
            <w:top w:val="none" w:sz="0" w:space="0" w:color="auto"/>
            <w:left w:val="none" w:sz="0" w:space="0" w:color="auto"/>
            <w:bottom w:val="none" w:sz="0" w:space="0" w:color="auto"/>
            <w:right w:val="none" w:sz="0" w:space="0" w:color="auto"/>
          </w:divBdr>
          <w:divsChild>
            <w:div w:id="138037363">
              <w:marLeft w:val="0"/>
              <w:marRight w:val="0"/>
              <w:marTop w:val="0"/>
              <w:marBottom w:val="0"/>
              <w:divBdr>
                <w:top w:val="none" w:sz="0" w:space="0" w:color="auto"/>
                <w:left w:val="none" w:sz="0" w:space="0" w:color="auto"/>
                <w:bottom w:val="none" w:sz="0" w:space="0" w:color="auto"/>
                <w:right w:val="none" w:sz="0" w:space="0" w:color="auto"/>
              </w:divBdr>
              <w:divsChild>
                <w:div w:id="15730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3000">
      <w:bodyDiv w:val="1"/>
      <w:marLeft w:val="0"/>
      <w:marRight w:val="0"/>
      <w:marTop w:val="0"/>
      <w:marBottom w:val="0"/>
      <w:divBdr>
        <w:top w:val="none" w:sz="0" w:space="0" w:color="auto"/>
        <w:left w:val="none" w:sz="0" w:space="0" w:color="auto"/>
        <w:bottom w:val="none" w:sz="0" w:space="0" w:color="auto"/>
        <w:right w:val="none" w:sz="0" w:space="0" w:color="auto"/>
      </w:divBdr>
    </w:div>
    <w:div w:id="2004429467">
      <w:bodyDiv w:val="1"/>
      <w:marLeft w:val="0"/>
      <w:marRight w:val="0"/>
      <w:marTop w:val="0"/>
      <w:marBottom w:val="0"/>
      <w:divBdr>
        <w:top w:val="none" w:sz="0" w:space="0" w:color="auto"/>
        <w:left w:val="none" w:sz="0" w:space="0" w:color="auto"/>
        <w:bottom w:val="none" w:sz="0" w:space="0" w:color="auto"/>
        <w:right w:val="none" w:sz="0" w:space="0" w:color="auto"/>
      </w:divBdr>
      <w:divsChild>
        <w:div w:id="461921480">
          <w:marLeft w:val="0"/>
          <w:marRight w:val="0"/>
          <w:marTop w:val="0"/>
          <w:marBottom w:val="0"/>
          <w:divBdr>
            <w:top w:val="none" w:sz="0" w:space="0" w:color="auto"/>
            <w:left w:val="none" w:sz="0" w:space="0" w:color="auto"/>
            <w:bottom w:val="none" w:sz="0" w:space="0" w:color="auto"/>
            <w:right w:val="none" w:sz="0" w:space="0" w:color="auto"/>
          </w:divBdr>
          <w:divsChild>
            <w:div w:id="1699232172">
              <w:marLeft w:val="0"/>
              <w:marRight w:val="0"/>
              <w:marTop w:val="0"/>
              <w:marBottom w:val="0"/>
              <w:divBdr>
                <w:top w:val="none" w:sz="0" w:space="0" w:color="auto"/>
                <w:left w:val="none" w:sz="0" w:space="0" w:color="auto"/>
                <w:bottom w:val="none" w:sz="0" w:space="0" w:color="auto"/>
                <w:right w:val="none" w:sz="0" w:space="0" w:color="auto"/>
              </w:divBdr>
              <w:divsChild>
                <w:div w:id="7929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571">
      <w:bodyDiv w:val="1"/>
      <w:marLeft w:val="0"/>
      <w:marRight w:val="0"/>
      <w:marTop w:val="0"/>
      <w:marBottom w:val="0"/>
      <w:divBdr>
        <w:top w:val="none" w:sz="0" w:space="0" w:color="auto"/>
        <w:left w:val="none" w:sz="0" w:space="0" w:color="auto"/>
        <w:bottom w:val="none" w:sz="0" w:space="0" w:color="auto"/>
        <w:right w:val="none" w:sz="0" w:space="0" w:color="auto"/>
      </w:divBdr>
      <w:divsChild>
        <w:div w:id="386611741">
          <w:marLeft w:val="0"/>
          <w:marRight w:val="0"/>
          <w:marTop w:val="0"/>
          <w:marBottom w:val="0"/>
          <w:divBdr>
            <w:top w:val="none" w:sz="0" w:space="0" w:color="auto"/>
            <w:left w:val="none" w:sz="0" w:space="0" w:color="auto"/>
            <w:bottom w:val="none" w:sz="0" w:space="0" w:color="auto"/>
            <w:right w:val="none" w:sz="0" w:space="0" w:color="auto"/>
          </w:divBdr>
          <w:divsChild>
            <w:div w:id="1811240856">
              <w:marLeft w:val="0"/>
              <w:marRight w:val="0"/>
              <w:marTop w:val="0"/>
              <w:marBottom w:val="0"/>
              <w:divBdr>
                <w:top w:val="none" w:sz="0" w:space="0" w:color="auto"/>
                <w:left w:val="none" w:sz="0" w:space="0" w:color="auto"/>
                <w:bottom w:val="none" w:sz="0" w:space="0" w:color="auto"/>
                <w:right w:val="none" w:sz="0" w:space="0" w:color="auto"/>
              </w:divBdr>
              <w:divsChild>
                <w:div w:id="8217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345568">
      <w:bodyDiv w:val="1"/>
      <w:marLeft w:val="0"/>
      <w:marRight w:val="0"/>
      <w:marTop w:val="0"/>
      <w:marBottom w:val="0"/>
      <w:divBdr>
        <w:top w:val="none" w:sz="0" w:space="0" w:color="auto"/>
        <w:left w:val="none" w:sz="0" w:space="0" w:color="auto"/>
        <w:bottom w:val="none" w:sz="0" w:space="0" w:color="auto"/>
        <w:right w:val="none" w:sz="0" w:space="0" w:color="auto"/>
      </w:divBdr>
      <w:divsChild>
        <w:div w:id="1017124765">
          <w:marLeft w:val="0"/>
          <w:marRight w:val="0"/>
          <w:marTop w:val="0"/>
          <w:marBottom w:val="0"/>
          <w:divBdr>
            <w:top w:val="none" w:sz="0" w:space="0" w:color="auto"/>
            <w:left w:val="none" w:sz="0" w:space="0" w:color="auto"/>
            <w:bottom w:val="none" w:sz="0" w:space="0" w:color="auto"/>
            <w:right w:val="none" w:sz="0" w:space="0" w:color="auto"/>
          </w:divBdr>
          <w:divsChild>
            <w:div w:id="257296109">
              <w:marLeft w:val="0"/>
              <w:marRight w:val="0"/>
              <w:marTop w:val="0"/>
              <w:marBottom w:val="0"/>
              <w:divBdr>
                <w:top w:val="none" w:sz="0" w:space="0" w:color="auto"/>
                <w:left w:val="none" w:sz="0" w:space="0" w:color="auto"/>
                <w:bottom w:val="none" w:sz="0" w:space="0" w:color="auto"/>
                <w:right w:val="none" w:sz="0" w:space="0" w:color="auto"/>
              </w:divBdr>
              <w:divsChild>
                <w:div w:id="2003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0911">
          <w:marLeft w:val="0"/>
          <w:marRight w:val="0"/>
          <w:marTop w:val="0"/>
          <w:marBottom w:val="0"/>
          <w:divBdr>
            <w:top w:val="none" w:sz="0" w:space="0" w:color="auto"/>
            <w:left w:val="none" w:sz="0" w:space="0" w:color="auto"/>
            <w:bottom w:val="none" w:sz="0" w:space="0" w:color="auto"/>
            <w:right w:val="none" w:sz="0" w:space="0" w:color="auto"/>
          </w:divBdr>
          <w:divsChild>
            <w:div w:id="111100158">
              <w:marLeft w:val="0"/>
              <w:marRight w:val="0"/>
              <w:marTop w:val="0"/>
              <w:marBottom w:val="0"/>
              <w:divBdr>
                <w:top w:val="none" w:sz="0" w:space="0" w:color="auto"/>
                <w:left w:val="none" w:sz="0" w:space="0" w:color="auto"/>
                <w:bottom w:val="none" w:sz="0" w:space="0" w:color="auto"/>
                <w:right w:val="none" w:sz="0" w:space="0" w:color="auto"/>
              </w:divBdr>
              <w:divsChild>
                <w:div w:id="1315642267">
                  <w:marLeft w:val="0"/>
                  <w:marRight w:val="0"/>
                  <w:marTop w:val="0"/>
                  <w:marBottom w:val="0"/>
                  <w:divBdr>
                    <w:top w:val="none" w:sz="0" w:space="0" w:color="auto"/>
                    <w:left w:val="none" w:sz="0" w:space="0" w:color="auto"/>
                    <w:bottom w:val="none" w:sz="0" w:space="0" w:color="auto"/>
                    <w:right w:val="none" w:sz="0" w:space="0" w:color="auto"/>
                  </w:divBdr>
                </w:div>
              </w:divsChild>
            </w:div>
            <w:div w:id="652024412">
              <w:marLeft w:val="0"/>
              <w:marRight w:val="0"/>
              <w:marTop w:val="0"/>
              <w:marBottom w:val="0"/>
              <w:divBdr>
                <w:top w:val="none" w:sz="0" w:space="0" w:color="auto"/>
                <w:left w:val="none" w:sz="0" w:space="0" w:color="auto"/>
                <w:bottom w:val="none" w:sz="0" w:space="0" w:color="auto"/>
                <w:right w:val="none" w:sz="0" w:space="0" w:color="auto"/>
              </w:divBdr>
              <w:divsChild>
                <w:div w:id="1742826735">
                  <w:marLeft w:val="0"/>
                  <w:marRight w:val="0"/>
                  <w:marTop w:val="0"/>
                  <w:marBottom w:val="0"/>
                  <w:divBdr>
                    <w:top w:val="none" w:sz="0" w:space="0" w:color="auto"/>
                    <w:left w:val="none" w:sz="0" w:space="0" w:color="auto"/>
                    <w:bottom w:val="none" w:sz="0" w:space="0" w:color="auto"/>
                    <w:right w:val="none" w:sz="0" w:space="0" w:color="auto"/>
                  </w:divBdr>
                </w:div>
              </w:divsChild>
            </w:div>
            <w:div w:id="1509099196">
              <w:marLeft w:val="0"/>
              <w:marRight w:val="0"/>
              <w:marTop w:val="0"/>
              <w:marBottom w:val="0"/>
              <w:divBdr>
                <w:top w:val="none" w:sz="0" w:space="0" w:color="auto"/>
                <w:left w:val="none" w:sz="0" w:space="0" w:color="auto"/>
                <w:bottom w:val="none" w:sz="0" w:space="0" w:color="auto"/>
                <w:right w:val="none" w:sz="0" w:space="0" w:color="auto"/>
              </w:divBdr>
              <w:divsChild>
                <w:div w:id="1303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3447">
      <w:bodyDiv w:val="1"/>
      <w:marLeft w:val="0"/>
      <w:marRight w:val="0"/>
      <w:marTop w:val="0"/>
      <w:marBottom w:val="0"/>
      <w:divBdr>
        <w:top w:val="none" w:sz="0" w:space="0" w:color="auto"/>
        <w:left w:val="none" w:sz="0" w:space="0" w:color="auto"/>
        <w:bottom w:val="none" w:sz="0" w:space="0" w:color="auto"/>
        <w:right w:val="none" w:sz="0" w:space="0" w:color="auto"/>
      </w:divBdr>
      <w:divsChild>
        <w:div w:id="1279604836">
          <w:marLeft w:val="0"/>
          <w:marRight w:val="0"/>
          <w:marTop w:val="0"/>
          <w:marBottom w:val="0"/>
          <w:divBdr>
            <w:top w:val="none" w:sz="0" w:space="0" w:color="auto"/>
            <w:left w:val="none" w:sz="0" w:space="0" w:color="auto"/>
            <w:bottom w:val="none" w:sz="0" w:space="0" w:color="auto"/>
            <w:right w:val="none" w:sz="0" w:space="0" w:color="auto"/>
          </w:divBdr>
          <w:divsChild>
            <w:div w:id="1665087047">
              <w:marLeft w:val="0"/>
              <w:marRight w:val="0"/>
              <w:marTop w:val="0"/>
              <w:marBottom w:val="0"/>
              <w:divBdr>
                <w:top w:val="none" w:sz="0" w:space="0" w:color="auto"/>
                <w:left w:val="none" w:sz="0" w:space="0" w:color="auto"/>
                <w:bottom w:val="none" w:sz="0" w:space="0" w:color="auto"/>
                <w:right w:val="none" w:sz="0" w:space="0" w:color="auto"/>
              </w:divBdr>
              <w:divsChild>
                <w:div w:id="1274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4984">
      <w:bodyDiv w:val="1"/>
      <w:marLeft w:val="0"/>
      <w:marRight w:val="0"/>
      <w:marTop w:val="0"/>
      <w:marBottom w:val="0"/>
      <w:divBdr>
        <w:top w:val="none" w:sz="0" w:space="0" w:color="auto"/>
        <w:left w:val="none" w:sz="0" w:space="0" w:color="auto"/>
        <w:bottom w:val="none" w:sz="0" w:space="0" w:color="auto"/>
        <w:right w:val="none" w:sz="0" w:space="0" w:color="auto"/>
      </w:divBdr>
    </w:div>
    <w:div w:id="2126582523">
      <w:bodyDiv w:val="1"/>
      <w:marLeft w:val="0"/>
      <w:marRight w:val="0"/>
      <w:marTop w:val="0"/>
      <w:marBottom w:val="0"/>
      <w:divBdr>
        <w:top w:val="none" w:sz="0" w:space="0" w:color="auto"/>
        <w:left w:val="none" w:sz="0" w:space="0" w:color="auto"/>
        <w:bottom w:val="none" w:sz="0" w:space="0" w:color="auto"/>
        <w:right w:val="none" w:sz="0" w:space="0" w:color="auto"/>
      </w:divBdr>
    </w:div>
    <w:div w:id="2128891622">
      <w:bodyDiv w:val="1"/>
      <w:marLeft w:val="0"/>
      <w:marRight w:val="0"/>
      <w:marTop w:val="0"/>
      <w:marBottom w:val="0"/>
      <w:divBdr>
        <w:top w:val="none" w:sz="0" w:space="0" w:color="auto"/>
        <w:left w:val="none" w:sz="0" w:space="0" w:color="auto"/>
        <w:bottom w:val="none" w:sz="0" w:space="0" w:color="auto"/>
        <w:right w:val="none" w:sz="0" w:space="0" w:color="auto"/>
      </w:divBdr>
      <w:divsChild>
        <w:div w:id="49812611">
          <w:marLeft w:val="0"/>
          <w:marRight w:val="0"/>
          <w:marTop w:val="0"/>
          <w:marBottom w:val="0"/>
          <w:divBdr>
            <w:top w:val="none" w:sz="0" w:space="0" w:color="auto"/>
            <w:left w:val="none" w:sz="0" w:space="0" w:color="auto"/>
            <w:bottom w:val="none" w:sz="0" w:space="0" w:color="auto"/>
            <w:right w:val="none" w:sz="0" w:space="0" w:color="auto"/>
          </w:divBdr>
          <w:divsChild>
            <w:div w:id="913709388">
              <w:marLeft w:val="0"/>
              <w:marRight w:val="0"/>
              <w:marTop w:val="0"/>
              <w:marBottom w:val="0"/>
              <w:divBdr>
                <w:top w:val="none" w:sz="0" w:space="0" w:color="auto"/>
                <w:left w:val="none" w:sz="0" w:space="0" w:color="auto"/>
                <w:bottom w:val="none" w:sz="0" w:space="0" w:color="auto"/>
                <w:right w:val="none" w:sz="0" w:space="0" w:color="auto"/>
              </w:divBdr>
              <w:divsChild>
                <w:div w:id="19610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21277">
      <w:bodyDiv w:val="1"/>
      <w:marLeft w:val="0"/>
      <w:marRight w:val="0"/>
      <w:marTop w:val="0"/>
      <w:marBottom w:val="0"/>
      <w:divBdr>
        <w:top w:val="none" w:sz="0" w:space="0" w:color="auto"/>
        <w:left w:val="none" w:sz="0" w:space="0" w:color="auto"/>
        <w:bottom w:val="none" w:sz="0" w:space="0" w:color="auto"/>
        <w:right w:val="none" w:sz="0" w:space="0" w:color="auto"/>
      </w:divBdr>
      <w:divsChild>
        <w:div w:id="1645892457">
          <w:marLeft w:val="0"/>
          <w:marRight w:val="0"/>
          <w:marTop w:val="0"/>
          <w:marBottom w:val="0"/>
          <w:divBdr>
            <w:top w:val="none" w:sz="0" w:space="0" w:color="auto"/>
            <w:left w:val="none" w:sz="0" w:space="0" w:color="auto"/>
            <w:bottom w:val="none" w:sz="0" w:space="0" w:color="auto"/>
            <w:right w:val="none" w:sz="0" w:space="0" w:color="auto"/>
          </w:divBdr>
          <w:divsChild>
            <w:div w:id="433870126">
              <w:marLeft w:val="0"/>
              <w:marRight w:val="0"/>
              <w:marTop w:val="0"/>
              <w:marBottom w:val="0"/>
              <w:divBdr>
                <w:top w:val="none" w:sz="0" w:space="0" w:color="auto"/>
                <w:left w:val="none" w:sz="0" w:space="0" w:color="auto"/>
                <w:bottom w:val="none" w:sz="0" w:space="0" w:color="auto"/>
                <w:right w:val="none" w:sz="0" w:space="0" w:color="auto"/>
              </w:divBdr>
              <w:divsChild>
                <w:div w:id="84856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ustineo Custom">
      <a:dk1>
        <a:sysClr val="windowText" lastClr="000000"/>
      </a:dk1>
      <a:lt1>
        <a:sysClr val="window" lastClr="FFFFFF"/>
      </a:lt1>
      <a:dk2>
        <a:srgbClr val="14425D"/>
      </a:dk2>
      <a:lt2>
        <a:srgbClr val="FAF2C2"/>
      </a:lt2>
      <a:accent1>
        <a:srgbClr val="13512E"/>
      </a:accent1>
      <a:accent2>
        <a:srgbClr val="6DB33F"/>
      </a:accent2>
      <a:accent3>
        <a:srgbClr val="41766F"/>
      </a:accent3>
      <a:accent4>
        <a:srgbClr val="DAF6F3"/>
      </a:accent4>
      <a:accent5>
        <a:srgbClr val="6B818C"/>
      </a:accent5>
      <a:accent6>
        <a:srgbClr val="FAD784"/>
      </a:accent6>
      <a:hlink>
        <a:srgbClr val="0079CC"/>
      </a:hlink>
      <a:folHlink>
        <a:srgbClr val="7F5599"/>
      </a:folHlink>
    </a:clrScheme>
    <a:fontScheme name="Sustineo Custom 1">
      <a:majorFont>
        <a:latin typeface="Georgia"/>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212a95-8380-4047-8bdf-3b154ab0d6c6">
      <Terms xmlns="http://schemas.microsoft.com/office/infopath/2007/PartnerControls"/>
    </lcf76f155ced4ddcb4097134ff3c332f>
    <TaxCatchAll xmlns="f4661c87-25c8-4683-900b-7eafbe8eb4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F6E7EAA9D87546B222D7BF66B36A3F" ma:contentTypeVersion="16" ma:contentTypeDescription="Create a new document." ma:contentTypeScope="" ma:versionID="38fd3f2a7a67d675b50e1e75218f43e7">
  <xsd:schema xmlns:xsd="http://www.w3.org/2001/XMLSchema" xmlns:xs="http://www.w3.org/2001/XMLSchema" xmlns:p="http://schemas.microsoft.com/office/2006/metadata/properties" xmlns:ns2="eb212a95-8380-4047-8bdf-3b154ab0d6c6" xmlns:ns3="f4661c87-25c8-4683-900b-7eafbe8eb46c" targetNamespace="http://schemas.microsoft.com/office/2006/metadata/properties" ma:root="true" ma:fieldsID="258433b393ae1d144a3d18b83c5a9a01" ns2:_="" ns3:_="">
    <xsd:import namespace="eb212a95-8380-4047-8bdf-3b154ab0d6c6"/>
    <xsd:import namespace="f4661c87-25c8-4683-900b-7eafbe8eb4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12a95-8380-4047-8bdf-3b154ab0d6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661c87-25c8-4683-900b-7eafbe8eb4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6415ba8-f0eb-4b18-8ffc-aa3099ba329f}" ma:internalName="TaxCatchAll" ma:showField="CatchAllData" ma:web="f4661c87-25c8-4683-900b-7eafbe8eb4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94A7C-9F16-6940-BDAE-21D5ED7224D5}">
  <ds:schemaRefs>
    <ds:schemaRef ds:uri="http://schemas.openxmlformats.org/officeDocument/2006/bibliography"/>
  </ds:schemaRefs>
</ds:datastoreItem>
</file>

<file path=customXml/itemProps2.xml><?xml version="1.0" encoding="utf-8"?>
<ds:datastoreItem xmlns:ds="http://schemas.openxmlformats.org/officeDocument/2006/customXml" ds:itemID="{BED9BF48-398C-4CBE-9F1D-FF14BF74BA95}">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b212a95-8380-4047-8bdf-3b154ab0d6c6"/>
    <ds:schemaRef ds:uri="http://schemas.microsoft.com/office/2006/documentManagement/types"/>
    <ds:schemaRef ds:uri="f4661c87-25c8-4683-900b-7eafbe8eb46c"/>
    <ds:schemaRef ds:uri="http://www.w3.org/XML/1998/namespace"/>
  </ds:schemaRefs>
</ds:datastoreItem>
</file>

<file path=customXml/itemProps3.xml><?xml version="1.0" encoding="utf-8"?>
<ds:datastoreItem xmlns:ds="http://schemas.openxmlformats.org/officeDocument/2006/customXml" ds:itemID="{103FEB5D-06FA-4601-B9FE-CBB44CC15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12a95-8380-4047-8bdf-3b154ab0d6c6"/>
    <ds:schemaRef ds:uri="f4661c87-25c8-4683-900b-7eafbe8eb4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E4B264-58BB-4F83-AA30-E9FD628116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9139</Words>
  <Characters>52452</Characters>
  <Application>Microsoft Office Word</Application>
  <DocSecurity>0</DocSecurity>
  <Lines>1358</Lines>
  <Paragraphs>797</Paragraphs>
  <ScaleCrop>false</ScaleCrop>
  <HeadingPairs>
    <vt:vector size="2" baseType="variant">
      <vt:variant>
        <vt:lpstr>Title</vt:lpstr>
      </vt:variant>
      <vt:variant>
        <vt:i4>1</vt:i4>
      </vt:variant>
    </vt:vector>
  </HeadingPairs>
  <TitlesOfParts>
    <vt:vector size="1" baseType="lpstr">
      <vt:lpstr>SPC Division of Fisheries, Aquaculture and Marine Ecosystems</vt:lpstr>
    </vt:vector>
  </TitlesOfParts>
  <Company/>
  <LinksUpToDate>false</LinksUpToDate>
  <CharactersWithSpaces>60979</CharactersWithSpaces>
  <SharedDoc>false</SharedDoc>
  <HLinks>
    <vt:vector size="198" baseType="variant">
      <vt:variant>
        <vt:i4>1376308</vt:i4>
      </vt:variant>
      <vt:variant>
        <vt:i4>200</vt:i4>
      </vt:variant>
      <vt:variant>
        <vt:i4>0</vt:i4>
      </vt:variant>
      <vt:variant>
        <vt:i4>5</vt:i4>
      </vt:variant>
      <vt:variant>
        <vt:lpwstr/>
      </vt:variant>
      <vt:variant>
        <vt:lpwstr>_Toc144196813</vt:lpwstr>
      </vt:variant>
      <vt:variant>
        <vt:i4>1376308</vt:i4>
      </vt:variant>
      <vt:variant>
        <vt:i4>194</vt:i4>
      </vt:variant>
      <vt:variant>
        <vt:i4>0</vt:i4>
      </vt:variant>
      <vt:variant>
        <vt:i4>5</vt:i4>
      </vt:variant>
      <vt:variant>
        <vt:lpwstr/>
      </vt:variant>
      <vt:variant>
        <vt:lpwstr>_Toc144196812</vt:lpwstr>
      </vt:variant>
      <vt:variant>
        <vt:i4>1114171</vt:i4>
      </vt:variant>
      <vt:variant>
        <vt:i4>185</vt:i4>
      </vt:variant>
      <vt:variant>
        <vt:i4>0</vt:i4>
      </vt:variant>
      <vt:variant>
        <vt:i4>5</vt:i4>
      </vt:variant>
      <vt:variant>
        <vt:lpwstr/>
      </vt:variant>
      <vt:variant>
        <vt:lpwstr>_Toc144196753</vt:lpwstr>
      </vt:variant>
      <vt:variant>
        <vt:i4>1114171</vt:i4>
      </vt:variant>
      <vt:variant>
        <vt:i4>179</vt:i4>
      </vt:variant>
      <vt:variant>
        <vt:i4>0</vt:i4>
      </vt:variant>
      <vt:variant>
        <vt:i4>5</vt:i4>
      </vt:variant>
      <vt:variant>
        <vt:lpwstr/>
      </vt:variant>
      <vt:variant>
        <vt:lpwstr>_Toc144196752</vt:lpwstr>
      </vt:variant>
      <vt:variant>
        <vt:i4>1114171</vt:i4>
      </vt:variant>
      <vt:variant>
        <vt:i4>173</vt:i4>
      </vt:variant>
      <vt:variant>
        <vt:i4>0</vt:i4>
      </vt:variant>
      <vt:variant>
        <vt:i4>5</vt:i4>
      </vt:variant>
      <vt:variant>
        <vt:lpwstr/>
      </vt:variant>
      <vt:variant>
        <vt:lpwstr>_Toc144196751</vt:lpwstr>
      </vt:variant>
      <vt:variant>
        <vt:i4>1114171</vt:i4>
      </vt:variant>
      <vt:variant>
        <vt:i4>167</vt:i4>
      </vt:variant>
      <vt:variant>
        <vt:i4>0</vt:i4>
      </vt:variant>
      <vt:variant>
        <vt:i4>5</vt:i4>
      </vt:variant>
      <vt:variant>
        <vt:lpwstr/>
      </vt:variant>
      <vt:variant>
        <vt:lpwstr>_Toc144196750</vt:lpwstr>
      </vt:variant>
      <vt:variant>
        <vt:i4>1048635</vt:i4>
      </vt:variant>
      <vt:variant>
        <vt:i4>161</vt:i4>
      </vt:variant>
      <vt:variant>
        <vt:i4>0</vt:i4>
      </vt:variant>
      <vt:variant>
        <vt:i4>5</vt:i4>
      </vt:variant>
      <vt:variant>
        <vt:lpwstr/>
      </vt:variant>
      <vt:variant>
        <vt:lpwstr>_Toc144196749</vt:lpwstr>
      </vt:variant>
      <vt:variant>
        <vt:i4>1048635</vt:i4>
      </vt:variant>
      <vt:variant>
        <vt:i4>155</vt:i4>
      </vt:variant>
      <vt:variant>
        <vt:i4>0</vt:i4>
      </vt:variant>
      <vt:variant>
        <vt:i4>5</vt:i4>
      </vt:variant>
      <vt:variant>
        <vt:lpwstr/>
      </vt:variant>
      <vt:variant>
        <vt:lpwstr>_Toc144196748</vt:lpwstr>
      </vt:variant>
      <vt:variant>
        <vt:i4>1048635</vt:i4>
      </vt:variant>
      <vt:variant>
        <vt:i4>149</vt:i4>
      </vt:variant>
      <vt:variant>
        <vt:i4>0</vt:i4>
      </vt:variant>
      <vt:variant>
        <vt:i4>5</vt:i4>
      </vt:variant>
      <vt:variant>
        <vt:lpwstr/>
      </vt:variant>
      <vt:variant>
        <vt:lpwstr>_Toc144196747</vt:lpwstr>
      </vt:variant>
      <vt:variant>
        <vt:i4>1900602</vt:i4>
      </vt:variant>
      <vt:variant>
        <vt:i4>140</vt:i4>
      </vt:variant>
      <vt:variant>
        <vt:i4>0</vt:i4>
      </vt:variant>
      <vt:variant>
        <vt:i4>5</vt:i4>
      </vt:variant>
      <vt:variant>
        <vt:lpwstr/>
      </vt:variant>
      <vt:variant>
        <vt:lpwstr>_Toc144196695</vt:lpwstr>
      </vt:variant>
      <vt:variant>
        <vt:i4>1900602</vt:i4>
      </vt:variant>
      <vt:variant>
        <vt:i4>134</vt:i4>
      </vt:variant>
      <vt:variant>
        <vt:i4>0</vt:i4>
      </vt:variant>
      <vt:variant>
        <vt:i4>5</vt:i4>
      </vt:variant>
      <vt:variant>
        <vt:lpwstr/>
      </vt:variant>
      <vt:variant>
        <vt:lpwstr>_Toc144196694</vt:lpwstr>
      </vt:variant>
      <vt:variant>
        <vt:i4>1900602</vt:i4>
      </vt:variant>
      <vt:variant>
        <vt:i4>128</vt:i4>
      </vt:variant>
      <vt:variant>
        <vt:i4>0</vt:i4>
      </vt:variant>
      <vt:variant>
        <vt:i4>5</vt:i4>
      </vt:variant>
      <vt:variant>
        <vt:lpwstr/>
      </vt:variant>
      <vt:variant>
        <vt:lpwstr>_Toc144196693</vt:lpwstr>
      </vt:variant>
      <vt:variant>
        <vt:i4>1900602</vt:i4>
      </vt:variant>
      <vt:variant>
        <vt:i4>122</vt:i4>
      </vt:variant>
      <vt:variant>
        <vt:i4>0</vt:i4>
      </vt:variant>
      <vt:variant>
        <vt:i4>5</vt:i4>
      </vt:variant>
      <vt:variant>
        <vt:lpwstr/>
      </vt:variant>
      <vt:variant>
        <vt:lpwstr>_Toc144196692</vt:lpwstr>
      </vt:variant>
      <vt:variant>
        <vt:i4>1900602</vt:i4>
      </vt:variant>
      <vt:variant>
        <vt:i4>116</vt:i4>
      </vt:variant>
      <vt:variant>
        <vt:i4>0</vt:i4>
      </vt:variant>
      <vt:variant>
        <vt:i4>5</vt:i4>
      </vt:variant>
      <vt:variant>
        <vt:lpwstr/>
      </vt:variant>
      <vt:variant>
        <vt:lpwstr>_Toc144196691</vt:lpwstr>
      </vt:variant>
      <vt:variant>
        <vt:i4>1900602</vt:i4>
      </vt:variant>
      <vt:variant>
        <vt:i4>110</vt:i4>
      </vt:variant>
      <vt:variant>
        <vt:i4>0</vt:i4>
      </vt:variant>
      <vt:variant>
        <vt:i4>5</vt:i4>
      </vt:variant>
      <vt:variant>
        <vt:lpwstr/>
      </vt:variant>
      <vt:variant>
        <vt:lpwstr>_Toc144196690</vt:lpwstr>
      </vt:variant>
      <vt:variant>
        <vt:i4>1835066</vt:i4>
      </vt:variant>
      <vt:variant>
        <vt:i4>104</vt:i4>
      </vt:variant>
      <vt:variant>
        <vt:i4>0</vt:i4>
      </vt:variant>
      <vt:variant>
        <vt:i4>5</vt:i4>
      </vt:variant>
      <vt:variant>
        <vt:lpwstr/>
      </vt:variant>
      <vt:variant>
        <vt:lpwstr>_Toc144196689</vt:lpwstr>
      </vt:variant>
      <vt:variant>
        <vt:i4>1835066</vt:i4>
      </vt:variant>
      <vt:variant>
        <vt:i4>98</vt:i4>
      </vt:variant>
      <vt:variant>
        <vt:i4>0</vt:i4>
      </vt:variant>
      <vt:variant>
        <vt:i4>5</vt:i4>
      </vt:variant>
      <vt:variant>
        <vt:lpwstr/>
      </vt:variant>
      <vt:variant>
        <vt:lpwstr>_Toc144196688</vt:lpwstr>
      </vt:variant>
      <vt:variant>
        <vt:i4>1835066</vt:i4>
      </vt:variant>
      <vt:variant>
        <vt:i4>92</vt:i4>
      </vt:variant>
      <vt:variant>
        <vt:i4>0</vt:i4>
      </vt:variant>
      <vt:variant>
        <vt:i4>5</vt:i4>
      </vt:variant>
      <vt:variant>
        <vt:lpwstr/>
      </vt:variant>
      <vt:variant>
        <vt:lpwstr>_Toc144196687</vt:lpwstr>
      </vt:variant>
      <vt:variant>
        <vt:i4>1835066</vt:i4>
      </vt:variant>
      <vt:variant>
        <vt:i4>86</vt:i4>
      </vt:variant>
      <vt:variant>
        <vt:i4>0</vt:i4>
      </vt:variant>
      <vt:variant>
        <vt:i4>5</vt:i4>
      </vt:variant>
      <vt:variant>
        <vt:lpwstr/>
      </vt:variant>
      <vt:variant>
        <vt:lpwstr>_Toc144196686</vt:lpwstr>
      </vt:variant>
      <vt:variant>
        <vt:i4>1835066</vt:i4>
      </vt:variant>
      <vt:variant>
        <vt:i4>80</vt:i4>
      </vt:variant>
      <vt:variant>
        <vt:i4>0</vt:i4>
      </vt:variant>
      <vt:variant>
        <vt:i4>5</vt:i4>
      </vt:variant>
      <vt:variant>
        <vt:lpwstr/>
      </vt:variant>
      <vt:variant>
        <vt:lpwstr>_Toc144196685</vt:lpwstr>
      </vt:variant>
      <vt:variant>
        <vt:i4>1835066</vt:i4>
      </vt:variant>
      <vt:variant>
        <vt:i4>74</vt:i4>
      </vt:variant>
      <vt:variant>
        <vt:i4>0</vt:i4>
      </vt:variant>
      <vt:variant>
        <vt:i4>5</vt:i4>
      </vt:variant>
      <vt:variant>
        <vt:lpwstr/>
      </vt:variant>
      <vt:variant>
        <vt:lpwstr>_Toc144196684</vt:lpwstr>
      </vt:variant>
      <vt:variant>
        <vt:i4>1835066</vt:i4>
      </vt:variant>
      <vt:variant>
        <vt:i4>68</vt:i4>
      </vt:variant>
      <vt:variant>
        <vt:i4>0</vt:i4>
      </vt:variant>
      <vt:variant>
        <vt:i4>5</vt:i4>
      </vt:variant>
      <vt:variant>
        <vt:lpwstr/>
      </vt:variant>
      <vt:variant>
        <vt:lpwstr>_Toc144196683</vt:lpwstr>
      </vt:variant>
      <vt:variant>
        <vt:i4>1835066</vt:i4>
      </vt:variant>
      <vt:variant>
        <vt:i4>62</vt:i4>
      </vt:variant>
      <vt:variant>
        <vt:i4>0</vt:i4>
      </vt:variant>
      <vt:variant>
        <vt:i4>5</vt:i4>
      </vt:variant>
      <vt:variant>
        <vt:lpwstr/>
      </vt:variant>
      <vt:variant>
        <vt:lpwstr>_Toc144196682</vt:lpwstr>
      </vt:variant>
      <vt:variant>
        <vt:i4>1835066</vt:i4>
      </vt:variant>
      <vt:variant>
        <vt:i4>56</vt:i4>
      </vt:variant>
      <vt:variant>
        <vt:i4>0</vt:i4>
      </vt:variant>
      <vt:variant>
        <vt:i4>5</vt:i4>
      </vt:variant>
      <vt:variant>
        <vt:lpwstr/>
      </vt:variant>
      <vt:variant>
        <vt:lpwstr>_Toc144196681</vt:lpwstr>
      </vt:variant>
      <vt:variant>
        <vt:i4>1835066</vt:i4>
      </vt:variant>
      <vt:variant>
        <vt:i4>50</vt:i4>
      </vt:variant>
      <vt:variant>
        <vt:i4>0</vt:i4>
      </vt:variant>
      <vt:variant>
        <vt:i4>5</vt:i4>
      </vt:variant>
      <vt:variant>
        <vt:lpwstr/>
      </vt:variant>
      <vt:variant>
        <vt:lpwstr>_Toc144196680</vt:lpwstr>
      </vt:variant>
      <vt:variant>
        <vt:i4>1245242</vt:i4>
      </vt:variant>
      <vt:variant>
        <vt:i4>44</vt:i4>
      </vt:variant>
      <vt:variant>
        <vt:i4>0</vt:i4>
      </vt:variant>
      <vt:variant>
        <vt:i4>5</vt:i4>
      </vt:variant>
      <vt:variant>
        <vt:lpwstr/>
      </vt:variant>
      <vt:variant>
        <vt:lpwstr>_Toc144196679</vt:lpwstr>
      </vt:variant>
      <vt:variant>
        <vt:i4>1245242</vt:i4>
      </vt:variant>
      <vt:variant>
        <vt:i4>38</vt:i4>
      </vt:variant>
      <vt:variant>
        <vt:i4>0</vt:i4>
      </vt:variant>
      <vt:variant>
        <vt:i4>5</vt:i4>
      </vt:variant>
      <vt:variant>
        <vt:lpwstr/>
      </vt:variant>
      <vt:variant>
        <vt:lpwstr>_Toc144196678</vt:lpwstr>
      </vt:variant>
      <vt:variant>
        <vt:i4>1245242</vt:i4>
      </vt:variant>
      <vt:variant>
        <vt:i4>32</vt:i4>
      </vt:variant>
      <vt:variant>
        <vt:i4>0</vt:i4>
      </vt:variant>
      <vt:variant>
        <vt:i4>5</vt:i4>
      </vt:variant>
      <vt:variant>
        <vt:lpwstr/>
      </vt:variant>
      <vt:variant>
        <vt:lpwstr>_Toc144196677</vt:lpwstr>
      </vt:variant>
      <vt:variant>
        <vt:i4>1245242</vt:i4>
      </vt:variant>
      <vt:variant>
        <vt:i4>26</vt:i4>
      </vt:variant>
      <vt:variant>
        <vt:i4>0</vt:i4>
      </vt:variant>
      <vt:variant>
        <vt:i4>5</vt:i4>
      </vt:variant>
      <vt:variant>
        <vt:lpwstr/>
      </vt:variant>
      <vt:variant>
        <vt:lpwstr>_Toc144196676</vt:lpwstr>
      </vt:variant>
      <vt:variant>
        <vt:i4>1245242</vt:i4>
      </vt:variant>
      <vt:variant>
        <vt:i4>20</vt:i4>
      </vt:variant>
      <vt:variant>
        <vt:i4>0</vt:i4>
      </vt:variant>
      <vt:variant>
        <vt:i4>5</vt:i4>
      </vt:variant>
      <vt:variant>
        <vt:lpwstr/>
      </vt:variant>
      <vt:variant>
        <vt:lpwstr>_Toc144196675</vt:lpwstr>
      </vt:variant>
      <vt:variant>
        <vt:i4>1245242</vt:i4>
      </vt:variant>
      <vt:variant>
        <vt:i4>14</vt:i4>
      </vt:variant>
      <vt:variant>
        <vt:i4>0</vt:i4>
      </vt:variant>
      <vt:variant>
        <vt:i4>5</vt:i4>
      </vt:variant>
      <vt:variant>
        <vt:lpwstr/>
      </vt:variant>
      <vt:variant>
        <vt:lpwstr>_Toc144196674</vt:lpwstr>
      </vt:variant>
      <vt:variant>
        <vt:i4>1245242</vt:i4>
      </vt:variant>
      <vt:variant>
        <vt:i4>8</vt:i4>
      </vt:variant>
      <vt:variant>
        <vt:i4>0</vt:i4>
      </vt:variant>
      <vt:variant>
        <vt:i4>5</vt:i4>
      </vt:variant>
      <vt:variant>
        <vt:lpwstr/>
      </vt:variant>
      <vt:variant>
        <vt:lpwstr>_Toc144196673</vt:lpwstr>
      </vt:variant>
      <vt:variant>
        <vt:i4>1245242</vt:i4>
      </vt:variant>
      <vt:variant>
        <vt:i4>2</vt:i4>
      </vt:variant>
      <vt:variant>
        <vt:i4>0</vt:i4>
      </vt:variant>
      <vt:variant>
        <vt:i4>5</vt:i4>
      </vt:variant>
      <vt:variant>
        <vt:lpwstr/>
      </vt:variant>
      <vt:variant>
        <vt:lpwstr>_Toc144196672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SPC Division of Fisheries, Aquaculture and Marine Ecosystems Evaluation of DFAT Funding Support</dc:title>
  <dc:subject/>
  <dc:creator/>
  <cp:keywords>[SEC=OFFICIAL]</cp:keywords>
  <cp:lastModifiedBy/>
  <cp:revision>1</cp:revision>
  <dcterms:created xsi:type="dcterms:W3CDTF">2024-05-14T02:12:00Z</dcterms:created>
  <dcterms:modified xsi:type="dcterms:W3CDTF">2024-05-14T02:13:00Z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v=2022.1;a=SHA256;h=2F398EE1E3AB50DB4E24CF382DB29CD3C859897E52E100FAB68A3238450A4D54</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2023-09-05T03:20:37Z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8E78859C21EC4BFAB1EDEDCA2CFF9C87</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197D87C29B5B583CD58C531E34AF3324</vt:lpwstr>
  </property>
  <property fmtid="{D5CDD505-2E9C-101B-9397-08002B2CF9AE}" pid="24" name="PM_Hash_Salt">
    <vt:lpwstr>4533E989064CBD4BB3002ADF20EFAE8D</vt:lpwstr>
  </property>
  <property fmtid="{D5CDD505-2E9C-101B-9397-08002B2CF9AE}" pid="25" name="PM_Hash_SHA1">
    <vt:lpwstr>191E9D8A2678AE510FF7418848AC1D487DC09CFE</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y fmtid="{D5CDD505-2E9C-101B-9397-08002B2CF9AE}" pid="29" name="MSIP_Label_cbfd5943-f87e-40ae-9ab7-ca0a2fbb12c2_Enabled">
    <vt:lpwstr>true</vt:lpwstr>
  </property>
  <property fmtid="{D5CDD505-2E9C-101B-9397-08002B2CF9AE}" pid="30" name="MediaServiceImageTags">
    <vt:lpwstr/>
  </property>
  <property fmtid="{D5CDD505-2E9C-101B-9397-08002B2CF9AE}" pid="31" name="ContentTypeId">
    <vt:lpwstr>0x01010031F6E7EAA9D87546B222D7BF66B36A3F</vt:lpwstr>
  </property>
  <property fmtid="{D5CDD505-2E9C-101B-9397-08002B2CF9AE}" pid="32" name="MSIP_Label_cbfd5943-f87e-40ae-9ab7-ca0a2fbb12c2_SetDate">
    <vt:lpwstr>2023-05-08T04:58:31Z</vt:lpwstr>
  </property>
  <property fmtid="{D5CDD505-2E9C-101B-9397-08002B2CF9AE}" pid="33" name="MSIP_Label_cbfd5943-f87e-40ae-9ab7-ca0a2fbb12c2_ActionId">
    <vt:lpwstr>edffc8dc-70c5-4599-a146-4ecbf81f7146</vt:lpwstr>
  </property>
  <property fmtid="{D5CDD505-2E9C-101B-9397-08002B2CF9AE}" pid="34" name="MSIP_Label_cbfd5943-f87e-40ae-9ab7-ca0a2fbb12c2_ContentBits">
    <vt:lpwstr>0</vt:lpwstr>
  </property>
  <property fmtid="{D5CDD505-2E9C-101B-9397-08002B2CF9AE}" pid="35" name="MSIP_Label_cbfd5943-f87e-40ae-9ab7-ca0a2fbb12c2_SiteId">
    <vt:lpwstr>c1eefc4f-a78a-4616-a218-48ba01757af3</vt:lpwstr>
  </property>
  <property fmtid="{D5CDD505-2E9C-101B-9397-08002B2CF9AE}" pid="36" name="MSIP_Label_cbfd5943-f87e-40ae-9ab7-ca0a2fbb12c2_Method">
    <vt:lpwstr>Privileged</vt:lpwstr>
  </property>
  <property fmtid="{D5CDD505-2E9C-101B-9397-08002B2CF9AE}" pid="37" name="MSIP_Label_cbfd5943-f87e-40ae-9ab7-ca0a2fbb12c2_Name">
    <vt:lpwstr>OFFICIAL</vt:lpwstr>
  </property>
</Properties>
</file>