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E46CF" w14:textId="29129810" w:rsidR="004F7592" w:rsidRDefault="004F7592" w:rsidP="002A0AF8">
      <w:pPr>
        <w:pStyle w:val="Heading1"/>
      </w:pPr>
      <w:r w:rsidRPr="002A0AF8">
        <w:t xml:space="preserve">Management Response </w:t>
      </w:r>
      <w:bookmarkStart w:id="0" w:name="_GoBack"/>
      <w:bookmarkEnd w:id="0"/>
    </w:p>
    <w:p w14:paraId="496065AB" w14:textId="77777777" w:rsidR="002A0AF8" w:rsidRPr="002A0AF8" w:rsidRDefault="002A0AF8" w:rsidP="002A0AF8"/>
    <w:p w14:paraId="63F2482D" w14:textId="06DF21B8" w:rsidR="002A0AF8" w:rsidRPr="002A0AF8" w:rsidRDefault="002A0AF8" w:rsidP="002A0AF8">
      <w:pPr>
        <w:ind w:left="2552" w:hanging="2552"/>
        <w:rPr>
          <w:rFonts w:ascii="Times New Roman" w:hAnsi="Times New Roman" w:cs="Times New Roman"/>
          <w:color w:val="000000"/>
          <w:sz w:val="24"/>
          <w:szCs w:val="24"/>
          <w:lang w:val="en-AU"/>
        </w:rPr>
      </w:pPr>
      <w:r w:rsidRPr="002A0AF8">
        <w:rPr>
          <w:rFonts w:ascii="Times New Roman" w:hAnsi="Times New Roman" w:cs="Times New Roman"/>
          <w:b/>
          <w:color w:val="000000"/>
          <w:sz w:val="24"/>
          <w:szCs w:val="24"/>
          <w:lang w:val="en-AU"/>
        </w:rPr>
        <w:t>Program Name</w:t>
      </w:r>
      <w:r w:rsidRPr="002A0AF8">
        <w:rPr>
          <w:rFonts w:ascii="Times New Roman" w:hAnsi="Times New Roman" w:cs="Times New Roman"/>
          <w:color w:val="000000"/>
          <w:sz w:val="24"/>
          <w:szCs w:val="24"/>
          <w:lang w:val="en-AU"/>
        </w:rPr>
        <w:tab/>
      </w:r>
      <w:r w:rsidRPr="002A0AF8">
        <w:rPr>
          <w:rFonts w:ascii="Times New Roman" w:hAnsi="Times New Roman" w:cs="Times New Roman"/>
          <w:color w:val="000000"/>
          <w:sz w:val="24"/>
          <w:szCs w:val="24"/>
          <w:lang w:val="en-AU"/>
        </w:rPr>
        <w:t>Strengthening pre-service Teacher Education in Myanmar</w:t>
      </w:r>
    </w:p>
    <w:p w14:paraId="5BECC102" w14:textId="75322B24" w:rsidR="002A0AF8" w:rsidRPr="002A0AF8" w:rsidRDefault="002A0AF8" w:rsidP="002A0AF8">
      <w:pPr>
        <w:ind w:left="2552" w:hanging="2552"/>
        <w:rPr>
          <w:rFonts w:ascii="Times New Roman" w:hAnsi="Times New Roman" w:cs="Times New Roman"/>
          <w:color w:val="000000"/>
          <w:sz w:val="24"/>
          <w:szCs w:val="24"/>
          <w:lang w:val="en-AU"/>
        </w:rPr>
      </w:pPr>
      <w:r w:rsidRPr="002A0AF8">
        <w:rPr>
          <w:rFonts w:ascii="Times New Roman" w:hAnsi="Times New Roman" w:cs="Times New Roman"/>
          <w:b/>
          <w:color w:val="000000"/>
          <w:sz w:val="24"/>
          <w:szCs w:val="24"/>
          <w:lang w:val="en-AU"/>
        </w:rPr>
        <w:t>Period</w:t>
      </w:r>
      <w:r w:rsidRPr="002A0AF8">
        <w:rPr>
          <w:rFonts w:ascii="Times New Roman" w:hAnsi="Times New Roman" w:cs="Times New Roman"/>
          <w:b/>
          <w:color w:val="000000"/>
          <w:sz w:val="24"/>
          <w:szCs w:val="24"/>
          <w:lang w:val="en-AU"/>
        </w:rPr>
        <w:t xml:space="preserve"> - </w:t>
      </w:r>
      <w:r w:rsidRPr="002A0AF8">
        <w:rPr>
          <w:rFonts w:ascii="Times New Roman" w:hAnsi="Times New Roman" w:cs="Times New Roman"/>
          <w:b/>
          <w:color w:val="000000"/>
          <w:sz w:val="24"/>
          <w:szCs w:val="24"/>
          <w:lang w:val="en-AU"/>
        </w:rPr>
        <w:t>April 2018</w:t>
      </w:r>
      <w:r w:rsidRPr="002A0AF8">
        <w:rPr>
          <w:rFonts w:ascii="Times New Roman" w:hAnsi="Times New Roman" w:cs="Times New Roman"/>
          <w:color w:val="000000"/>
          <w:sz w:val="24"/>
          <w:szCs w:val="24"/>
          <w:lang w:val="en-AU"/>
        </w:rPr>
        <w:t xml:space="preserve"> </w:t>
      </w:r>
      <w:r w:rsidRPr="002A0AF8">
        <w:rPr>
          <w:rFonts w:ascii="Times New Roman" w:hAnsi="Times New Roman" w:cs="Times New Roman"/>
          <w:color w:val="000000"/>
          <w:sz w:val="24"/>
          <w:szCs w:val="24"/>
          <w:lang w:val="en-AU"/>
        </w:rPr>
        <w:tab/>
      </w:r>
      <w:r w:rsidRPr="002A0AF8">
        <w:rPr>
          <w:rFonts w:ascii="Times New Roman" w:hAnsi="Times New Roman" w:cs="Times New Roman"/>
          <w:color w:val="000000"/>
          <w:sz w:val="24"/>
          <w:szCs w:val="24"/>
          <w:lang w:val="en-AU"/>
        </w:rPr>
        <w:t>June 2020 (Phase 2)</w:t>
      </w:r>
    </w:p>
    <w:p w14:paraId="0AA2FFA8" w14:textId="4D55241E" w:rsidR="002A0AF8" w:rsidRPr="002A0AF8" w:rsidRDefault="002A0AF8" w:rsidP="002A0AF8">
      <w:pPr>
        <w:ind w:left="2552" w:hanging="2552"/>
        <w:rPr>
          <w:rFonts w:ascii="Times New Roman" w:hAnsi="Times New Roman" w:cs="Times New Roman"/>
          <w:color w:val="000000"/>
          <w:sz w:val="24"/>
          <w:szCs w:val="24"/>
          <w:lang w:val="en-AU"/>
        </w:rPr>
      </w:pPr>
      <w:r w:rsidRPr="002A0AF8">
        <w:rPr>
          <w:rFonts w:ascii="Times New Roman" w:hAnsi="Times New Roman" w:cs="Times New Roman"/>
          <w:b/>
          <w:color w:val="000000"/>
          <w:sz w:val="24"/>
          <w:szCs w:val="24"/>
          <w:lang w:val="en-AU"/>
        </w:rPr>
        <w:t>Total Aust. Funding</w:t>
      </w:r>
      <w:r w:rsidRPr="002A0AF8">
        <w:rPr>
          <w:rFonts w:ascii="Times New Roman" w:hAnsi="Times New Roman" w:cs="Times New Roman"/>
          <w:color w:val="000000"/>
          <w:sz w:val="24"/>
          <w:szCs w:val="24"/>
          <w:lang w:val="en-AU"/>
        </w:rPr>
        <w:t xml:space="preserve"> </w:t>
      </w:r>
      <w:r w:rsidRPr="002A0AF8">
        <w:rPr>
          <w:rFonts w:ascii="Times New Roman" w:hAnsi="Times New Roman" w:cs="Times New Roman"/>
          <w:color w:val="000000"/>
          <w:sz w:val="24"/>
          <w:szCs w:val="24"/>
          <w:lang w:val="en-AU"/>
        </w:rPr>
        <w:tab/>
      </w:r>
      <w:r w:rsidRPr="002A0AF8">
        <w:rPr>
          <w:rFonts w:ascii="Times New Roman" w:hAnsi="Times New Roman" w:cs="Times New Roman"/>
          <w:color w:val="000000"/>
          <w:sz w:val="24"/>
          <w:szCs w:val="24"/>
          <w:lang w:val="en-AU"/>
        </w:rPr>
        <w:t>$3 million (AUD)</w:t>
      </w:r>
    </w:p>
    <w:p w14:paraId="6DCD7D2A" w14:textId="165E7082" w:rsidR="002A0AF8" w:rsidRPr="002A0AF8" w:rsidRDefault="002A0AF8" w:rsidP="002A0AF8">
      <w:pPr>
        <w:ind w:left="2552" w:hanging="2552"/>
        <w:rPr>
          <w:rFonts w:ascii="Times New Roman" w:hAnsi="Times New Roman" w:cs="Times New Roman"/>
          <w:color w:val="000000"/>
          <w:sz w:val="24"/>
          <w:szCs w:val="24"/>
          <w:lang w:val="en-AU"/>
        </w:rPr>
      </w:pPr>
      <w:r w:rsidRPr="002A0AF8">
        <w:rPr>
          <w:rFonts w:ascii="Times New Roman" w:hAnsi="Times New Roman" w:cs="Times New Roman"/>
          <w:b/>
          <w:color w:val="000000"/>
          <w:sz w:val="24"/>
          <w:szCs w:val="24"/>
          <w:lang w:val="en-AU"/>
        </w:rPr>
        <w:t>Implementing Partner</w:t>
      </w:r>
      <w:r w:rsidRPr="002A0AF8">
        <w:rPr>
          <w:rFonts w:ascii="Times New Roman" w:hAnsi="Times New Roman" w:cs="Times New Roman"/>
          <w:color w:val="000000"/>
          <w:sz w:val="24"/>
          <w:szCs w:val="24"/>
          <w:lang w:val="en-AU"/>
        </w:rPr>
        <w:tab/>
      </w:r>
      <w:r w:rsidRPr="002A0AF8">
        <w:rPr>
          <w:rFonts w:ascii="Times New Roman" w:hAnsi="Times New Roman" w:cs="Times New Roman"/>
          <w:color w:val="000000"/>
          <w:sz w:val="24"/>
          <w:szCs w:val="24"/>
          <w:lang w:val="en-AU"/>
        </w:rPr>
        <w:t>UNESCO, in partnership with the Ministry of Education</w:t>
      </w:r>
    </w:p>
    <w:p w14:paraId="61243180" w14:textId="60590505" w:rsidR="002A0AF8" w:rsidRPr="002A0AF8" w:rsidRDefault="002A0AF8" w:rsidP="002A0AF8">
      <w:pPr>
        <w:ind w:left="2552" w:hanging="2552"/>
        <w:rPr>
          <w:rFonts w:ascii="Times New Roman" w:hAnsi="Times New Roman" w:cs="Times New Roman"/>
          <w:color w:val="000000"/>
          <w:sz w:val="24"/>
          <w:szCs w:val="24"/>
          <w:lang w:val="en-AU"/>
        </w:rPr>
      </w:pPr>
      <w:r w:rsidRPr="002A0AF8">
        <w:rPr>
          <w:rFonts w:ascii="Times New Roman" w:hAnsi="Times New Roman" w:cs="Times New Roman"/>
          <w:b/>
          <w:color w:val="000000"/>
          <w:sz w:val="24"/>
          <w:szCs w:val="24"/>
          <w:lang w:val="en-AU"/>
        </w:rPr>
        <w:t>Country / Sector</w:t>
      </w:r>
      <w:r w:rsidRPr="002A0AF8">
        <w:rPr>
          <w:rFonts w:ascii="Times New Roman" w:hAnsi="Times New Roman" w:cs="Times New Roman"/>
          <w:color w:val="000000"/>
          <w:sz w:val="24"/>
          <w:szCs w:val="24"/>
          <w:lang w:val="en-AU"/>
        </w:rPr>
        <w:tab/>
        <w:t xml:space="preserve"> </w:t>
      </w:r>
      <w:r w:rsidRPr="002A0AF8">
        <w:rPr>
          <w:rFonts w:ascii="Times New Roman" w:hAnsi="Times New Roman" w:cs="Times New Roman"/>
          <w:color w:val="000000"/>
          <w:sz w:val="24"/>
          <w:szCs w:val="24"/>
          <w:lang w:val="en-AU"/>
        </w:rPr>
        <w:t>Myanmar / Education</w:t>
      </w:r>
    </w:p>
    <w:p w14:paraId="601E4682" w14:textId="63E01899" w:rsidR="00CB47F8" w:rsidRPr="002A0AF8" w:rsidRDefault="00075182" w:rsidP="002A0AF8">
      <w:pPr>
        <w:pStyle w:val="Heading2"/>
      </w:pPr>
      <w:r w:rsidRPr="002A0AF8">
        <w:t>Over</w:t>
      </w:r>
      <w:r w:rsidR="00263F35" w:rsidRPr="002A0AF8">
        <w:t>view</w:t>
      </w:r>
    </w:p>
    <w:p w14:paraId="62F02C1F" w14:textId="1C6FD69B" w:rsidR="00942B27" w:rsidRDefault="00532806" w:rsidP="009E4C28">
      <w:pPr>
        <w:pStyle w:val="Default"/>
        <w:spacing w:before="240" w:after="240"/>
        <w:jc w:val="both"/>
        <w:rPr>
          <w:rFonts w:ascii="Times New Roman" w:hAnsi="Times New Roman" w:cs="Times New Roman"/>
        </w:rPr>
      </w:pPr>
      <w:r>
        <w:rPr>
          <w:rFonts w:ascii="Times New Roman" w:hAnsi="Times New Roman" w:cs="Times New Roman"/>
        </w:rPr>
        <w:t xml:space="preserve">The </w:t>
      </w:r>
      <w:r w:rsidR="00BA4983" w:rsidRPr="00BA4983">
        <w:rPr>
          <w:rFonts w:ascii="Times New Roman" w:hAnsi="Times New Roman" w:cs="Times New Roman"/>
        </w:rPr>
        <w:t>Strengthening Pre-Servi</w:t>
      </w:r>
      <w:r w:rsidR="00FD47E8" w:rsidRPr="00656356">
        <w:rPr>
          <w:rFonts w:ascii="Times New Roman" w:hAnsi="Times New Roman" w:cs="Times New Roman"/>
        </w:rPr>
        <w:t>ce Teacher Education in Myanmar</w:t>
      </w:r>
      <w:r>
        <w:rPr>
          <w:rFonts w:ascii="Times New Roman" w:hAnsi="Times New Roman" w:cs="Times New Roman"/>
        </w:rPr>
        <w:t xml:space="preserve"> (STEM)</w:t>
      </w:r>
      <w:r w:rsidR="00FD47E8" w:rsidRPr="00656356">
        <w:rPr>
          <w:rFonts w:ascii="Times New Roman" w:hAnsi="Times New Roman" w:cs="Times New Roman"/>
        </w:rPr>
        <w:t xml:space="preserve"> </w:t>
      </w:r>
      <w:r w:rsidR="00630302" w:rsidRPr="00656356">
        <w:rPr>
          <w:rFonts w:ascii="Times New Roman" w:hAnsi="Times New Roman" w:cs="Times New Roman"/>
        </w:rPr>
        <w:t>Phase 2</w:t>
      </w:r>
      <w:r w:rsidR="00BA4983" w:rsidRPr="00BA4983">
        <w:rPr>
          <w:rFonts w:ascii="Times New Roman" w:hAnsi="Times New Roman" w:cs="Times New Roman"/>
        </w:rPr>
        <w:t xml:space="preserve"> </w:t>
      </w:r>
      <w:r w:rsidR="0085024B" w:rsidRPr="00656356">
        <w:rPr>
          <w:rFonts w:ascii="Times New Roman" w:hAnsi="Times New Roman" w:cs="Times New Roman"/>
        </w:rPr>
        <w:t>(January 2017 – June 20</w:t>
      </w:r>
      <w:r w:rsidR="00775931">
        <w:rPr>
          <w:rFonts w:ascii="Times New Roman" w:hAnsi="Times New Roman" w:cs="Times New Roman"/>
        </w:rPr>
        <w:t>20</w:t>
      </w:r>
      <w:r w:rsidR="0085024B" w:rsidRPr="00656356">
        <w:rPr>
          <w:rFonts w:ascii="Times New Roman" w:hAnsi="Times New Roman" w:cs="Times New Roman"/>
        </w:rPr>
        <w:t xml:space="preserve">) </w:t>
      </w:r>
      <w:r>
        <w:rPr>
          <w:rFonts w:ascii="Times New Roman" w:hAnsi="Times New Roman" w:cs="Times New Roman"/>
        </w:rPr>
        <w:t xml:space="preserve">program </w:t>
      </w:r>
      <w:r w:rsidR="00630302" w:rsidRPr="00656356">
        <w:rPr>
          <w:rFonts w:ascii="Times New Roman" w:hAnsi="Times New Roman" w:cs="Times New Roman"/>
        </w:rPr>
        <w:t>aims to improve Myanmar's pre-service teacher education system through policy and institutional capacity development in Myanmar's 25 Teacher Education Colleges (</w:t>
      </w:r>
      <w:r w:rsidR="00630302" w:rsidRPr="00532806">
        <w:rPr>
          <w:rFonts w:ascii="Times New Roman" w:hAnsi="Times New Roman" w:cs="Times New Roman"/>
          <w:color w:val="auto"/>
        </w:rPr>
        <w:t>ECs</w:t>
      </w:r>
      <w:r w:rsidR="00630302" w:rsidRPr="00656356">
        <w:rPr>
          <w:rFonts w:ascii="Times New Roman" w:hAnsi="Times New Roman" w:cs="Times New Roman"/>
        </w:rPr>
        <w:t>). STEM Phase 2 is implemented in partnership between the Myanmar Ministry of Education (MoE) and the United Nations Educational, Scientific and Cultural Organi</w:t>
      </w:r>
      <w:r w:rsidR="008210F5">
        <w:rPr>
          <w:rFonts w:ascii="Times New Roman" w:hAnsi="Times New Roman" w:cs="Times New Roman"/>
        </w:rPr>
        <w:t>s</w:t>
      </w:r>
      <w:r w:rsidR="00630302" w:rsidRPr="00656356">
        <w:rPr>
          <w:rFonts w:ascii="Times New Roman" w:hAnsi="Times New Roman" w:cs="Times New Roman"/>
        </w:rPr>
        <w:t xml:space="preserve">ation (UNESCO) with financing from three bilateral donors: Finland </w:t>
      </w:r>
      <w:r w:rsidR="00630302" w:rsidRPr="00656356">
        <w:rPr>
          <w:rFonts w:ascii="Times New Roman" w:hAnsi="Times New Roman" w:cs="Times New Roman"/>
          <w:color w:val="000000" w:themeColor="text1"/>
        </w:rPr>
        <w:t xml:space="preserve">(AUD </w:t>
      </w:r>
      <w:r w:rsidR="009A4450">
        <w:rPr>
          <w:rFonts w:ascii="Times New Roman" w:hAnsi="Times New Roman" w:cs="Times New Roman"/>
          <w:color w:val="000000" w:themeColor="text1"/>
        </w:rPr>
        <w:t>$</w:t>
      </w:r>
      <w:r w:rsidR="00630302" w:rsidRPr="00656356">
        <w:rPr>
          <w:rFonts w:ascii="Times New Roman" w:hAnsi="Times New Roman" w:cs="Times New Roman"/>
          <w:color w:val="000000" w:themeColor="text1"/>
        </w:rPr>
        <w:t>5.7m)</w:t>
      </w:r>
      <w:r w:rsidR="00630302" w:rsidRPr="00656356">
        <w:rPr>
          <w:rFonts w:ascii="Times New Roman" w:hAnsi="Times New Roman" w:cs="Times New Roman"/>
        </w:rPr>
        <w:t xml:space="preserve">, Australia </w:t>
      </w:r>
      <w:r w:rsidR="00630302" w:rsidRPr="00656356">
        <w:rPr>
          <w:rFonts w:ascii="Times New Roman" w:hAnsi="Times New Roman" w:cs="Times New Roman"/>
          <w:color w:val="000000" w:themeColor="text1"/>
        </w:rPr>
        <w:t xml:space="preserve">(AUD </w:t>
      </w:r>
      <w:r w:rsidR="009A4450">
        <w:rPr>
          <w:rFonts w:ascii="Times New Roman" w:hAnsi="Times New Roman" w:cs="Times New Roman"/>
          <w:color w:val="000000" w:themeColor="text1"/>
        </w:rPr>
        <w:t>$</w:t>
      </w:r>
      <w:r w:rsidR="00630302" w:rsidRPr="00656356">
        <w:rPr>
          <w:rFonts w:ascii="Times New Roman" w:hAnsi="Times New Roman" w:cs="Times New Roman"/>
          <w:color w:val="000000" w:themeColor="text1"/>
        </w:rPr>
        <w:t xml:space="preserve">3m) and </w:t>
      </w:r>
      <w:r w:rsidR="00630302" w:rsidRPr="00656356">
        <w:rPr>
          <w:rFonts w:ascii="Times New Roman" w:hAnsi="Times New Roman" w:cs="Times New Roman"/>
        </w:rPr>
        <w:t>the United Kingdom (</w:t>
      </w:r>
      <w:r w:rsidR="00630302" w:rsidRPr="00656356">
        <w:rPr>
          <w:rFonts w:ascii="Times New Roman" w:hAnsi="Times New Roman" w:cs="Times New Roman"/>
          <w:color w:val="000000" w:themeColor="text1"/>
        </w:rPr>
        <w:t xml:space="preserve">AUD </w:t>
      </w:r>
      <w:r w:rsidR="009A4450">
        <w:rPr>
          <w:rFonts w:ascii="Times New Roman" w:hAnsi="Times New Roman" w:cs="Times New Roman"/>
          <w:color w:val="000000" w:themeColor="text1"/>
        </w:rPr>
        <w:t>$</w:t>
      </w:r>
      <w:r w:rsidR="00630302" w:rsidRPr="00656356">
        <w:rPr>
          <w:rFonts w:ascii="Times New Roman" w:hAnsi="Times New Roman" w:cs="Times New Roman"/>
          <w:color w:val="000000" w:themeColor="text1"/>
        </w:rPr>
        <w:t>1.4m</w:t>
      </w:r>
      <w:r w:rsidR="00630302" w:rsidRPr="00656356">
        <w:rPr>
          <w:rFonts w:ascii="Times New Roman" w:hAnsi="Times New Roman" w:cs="Times New Roman"/>
        </w:rPr>
        <w:t xml:space="preserve">). </w:t>
      </w:r>
    </w:p>
    <w:p w14:paraId="29B02AB7" w14:textId="38F465FD" w:rsidR="00516D1C" w:rsidRDefault="00516D1C" w:rsidP="009E4C28">
      <w:pPr>
        <w:pStyle w:val="Default"/>
        <w:spacing w:before="240" w:after="240"/>
        <w:jc w:val="both"/>
        <w:rPr>
          <w:rFonts w:ascii="Times New Roman" w:hAnsi="Times New Roman" w:cs="Times New Roman"/>
        </w:rPr>
      </w:pPr>
      <w:r>
        <w:rPr>
          <w:rFonts w:ascii="Times New Roman" w:hAnsi="Times New Roman" w:cs="Times New Roman"/>
        </w:rPr>
        <w:t xml:space="preserve">The completion and recommendations from the STEM project mid-term </w:t>
      </w:r>
      <w:r w:rsidR="009A4450">
        <w:rPr>
          <w:rFonts w:ascii="Times New Roman" w:hAnsi="Times New Roman" w:cs="Times New Roman"/>
        </w:rPr>
        <w:t>E</w:t>
      </w:r>
      <w:r>
        <w:rPr>
          <w:rFonts w:ascii="Times New Roman" w:hAnsi="Times New Roman" w:cs="Times New Roman"/>
        </w:rPr>
        <w:t xml:space="preserve">valuation come at a time when </w:t>
      </w:r>
      <w:r w:rsidR="009A4450">
        <w:rPr>
          <w:rFonts w:ascii="Times New Roman" w:hAnsi="Times New Roman" w:cs="Times New Roman"/>
        </w:rPr>
        <w:t xml:space="preserve">UNESCO </w:t>
      </w:r>
      <w:r>
        <w:rPr>
          <w:rFonts w:ascii="Times New Roman" w:hAnsi="Times New Roman" w:cs="Times New Roman"/>
        </w:rPr>
        <w:t xml:space="preserve">is developing Phase 3 of the project, to begin in mid-2020. While </w:t>
      </w:r>
      <w:r w:rsidR="009A4450">
        <w:rPr>
          <w:rFonts w:ascii="Times New Roman" w:hAnsi="Times New Roman" w:cs="Times New Roman"/>
        </w:rPr>
        <w:t xml:space="preserve">most </w:t>
      </w:r>
      <w:r>
        <w:rPr>
          <w:rFonts w:ascii="Times New Roman" w:hAnsi="Times New Roman" w:cs="Times New Roman"/>
        </w:rPr>
        <w:t xml:space="preserve">Phase 2 MTE recommendations </w:t>
      </w:r>
      <w:r w:rsidR="00CF4EFE" w:rsidRPr="001B3D45">
        <w:rPr>
          <w:rFonts w:ascii="Times New Roman" w:hAnsi="Times New Roman" w:cs="Times New Roman"/>
        </w:rPr>
        <w:t>were</w:t>
      </w:r>
      <w:r>
        <w:rPr>
          <w:rFonts w:ascii="Times New Roman" w:hAnsi="Times New Roman" w:cs="Times New Roman"/>
        </w:rPr>
        <w:t xml:space="preserve"> addressed in 2019 and early 2020, many will be incorporated in the design of STEM Phase 3. Australia’s funding contribution to STEM concludes at the end of Phase 2. We are currently considering possible funding support to Phase 3. </w:t>
      </w:r>
    </w:p>
    <w:p w14:paraId="652E7E4A" w14:textId="14281643" w:rsidR="005C51EE" w:rsidRPr="00656356" w:rsidRDefault="005C51EE" w:rsidP="009E4C28">
      <w:pPr>
        <w:pStyle w:val="Default"/>
        <w:spacing w:before="240" w:after="240"/>
        <w:jc w:val="both"/>
        <w:rPr>
          <w:rFonts w:ascii="Times New Roman" w:hAnsi="Times New Roman" w:cs="Times New Roman"/>
          <w:color w:val="44546A" w:themeColor="text2"/>
        </w:rPr>
      </w:pPr>
      <w:r w:rsidRPr="00656356">
        <w:rPr>
          <w:rFonts w:ascii="Times New Roman" w:hAnsi="Times New Roman" w:cs="Times New Roman"/>
          <w:color w:val="auto"/>
        </w:rPr>
        <w:t xml:space="preserve">DFAT extends thanks </w:t>
      </w:r>
      <w:r w:rsidR="00457A6A" w:rsidRPr="00656356">
        <w:rPr>
          <w:rFonts w:ascii="Times New Roman" w:hAnsi="Times New Roman" w:cs="Times New Roman"/>
          <w:color w:val="auto"/>
        </w:rPr>
        <w:t>to the Ministry of Education for their support for and input into the Evaluation. DFAT</w:t>
      </w:r>
      <w:r w:rsidRPr="00656356">
        <w:rPr>
          <w:rFonts w:ascii="Times New Roman" w:hAnsi="Times New Roman" w:cs="Times New Roman"/>
          <w:color w:val="auto"/>
        </w:rPr>
        <w:t xml:space="preserve"> acknowledges the significant amount of work that has taken place since</w:t>
      </w:r>
      <w:r w:rsidR="00457A6A" w:rsidRPr="00656356">
        <w:rPr>
          <w:rFonts w:ascii="Times New Roman" w:hAnsi="Times New Roman" w:cs="Times New Roman"/>
          <w:color w:val="auto"/>
        </w:rPr>
        <w:t xml:space="preserve"> the </w:t>
      </w:r>
      <w:r w:rsidR="00457A6A" w:rsidRPr="00532806">
        <w:rPr>
          <w:rFonts w:ascii="Times New Roman" w:hAnsi="Times New Roman" w:cs="Times New Roman"/>
        </w:rPr>
        <w:t>establishment</w:t>
      </w:r>
      <w:r w:rsidR="00457A6A" w:rsidRPr="00656356">
        <w:rPr>
          <w:rFonts w:ascii="Times New Roman" w:hAnsi="Times New Roman" w:cs="Times New Roman"/>
          <w:color w:val="auto"/>
        </w:rPr>
        <w:t xml:space="preserve"> of Phase 2 in</w:t>
      </w:r>
      <w:r w:rsidRPr="00656356">
        <w:rPr>
          <w:rFonts w:ascii="Times New Roman" w:hAnsi="Times New Roman" w:cs="Times New Roman"/>
          <w:color w:val="auto"/>
        </w:rPr>
        <w:t xml:space="preserve"> 2017. </w:t>
      </w:r>
      <w:r w:rsidR="00457A6A" w:rsidRPr="00656356">
        <w:rPr>
          <w:rFonts w:ascii="Times New Roman" w:hAnsi="Times New Roman" w:cs="Times New Roman"/>
          <w:color w:val="auto"/>
        </w:rPr>
        <w:t>DFAT also thank</w:t>
      </w:r>
      <w:r w:rsidR="009A4450">
        <w:rPr>
          <w:rFonts w:ascii="Times New Roman" w:hAnsi="Times New Roman" w:cs="Times New Roman"/>
          <w:color w:val="auto"/>
        </w:rPr>
        <w:t>s</w:t>
      </w:r>
      <w:r w:rsidR="00457A6A" w:rsidRPr="00656356">
        <w:rPr>
          <w:rFonts w:ascii="Times New Roman" w:hAnsi="Times New Roman" w:cs="Times New Roman"/>
          <w:color w:val="auto"/>
        </w:rPr>
        <w:t xml:space="preserve"> </w:t>
      </w:r>
      <w:r w:rsidR="00457A6A" w:rsidRPr="001B3D45">
        <w:rPr>
          <w:rFonts w:ascii="Times New Roman" w:hAnsi="Times New Roman" w:cs="Times New Roman"/>
          <w:color w:val="auto"/>
        </w:rPr>
        <w:t>UNESC</w:t>
      </w:r>
      <w:r w:rsidR="00CF4EFE" w:rsidRPr="001B3D45">
        <w:rPr>
          <w:rFonts w:ascii="Times New Roman" w:hAnsi="Times New Roman" w:cs="Times New Roman"/>
          <w:color w:val="auto"/>
        </w:rPr>
        <w:t>O</w:t>
      </w:r>
      <w:r w:rsidR="00457A6A" w:rsidRPr="00656356">
        <w:rPr>
          <w:rFonts w:ascii="Times New Roman" w:hAnsi="Times New Roman" w:cs="Times New Roman"/>
          <w:color w:val="auto"/>
        </w:rPr>
        <w:t xml:space="preserve"> and the authors of the Evaluation at Oxford Policy Management. </w:t>
      </w:r>
      <w:r w:rsidRPr="00656356">
        <w:rPr>
          <w:rFonts w:ascii="Times New Roman" w:hAnsi="Times New Roman" w:cs="Times New Roman"/>
          <w:color w:val="auto"/>
        </w:rPr>
        <w:t>The progra</w:t>
      </w:r>
      <w:r w:rsidR="00457A6A" w:rsidRPr="00656356">
        <w:rPr>
          <w:rFonts w:ascii="Times New Roman" w:hAnsi="Times New Roman" w:cs="Times New Roman"/>
          <w:color w:val="auto"/>
        </w:rPr>
        <w:t>m updates provided in UNESCO’s Management R</w:t>
      </w:r>
      <w:r w:rsidRPr="00656356">
        <w:rPr>
          <w:rFonts w:ascii="Times New Roman" w:hAnsi="Times New Roman" w:cs="Times New Roman"/>
          <w:color w:val="auto"/>
        </w:rPr>
        <w:t>esponse a</w:t>
      </w:r>
      <w:r w:rsidR="00457A6A" w:rsidRPr="00656356">
        <w:rPr>
          <w:rFonts w:ascii="Times New Roman" w:hAnsi="Times New Roman" w:cs="Times New Roman"/>
          <w:color w:val="auto"/>
        </w:rPr>
        <w:t xml:space="preserve">re a useful annex to the Evaluation </w:t>
      </w:r>
      <w:r w:rsidRPr="00656356">
        <w:rPr>
          <w:rFonts w:ascii="Times New Roman" w:hAnsi="Times New Roman" w:cs="Times New Roman"/>
          <w:color w:val="auto"/>
        </w:rPr>
        <w:t xml:space="preserve">and provide important additional context for the reader. </w:t>
      </w:r>
      <w:hyperlink r:id="rId8" w:history="1">
        <w:r w:rsidR="00532806" w:rsidRPr="00F43329">
          <w:rPr>
            <w:rStyle w:val="Hyperlink"/>
            <w:rFonts w:ascii="Times New Roman" w:hAnsi="Times New Roman" w:cs="Times New Roman"/>
          </w:rPr>
          <w:t>https://bangkok.unesco.org/index.php/content/strengthening-pre-service-teacher-education-myanmar-stem-project-%E2%80%93-mid-term-evaluation</w:t>
        </w:r>
      </w:hyperlink>
      <w:r w:rsidRPr="00656356">
        <w:rPr>
          <w:rFonts w:ascii="Times New Roman" w:hAnsi="Times New Roman" w:cs="Times New Roman"/>
        </w:rPr>
        <w:t xml:space="preserve"> </w:t>
      </w:r>
    </w:p>
    <w:p w14:paraId="0E7E46D6" w14:textId="2ED1B5D8" w:rsidR="004F7592" w:rsidRPr="00532806" w:rsidRDefault="004F7592" w:rsidP="002A0AF8">
      <w:pPr>
        <w:pStyle w:val="Heading2"/>
      </w:pPr>
      <w:r w:rsidRPr="00532806">
        <w:t xml:space="preserve">Summary of management response </w:t>
      </w:r>
    </w:p>
    <w:p w14:paraId="1A196B86" w14:textId="59DF70EE" w:rsidR="00D87A98" w:rsidRPr="00656356" w:rsidRDefault="003258D1" w:rsidP="009E4C28">
      <w:pPr>
        <w:pStyle w:val="Default"/>
        <w:spacing w:before="240" w:after="240"/>
        <w:jc w:val="both"/>
        <w:rPr>
          <w:rFonts w:ascii="Times New Roman" w:hAnsi="Times New Roman" w:cs="Times New Roman"/>
          <w:color w:val="000000" w:themeColor="text1"/>
        </w:rPr>
      </w:pPr>
      <w:r w:rsidRPr="00656356">
        <w:rPr>
          <w:rFonts w:ascii="Times New Roman" w:hAnsi="Times New Roman" w:cs="Times New Roman"/>
          <w:color w:val="000000" w:themeColor="text1"/>
        </w:rPr>
        <w:t>STEM as a</w:t>
      </w:r>
      <w:r w:rsidR="00294D37" w:rsidRPr="00656356">
        <w:rPr>
          <w:rFonts w:ascii="Times New Roman" w:hAnsi="Times New Roman" w:cs="Times New Roman"/>
          <w:color w:val="000000" w:themeColor="text1"/>
        </w:rPr>
        <w:t>n important contribution</w:t>
      </w:r>
      <w:r w:rsidRPr="00656356">
        <w:rPr>
          <w:rFonts w:ascii="Times New Roman" w:hAnsi="Times New Roman" w:cs="Times New Roman"/>
          <w:color w:val="000000" w:themeColor="text1"/>
        </w:rPr>
        <w:t xml:space="preserve"> to </w:t>
      </w:r>
      <w:r w:rsidR="002C1511" w:rsidRPr="00656356">
        <w:rPr>
          <w:rFonts w:ascii="Times New Roman" w:hAnsi="Times New Roman" w:cs="Times New Roman"/>
          <w:color w:val="000000" w:themeColor="text1"/>
        </w:rPr>
        <w:t>the implementation of Myanmar’s</w:t>
      </w:r>
      <w:r w:rsidRPr="00656356">
        <w:rPr>
          <w:rFonts w:ascii="Times New Roman" w:hAnsi="Times New Roman" w:cs="Times New Roman"/>
          <w:color w:val="000000" w:themeColor="text1"/>
        </w:rPr>
        <w:t xml:space="preserve"> </w:t>
      </w:r>
      <w:r w:rsidR="006A3C18" w:rsidRPr="00656356">
        <w:rPr>
          <w:rFonts w:ascii="Times New Roman" w:hAnsi="Times New Roman" w:cs="Times New Roman"/>
          <w:color w:val="000000" w:themeColor="text1"/>
        </w:rPr>
        <w:t>National Education Strategic Plan (NESP)</w:t>
      </w:r>
      <w:r w:rsidRPr="00656356">
        <w:rPr>
          <w:rFonts w:ascii="Times New Roman" w:hAnsi="Times New Roman" w:cs="Times New Roman"/>
          <w:color w:val="000000" w:themeColor="text1"/>
        </w:rPr>
        <w:t xml:space="preserve">. The </w:t>
      </w:r>
      <w:r w:rsidR="009A4450">
        <w:rPr>
          <w:rFonts w:ascii="Times New Roman" w:hAnsi="Times New Roman" w:cs="Times New Roman"/>
          <w:color w:val="000000" w:themeColor="text1"/>
        </w:rPr>
        <w:t>Evaluation</w:t>
      </w:r>
      <w:r w:rsidR="009A4450" w:rsidRPr="00656356">
        <w:rPr>
          <w:rFonts w:ascii="Times New Roman" w:hAnsi="Times New Roman" w:cs="Times New Roman"/>
          <w:color w:val="000000" w:themeColor="text1"/>
        </w:rPr>
        <w:t xml:space="preserve"> </w:t>
      </w:r>
      <w:r w:rsidR="003E6EB7" w:rsidRPr="00656356">
        <w:rPr>
          <w:rFonts w:ascii="Times New Roman" w:hAnsi="Times New Roman" w:cs="Times New Roman"/>
          <w:color w:val="000000" w:themeColor="text1"/>
        </w:rPr>
        <w:t>comments on</w:t>
      </w:r>
      <w:r w:rsidR="0077032E" w:rsidRPr="00656356">
        <w:rPr>
          <w:rFonts w:ascii="Times New Roman" w:hAnsi="Times New Roman" w:cs="Times New Roman"/>
          <w:color w:val="000000" w:themeColor="text1"/>
        </w:rPr>
        <w:t xml:space="preserve"> the significance of the work completed to date. The </w:t>
      </w:r>
      <w:r w:rsidRPr="00656356">
        <w:rPr>
          <w:rFonts w:ascii="Times New Roman" w:hAnsi="Times New Roman" w:cs="Times New Roman"/>
          <w:color w:val="000000" w:themeColor="text1"/>
        </w:rPr>
        <w:t xml:space="preserve">findings </w:t>
      </w:r>
      <w:r w:rsidR="00D87A98" w:rsidRPr="00656356">
        <w:rPr>
          <w:rFonts w:ascii="Times New Roman" w:hAnsi="Times New Roman" w:cs="Times New Roman"/>
          <w:color w:val="000000" w:themeColor="text1"/>
        </w:rPr>
        <w:t>identify key outputs likely to lead to expected outcomes, analyse the enabling fact</w:t>
      </w:r>
      <w:r w:rsidR="00FF459E" w:rsidRPr="00656356">
        <w:rPr>
          <w:rFonts w:ascii="Times New Roman" w:hAnsi="Times New Roman" w:cs="Times New Roman"/>
          <w:color w:val="000000" w:themeColor="text1"/>
        </w:rPr>
        <w:t>ors and obstacles, and scrutinis</w:t>
      </w:r>
      <w:r w:rsidR="00D87A98" w:rsidRPr="00656356">
        <w:rPr>
          <w:rFonts w:ascii="Times New Roman" w:hAnsi="Times New Roman" w:cs="Times New Roman"/>
          <w:color w:val="000000" w:themeColor="text1"/>
        </w:rPr>
        <w:t xml:space="preserve">e the challenges encountered and their causes. It further </w:t>
      </w:r>
      <w:r w:rsidR="00D87A98" w:rsidRPr="00532806">
        <w:rPr>
          <w:rFonts w:ascii="Times New Roman" w:hAnsi="Times New Roman" w:cs="Times New Roman"/>
        </w:rPr>
        <w:t>assess</w:t>
      </w:r>
      <w:r w:rsidR="00D87A98" w:rsidRPr="00656356">
        <w:rPr>
          <w:rFonts w:ascii="Times New Roman" w:hAnsi="Times New Roman" w:cs="Times New Roman"/>
          <w:color w:val="000000" w:themeColor="text1"/>
        </w:rPr>
        <w:t xml:space="preserve"> to what </w:t>
      </w:r>
      <w:r w:rsidR="00EF20D8" w:rsidRPr="00656356">
        <w:rPr>
          <w:rFonts w:ascii="Times New Roman" w:hAnsi="Times New Roman" w:cs="Times New Roman"/>
          <w:color w:val="000000" w:themeColor="text1"/>
        </w:rPr>
        <w:t>extent STEM’s</w:t>
      </w:r>
      <w:r w:rsidR="00D87A98" w:rsidRPr="00656356">
        <w:rPr>
          <w:rFonts w:ascii="Times New Roman" w:hAnsi="Times New Roman" w:cs="Times New Roman"/>
          <w:color w:val="000000" w:themeColor="text1"/>
        </w:rPr>
        <w:t xml:space="preserve"> monitoring and </w:t>
      </w:r>
      <w:r w:rsidR="00525D21" w:rsidRPr="00656356">
        <w:rPr>
          <w:rFonts w:ascii="Times New Roman" w:hAnsi="Times New Roman" w:cs="Times New Roman"/>
          <w:color w:val="000000" w:themeColor="text1"/>
        </w:rPr>
        <w:t>e</w:t>
      </w:r>
      <w:r w:rsidR="00D87A98" w:rsidRPr="00656356">
        <w:rPr>
          <w:rFonts w:ascii="Times New Roman" w:hAnsi="Times New Roman" w:cs="Times New Roman"/>
          <w:color w:val="000000" w:themeColor="text1"/>
        </w:rPr>
        <w:t>valuation tools are able to effectively identify achievements and challenges, as well as what remedial actions have been or can possibly be taken to address challenges.</w:t>
      </w:r>
    </w:p>
    <w:p w14:paraId="50D8573C" w14:textId="7740C681" w:rsidR="000057E6" w:rsidRPr="00656356" w:rsidRDefault="007B6EA7" w:rsidP="009E4C28">
      <w:pPr>
        <w:pStyle w:val="Default"/>
        <w:spacing w:before="240" w:after="240"/>
        <w:jc w:val="both"/>
        <w:rPr>
          <w:rFonts w:ascii="Times New Roman" w:hAnsi="Times New Roman" w:cs="Times New Roman"/>
        </w:rPr>
      </w:pPr>
      <w:r w:rsidRPr="00656356">
        <w:rPr>
          <w:rFonts w:ascii="Times New Roman" w:hAnsi="Times New Roman" w:cs="Times New Roman"/>
        </w:rPr>
        <w:t xml:space="preserve">The findings of the Evaluation are a useful insight into program implementation at a point in time. DFAT welcomes the majority of the recommendations as tangible steps to improve </w:t>
      </w:r>
      <w:r w:rsidRPr="00656356">
        <w:rPr>
          <w:rFonts w:ascii="Times New Roman" w:hAnsi="Times New Roman" w:cs="Times New Roman"/>
        </w:rPr>
        <w:lastRenderedPageBreak/>
        <w:t xml:space="preserve">implementation under Phase 2, and inform Phase 3 design and development. DFAT has accepted </w:t>
      </w:r>
      <w:r w:rsidR="00816F48">
        <w:rPr>
          <w:rFonts w:ascii="Times New Roman" w:hAnsi="Times New Roman" w:cs="Times New Roman"/>
        </w:rPr>
        <w:t>all recommendations</w:t>
      </w:r>
      <w:r w:rsidR="006F01C5">
        <w:rPr>
          <w:rFonts w:ascii="Times New Roman" w:hAnsi="Times New Roman" w:cs="Times New Roman"/>
        </w:rPr>
        <w:t xml:space="preserve">; </w:t>
      </w:r>
      <w:r w:rsidR="006F01C5" w:rsidRPr="001B3D45">
        <w:rPr>
          <w:rFonts w:ascii="Times New Roman" w:hAnsi="Times New Roman" w:cs="Times New Roman"/>
        </w:rPr>
        <w:t>recommendations</w:t>
      </w:r>
      <w:r w:rsidR="00816F48" w:rsidRPr="001B3D45">
        <w:rPr>
          <w:rFonts w:ascii="Times New Roman" w:hAnsi="Times New Roman" w:cs="Times New Roman"/>
        </w:rPr>
        <w:t xml:space="preserve"> </w:t>
      </w:r>
      <w:r w:rsidR="00942B27" w:rsidRPr="001B3D45">
        <w:rPr>
          <w:rFonts w:ascii="Times New Roman" w:hAnsi="Times New Roman" w:cs="Times New Roman"/>
        </w:rPr>
        <w:t xml:space="preserve">2c, 3 and 9c have been </w:t>
      </w:r>
      <w:r w:rsidR="009A4450" w:rsidRPr="001B3D45">
        <w:rPr>
          <w:rFonts w:ascii="Times New Roman" w:hAnsi="Times New Roman" w:cs="Times New Roman"/>
        </w:rPr>
        <w:t xml:space="preserve">partially </w:t>
      </w:r>
      <w:r w:rsidR="00942B27" w:rsidRPr="001B3D45">
        <w:rPr>
          <w:rFonts w:ascii="Times New Roman" w:hAnsi="Times New Roman" w:cs="Times New Roman"/>
        </w:rPr>
        <w:t>accepted</w:t>
      </w:r>
      <w:r w:rsidR="00816F48" w:rsidRPr="001B3D45">
        <w:rPr>
          <w:rFonts w:ascii="Times New Roman" w:hAnsi="Times New Roman" w:cs="Times New Roman"/>
        </w:rPr>
        <w:t>.</w:t>
      </w:r>
      <w:r w:rsidRPr="00656356">
        <w:rPr>
          <w:rFonts w:ascii="Times New Roman" w:hAnsi="Times New Roman" w:cs="Times New Roman"/>
        </w:rPr>
        <w:t xml:space="preserve"> </w:t>
      </w:r>
    </w:p>
    <w:p w14:paraId="5559C9FE" w14:textId="5BD7C3FB" w:rsidR="007B6EA7" w:rsidRPr="002A0AF8" w:rsidRDefault="007B6EA7" w:rsidP="002A0AF8">
      <w:pPr>
        <w:pStyle w:val="Heading3"/>
      </w:pPr>
      <w:r w:rsidRPr="002A0AF8">
        <w:t>Effectiv</w:t>
      </w:r>
      <w:r w:rsidR="00532806" w:rsidRPr="002A0AF8">
        <w:t>eness</w:t>
      </w:r>
    </w:p>
    <w:p w14:paraId="6C2BD22B" w14:textId="77777777" w:rsidR="0009514A" w:rsidRDefault="003A6486" w:rsidP="009E4C28">
      <w:pPr>
        <w:pStyle w:val="Default"/>
        <w:spacing w:before="240" w:after="240"/>
        <w:jc w:val="both"/>
        <w:rPr>
          <w:rFonts w:ascii="Times New Roman" w:hAnsi="Times New Roman" w:cs="Times New Roman"/>
        </w:rPr>
      </w:pPr>
      <w:r w:rsidRPr="00656356">
        <w:rPr>
          <w:rFonts w:ascii="Times New Roman" w:hAnsi="Times New Roman" w:cs="Times New Roman"/>
        </w:rPr>
        <w:t>DFAT welcomes th</w:t>
      </w:r>
      <w:r w:rsidR="00927658">
        <w:rPr>
          <w:rFonts w:ascii="Times New Roman" w:hAnsi="Times New Roman" w:cs="Times New Roman"/>
        </w:rPr>
        <w:t xml:space="preserve">e finding that </w:t>
      </w:r>
      <w:r w:rsidRPr="00656356">
        <w:rPr>
          <w:rFonts w:ascii="Times New Roman" w:hAnsi="Times New Roman" w:cs="Times New Roman"/>
        </w:rPr>
        <w:t>STEM’s support for MoE policy development</w:t>
      </w:r>
      <w:r w:rsidR="0009514A">
        <w:rPr>
          <w:rFonts w:ascii="Times New Roman" w:hAnsi="Times New Roman" w:cs="Times New Roman"/>
        </w:rPr>
        <w:t xml:space="preserve">, such as the </w:t>
      </w:r>
      <w:r w:rsidRPr="00656356">
        <w:rPr>
          <w:rFonts w:ascii="Times New Roman" w:hAnsi="Times New Roman" w:cs="Times New Roman"/>
        </w:rPr>
        <w:t>Teacher Competency Standards Framework (TCSF), will result in teacher policy that is better grounded in evidence and aligned to international standards.</w:t>
      </w:r>
      <w:r w:rsidR="002C00F6" w:rsidRPr="00656356">
        <w:rPr>
          <w:rFonts w:ascii="Times New Roman" w:hAnsi="Times New Roman" w:cs="Times New Roman"/>
        </w:rPr>
        <w:t xml:space="preserve"> </w:t>
      </w:r>
    </w:p>
    <w:p w14:paraId="39353094" w14:textId="420B3CB5" w:rsidR="00927658" w:rsidRDefault="0009514A" w:rsidP="009E4C28">
      <w:pPr>
        <w:pStyle w:val="Default"/>
        <w:spacing w:before="240" w:after="240"/>
        <w:jc w:val="both"/>
        <w:rPr>
          <w:rFonts w:ascii="Times New Roman" w:hAnsi="Times New Roman" w:cs="Times New Roman"/>
        </w:rPr>
      </w:pPr>
      <w:r>
        <w:rPr>
          <w:rFonts w:ascii="Times New Roman" w:hAnsi="Times New Roman" w:cs="Times New Roman"/>
        </w:rPr>
        <w:t>DFAT</w:t>
      </w:r>
      <w:r w:rsidR="00927658">
        <w:rPr>
          <w:rFonts w:ascii="Times New Roman" w:hAnsi="Times New Roman" w:cs="Times New Roman"/>
        </w:rPr>
        <w:t xml:space="preserve"> agree</w:t>
      </w:r>
      <w:r>
        <w:rPr>
          <w:rFonts w:ascii="Times New Roman" w:hAnsi="Times New Roman" w:cs="Times New Roman"/>
        </w:rPr>
        <w:t>s</w:t>
      </w:r>
      <w:r w:rsidR="00927658">
        <w:rPr>
          <w:rFonts w:ascii="Times New Roman" w:hAnsi="Times New Roman" w:cs="Times New Roman"/>
        </w:rPr>
        <w:t xml:space="preserve"> with the Evaluation’s emphasis </w:t>
      </w:r>
      <w:r w:rsidR="002C00F6" w:rsidRPr="00656356">
        <w:rPr>
          <w:rFonts w:ascii="Times New Roman" w:hAnsi="Times New Roman" w:cs="Times New Roman"/>
        </w:rPr>
        <w:t>on the importance of the TCSF being a living document that is regularly updated and that it is counter-productive to strive for the perfect framework</w:t>
      </w:r>
      <w:r w:rsidR="00D861CD" w:rsidRPr="00656356">
        <w:rPr>
          <w:rFonts w:ascii="Times New Roman" w:hAnsi="Times New Roman" w:cs="Times New Roman"/>
        </w:rPr>
        <w:t xml:space="preserve">. </w:t>
      </w:r>
      <w:r w:rsidR="00927658" w:rsidRPr="00656356">
        <w:rPr>
          <w:rFonts w:ascii="Times New Roman" w:hAnsi="Times New Roman" w:cs="Times New Roman"/>
        </w:rPr>
        <w:t>It is important to</w:t>
      </w:r>
      <w:r w:rsidR="00927658" w:rsidRPr="002C00F6">
        <w:rPr>
          <w:rFonts w:ascii="Times New Roman" w:hAnsi="Times New Roman" w:cs="Times New Roman"/>
        </w:rPr>
        <w:t xml:space="preserve"> keep sight of the immediate benefits of a well-</w:t>
      </w:r>
      <w:r w:rsidR="00927658" w:rsidRPr="00656356">
        <w:rPr>
          <w:rFonts w:ascii="Times New Roman" w:hAnsi="Times New Roman" w:cs="Times New Roman"/>
        </w:rPr>
        <w:t>formed, even if not perfect,</w:t>
      </w:r>
      <w:r w:rsidR="00927658" w:rsidRPr="002C00F6">
        <w:rPr>
          <w:rFonts w:ascii="Times New Roman" w:hAnsi="Times New Roman" w:cs="Times New Roman"/>
        </w:rPr>
        <w:t xml:space="preserve"> expression of what go</w:t>
      </w:r>
      <w:r w:rsidR="00927658" w:rsidRPr="00656356">
        <w:rPr>
          <w:rFonts w:ascii="Times New Roman" w:hAnsi="Times New Roman" w:cs="Times New Roman"/>
        </w:rPr>
        <w:t xml:space="preserve">od teaching practice looks like. </w:t>
      </w:r>
    </w:p>
    <w:p w14:paraId="7C72D616" w14:textId="7D4A0030" w:rsidR="00927658" w:rsidRPr="0009514A" w:rsidRDefault="0009514A" w:rsidP="009E4C28">
      <w:pPr>
        <w:pStyle w:val="Default"/>
        <w:jc w:val="both"/>
        <w:rPr>
          <w:rFonts w:ascii="Times New Roman" w:hAnsi="Times New Roman" w:cs="Times New Roman"/>
        </w:rPr>
      </w:pPr>
      <w:r>
        <w:rPr>
          <w:rFonts w:ascii="Times New Roman" w:hAnsi="Times New Roman" w:cs="Times New Roman"/>
        </w:rPr>
        <w:t>DFAT accepts</w:t>
      </w:r>
      <w:r w:rsidR="00927658" w:rsidRPr="00656356">
        <w:rPr>
          <w:rFonts w:ascii="Times New Roman" w:hAnsi="Times New Roman" w:cs="Times New Roman"/>
        </w:rPr>
        <w:t xml:space="preserve"> concerns raised regarding challenges of</w:t>
      </w:r>
      <w:r>
        <w:rPr>
          <w:rFonts w:ascii="Times New Roman" w:hAnsi="Times New Roman" w:cs="Times New Roman"/>
        </w:rPr>
        <w:t xml:space="preserve"> TCSF</w:t>
      </w:r>
      <w:r w:rsidR="00927658" w:rsidRPr="00656356">
        <w:rPr>
          <w:rFonts w:ascii="Times New Roman" w:hAnsi="Times New Roman" w:cs="Times New Roman"/>
        </w:rPr>
        <w:t xml:space="preserve"> implementation</w:t>
      </w:r>
      <w:r w:rsidR="001B3D45" w:rsidRPr="00656356">
        <w:rPr>
          <w:rFonts w:ascii="Times New Roman" w:hAnsi="Times New Roman" w:cs="Times New Roman"/>
        </w:rPr>
        <w:t>.</w:t>
      </w:r>
      <w:r w:rsidR="00CA7832">
        <w:rPr>
          <w:rFonts w:ascii="Times New Roman" w:hAnsi="Times New Roman" w:cs="Times New Roman"/>
        </w:rPr>
        <w:t xml:space="preserve"> </w:t>
      </w:r>
      <w:r>
        <w:rPr>
          <w:rFonts w:ascii="Times New Roman" w:hAnsi="Times New Roman" w:cs="Times New Roman"/>
        </w:rPr>
        <w:t>DFAT</w:t>
      </w:r>
      <w:r w:rsidRPr="0009514A">
        <w:rPr>
          <w:rFonts w:ascii="Times New Roman" w:hAnsi="Times New Roman" w:cs="Times New Roman"/>
        </w:rPr>
        <w:t xml:space="preserve"> acknowledges </w:t>
      </w:r>
      <w:r w:rsidR="006F01C5">
        <w:rPr>
          <w:rFonts w:ascii="Times New Roman" w:hAnsi="Times New Roman" w:cs="Times New Roman"/>
        </w:rPr>
        <w:t xml:space="preserve">that </w:t>
      </w:r>
      <w:r>
        <w:rPr>
          <w:rFonts w:ascii="Times New Roman" w:hAnsi="Times New Roman" w:cs="Times New Roman"/>
        </w:rPr>
        <w:t xml:space="preserve">implementation challenges have </w:t>
      </w:r>
      <w:r w:rsidR="00942B27">
        <w:rPr>
          <w:rFonts w:ascii="Times New Roman" w:hAnsi="Times New Roman" w:cs="Times New Roman"/>
        </w:rPr>
        <w:t>delayed TSCF</w:t>
      </w:r>
      <w:r w:rsidR="00CA7832">
        <w:rPr>
          <w:rFonts w:ascii="Times New Roman" w:hAnsi="Times New Roman" w:cs="Times New Roman"/>
        </w:rPr>
        <w:t xml:space="preserve"> </w:t>
      </w:r>
      <w:r>
        <w:rPr>
          <w:rFonts w:ascii="Times New Roman" w:hAnsi="Times New Roman" w:cs="Times New Roman"/>
        </w:rPr>
        <w:t>finalisation</w:t>
      </w:r>
      <w:r w:rsidR="00CA7832">
        <w:rPr>
          <w:rFonts w:ascii="Times New Roman" w:hAnsi="Times New Roman" w:cs="Times New Roman"/>
        </w:rPr>
        <w:t xml:space="preserve"> </w:t>
      </w:r>
      <w:r>
        <w:rPr>
          <w:rFonts w:ascii="Times New Roman" w:hAnsi="Times New Roman" w:cs="Times New Roman"/>
        </w:rPr>
        <w:t xml:space="preserve">and </w:t>
      </w:r>
      <w:r w:rsidR="006F01C5">
        <w:rPr>
          <w:rFonts w:ascii="Times New Roman" w:hAnsi="Times New Roman" w:cs="Times New Roman"/>
        </w:rPr>
        <w:t xml:space="preserve">led to </w:t>
      </w:r>
      <w:r>
        <w:rPr>
          <w:rFonts w:ascii="Times New Roman" w:hAnsi="Times New Roman" w:cs="Times New Roman"/>
        </w:rPr>
        <w:t xml:space="preserve">increased </w:t>
      </w:r>
      <w:r w:rsidR="00CA7832">
        <w:rPr>
          <w:rFonts w:ascii="Times New Roman" w:hAnsi="Times New Roman" w:cs="Times New Roman"/>
        </w:rPr>
        <w:t xml:space="preserve">activity </w:t>
      </w:r>
      <w:r>
        <w:rPr>
          <w:rFonts w:ascii="Times New Roman" w:hAnsi="Times New Roman" w:cs="Times New Roman"/>
        </w:rPr>
        <w:t xml:space="preserve">costs. </w:t>
      </w:r>
      <w:r w:rsidRPr="0009514A">
        <w:rPr>
          <w:rFonts w:ascii="Times New Roman" w:hAnsi="Times New Roman" w:cs="Times New Roman"/>
        </w:rPr>
        <w:t>The lessons learnt from the development of the beginning level TCSF will expedite the development of further levels of TCSF for more experienced teachers, to begin in 2020.</w:t>
      </w:r>
      <w:r w:rsidR="00CA7832" w:rsidRPr="00CA7832">
        <w:rPr>
          <w:rFonts w:ascii="Times New Roman" w:hAnsi="Times New Roman" w:cs="Times New Roman"/>
        </w:rPr>
        <w:t xml:space="preserve"> </w:t>
      </w:r>
      <w:r w:rsidR="00956A5F">
        <w:rPr>
          <w:rFonts w:ascii="Times New Roman" w:hAnsi="Times New Roman" w:cs="Times New Roman"/>
        </w:rPr>
        <w:t xml:space="preserve">It is important that critical policy changes like the TCSF are able to be practically implemented. </w:t>
      </w:r>
    </w:p>
    <w:p w14:paraId="73894054" w14:textId="77777777" w:rsidR="0009514A" w:rsidRPr="0009514A" w:rsidRDefault="0009514A" w:rsidP="009E4C28">
      <w:pPr>
        <w:pStyle w:val="Default"/>
        <w:jc w:val="both"/>
        <w:rPr>
          <w:rFonts w:ascii="Times New Roman" w:hAnsi="Times New Roman" w:cs="Times New Roman"/>
        </w:rPr>
      </w:pPr>
    </w:p>
    <w:p w14:paraId="277C05B1" w14:textId="3F725070" w:rsidR="00EF20D8" w:rsidRPr="0009514A" w:rsidRDefault="0009514A" w:rsidP="009E4C28">
      <w:pPr>
        <w:pStyle w:val="Default"/>
        <w:jc w:val="both"/>
        <w:rPr>
          <w:rFonts w:ascii="Times New Roman" w:hAnsi="Times New Roman" w:cs="Times New Roman"/>
        </w:rPr>
      </w:pPr>
      <w:r>
        <w:rPr>
          <w:rFonts w:ascii="Times New Roman" w:hAnsi="Times New Roman" w:cs="Times New Roman"/>
        </w:rPr>
        <w:t>DFAT is concerned</w:t>
      </w:r>
      <w:r w:rsidR="00D861CD" w:rsidRPr="00656356">
        <w:rPr>
          <w:rFonts w:ascii="Times New Roman" w:hAnsi="Times New Roman" w:cs="Times New Roman"/>
        </w:rPr>
        <w:t xml:space="preserve"> </w:t>
      </w:r>
      <w:r>
        <w:rPr>
          <w:rFonts w:ascii="Times New Roman" w:hAnsi="Times New Roman" w:cs="Times New Roman"/>
        </w:rPr>
        <w:t>by</w:t>
      </w:r>
      <w:r w:rsidR="00D861CD" w:rsidRPr="00656356">
        <w:rPr>
          <w:rFonts w:ascii="Times New Roman" w:hAnsi="Times New Roman" w:cs="Times New Roman"/>
        </w:rPr>
        <w:t xml:space="preserve"> Evaluation </w:t>
      </w:r>
      <w:r>
        <w:rPr>
          <w:rFonts w:ascii="Times New Roman" w:hAnsi="Times New Roman" w:cs="Times New Roman"/>
        </w:rPr>
        <w:t xml:space="preserve">findings </w:t>
      </w:r>
      <w:r w:rsidR="00D861CD" w:rsidRPr="00656356">
        <w:rPr>
          <w:rFonts w:ascii="Times New Roman" w:hAnsi="Times New Roman" w:cs="Times New Roman"/>
        </w:rPr>
        <w:t>about the lack of progress in supporting the MoE to address critical</w:t>
      </w:r>
      <w:r w:rsidR="00CA7832">
        <w:rPr>
          <w:rFonts w:ascii="Times New Roman" w:hAnsi="Times New Roman" w:cs="Times New Roman"/>
        </w:rPr>
        <w:t xml:space="preserve"> teacher educator capacity gaps. </w:t>
      </w:r>
      <w:r w:rsidR="00CF5C65">
        <w:rPr>
          <w:rFonts w:ascii="Times New Roman" w:hAnsi="Times New Roman" w:cs="Times New Roman"/>
        </w:rPr>
        <w:t>We</w:t>
      </w:r>
      <w:r w:rsidR="00CA7832">
        <w:rPr>
          <w:rFonts w:ascii="Times New Roman" w:hAnsi="Times New Roman" w:cs="Times New Roman"/>
        </w:rPr>
        <w:t xml:space="preserve"> </w:t>
      </w:r>
      <w:r w:rsidR="00CF5C65">
        <w:rPr>
          <w:rFonts w:ascii="Times New Roman" w:hAnsi="Times New Roman" w:cs="Times New Roman"/>
        </w:rPr>
        <w:t>appreciate</w:t>
      </w:r>
      <w:r w:rsidR="00CA7832">
        <w:rPr>
          <w:rFonts w:ascii="Times New Roman" w:hAnsi="Times New Roman" w:cs="Times New Roman"/>
        </w:rPr>
        <w:t>, however,</w:t>
      </w:r>
      <w:r w:rsidR="00CA7832" w:rsidRPr="0009514A">
        <w:rPr>
          <w:rFonts w:ascii="Times New Roman" w:hAnsi="Times New Roman" w:cs="Times New Roman"/>
        </w:rPr>
        <w:t xml:space="preserve"> the benefits to sustainability of a participatory and consultative </w:t>
      </w:r>
      <w:r w:rsidR="00CF5C65">
        <w:rPr>
          <w:rFonts w:ascii="Times New Roman" w:hAnsi="Times New Roman" w:cs="Times New Roman"/>
        </w:rPr>
        <w:t xml:space="preserve">capacity development </w:t>
      </w:r>
      <w:r w:rsidR="00CA7832" w:rsidRPr="0009514A">
        <w:rPr>
          <w:rFonts w:ascii="Times New Roman" w:hAnsi="Times New Roman" w:cs="Times New Roman"/>
        </w:rPr>
        <w:t>process</w:t>
      </w:r>
      <w:r w:rsidR="003C10AE">
        <w:rPr>
          <w:rFonts w:ascii="Times New Roman" w:hAnsi="Times New Roman" w:cs="Times New Roman"/>
        </w:rPr>
        <w:t>es. We agree with the</w:t>
      </w:r>
      <w:r w:rsidR="00CF5C65">
        <w:rPr>
          <w:rFonts w:ascii="Times New Roman" w:hAnsi="Times New Roman" w:cs="Times New Roman"/>
        </w:rPr>
        <w:t xml:space="preserve"> finding that</w:t>
      </w:r>
      <w:r w:rsidR="00CA7832" w:rsidRPr="0009514A">
        <w:rPr>
          <w:rFonts w:ascii="Times New Roman" w:hAnsi="Times New Roman" w:cs="Times New Roman"/>
        </w:rPr>
        <w:t xml:space="preserve"> </w:t>
      </w:r>
      <w:r w:rsidR="00CA7832">
        <w:rPr>
          <w:rFonts w:ascii="Times New Roman" w:hAnsi="Times New Roman" w:cs="Times New Roman"/>
        </w:rPr>
        <w:t>f</w:t>
      </w:r>
      <w:r w:rsidR="00CA7832" w:rsidRPr="00CA7832">
        <w:rPr>
          <w:rFonts w:ascii="Times New Roman" w:hAnsi="Times New Roman" w:cs="Times New Roman"/>
        </w:rPr>
        <w:t>rom a longer-term perspect</w:t>
      </w:r>
      <w:r w:rsidR="00CA7832">
        <w:rPr>
          <w:rFonts w:ascii="Times New Roman" w:hAnsi="Times New Roman" w:cs="Times New Roman"/>
        </w:rPr>
        <w:t>ive, the project’s approach to</w:t>
      </w:r>
      <w:r w:rsidR="00CA7832" w:rsidRPr="00CA7832">
        <w:rPr>
          <w:rFonts w:ascii="Times New Roman" w:hAnsi="Times New Roman" w:cs="Times New Roman"/>
        </w:rPr>
        <w:t xml:space="preserve"> government capacity development and ownership is likely to improve the prospects for ac</w:t>
      </w:r>
      <w:r w:rsidR="00CA7832">
        <w:rPr>
          <w:rFonts w:ascii="Times New Roman" w:hAnsi="Times New Roman" w:cs="Times New Roman"/>
        </w:rPr>
        <w:t>hieving STEM</w:t>
      </w:r>
      <w:r w:rsidR="00CA7832" w:rsidRPr="00CA7832">
        <w:rPr>
          <w:rFonts w:ascii="Times New Roman" w:hAnsi="Times New Roman" w:cs="Times New Roman"/>
        </w:rPr>
        <w:t xml:space="preserve"> outcomes.</w:t>
      </w:r>
    </w:p>
    <w:p w14:paraId="1BADC59E" w14:textId="78FE2DA9" w:rsidR="00BB3388" w:rsidRPr="00656356" w:rsidRDefault="00BB3388" w:rsidP="002A0AF8">
      <w:pPr>
        <w:pStyle w:val="Heading3"/>
      </w:pPr>
      <w:r w:rsidRPr="00656356">
        <w:t>Relevance</w:t>
      </w:r>
    </w:p>
    <w:p w14:paraId="3DB6C30E" w14:textId="57F52DE2" w:rsidR="00CF5C65" w:rsidRDefault="00BB3388" w:rsidP="009E4C28">
      <w:pPr>
        <w:pStyle w:val="Default"/>
        <w:jc w:val="both"/>
        <w:rPr>
          <w:rFonts w:ascii="Times New Roman" w:hAnsi="Times New Roman" w:cs="Times New Roman"/>
        </w:rPr>
      </w:pPr>
      <w:r w:rsidRPr="00CF5C65">
        <w:rPr>
          <w:rFonts w:ascii="Times New Roman" w:hAnsi="Times New Roman" w:cs="Times New Roman"/>
        </w:rPr>
        <w:t xml:space="preserve">DFAT </w:t>
      </w:r>
      <w:r w:rsidR="0065598F" w:rsidRPr="0009514A">
        <w:rPr>
          <w:rFonts w:ascii="Times New Roman" w:hAnsi="Times New Roman" w:cs="Times New Roman"/>
        </w:rPr>
        <w:t>welcomes</w:t>
      </w:r>
      <w:r w:rsidRPr="00CF5C65">
        <w:rPr>
          <w:rFonts w:ascii="Times New Roman" w:hAnsi="Times New Roman" w:cs="Times New Roman"/>
        </w:rPr>
        <w:t xml:space="preserve"> the </w:t>
      </w:r>
      <w:r w:rsidR="00CB6670" w:rsidRPr="00CF5C65">
        <w:rPr>
          <w:rFonts w:ascii="Times New Roman" w:hAnsi="Times New Roman" w:cs="Times New Roman"/>
        </w:rPr>
        <w:t xml:space="preserve">Evaluation’s </w:t>
      </w:r>
      <w:r w:rsidRPr="00CF5C65">
        <w:rPr>
          <w:rFonts w:ascii="Times New Roman" w:hAnsi="Times New Roman" w:cs="Times New Roman"/>
        </w:rPr>
        <w:t xml:space="preserve">findings under relevance. </w:t>
      </w:r>
      <w:r w:rsidR="00CF5C65" w:rsidRPr="00CF5C65">
        <w:rPr>
          <w:rFonts w:ascii="Times New Roman" w:hAnsi="Times New Roman" w:cs="Times New Roman"/>
        </w:rPr>
        <w:t>STEM is clearly well-aligned to national priorities o</w:t>
      </w:r>
      <w:r w:rsidR="003C10AE">
        <w:rPr>
          <w:rFonts w:ascii="Times New Roman" w:hAnsi="Times New Roman" w:cs="Times New Roman"/>
        </w:rPr>
        <w:t>n pre-service teacher education. This is</w:t>
      </w:r>
      <w:r w:rsidR="00CF5C65" w:rsidRPr="00CF5C65">
        <w:rPr>
          <w:rFonts w:ascii="Times New Roman" w:hAnsi="Times New Roman" w:cs="Times New Roman"/>
        </w:rPr>
        <w:t xml:space="preserve"> seen both in the delivery of key outputs stated in MoE policy, as well as other activities (such as on I</w:t>
      </w:r>
      <w:r w:rsidR="003C10AE">
        <w:rPr>
          <w:rFonts w:ascii="Times New Roman" w:hAnsi="Times New Roman" w:cs="Times New Roman"/>
        </w:rPr>
        <w:t xml:space="preserve">nformation and </w:t>
      </w:r>
      <w:r w:rsidR="00CF5C65" w:rsidRPr="00CF5C65">
        <w:rPr>
          <w:rFonts w:ascii="Times New Roman" w:hAnsi="Times New Roman" w:cs="Times New Roman"/>
        </w:rPr>
        <w:t>C</w:t>
      </w:r>
      <w:r w:rsidR="003C10AE">
        <w:rPr>
          <w:rFonts w:ascii="Times New Roman" w:hAnsi="Times New Roman" w:cs="Times New Roman"/>
        </w:rPr>
        <w:t xml:space="preserve">ommunications </w:t>
      </w:r>
      <w:r w:rsidR="003C10AE" w:rsidRPr="00CF5C65">
        <w:rPr>
          <w:rFonts w:ascii="Times New Roman" w:hAnsi="Times New Roman" w:cs="Times New Roman"/>
        </w:rPr>
        <w:t>T</w:t>
      </w:r>
      <w:r w:rsidR="003C10AE">
        <w:rPr>
          <w:rFonts w:ascii="Times New Roman" w:hAnsi="Times New Roman" w:cs="Times New Roman"/>
        </w:rPr>
        <w:t>echnology</w:t>
      </w:r>
      <w:r w:rsidR="00CF5C65" w:rsidRPr="00CF5C65">
        <w:rPr>
          <w:rFonts w:ascii="Times New Roman" w:hAnsi="Times New Roman" w:cs="Times New Roman"/>
        </w:rPr>
        <w:t>) that are not as strongly emphasised in MoE policy but identified as essential by E</w:t>
      </w:r>
      <w:r w:rsidR="00CF4EFE">
        <w:rPr>
          <w:rFonts w:ascii="Times New Roman" w:hAnsi="Times New Roman" w:cs="Times New Roman"/>
        </w:rPr>
        <w:t xml:space="preserve">ducation </w:t>
      </w:r>
      <w:r w:rsidR="00CF5C65" w:rsidRPr="00CF5C65">
        <w:rPr>
          <w:rFonts w:ascii="Times New Roman" w:hAnsi="Times New Roman" w:cs="Times New Roman"/>
        </w:rPr>
        <w:t>C</w:t>
      </w:r>
      <w:r w:rsidR="00CF4EFE">
        <w:rPr>
          <w:rFonts w:ascii="Times New Roman" w:hAnsi="Times New Roman" w:cs="Times New Roman"/>
        </w:rPr>
        <w:t>ollege</w:t>
      </w:r>
      <w:r w:rsidR="00CF5C65" w:rsidRPr="00CF5C65">
        <w:rPr>
          <w:rFonts w:ascii="Times New Roman" w:hAnsi="Times New Roman" w:cs="Times New Roman"/>
        </w:rPr>
        <w:t>s</w:t>
      </w:r>
      <w:r w:rsidR="00CF4EFE">
        <w:rPr>
          <w:rFonts w:ascii="Times New Roman" w:hAnsi="Times New Roman" w:cs="Times New Roman"/>
        </w:rPr>
        <w:t xml:space="preserve"> (ECs)</w:t>
      </w:r>
      <w:r w:rsidR="00CF5C65" w:rsidRPr="00CF5C65">
        <w:rPr>
          <w:rFonts w:ascii="Times New Roman" w:hAnsi="Times New Roman" w:cs="Times New Roman"/>
        </w:rPr>
        <w:t xml:space="preserve">. </w:t>
      </w:r>
    </w:p>
    <w:p w14:paraId="04C174A3" w14:textId="77777777" w:rsidR="00CF5C65" w:rsidRDefault="00CF5C65" w:rsidP="009E4C28">
      <w:pPr>
        <w:pStyle w:val="Default"/>
        <w:jc w:val="both"/>
        <w:rPr>
          <w:rFonts w:ascii="Times New Roman" w:hAnsi="Times New Roman" w:cs="Times New Roman"/>
        </w:rPr>
      </w:pPr>
    </w:p>
    <w:p w14:paraId="5AA06817" w14:textId="4FD730D4" w:rsidR="00AA2C7E" w:rsidRPr="00AA2C7E" w:rsidRDefault="00CF5C65" w:rsidP="009E4C28">
      <w:pPr>
        <w:pStyle w:val="Default"/>
        <w:jc w:val="both"/>
        <w:rPr>
          <w:rFonts w:ascii="Times New Roman" w:hAnsi="Times New Roman" w:cs="Times New Roman"/>
        </w:rPr>
      </w:pPr>
      <w:r>
        <w:rPr>
          <w:rFonts w:ascii="Times New Roman" w:hAnsi="Times New Roman" w:cs="Times New Roman"/>
        </w:rPr>
        <w:t xml:space="preserve">DFAT </w:t>
      </w:r>
      <w:r w:rsidR="00AA2C7E">
        <w:rPr>
          <w:rFonts w:ascii="Times New Roman" w:hAnsi="Times New Roman" w:cs="Times New Roman"/>
        </w:rPr>
        <w:t>welcomes the Evaluation’s emphasis on the need to better prepare</w:t>
      </w:r>
      <w:r>
        <w:rPr>
          <w:rFonts w:ascii="Times New Roman" w:hAnsi="Times New Roman" w:cs="Times New Roman"/>
        </w:rPr>
        <w:t xml:space="preserve"> </w:t>
      </w:r>
      <w:r w:rsidRPr="00CF5C65">
        <w:rPr>
          <w:rFonts w:ascii="Times New Roman" w:hAnsi="Times New Roman" w:cs="Times New Roman"/>
        </w:rPr>
        <w:t xml:space="preserve">ECs for the </w:t>
      </w:r>
      <w:r w:rsidR="00AA2C7E">
        <w:rPr>
          <w:rFonts w:ascii="Times New Roman" w:hAnsi="Times New Roman" w:cs="Times New Roman"/>
        </w:rPr>
        <w:t xml:space="preserve">implementation of the </w:t>
      </w:r>
      <w:r w:rsidRPr="00CF5C65">
        <w:rPr>
          <w:rFonts w:ascii="Times New Roman" w:hAnsi="Times New Roman" w:cs="Times New Roman"/>
        </w:rPr>
        <w:t>upgraded degr</w:t>
      </w:r>
      <w:r w:rsidR="00AA2C7E">
        <w:rPr>
          <w:rFonts w:ascii="Times New Roman" w:hAnsi="Times New Roman" w:cs="Times New Roman"/>
        </w:rPr>
        <w:t xml:space="preserve">ee course. </w:t>
      </w:r>
      <w:r w:rsidR="00AA2C7E" w:rsidRPr="00AA2C7E">
        <w:rPr>
          <w:rFonts w:ascii="Times New Roman" w:hAnsi="Times New Roman" w:cs="Times New Roman"/>
        </w:rPr>
        <w:t xml:space="preserve">STEM is supporting </w:t>
      </w:r>
      <w:r w:rsidR="003C10AE">
        <w:rPr>
          <w:rFonts w:ascii="Times New Roman" w:hAnsi="Times New Roman" w:cs="Times New Roman"/>
        </w:rPr>
        <w:t xml:space="preserve">the Ministry of Education’s </w:t>
      </w:r>
      <w:r w:rsidR="00AA2C7E" w:rsidRPr="00AA2C7E">
        <w:rPr>
          <w:rFonts w:ascii="Times New Roman" w:hAnsi="Times New Roman" w:cs="Times New Roman"/>
        </w:rPr>
        <w:t>D</w:t>
      </w:r>
      <w:r w:rsidR="003C10AE">
        <w:rPr>
          <w:rFonts w:ascii="Times New Roman" w:hAnsi="Times New Roman" w:cs="Times New Roman"/>
        </w:rPr>
        <w:t xml:space="preserve">epartment of </w:t>
      </w:r>
      <w:r w:rsidR="00AA2C7E" w:rsidRPr="00AA2C7E">
        <w:rPr>
          <w:rFonts w:ascii="Times New Roman" w:hAnsi="Times New Roman" w:cs="Times New Roman"/>
        </w:rPr>
        <w:t>H</w:t>
      </w:r>
      <w:r w:rsidR="003C10AE">
        <w:rPr>
          <w:rFonts w:ascii="Times New Roman" w:hAnsi="Times New Roman" w:cs="Times New Roman"/>
        </w:rPr>
        <w:t xml:space="preserve">igher </w:t>
      </w:r>
      <w:r w:rsidR="00AA2C7E" w:rsidRPr="00AA2C7E">
        <w:rPr>
          <w:rFonts w:ascii="Times New Roman" w:hAnsi="Times New Roman" w:cs="Times New Roman"/>
        </w:rPr>
        <w:t>E</w:t>
      </w:r>
      <w:r w:rsidR="003C10AE">
        <w:rPr>
          <w:rFonts w:ascii="Times New Roman" w:hAnsi="Times New Roman" w:cs="Times New Roman"/>
        </w:rPr>
        <w:t>ducation (DHE)</w:t>
      </w:r>
      <w:r w:rsidR="00AA2C7E" w:rsidRPr="00AA2C7E">
        <w:rPr>
          <w:rFonts w:ascii="Times New Roman" w:hAnsi="Times New Roman" w:cs="Times New Roman"/>
        </w:rPr>
        <w:t xml:space="preserve"> to discuss implementation of the reform and the necessary steps </w:t>
      </w:r>
      <w:r w:rsidR="00AA2C7E">
        <w:rPr>
          <w:rFonts w:ascii="Times New Roman" w:hAnsi="Times New Roman" w:cs="Times New Roman"/>
        </w:rPr>
        <w:t xml:space="preserve">to take with EC Principals. It will be important for </w:t>
      </w:r>
      <w:r w:rsidR="00AA2C7E" w:rsidRPr="00AA2C7E">
        <w:rPr>
          <w:rFonts w:ascii="Times New Roman" w:hAnsi="Times New Roman" w:cs="Times New Roman"/>
        </w:rPr>
        <w:t xml:space="preserve">STEM </w:t>
      </w:r>
      <w:r w:rsidR="00AA2C7E">
        <w:rPr>
          <w:rFonts w:ascii="Times New Roman" w:hAnsi="Times New Roman" w:cs="Times New Roman"/>
        </w:rPr>
        <w:t>to work with DHE to develop a clear</w:t>
      </w:r>
      <w:r w:rsidR="00AA2C7E" w:rsidRPr="00AA2C7E">
        <w:rPr>
          <w:rFonts w:ascii="Times New Roman" w:hAnsi="Times New Roman" w:cs="Times New Roman"/>
        </w:rPr>
        <w:t xml:space="preserve"> action plan and milestones for implementation of Year 1 of the reform. </w:t>
      </w:r>
      <w:r w:rsidR="00AA2C7E">
        <w:rPr>
          <w:rFonts w:ascii="Times New Roman" w:hAnsi="Times New Roman" w:cs="Times New Roman"/>
        </w:rPr>
        <w:t>DFAT agrees it</w:t>
      </w:r>
      <w:r w:rsidR="00AA2C7E" w:rsidRPr="00AA2C7E">
        <w:rPr>
          <w:rFonts w:ascii="Times New Roman" w:hAnsi="Times New Roman" w:cs="Times New Roman"/>
        </w:rPr>
        <w:t xml:space="preserve"> will take time to build capacity at EC level</w:t>
      </w:r>
      <w:r w:rsidR="00956A5F">
        <w:rPr>
          <w:rFonts w:ascii="Times New Roman" w:hAnsi="Times New Roman" w:cs="Times New Roman"/>
        </w:rPr>
        <w:t>.</w:t>
      </w:r>
    </w:p>
    <w:p w14:paraId="6E589578" w14:textId="3AD7E715" w:rsidR="00BB3388" w:rsidRPr="00CF5C65" w:rsidRDefault="00BB3388" w:rsidP="002A0AF8">
      <w:pPr>
        <w:pStyle w:val="Heading3"/>
      </w:pPr>
      <w:r w:rsidRPr="00CF5C65">
        <w:t>Efficiency</w:t>
      </w:r>
    </w:p>
    <w:p w14:paraId="6D798BCF" w14:textId="48EBD11B" w:rsidR="00110B9A" w:rsidRDefault="00CF5C65" w:rsidP="009E4C28">
      <w:pPr>
        <w:pStyle w:val="Default"/>
        <w:jc w:val="both"/>
        <w:rPr>
          <w:rFonts w:ascii="Times New Roman" w:hAnsi="Times New Roman" w:cs="Times New Roman"/>
        </w:rPr>
      </w:pPr>
      <w:r>
        <w:rPr>
          <w:rFonts w:ascii="Times New Roman" w:hAnsi="Times New Roman" w:cs="Times New Roman"/>
        </w:rPr>
        <w:t xml:space="preserve">DFAT agrees that </w:t>
      </w:r>
      <w:r w:rsidRPr="00CF5C65">
        <w:rPr>
          <w:rFonts w:ascii="Times New Roman" w:hAnsi="Times New Roman" w:cs="Times New Roman"/>
        </w:rPr>
        <w:t xml:space="preserve">STEM’s costs appear proportionate to its outputs to date, but </w:t>
      </w:r>
      <w:r w:rsidR="00DC4A33">
        <w:rPr>
          <w:rFonts w:ascii="Times New Roman" w:hAnsi="Times New Roman" w:cs="Times New Roman"/>
        </w:rPr>
        <w:t>Value for Money (</w:t>
      </w:r>
      <w:r w:rsidRPr="00CF5C65">
        <w:rPr>
          <w:rFonts w:ascii="Times New Roman" w:hAnsi="Times New Roman" w:cs="Times New Roman"/>
        </w:rPr>
        <w:t>VfM</w:t>
      </w:r>
      <w:r w:rsidR="00DC4A33">
        <w:rPr>
          <w:rFonts w:ascii="Times New Roman" w:hAnsi="Times New Roman" w:cs="Times New Roman"/>
        </w:rPr>
        <w:t>)</w:t>
      </w:r>
      <w:r w:rsidRPr="00CF5C65">
        <w:rPr>
          <w:rFonts w:ascii="Times New Roman" w:hAnsi="Times New Roman" w:cs="Times New Roman"/>
        </w:rPr>
        <w:t xml:space="preserve"> analysis</w:t>
      </w:r>
      <w:r>
        <w:rPr>
          <w:rFonts w:ascii="Times New Roman" w:hAnsi="Times New Roman" w:cs="Times New Roman"/>
        </w:rPr>
        <w:t xml:space="preserve"> should be strengthened</w:t>
      </w:r>
      <w:r w:rsidR="003C10AE">
        <w:rPr>
          <w:rFonts w:ascii="Times New Roman" w:hAnsi="Times New Roman" w:cs="Times New Roman"/>
        </w:rPr>
        <w:t xml:space="preserve"> to ensure STEM donors can </w:t>
      </w:r>
      <w:r w:rsidR="003C10AE" w:rsidRPr="003C10AE">
        <w:rPr>
          <w:rFonts w:ascii="Times New Roman" w:hAnsi="Times New Roman" w:cs="Times New Roman"/>
        </w:rPr>
        <w:t xml:space="preserve">identify to what extent procured inputs are economical, the efficiency of STEM in converting inputs to outputs, and to what extent the inputs effectively lead to the intended STEM project outcomes. </w:t>
      </w:r>
      <w:r w:rsidR="00DC4A33" w:rsidRPr="00DC4A33">
        <w:rPr>
          <w:rFonts w:ascii="Times New Roman" w:hAnsi="Times New Roman" w:cs="Times New Roman"/>
        </w:rPr>
        <w:t>The current structure of UNESCO’s financ</w:t>
      </w:r>
      <w:r w:rsidR="003C10AE">
        <w:rPr>
          <w:rFonts w:ascii="Times New Roman" w:hAnsi="Times New Roman" w:cs="Times New Roman"/>
        </w:rPr>
        <w:t xml:space="preserve">ial management of STEM </w:t>
      </w:r>
      <w:r w:rsidR="00DC4A33" w:rsidRPr="00DC4A33">
        <w:rPr>
          <w:rFonts w:ascii="Times New Roman" w:hAnsi="Times New Roman" w:cs="Times New Roman"/>
        </w:rPr>
        <w:t>limit</w:t>
      </w:r>
      <w:r w:rsidR="003C10AE">
        <w:rPr>
          <w:rFonts w:ascii="Times New Roman" w:hAnsi="Times New Roman" w:cs="Times New Roman"/>
        </w:rPr>
        <w:t>s</w:t>
      </w:r>
      <w:r w:rsidR="00DC4A33" w:rsidRPr="00DC4A33">
        <w:rPr>
          <w:rFonts w:ascii="Times New Roman" w:hAnsi="Times New Roman" w:cs="Times New Roman"/>
        </w:rPr>
        <w:t xml:space="preserve"> the project’s ability to do this effectively.</w:t>
      </w:r>
      <w:r w:rsidR="003C10AE">
        <w:rPr>
          <w:rFonts w:ascii="Times New Roman" w:hAnsi="Times New Roman" w:cs="Times New Roman"/>
        </w:rPr>
        <w:t xml:space="preserve"> In collaboration with the MoE and other STEM donors, through the Steering </w:t>
      </w:r>
      <w:r w:rsidR="003C10AE">
        <w:rPr>
          <w:rFonts w:ascii="Times New Roman" w:hAnsi="Times New Roman" w:cs="Times New Roman"/>
        </w:rPr>
        <w:lastRenderedPageBreak/>
        <w:t>Committee</w:t>
      </w:r>
      <w:r w:rsidR="00956A5F">
        <w:rPr>
          <w:rFonts w:ascii="Times New Roman" w:hAnsi="Times New Roman" w:cs="Times New Roman"/>
        </w:rPr>
        <w:t>,</w:t>
      </w:r>
      <w:r w:rsidR="003C10AE">
        <w:rPr>
          <w:rFonts w:ascii="Times New Roman" w:hAnsi="Times New Roman" w:cs="Times New Roman"/>
        </w:rPr>
        <w:t xml:space="preserve"> DFAT will work to ensure STEM VfM </w:t>
      </w:r>
      <w:r w:rsidR="003C10AE" w:rsidRPr="003C10AE">
        <w:rPr>
          <w:rFonts w:ascii="Times New Roman" w:hAnsi="Times New Roman" w:cs="Times New Roman"/>
        </w:rPr>
        <w:t xml:space="preserve">indicators </w:t>
      </w:r>
      <w:r w:rsidR="003C10AE">
        <w:rPr>
          <w:rFonts w:ascii="Times New Roman" w:hAnsi="Times New Roman" w:cs="Times New Roman"/>
        </w:rPr>
        <w:t xml:space="preserve">are revised </w:t>
      </w:r>
      <w:r w:rsidR="00214DF5">
        <w:rPr>
          <w:rFonts w:ascii="Times New Roman" w:hAnsi="Times New Roman" w:cs="Times New Roman"/>
        </w:rPr>
        <w:t>ahead of</w:t>
      </w:r>
      <w:r w:rsidR="003C10AE">
        <w:rPr>
          <w:rFonts w:ascii="Times New Roman" w:hAnsi="Times New Roman" w:cs="Times New Roman"/>
        </w:rPr>
        <w:t xml:space="preserve"> the Phase 2 Final Evaluation Report</w:t>
      </w:r>
      <w:r w:rsidR="00214DF5">
        <w:rPr>
          <w:rFonts w:ascii="Times New Roman" w:hAnsi="Times New Roman" w:cs="Times New Roman"/>
        </w:rPr>
        <w:t>.</w:t>
      </w:r>
    </w:p>
    <w:p w14:paraId="6621E98B" w14:textId="77777777" w:rsidR="00110B9A" w:rsidRDefault="00110B9A" w:rsidP="009E4C28">
      <w:pPr>
        <w:pStyle w:val="Default"/>
        <w:jc w:val="both"/>
        <w:rPr>
          <w:rFonts w:ascii="Times New Roman" w:hAnsi="Times New Roman" w:cs="Times New Roman"/>
        </w:rPr>
      </w:pPr>
    </w:p>
    <w:p w14:paraId="6DDC3CB8" w14:textId="138B7341" w:rsidR="00CF5C65" w:rsidRDefault="00110B9A" w:rsidP="009E4C28">
      <w:pPr>
        <w:pStyle w:val="Default"/>
        <w:jc w:val="both"/>
        <w:rPr>
          <w:rFonts w:ascii="Times New Roman" w:hAnsi="Times New Roman" w:cs="Times New Roman"/>
        </w:rPr>
      </w:pPr>
      <w:r>
        <w:rPr>
          <w:rFonts w:ascii="Times New Roman" w:hAnsi="Times New Roman" w:cs="Times New Roman"/>
        </w:rPr>
        <w:t xml:space="preserve">DFAT welcomes the Evaluation finding that </w:t>
      </w:r>
      <w:r w:rsidRPr="00110B9A">
        <w:rPr>
          <w:rFonts w:ascii="Times New Roman" w:hAnsi="Times New Roman" w:cs="Times New Roman"/>
        </w:rPr>
        <w:t xml:space="preserve">STEM’s model of partnership with the </w:t>
      </w:r>
      <w:r>
        <w:rPr>
          <w:rFonts w:ascii="Times New Roman" w:hAnsi="Times New Roman" w:cs="Times New Roman"/>
        </w:rPr>
        <w:t>MoE is highly appropri</w:t>
      </w:r>
      <w:r w:rsidR="00214DF5">
        <w:rPr>
          <w:rFonts w:ascii="Times New Roman" w:hAnsi="Times New Roman" w:cs="Times New Roman"/>
        </w:rPr>
        <w:t xml:space="preserve">ate and that </w:t>
      </w:r>
      <w:r>
        <w:rPr>
          <w:rFonts w:ascii="Times New Roman" w:hAnsi="Times New Roman" w:cs="Times New Roman"/>
        </w:rPr>
        <w:t>program c</w:t>
      </w:r>
      <w:r w:rsidR="00CF5C65" w:rsidRPr="00CF5C65">
        <w:rPr>
          <w:rFonts w:ascii="Times New Roman" w:hAnsi="Times New Roman" w:cs="Times New Roman"/>
        </w:rPr>
        <w:t>o-ordina</w:t>
      </w:r>
      <w:r>
        <w:rPr>
          <w:rFonts w:ascii="Times New Roman" w:hAnsi="Times New Roman" w:cs="Times New Roman"/>
        </w:rPr>
        <w:t xml:space="preserve">tion with stakeholders, including the MoE and STEM donors, </w:t>
      </w:r>
      <w:r w:rsidR="00214DF5">
        <w:rPr>
          <w:rFonts w:ascii="Times New Roman" w:hAnsi="Times New Roman" w:cs="Times New Roman"/>
        </w:rPr>
        <w:t>has been proactive. We note</w:t>
      </w:r>
      <w:r>
        <w:rPr>
          <w:rFonts w:ascii="Times New Roman" w:hAnsi="Times New Roman" w:cs="Times New Roman"/>
        </w:rPr>
        <w:t xml:space="preserve"> </w:t>
      </w:r>
      <w:r w:rsidR="00CF5C65" w:rsidRPr="00CF5C65">
        <w:rPr>
          <w:rFonts w:ascii="Times New Roman" w:hAnsi="Times New Roman" w:cs="Times New Roman"/>
        </w:rPr>
        <w:t xml:space="preserve">there have been challenges in integrating the work of the </w:t>
      </w:r>
      <w:r w:rsidR="00CF5C65">
        <w:rPr>
          <w:rFonts w:ascii="Times New Roman" w:hAnsi="Times New Roman" w:cs="Times New Roman"/>
        </w:rPr>
        <w:t>other related development partner programs</w:t>
      </w:r>
      <w:r w:rsidR="003F2856">
        <w:rPr>
          <w:rFonts w:ascii="Times New Roman" w:hAnsi="Times New Roman" w:cs="Times New Roman"/>
        </w:rPr>
        <w:t>.</w:t>
      </w:r>
    </w:p>
    <w:p w14:paraId="19B04552" w14:textId="77777777" w:rsidR="00CF5C65" w:rsidRDefault="00CF5C65" w:rsidP="009E4C28">
      <w:pPr>
        <w:pStyle w:val="Default"/>
        <w:jc w:val="both"/>
        <w:rPr>
          <w:rFonts w:ascii="Times New Roman" w:hAnsi="Times New Roman" w:cs="Times New Roman"/>
        </w:rPr>
      </w:pPr>
    </w:p>
    <w:p w14:paraId="1F67BD68" w14:textId="41AC743C" w:rsidR="00CF5C65" w:rsidRPr="00CF5C65" w:rsidRDefault="00CF5C65" w:rsidP="009E4C28">
      <w:pPr>
        <w:pStyle w:val="Default"/>
        <w:jc w:val="both"/>
        <w:rPr>
          <w:rFonts w:ascii="Times New Roman" w:hAnsi="Times New Roman" w:cs="Times New Roman"/>
        </w:rPr>
      </w:pPr>
      <w:r>
        <w:rPr>
          <w:rFonts w:ascii="Times New Roman" w:hAnsi="Times New Roman" w:cs="Times New Roman"/>
        </w:rPr>
        <w:t xml:space="preserve">DFAT agrees that </w:t>
      </w:r>
      <w:r w:rsidRPr="00CF5C65">
        <w:rPr>
          <w:rFonts w:ascii="Times New Roman" w:hAnsi="Times New Roman" w:cs="Times New Roman"/>
        </w:rPr>
        <w:t xml:space="preserve">STEM’s modalities are generally appropriate but unclear roles and communication with the curriculum contractor have resulted in some inefficiencies. </w:t>
      </w:r>
    </w:p>
    <w:p w14:paraId="6C9A9913" w14:textId="6A2B3DD8" w:rsidR="00214DF5" w:rsidRPr="00214DF5" w:rsidRDefault="00214DF5" w:rsidP="002A0AF8">
      <w:pPr>
        <w:pStyle w:val="Heading3"/>
      </w:pPr>
      <w:r>
        <w:t>Monitoring and Evaluation</w:t>
      </w:r>
    </w:p>
    <w:p w14:paraId="2351F58A" w14:textId="67D15370" w:rsidR="00214DF5" w:rsidRPr="00214DF5" w:rsidRDefault="00214DF5" w:rsidP="009E4C28">
      <w:pPr>
        <w:pStyle w:val="Default"/>
        <w:jc w:val="both"/>
        <w:rPr>
          <w:rFonts w:ascii="Times New Roman" w:hAnsi="Times New Roman" w:cs="Times New Roman"/>
        </w:rPr>
      </w:pPr>
      <w:r>
        <w:rPr>
          <w:rFonts w:ascii="Times New Roman" w:hAnsi="Times New Roman" w:cs="Times New Roman"/>
        </w:rPr>
        <w:t xml:space="preserve">DFAT agrees that </w:t>
      </w:r>
      <w:r w:rsidRPr="00214DF5">
        <w:rPr>
          <w:rFonts w:ascii="Times New Roman" w:hAnsi="Times New Roman" w:cs="Times New Roman"/>
        </w:rPr>
        <w:t>STEM’s Results Matrix captures activities and outputs comprehensively, but the outcome level of its Theory of</w:t>
      </w:r>
      <w:r>
        <w:rPr>
          <w:rFonts w:ascii="Times New Roman" w:hAnsi="Times New Roman" w:cs="Times New Roman"/>
        </w:rPr>
        <w:t xml:space="preserve"> Change (ToC) is not well articulated. This </w:t>
      </w:r>
      <w:r w:rsidRPr="00214DF5">
        <w:rPr>
          <w:rFonts w:ascii="Times New Roman" w:hAnsi="Times New Roman" w:cs="Times New Roman"/>
        </w:rPr>
        <w:t xml:space="preserve">is likely to limit effective strategic review of project performance. Making explicit the intended outcomes, and the assumptions these rest upon, will enable more effective strategic review of progress towards those outcomes and of which approaches are and are not working. </w:t>
      </w:r>
      <w:r w:rsidR="00CF6374" w:rsidRPr="00214DF5">
        <w:rPr>
          <w:rFonts w:ascii="Times New Roman" w:hAnsi="Times New Roman" w:cs="Times New Roman"/>
        </w:rPr>
        <w:t>STEM should undergo a full review and revision of</w:t>
      </w:r>
      <w:r w:rsidR="00CF6374">
        <w:rPr>
          <w:rFonts w:ascii="Times New Roman" w:hAnsi="Times New Roman" w:cs="Times New Roman"/>
        </w:rPr>
        <w:t xml:space="preserve"> its ToC.</w:t>
      </w:r>
    </w:p>
    <w:p w14:paraId="7762989C" w14:textId="77777777" w:rsidR="00214DF5" w:rsidRDefault="00214DF5" w:rsidP="009E4C28">
      <w:pPr>
        <w:pStyle w:val="Default"/>
        <w:jc w:val="both"/>
        <w:rPr>
          <w:rFonts w:ascii="Times New Roman" w:hAnsi="Times New Roman" w:cs="Times New Roman"/>
        </w:rPr>
      </w:pPr>
    </w:p>
    <w:p w14:paraId="5EE380D2" w14:textId="77777777" w:rsidR="00214DF5" w:rsidRPr="00214DF5" w:rsidRDefault="00214DF5" w:rsidP="009E4C28">
      <w:pPr>
        <w:pStyle w:val="Default"/>
        <w:jc w:val="both"/>
        <w:rPr>
          <w:rFonts w:ascii="Times New Roman" w:hAnsi="Times New Roman" w:cs="Times New Roman"/>
        </w:rPr>
      </w:pPr>
      <w:r>
        <w:rPr>
          <w:rFonts w:ascii="Times New Roman" w:hAnsi="Times New Roman" w:cs="Times New Roman"/>
        </w:rPr>
        <w:t xml:space="preserve">DFAT is concerned with the finding that </w:t>
      </w:r>
      <w:r w:rsidRPr="00214DF5">
        <w:rPr>
          <w:rFonts w:ascii="Times New Roman" w:hAnsi="Times New Roman" w:cs="Times New Roman"/>
        </w:rPr>
        <w:t>STEM lacks an operational Monito</w:t>
      </w:r>
      <w:r>
        <w:rPr>
          <w:rFonts w:ascii="Times New Roman" w:hAnsi="Times New Roman" w:cs="Times New Roman"/>
        </w:rPr>
        <w:t>ring, Evaluation, and Learning (</w:t>
      </w:r>
      <w:r w:rsidRPr="00214DF5">
        <w:rPr>
          <w:rFonts w:ascii="Times New Roman" w:hAnsi="Times New Roman" w:cs="Times New Roman"/>
        </w:rPr>
        <w:t>MEL</w:t>
      </w:r>
      <w:r>
        <w:rPr>
          <w:rFonts w:ascii="Times New Roman" w:hAnsi="Times New Roman" w:cs="Times New Roman"/>
        </w:rPr>
        <w:t>)</w:t>
      </w:r>
      <w:r w:rsidRPr="00214DF5">
        <w:rPr>
          <w:rFonts w:ascii="Times New Roman" w:hAnsi="Times New Roman" w:cs="Times New Roman"/>
        </w:rPr>
        <w:t xml:space="preserve"> plan. </w:t>
      </w:r>
      <w:r>
        <w:rPr>
          <w:rFonts w:ascii="Times New Roman" w:hAnsi="Times New Roman" w:cs="Times New Roman"/>
        </w:rPr>
        <w:t>Without an operation MEL plan, progress towards outcomes will not be</w:t>
      </w:r>
      <w:r w:rsidRPr="00214DF5">
        <w:rPr>
          <w:rFonts w:ascii="Times New Roman" w:hAnsi="Times New Roman" w:cs="Times New Roman"/>
        </w:rPr>
        <w:t xml:space="preserve"> not adequately measured to enable well-evidenced strategic review of effectiveness.</w:t>
      </w:r>
      <w:r>
        <w:rPr>
          <w:rFonts w:ascii="Times New Roman" w:hAnsi="Times New Roman" w:cs="Times New Roman"/>
        </w:rPr>
        <w:t xml:space="preserve"> </w:t>
      </w:r>
    </w:p>
    <w:p w14:paraId="026EAAE4" w14:textId="10C8C53A" w:rsidR="00214DF5" w:rsidRPr="00CF6374" w:rsidRDefault="00214DF5" w:rsidP="009E4C28">
      <w:pPr>
        <w:pStyle w:val="Default"/>
        <w:jc w:val="both"/>
        <w:rPr>
          <w:rFonts w:ascii="Times New Roman" w:hAnsi="Times New Roman" w:cs="Times New Roman"/>
        </w:rPr>
      </w:pPr>
      <w:r w:rsidRPr="00214DF5">
        <w:rPr>
          <w:rFonts w:ascii="Times New Roman" w:hAnsi="Times New Roman" w:cs="Times New Roman"/>
        </w:rPr>
        <w:t xml:space="preserve">STEM should develop a </w:t>
      </w:r>
      <w:r>
        <w:rPr>
          <w:rFonts w:ascii="Times New Roman" w:hAnsi="Times New Roman" w:cs="Times New Roman"/>
        </w:rPr>
        <w:t xml:space="preserve">revised MEL </w:t>
      </w:r>
      <w:r w:rsidRPr="00214DF5">
        <w:rPr>
          <w:rFonts w:ascii="Times New Roman" w:hAnsi="Times New Roman" w:cs="Times New Roman"/>
        </w:rPr>
        <w:t xml:space="preserve">Plan based </w:t>
      </w:r>
      <w:r>
        <w:rPr>
          <w:rFonts w:ascii="Times New Roman" w:hAnsi="Times New Roman" w:cs="Times New Roman"/>
        </w:rPr>
        <w:t xml:space="preserve">on the revised </w:t>
      </w:r>
      <w:r w:rsidR="00CF6374">
        <w:rPr>
          <w:rFonts w:ascii="Times New Roman" w:hAnsi="Times New Roman" w:cs="Times New Roman"/>
        </w:rPr>
        <w:t>ToC</w:t>
      </w:r>
      <w:r>
        <w:rPr>
          <w:rFonts w:ascii="Times New Roman" w:hAnsi="Times New Roman" w:cs="Times New Roman"/>
        </w:rPr>
        <w:t>.</w:t>
      </w:r>
    </w:p>
    <w:p w14:paraId="13B489E1" w14:textId="77777777" w:rsidR="00CF6374" w:rsidRDefault="00CF6374" w:rsidP="002A0AF8">
      <w:pPr>
        <w:pStyle w:val="Heading3"/>
      </w:pPr>
      <w:r>
        <w:t>Sustainability</w:t>
      </w:r>
    </w:p>
    <w:p w14:paraId="273C1B8A" w14:textId="23CD8FE1" w:rsidR="00CF6374" w:rsidRDefault="00CF6374" w:rsidP="009E4C28">
      <w:pPr>
        <w:pStyle w:val="Default"/>
        <w:jc w:val="both"/>
        <w:rPr>
          <w:rFonts w:ascii="Times New Roman" w:hAnsi="Times New Roman" w:cs="Times New Roman"/>
        </w:rPr>
      </w:pPr>
      <w:r>
        <w:rPr>
          <w:rFonts w:ascii="Times New Roman" w:hAnsi="Times New Roman" w:cs="Times New Roman"/>
        </w:rPr>
        <w:t xml:space="preserve">DFAT welcomes the finding that MoE’s ownership of STEM and STEM’s capacity development approach </w:t>
      </w:r>
      <w:r w:rsidRPr="00CF6374">
        <w:rPr>
          <w:rFonts w:ascii="Times New Roman" w:hAnsi="Times New Roman" w:cs="Times New Roman"/>
        </w:rPr>
        <w:t xml:space="preserve">provide strong prospects for the sustainability of much of STEM’s work. </w:t>
      </w:r>
      <w:r>
        <w:rPr>
          <w:rFonts w:ascii="Times New Roman" w:hAnsi="Times New Roman" w:cs="Times New Roman"/>
        </w:rPr>
        <w:t>DFAT agrees that</w:t>
      </w:r>
      <w:r w:rsidRPr="00CF6374">
        <w:rPr>
          <w:rFonts w:ascii="Times New Roman" w:hAnsi="Times New Roman" w:cs="Times New Roman"/>
        </w:rPr>
        <w:t xml:space="preserve"> the long-term impact of STEM rests on some key assumptions both beyond and within STEM’s control, including MoE capacity and incentives for teacher educators and teachers to develop new competencies. </w:t>
      </w:r>
    </w:p>
    <w:p w14:paraId="40D87F2B" w14:textId="77777777" w:rsidR="00CF6374" w:rsidRDefault="00CF6374" w:rsidP="009E4C28">
      <w:pPr>
        <w:pStyle w:val="Default"/>
        <w:jc w:val="both"/>
        <w:rPr>
          <w:rFonts w:ascii="Times New Roman" w:hAnsi="Times New Roman" w:cs="Times New Roman"/>
        </w:rPr>
      </w:pPr>
    </w:p>
    <w:p w14:paraId="6D453852" w14:textId="1EE1CF18" w:rsidR="0011103B" w:rsidRDefault="00CF6374" w:rsidP="009E4C28">
      <w:pPr>
        <w:pStyle w:val="Default"/>
        <w:jc w:val="both"/>
      </w:pPr>
      <w:r>
        <w:rPr>
          <w:rFonts w:ascii="Times New Roman" w:hAnsi="Times New Roman" w:cs="Times New Roman"/>
        </w:rPr>
        <w:t>DFAT notes the finding that l</w:t>
      </w:r>
      <w:r w:rsidRPr="00CF6374">
        <w:rPr>
          <w:rFonts w:ascii="Times New Roman" w:hAnsi="Times New Roman" w:cs="Times New Roman"/>
        </w:rPr>
        <w:t xml:space="preserve">imited progress in addressing the status of primary school teaching </w:t>
      </w:r>
      <w:r w:rsidR="00FE5DFD">
        <w:rPr>
          <w:rFonts w:ascii="Times New Roman" w:hAnsi="Times New Roman" w:cs="Times New Roman"/>
        </w:rPr>
        <w:t>is a</w:t>
      </w:r>
      <w:r>
        <w:rPr>
          <w:rFonts w:ascii="Times New Roman" w:hAnsi="Times New Roman" w:cs="Times New Roman"/>
        </w:rPr>
        <w:t xml:space="preserve"> threat to sustainability. </w:t>
      </w:r>
      <w:r w:rsidRPr="00CF6374">
        <w:rPr>
          <w:rFonts w:ascii="Times New Roman" w:hAnsi="Times New Roman" w:cs="Times New Roman"/>
        </w:rPr>
        <w:t xml:space="preserve">The </w:t>
      </w:r>
      <w:r w:rsidR="00FE5DFD">
        <w:rPr>
          <w:rFonts w:ascii="Times New Roman" w:hAnsi="Times New Roman" w:cs="Times New Roman"/>
        </w:rPr>
        <w:t>relatively lower</w:t>
      </w:r>
      <w:r w:rsidR="00FE5DFD" w:rsidRPr="00CF6374">
        <w:rPr>
          <w:rFonts w:ascii="Times New Roman" w:hAnsi="Times New Roman" w:cs="Times New Roman"/>
        </w:rPr>
        <w:t xml:space="preserve"> </w:t>
      </w:r>
      <w:r w:rsidRPr="00CF6374">
        <w:rPr>
          <w:rFonts w:ascii="Times New Roman" w:hAnsi="Times New Roman" w:cs="Times New Roman"/>
        </w:rPr>
        <w:t>status of primary teachers may mean that teachers trained in new approaches do not remain primary teachers for lo</w:t>
      </w:r>
      <w:r w:rsidR="004B78EE">
        <w:rPr>
          <w:rFonts w:ascii="Times New Roman" w:hAnsi="Times New Roman" w:cs="Times New Roman"/>
        </w:rPr>
        <w:t xml:space="preserve">ng. </w:t>
      </w:r>
      <w:r>
        <w:rPr>
          <w:rFonts w:ascii="Times New Roman" w:hAnsi="Times New Roman" w:cs="Times New Roman"/>
        </w:rPr>
        <w:t>We agree that a</w:t>
      </w:r>
      <w:r w:rsidRPr="00CF6374">
        <w:rPr>
          <w:rFonts w:ascii="Times New Roman" w:hAnsi="Times New Roman" w:cs="Times New Roman"/>
        </w:rPr>
        <w:t xml:space="preserve">ddressing </w:t>
      </w:r>
      <w:r>
        <w:rPr>
          <w:rFonts w:ascii="Times New Roman" w:hAnsi="Times New Roman" w:cs="Times New Roman"/>
        </w:rPr>
        <w:t>this issue</w:t>
      </w:r>
      <w:r w:rsidRPr="00CF6374">
        <w:rPr>
          <w:rFonts w:ascii="Times New Roman" w:hAnsi="Times New Roman" w:cs="Times New Roman"/>
        </w:rPr>
        <w:t xml:space="preserve"> through development and implementation of new teacher policy is critical to the enduring impact of the teacher education curriculum reform.</w:t>
      </w:r>
      <w:r>
        <w:rPr>
          <w:rFonts w:ascii="Times New Roman" w:hAnsi="Times New Roman" w:cs="Times New Roman"/>
        </w:rPr>
        <w:t xml:space="preserve">  </w:t>
      </w:r>
    </w:p>
    <w:p w14:paraId="0A89A5C1" w14:textId="389D737A" w:rsidR="00CF6374" w:rsidRDefault="00CF6374" w:rsidP="002A0AF8">
      <w:pPr>
        <w:pStyle w:val="Heading3"/>
      </w:pPr>
      <w:r>
        <w:t xml:space="preserve">Impact </w:t>
      </w:r>
    </w:p>
    <w:p w14:paraId="02BFD9C1" w14:textId="38ABBE75" w:rsidR="004B78EE" w:rsidRDefault="004B78EE" w:rsidP="009E4C28">
      <w:pPr>
        <w:pStyle w:val="Default"/>
        <w:jc w:val="both"/>
        <w:rPr>
          <w:rFonts w:ascii="Times New Roman" w:hAnsi="Times New Roman" w:cs="Times New Roman"/>
          <w:color w:val="auto"/>
        </w:rPr>
      </w:pPr>
      <w:r w:rsidRPr="00782AD7">
        <w:rPr>
          <w:rFonts w:ascii="Times New Roman" w:hAnsi="Times New Roman" w:cs="Times New Roman"/>
          <w:color w:val="auto"/>
        </w:rPr>
        <w:t xml:space="preserve">DFAT </w:t>
      </w:r>
      <w:r w:rsidR="00782AD7" w:rsidRPr="00782AD7">
        <w:rPr>
          <w:rFonts w:ascii="Times New Roman" w:hAnsi="Times New Roman" w:cs="Times New Roman"/>
          <w:color w:val="auto"/>
        </w:rPr>
        <w:t>agrees that</w:t>
      </w:r>
      <w:r w:rsidR="00FE5DFD">
        <w:rPr>
          <w:rFonts w:ascii="Times New Roman" w:hAnsi="Times New Roman" w:cs="Times New Roman"/>
          <w:color w:val="auto"/>
        </w:rPr>
        <w:t>,</w:t>
      </w:r>
      <w:r w:rsidR="00782AD7" w:rsidRPr="00782AD7">
        <w:rPr>
          <w:rFonts w:ascii="Times New Roman" w:hAnsi="Times New Roman" w:cs="Times New Roman"/>
          <w:color w:val="auto"/>
        </w:rPr>
        <w:t xml:space="preserve"> </w:t>
      </w:r>
      <w:r w:rsidR="00782AD7">
        <w:rPr>
          <w:rFonts w:ascii="Times New Roman" w:hAnsi="Times New Roman" w:cs="Times New Roman"/>
          <w:color w:val="auto"/>
        </w:rPr>
        <w:t>i</w:t>
      </w:r>
      <w:r w:rsidR="00782AD7" w:rsidRPr="00782AD7">
        <w:rPr>
          <w:rFonts w:ascii="Times New Roman" w:hAnsi="Times New Roman" w:cs="Times New Roman"/>
          <w:color w:val="auto"/>
        </w:rPr>
        <w:t xml:space="preserve">nstitutionally, STEM’s work to support the Ministry on policy reform is laying the groundwork for institutional change. </w:t>
      </w:r>
      <w:r w:rsidR="00782AD7">
        <w:rPr>
          <w:rFonts w:ascii="Times New Roman" w:hAnsi="Times New Roman" w:cs="Times New Roman"/>
          <w:color w:val="auto"/>
        </w:rPr>
        <w:t xml:space="preserve">DFAT </w:t>
      </w:r>
      <w:r>
        <w:rPr>
          <w:rFonts w:ascii="Times New Roman" w:hAnsi="Times New Roman" w:cs="Times New Roman"/>
          <w:color w:val="auto"/>
        </w:rPr>
        <w:t>welcomes the finding that a</w:t>
      </w:r>
      <w:r w:rsidRPr="004B78EE">
        <w:rPr>
          <w:rFonts w:ascii="Times New Roman" w:hAnsi="Times New Roman" w:cs="Times New Roman"/>
          <w:color w:val="auto"/>
        </w:rPr>
        <w:t xml:space="preserve">t the individual level, STEM has had a strong impact on the limited population engaged through the </w:t>
      </w:r>
      <w:r>
        <w:rPr>
          <w:rFonts w:ascii="Times New Roman" w:hAnsi="Times New Roman" w:cs="Times New Roman"/>
          <w:color w:val="auto"/>
        </w:rPr>
        <w:t>Curriculum Core Team (</w:t>
      </w:r>
      <w:r w:rsidRPr="004B78EE">
        <w:rPr>
          <w:rFonts w:ascii="Times New Roman" w:hAnsi="Times New Roman" w:cs="Times New Roman"/>
          <w:color w:val="auto"/>
        </w:rPr>
        <w:t>CCT</w:t>
      </w:r>
      <w:r>
        <w:rPr>
          <w:rFonts w:ascii="Times New Roman" w:hAnsi="Times New Roman" w:cs="Times New Roman"/>
          <w:color w:val="auto"/>
        </w:rPr>
        <w:t>) and that a</w:t>
      </w:r>
      <w:r w:rsidRPr="004B78EE">
        <w:rPr>
          <w:rFonts w:ascii="Times New Roman" w:hAnsi="Times New Roman" w:cs="Times New Roman"/>
        </w:rPr>
        <w:t>ll ECs have benefitted from strengthened ICT capacity for administration and teach</w:t>
      </w:r>
      <w:r>
        <w:rPr>
          <w:rFonts w:ascii="Times New Roman" w:hAnsi="Times New Roman" w:cs="Times New Roman"/>
        </w:rPr>
        <w:t xml:space="preserve">ing. </w:t>
      </w:r>
      <w:r>
        <w:rPr>
          <w:rFonts w:ascii="Times New Roman" w:hAnsi="Times New Roman" w:cs="Times New Roman"/>
          <w:color w:val="auto"/>
        </w:rPr>
        <w:t>DFAT notes</w:t>
      </w:r>
      <w:r w:rsidRPr="004B78EE">
        <w:rPr>
          <w:rFonts w:ascii="Times New Roman" w:hAnsi="Times New Roman" w:cs="Times New Roman"/>
          <w:color w:val="auto"/>
        </w:rPr>
        <w:t xml:space="preserve"> evidence</w:t>
      </w:r>
      <w:r>
        <w:rPr>
          <w:rFonts w:ascii="Times New Roman" w:hAnsi="Times New Roman" w:cs="Times New Roman"/>
          <w:color w:val="auto"/>
        </w:rPr>
        <w:t xml:space="preserve"> of impact across the broader teacher educator</w:t>
      </w:r>
      <w:r w:rsidRPr="004B78EE">
        <w:rPr>
          <w:rFonts w:ascii="Times New Roman" w:hAnsi="Times New Roman" w:cs="Times New Roman"/>
          <w:color w:val="auto"/>
        </w:rPr>
        <w:t xml:space="preserve"> population is weak.</w:t>
      </w:r>
      <w:r w:rsidR="00782AD7">
        <w:rPr>
          <w:rFonts w:ascii="Times New Roman" w:hAnsi="Times New Roman" w:cs="Times New Roman"/>
          <w:color w:val="auto"/>
        </w:rPr>
        <w:t xml:space="preserve"> The need for improved evidence should be considered and</w:t>
      </w:r>
      <w:r>
        <w:rPr>
          <w:rFonts w:ascii="Times New Roman" w:hAnsi="Times New Roman" w:cs="Times New Roman"/>
          <w:color w:val="auto"/>
        </w:rPr>
        <w:t xml:space="preserve"> strengthened when revising the STEM Phase 2 MEL.</w:t>
      </w:r>
    </w:p>
    <w:p w14:paraId="456F0659" w14:textId="4100C1E7" w:rsidR="004B78EE" w:rsidRPr="004B78EE" w:rsidRDefault="004B78EE" w:rsidP="009E4C28">
      <w:pPr>
        <w:pStyle w:val="BodyTex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DFAT agrees that </w:t>
      </w:r>
      <w:r w:rsidRPr="004B78EE">
        <w:rPr>
          <w:rFonts w:ascii="Times New Roman" w:hAnsi="Times New Roman" w:cs="Times New Roman"/>
          <w:color w:val="auto"/>
          <w:sz w:val="24"/>
          <w:szCs w:val="24"/>
        </w:rPr>
        <w:t>STEM has supported the MoE in progress towards critical institutional (policy) changes, but these have not yet been realised and so impact cannot yet be claimed for these. STEM’s work on policy reform is a work in progress.</w:t>
      </w:r>
    </w:p>
    <w:p w14:paraId="57389AE0" w14:textId="4C7DF592" w:rsidR="00BB3388" w:rsidRPr="00656356" w:rsidRDefault="00782AD7" w:rsidP="002A0AF8">
      <w:pPr>
        <w:pStyle w:val="Heading3"/>
      </w:pPr>
      <w:r>
        <w:lastRenderedPageBreak/>
        <w:t>Inclusive education</w:t>
      </w:r>
      <w:r w:rsidR="00BB3388" w:rsidRPr="00656356">
        <w:t xml:space="preserve"> </w:t>
      </w:r>
    </w:p>
    <w:p w14:paraId="5AE37320" w14:textId="12ABB279" w:rsidR="00590758" w:rsidRDefault="00590758" w:rsidP="009E4C28">
      <w:pPr>
        <w:pStyle w:val="Default"/>
        <w:jc w:val="both"/>
        <w:rPr>
          <w:rFonts w:ascii="Times New Roman" w:hAnsi="Times New Roman" w:cs="Times New Roman"/>
          <w:color w:val="auto"/>
        </w:rPr>
      </w:pPr>
      <w:r>
        <w:rPr>
          <w:rFonts w:ascii="Times New Roman" w:hAnsi="Times New Roman" w:cs="Times New Roman"/>
          <w:color w:val="auto"/>
        </w:rPr>
        <w:t xml:space="preserve">DFAT welcomes the finding that STEM has supported some </w:t>
      </w:r>
      <w:r w:rsidRPr="00590758">
        <w:rPr>
          <w:rFonts w:ascii="Times New Roman" w:hAnsi="Times New Roman" w:cs="Times New Roman"/>
          <w:color w:val="auto"/>
        </w:rPr>
        <w:t xml:space="preserve">inclusive education concepts </w:t>
      </w:r>
      <w:r>
        <w:rPr>
          <w:rFonts w:ascii="Times New Roman" w:hAnsi="Times New Roman" w:cs="Times New Roman"/>
          <w:color w:val="auto"/>
        </w:rPr>
        <w:t>to be</w:t>
      </w:r>
      <w:r w:rsidRPr="00590758">
        <w:rPr>
          <w:rFonts w:ascii="Times New Roman" w:hAnsi="Times New Roman" w:cs="Times New Roman"/>
          <w:color w:val="auto"/>
        </w:rPr>
        <w:t xml:space="preserve"> embe</w:t>
      </w:r>
      <w:r>
        <w:rPr>
          <w:rFonts w:ascii="Times New Roman" w:hAnsi="Times New Roman" w:cs="Times New Roman"/>
          <w:color w:val="auto"/>
        </w:rPr>
        <w:t>dded into new polic</w:t>
      </w:r>
      <w:r w:rsidR="00FE5DFD">
        <w:rPr>
          <w:rFonts w:ascii="Times New Roman" w:hAnsi="Times New Roman" w:cs="Times New Roman"/>
          <w:color w:val="auto"/>
        </w:rPr>
        <w:t>ies</w:t>
      </w:r>
      <w:r w:rsidR="009E4C28">
        <w:rPr>
          <w:rFonts w:ascii="Times New Roman" w:hAnsi="Times New Roman" w:cs="Times New Roman"/>
          <w:color w:val="auto"/>
        </w:rPr>
        <w:t xml:space="preserve"> </w:t>
      </w:r>
      <w:r>
        <w:rPr>
          <w:rFonts w:ascii="Times New Roman" w:hAnsi="Times New Roman" w:cs="Times New Roman"/>
          <w:color w:val="auto"/>
        </w:rPr>
        <w:t>and that t</w:t>
      </w:r>
      <w:r w:rsidRPr="00590758">
        <w:rPr>
          <w:rFonts w:ascii="Times New Roman" w:hAnsi="Times New Roman" w:cs="Times New Roman"/>
          <w:color w:val="auto"/>
        </w:rPr>
        <w:t>here has been a positive improvement in the awareness of inclusive education term</w:t>
      </w:r>
      <w:r>
        <w:rPr>
          <w:rFonts w:ascii="Times New Roman" w:hAnsi="Times New Roman" w:cs="Times New Roman"/>
          <w:color w:val="auto"/>
        </w:rPr>
        <w:t>inology among STEM stakeholders, such as EC principles.</w:t>
      </w:r>
    </w:p>
    <w:p w14:paraId="386BF838" w14:textId="77777777" w:rsidR="009251B6" w:rsidRDefault="009251B6" w:rsidP="009E4C28">
      <w:pPr>
        <w:pStyle w:val="Default"/>
        <w:jc w:val="both"/>
        <w:rPr>
          <w:rFonts w:ascii="Times New Roman" w:hAnsi="Times New Roman" w:cs="Times New Roman"/>
          <w:color w:val="auto"/>
        </w:rPr>
      </w:pPr>
    </w:p>
    <w:p w14:paraId="776ADC7B" w14:textId="53114623" w:rsidR="00590758" w:rsidRDefault="004E57AB" w:rsidP="009E4C28">
      <w:pPr>
        <w:pStyle w:val="Default"/>
        <w:jc w:val="both"/>
        <w:rPr>
          <w:rFonts w:ascii="Times New Roman" w:hAnsi="Times New Roman" w:cs="Times New Roman"/>
          <w:color w:val="auto"/>
        </w:rPr>
      </w:pPr>
      <w:r w:rsidRPr="004E57AB">
        <w:rPr>
          <w:rFonts w:ascii="Times New Roman" w:hAnsi="Times New Roman" w:cs="Times New Roman"/>
          <w:color w:val="auto"/>
        </w:rPr>
        <w:t xml:space="preserve">DFAT agrees that </w:t>
      </w:r>
      <w:r>
        <w:rPr>
          <w:rFonts w:ascii="Times New Roman" w:hAnsi="Times New Roman" w:cs="Times New Roman"/>
          <w:color w:val="auto"/>
        </w:rPr>
        <w:t xml:space="preserve">the </w:t>
      </w:r>
      <w:r w:rsidR="00590758">
        <w:rPr>
          <w:rFonts w:ascii="Times New Roman" w:hAnsi="Times New Roman" w:cs="Times New Roman"/>
          <w:color w:val="auto"/>
        </w:rPr>
        <w:t xml:space="preserve">majority of STEM inclusive education </w:t>
      </w:r>
      <w:r w:rsidRPr="004E57AB">
        <w:rPr>
          <w:rFonts w:ascii="Times New Roman" w:hAnsi="Times New Roman" w:cs="Times New Roman"/>
          <w:color w:val="auto"/>
        </w:rPr>
        <w:t>inputs</w:t>
      </w:r>
      <w:r w:rsidR="00590758">
        <w:rPr>
          <w:rFonts w:ascii="Times New Roman" w:hAnsi="Times New Roman" w:cs="Times New Roman"/>
          <w:color w:val="auto"/>
        </w:rPr>
        <w:t>, such as training and capacity development workshops,</w:t>
      </w:r>
      <w:r w:rsidRPr="004E57AB">
        <w:rPr>
          <w:rFonts w:ascii="Times New Roman" w:hAnsi="Times New Roman" w:cs="Times New Roman"/>
          <w:color w:val="auto"/>
        </w:rPr>
        <w:t xml:space="preserve"> are often limited in scope and sometimes inconsistent. </w:t>
      </w:r>
      <w:r w:rsidR="00590758">
        <w:rPr>
          <w:rFonts w:ascii="Times New Roman" w:hAnsi="Times New Roman" w:cs="Times New Roman"/>
          <w:color w:val="auto"/>
        </w:rPr>
        <w:t xml:space="preserve">STEM should consider and address this, </w:t>
      </w:r>
      <w:r w:rsidR="00BB02FF">
        <w:rPr>
          <w:rFonts w:ascii="Times New Roman" w:hAnsi="Times New Roman" w:cs="Times New Roman"/>
          <w:color w:val="auto"/>
        </w:rPr>
        <w:t xml:space="preserve">including confirmation of the content of inclusion in education (e.g. considering gender/sex, ethno-linguistic, disability etc.), </w:t>
      </w:r>
      <w:r w:rsidR="00590758">
        <w:rPr>
          <w:rFonts w:ascii="Times New Roman" w:hAnsi="Times New Roman" w:cs="Times New Roman"/>
          <w:color w:val="auto"/>
        </w:rPr>
        <w:t>and ways to improve data disaggregation,</w:t>
      </w:r>
      <w:r w:rsidRPr="004E57AB">
        <w:rPr>
          <w:rFonts w:ascii="Times New Roman" w:hAnsi="Times New Roman" w:cs="Times New Roman"/>
          <w:color w:val="auto"/>
        </w:rPr>
        <w:t xml:space="preserve"> when revising the STEM Phase 2 </w:t>
      </w:r>
      <w:r w:rsidR="00590758">
        <w:rPr>
          <w:rFonts w:ascii="Times New Roman" w:hAnsi="Times New Roman" w:cs="Times New Roman"/>
          <w:color w:val="auto"/>
        </w:rPr>
        <w:t xml:space="preserve">ToC and MEL. </w:t>
      </w:r>
    </w:p>
    <w:p w14:paraId="3FC3FA76" w14:textId="77777777" w:rsidR="009251B6" w:rsidRDefault="009251B6" w:rsidP="009E4C28">
      <w:pPr>
        <w:pStyle w:val="Default"/>
        <w:jc w:val="both"/>
        <w:rPr>
          <w:rFonts w:ascii="Times New Roman" w:hAnsi="Times New Roman" w:cs="Times New Roman"/>
          <w:color w:val="auto"/>
        </w:rPr>
      </w:pPr>
    </w:p>
    <w:p w14:paraId="1FE50E9F" w14:textId="7274EA56" w:rsidR="009251B6" w:rsidRDefault="00590758" w:rsidP="009E4C28">
      <w:pPr>
        <w:pStyle w:val="Default"/>
        <w:jc w:val="both"/>
        <w:rPr>
          <w:rFonts w:ascii="Times New Roman" w:hAnsi="Times New Roman" w:cs="Times New Roman"/>
          <w:color w:val="auto"/>
        </w:rPr>
      </w:pPr>
      <w:r>
        <w:rPr>
          <w:rFonts w:ascii="Times New Roman" w:hAnsi="Times New Roman" w:cs="Times New Roman"/>
          <w:color w:val="auto"/>
        </w:rPr>
        <w:t>DFAT agrees that that d</w:t>
      </w:r>
      <w:r w:rsidRPr="00590758">
        <w:rPr>
          <w:rFonts w:ascii="Times New Roman" w:hAnsi="Times New Roman" w:cs="Times New Roman"/>
          <w:color w:val="auto"/>
        </w:rPr>
        <w:t xml:space="preserve">isability inclusion is not sufficiently mainstreamed in STEM </w:t>
      </w:r>
      <w:r w:rsidR="009251B6">
        <w:rPr>
          <w:rFonts w:ascii="Times New Roman" w:hAnsi="Times New Roman" w:cs="Times New Roman"/>
          <w:color w:val="auto"/>
        </w:rPr>
        <w:t xml:space="preserve">activities. DFAT </w:t>
      </w:r>
      <w:r w:rsidR="009251B6" w:rsidRPr="009251B6">
        <w:rPr>
          <w:rFonts w:ascii="Times New Roman" w:hAnsi="Times New Roman" w:cs="Times New Roman"/>
          <w:color w:val="auto"/>
        </w:rPr>
        <w:t xml:space="preserve">notes with </w:t>
      </w:r>
      <w:r w:rsidR="00FE5DFD">
        <w:rPr>
          <w:rFonts w:ascii="Times New Roman" w:hAnsi="Times New Roman" w:cs="Times New Roman"/>
          <w:color w:val="auto"/>
        </w:rPr>
        <w:t xml:space="preserve">some </w:t>
      </w:r>
      <w:r w:rsidR="009251B6" w:rsidRPr="009251B6">
        <w:rPr>
          <w:rFonts w:ascii="Times New Roman" w:hAnsi="Times New Roman" w:cs="Times New Roman"/>
          <w:color w:val="auto"/>
        </w:rPr>
        <w:t>concern the evaluation team’s reports of problematic attitudes toward student teachers with disabilities in the ECs visited.</w:t>
      </w:r>
      <w:r w:rsidR="009251B6">
        <w:rPr>
          <w:rFonts w:ascii="Times New Roman" w:hAnsi="Times New Roman" w:cs="Times New Roman"/>
          <w:color w:val="auto"/>
        </w:rPr>
        <w:t xml:space="preserve"> DFAT agrees that a</w:t>
      </w:r>
      <w:r w:rsidR="009251B6" w:rsidRPr="009251B6">
        <w:rPr>
          <w:rFonts w:ascii="Times New Roman" w:hAnsi="Times New Roman" w:cs="Times New Roman"/>
          <w:color w:val="auto"/>
        </w:rPr>
        <w:t>wareness training targe</w:t>
      </w:r>
      <w:r w:rsidR="009251B6">
        <w:rPr>
          <w:rFonts w:ascii="Times New Roman" w:hAnsi="Times New Roman" w:cs="Times New Roman"/>
          <w:color w:val="auto"/>
        </w:rPr>
        <w:t xml:space="preserve">ted specifically toward </w:t>
      </w:r>
      <w:r w:rsidR="009251B6" w:rsidRPr="009251B6">
        <w:rPr>
          <w:rFonts w:ascii="Times New Roman" w:hAnsi="Times New Roman" w:cs="Times New Roman"/>
          <w:color w:val="auto"/>
        </w:rPr>
        <w:t xml:space="preserve">EC principals and management would </w:t>
      </w:r>
      <w:r w:rsidR="00BB02FF">
        <w:rPr>
          <w:rFonts w:ascii="Times New Roman" w:hAnsi="Times New Roman" w:cs="Times New Roman"/>
          <w:color w:val="auto"/>
        </w:rPr>
        <w:t>be a well warranted first measure in</w:t>
      </w:r>
      <w:r w:rsidR="00BB02FF" w:rsidRPr="009251B6">
        <w:rPr>
          <w:rFonts w:ascii="Times New Roman" w:hAnsi="Times New Roman" w:cs="Times New Roman"/>
          <w:color w:val="auto"/>
        </w:rPr>
        <w:t xml:space="preserve"> </w:t>
      </w:r>
      <w:r w:rsidR="009251B6" w:rsidRPr="009251B6">
        <w:rPr>
          <w:rFonts w:ascii="Times New Roman" w:hAnsi="Times New Roman" w:cs="Times New Roman"/>
          <w:color w:val="auto"/>
        </w:rPr>
        <w:t>address</w:t>
      </w:r>
      <w:r w:rsidR="00BB02FF">
        <w:rPr>
          <w:rFonts w:ascii="Times New Roman" w:hAnsi="Times New Roman" w:cs="Times New Roman"/>
          <w:color w:val="auto"/>
        </w:rPr>
        <w:t>ing</w:t>
      </w:r>
      <w:r w:rsidR="009251B6" w:rsidRPr="009251B6">
        <w:rPr>
          <w:rFonts w:ascii="Times New Roman" w:hAnsi="Times New Roman" w:cs="Times New Roman"/>
          <w:color w:val="auto"/>
        </w:rPr>
        <w:t xml:space="preserve"> discriminatory behaviour and provide practical steps toward better inclusion for </w:t>
      </w:r>
      <w:r w:rsidR="009251B6">
        <w:rPr>
          <w:rFonts w:ascii="Times New Roman" w:hAnsi="Times New Roman" w:cs="Times New Roman"/>
          <w:color w:val="auto"/>
        </w:rPr>
        <w:t xml:space="preserve">teacher educators and student teachers. </w:t>
      </w:r>
    </w:p>
    <w:p w14:paraId="07EF805F" w14:textId="77777777" w:rsidR="009251B6" w:rsidRDefault="009251B6" w:rsidP="009E4C28">
      <w:pPr>
        <w:pStyle w:val="Default"/>
        <w:jc w:val="both"/>
        <w:rPr>
          <w:rFonts w:ascii="Times New Roman" w:hAnsi="Times New Roman" w:cs="Times New Roman"/>
          <w:color w:val="auto"/>
        </w:rPr>
      </w:pPr>
    </w:p>
    <w:p w14:paraId="65106812" w14:textId="5C893183" w:rsidR="00590758" w:rsidRPr="009251B6" w:rsidRDefault="009251B6" w:rsidP="009E4C28">
      <w:pPr>
        <w:pStyle w:val="Default"/>
        <w:jc w:val="both"/>
        <w:rPr>
          <w:rFonts w:ascii="Times New Roman" w:hAnsi="Times New Roman" w:cs="Times New Roman"/>
          <w:color w:val="auto"/>
        </w:rPr>
        <w:sectPr w:rsidR="00590758" w:rsidRPr="009251B6" w:rsidSect="00B67A31">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cols w:space="708"/>
          <w:docGrid w:linePitch="360"/>
        </w:sectPr>
      </w:pPr>
      <w:r>
        <w:rPr>
          <w:rFonts w:ascii="Times New Roman" w:hAnsi="Times New Roman" w:cs="Times New Roman"/>
          <w:color w:val="auto"/>
        </w:rPr>
        <w:t xml:space="preserve">STEM should </w:t>
      </w:r>
      <w:r w:rsidRPr="009251B6">
        <w:rPr>
          <w:rFonts w:ascii="Times New Roman" w:hAnsi="Times New Roman" w:cs="Times New Roman"/>
          <w:color w:val="auto"/>
        </w:rPr>
        <w:t xml:space="preserve">take steps to ensure all student teachers graduating from ECs have </w:t>
      </w:r>
      <w:r w:rsidR="00BB02FF">
        <w:rPr>
          <w:rFonts w:ascii="Times New Roman" w:hAnsi="Times New Roman" w:cs="Times New Roman"/>
          <w:color w:val="auto"/>
        </w:rPr>
        <w:t xml:space="preserve">completed some sensitisation training on </w:t>
      </w:r>
      <w:r w:rsidRPr="009251B6">
        <w:rPr>
          <w:rFonts w:ascii="Times New Roman" w:hAnsi="Times New Roman" w:cs="Times New Roman"/>
          <w:color w:val="auto"/>
        </w:rPr>
        <w:t>support</w:t>
      </w:r>
      <w:r w:rsidR="00BB02FF">
        <w:rPr>
          <w:rFonts w:ascii="Times New Roman" w:hAnsi="Times New Roman" w:cs="Times New Roman"/>
          <w:color w:val="auto"/>
        </w:rPr>
        <w:t>ing</w:t>
      </w:r>
      <w:r w:rsidRPr="009251B6">
        <w:rPr>
          <w:rFonts w:ascii="Times New Roman" w:hAnsi="Times New Roman" w:cs="Times New Roman"/>
          <w:color w:val="auto"/>
        </w:rPr>
        <w:t xml:space="preserve"> children with disabil</w:t>
      </w:r>
      <w:r>
        <w:rPr>
          <w:rFonts w:ascii="Times New Roman" w:hAnsi="Times New Roman" w:cs="Times New Roman"/>
          <w:color w:val="auto"/>
        </w:rPr>
        <w:t xml:space="preserve">ities to achieve in classrooms. </w:t>
      </w:r>
      <w:r w:rsidR="00BB02FF">
        <w:rPr>
          <w:rFonts w:ascii="Times New Roman" w:hAnsi="Times New Roman" w:cs="Times New Roman"/>
          <w:color w:val="auto"/>
        </w:rPr>
        <w:t xml:space="preserve">It is likely that even though Myanmar is supporting a policy of specialist, separate education for children with disabilities, there will be learner diversity and students in the classroom with disabilities. It would be useful for STEM to </w:t>
      </w:r>
      <w:r w:rsidRPr="009251B6">
        <w:rPr>
          <w:rFonts w:ascii="Times New Roman" w:hAnsi="Times New Roman" w:cs="Times New Roman"/>
          <w:color w:val="auto"/>
        </w:rPr>
        <w:t>identify</w:t>
      </w:r>
      <w:r w:rsidR="00BB02FF">
        <w:rPr>
          <w:rFonts w:ascii="Times New Roman" w:hAnsi="Times New Roman" w:cs="Times New Roman"/>
          <w:color w:val="auto"/>
        </w:rPr>
        <w:t xml:space="preserve"> </w:t>
      </w:r>
      <w:r w:rsidRPr="009251B6">
        <w:rPr>
          <w:rFonts w:ascii="Times New Roman" w:hAnsi="Times New Roman" w:cs="Times New Roman"/>
          <w:color w:val="auto"/>
        </w:rPr>
        <w:t>further opportunities</w:t>
      </w:r>
      <w:r w:rsidR="00BB02FF">
        <w:rPr>
          <w:rFonts w:ascii="Times New Roman" w:hAnsi="Times New Roman" w:cs="Times New Roman"/>
          <w:color w:val="auto"/>
        </w:rPr>
        <w:t xml:space="preserve"> for strengthening disability inclusion competencies </w:t>
      </w:r>
      <w:r w:rsidRPr="009251B6">
        <w:rPr>
          <w:rFonts w:ascii="Times New Roman" w:hAnsi="Times New Roman" w:cs="Times New Roman"/>
          <w:color w:val="auto"/>
        </w:rPr>
        <w:t>within the TCSF</w:t>
      </w:r>
      <w:r w:rsidR="00BB02FF">
        <w:rPr>
          <w:rFonts w:ascii="Times New Roman" w:hAnsi="Times New Roman" w:cs="Times New Roman"/>
          <w:color w:val="auto"/>
        </w:rPr>
        <w:t xml:space="preserve">, and thereby also supporting Myanmar’s transition to a dual or inclusive education approach. </w:t>
      </w:r>
    </w:p>
    <w:tbl>
      <w:tblPr>
        <w:tblStyle w:val="TableGrid"/>
        <w:tblW w:w="13887" w:type="dxa"/>
        <w:tblLook w:val="04A0" w:firstRow="1" w:lastRow="0" w:firstColumn="1" w:lastColumn="0" w:noHBand="0" w:noVBand="1"/>
        <w:tblCaption w:val="MTE Recommendations"/>
        <w:tblDescription w:val="MTE Recommendations with DFAT's response and notes"/>
      </w:tblPr>
      <w:tblGrid>
        <w:gridCol w:w="511"/>
        <w:gridCol w:w="5349"/>
        <w:gridCol w:w="1854"/>
        <w:gridCol w:w="6173"/>
      </w:tblGrid>
      <w:tr w:rsidR="001F3902" w:rsidRPr="00816E84" w14:paraId="5A3C6CA6" w14:textId="77777777" w:rsidTr="002A0AF8">
        <w:trPr>
          <w:tblHeader/>
        </w:trPr>
        <w:tc>
          <w:tcPr>
            <w:tcW w:w="338" w:type="dxa"/>
          </w:tcPr>
          <w:p w14:paraId="321087DC" w14:textId="40EFD806" w:rsidR="001F3902" w:rsidRPr="002A0AF8" w:rsidRDefault="002A0AF8" w:rsidP="00816E84">
            <w:pPr>
              <w:pStyle w:val="BodyText"/>
              <w:spacing w:after="120"/>
              <w:jc w:val="center"/>
              <w:rPr>
                <w:rFonts w:ascii="Times New Roman" w:hAnsi="Times New Roman" w:cs="Times New Roman"/>
                <w:b/>
                <w:color w:val="auto"/>
                <w:sz w:val="24"/>
                <w:szCs w:val="24"/>
              </w:rPr>
            </w:pPr>
            <w:r w:rsidRPr="002A0AF8">
              <w:rPr>
                <w:rFonts w:ascii="Times New Roman" w:hAnsi="Times New Roman" w:cs="Times New Roman"/>
                <w:b/>
                <w:color w:val="auto"/>
                <w:sz w:val="24"/>
                <w:szCs w:val="24"/>
              </w:rPr>
              <w:lastRenderedPageBreak/>
              <w:t>No</w:t>
            </w:r>
          </w:p>
        </w:tc>
        <w:tc>
          <w:tcPr>
            <w:tcW w:w="5424" w:type="dxa"/>
          </w:tcPr>
          <w:p w14:paraId="3EB3941A" w14:textId="5F01B3F7" w:rsidR="001F3902" w:rsidRPr="00816E84" w:rsidRDefault="001F3902" w:rsidP="00EB4FC3">
            <w:pPr>
              <w:pStyle w:val="BodyText"/>
              <w:spacing w:after="120"/>
              <w:jc w:val="center"/>
              <w:rPr>
                <w:rFonts w:ascii="Times New Roman" w:hAnsi="Times New Roman" w:cs="Times New Roman"/>
                <w:b/>
                <w:color w:val="auto"/>
                <w:sz w:val="24"/>
                <w:szCs w:val="24"/>
              </w:rPr>
            </w:pPr>
            <w:r w:rsidRPr="00816E84">
              <w:rPr>
                <w:rFonts w:ascii="Times New Roman" w:hAnsi="Times New Roman" w:cs="Times New Roman"/>
                <w:b/>
                <w:color w:val="auto"/>
                <w:sz w:val="24"/>
                <w:szCs w:val="24"/>
              </w:rPr>
              <w:t>MTE Recommendation</w:t>
            </w:r>
          </w:p>
        </w:tc>
        <w:tc>
          <w:tcPr>
            <w:tcW w:w="1855" w:type="dxa"/>
          </w:tcPr>
          <w:p w14:paraId="33FFF08B" w14:textId="684D0409" w:rsidR="001F3902" w:rsidRPr="00816E84" w:rsidRDefault="001F3902" w:rsidP="00816E84">
            <w:pPr>
              <w:pStyle w:val="BodyText"/>
              <w:spacing w:after="120"/>
              <w:jc w:val="center"/>
              <w:rPr>
                <w:rFonts w:ascii="Times New Roman" w:hAnsi="Times New Roman" w:cs="Times New Roman"/>
                <w:b/>
                <w:color w:val="auto"/>
                <w:sz w:val="24"/>
                <w:szCs w:val="24"/>
              </w:rPr>
            </w:pPr>
            <w:r w:rsidRPr="00816E84">
              <w:rPr>
                <w:rFonts w:ascii="Times New Roman" w:hAnsi="Times New Roman" w:cs="Times New Roman"/>
                <w:b/>
                <w:color w:val="auto"/>
                <w:sz w:val="24"/>
                <w:szCs w:val="24"/>
              </w:rPr>
              <w:t>DFAT Response</w:t>
            </w:r>
          </w:p>
        </w:tc>
        <w:tc>
          <w:tcPr>
            <w:tcW w:w="6270" w:type="dxa"/>
          </w:tcPr>
          <w:p w14:paraId="2512B87D" w14:textId="6E40E5EF" w:rsidR="001F3902" w:rsidRPr="00816E84" w:rsidRDefault="001F3902" w:rsidP="00816E84">
            <w:pPr>
              <w:pStyle w:val="BodyText"/>
              <w:spacing w:after="120"/>
              <w:jc w:val="center"/>
              <w:rPr>
                <w:rFonts w:ascii="Times New Roman" w:hAnsi="Times New Roman" w:cs="Times New Roman"/>
                <w:b/>
                <w:color w:val="auto"/>
                <w:sz w:val="24"/>
                <w:szCs w:val="24"/>
              </w:rPr>
            </w:pPr>
            <w:r w:rsidRPr="00816E84">
              <w:rPr>
                <w:rFonts w:ascii="Times New Roman" w:hAnsi="Times New Roman" w:cs="Times New Roman"/>
                <w:b/>
                <w:color w:val="auto"/>
                <w:sz w:val="24"/>
                <w:szCs w:val="24"/>
              </w:rPr>
              <w:t>Note</w:t>
            </w:r>
          </w:p>
        </w:tc>
      </w:tr>
      <w:tr w:rsidR="001F3902" w:rsidRPr="00816E84" w14:paraId="2E9784FF" w14:textId="77777777" w:rsidTr="008C3632">
        <w:tc>
          <w:tcPr>
            <w:tcW w:w="338" w:type="dxa"/>
          </w:tcPr>
          <w:p w14:paraId="015AAEF5" w14:textId="4454FBF9" w:rsidR="001F3902" w:rsidRPr="00816E84" w:rsidRDefault="001F3902" w:rsidP="00816E84">
            <w:pPr>
              <w:suppressAutoHyphens w:val="0"/>
              <w:autoSpaceDE w:val="0"/>
              <w:autoSpaceDN w:val="0"/>
              <w:adjustRightInd w:val="0"/>
              <w:spacing w:after="120" w:line="240" w:lineRule="auto"/>
              <w:rPr>
                <w:rFonts w:ascii="Times New Roman" w:hAnsi="Times New Roman" w:cs="Times New Roman"/>
                <w:color w:val="auto"/>
                <w:sz w:val="24"/>
                <w:szCs w:val="24"/>
                <w:lang w:val="en-AU"/>
              </w:rPr>
            </w:pPr>
            <w:r w:rsidRPr="00816E84">
              <w:rPr>
                <w:rFonts w:ascii="Times New Roman" w:hAnsi="Times New Roman" w:cs="Times New Roman"/>
                <w:color w:val="auto"/>
                <w:sz w:val="24"/>
                <w:szCs w:val="24"/>
                <w:lang w:val="en-AU"/>
              </w:rPr>
              <w:t>1</w:t>
            </w:r>
          </w:p>
        </w:tc>
        <w:tc>
          <w:tcPr>
            <w:tcW w:w="5424" w:type="dxa"/>
          </w:tcPr>
          <w:p w14:paraId="5B2102F5" w14:textId="2EF5AFE0" w:rsidR="001F3902" w:rsidRPr="00816E84" w:rsidRDefault="001F3902" w:rsidP="00EB4FC3">
            <w:pPr>
              <w:pStyle w:val="BodyText"/>
              <w:spacing w:after="120"/>
              <w:rPr>
                <w:rFonts w:ascii="Times New Roman" w:hAnsi="Times New Roman" w:cs="Times New Roman"/>
                <w:color w:val="auto"/>
                <w:sz w:val="24"/>
                <w:szCs w:val="24"/>
              </w:rPr>
            </w:pPr>
            <w:r w:rsidRPr="001F3902">
              <w:rPr>
                <w:rFonts w:ascii="Times New Roman" w:hAnsi="Times New Roman" w:cs="Times New Roman"/>
                <w:bCs/>
                <w:color w:val="auto"/>
                <w:sz w:val="24"/>
                <w:szCs w:val="24"/>
                <w:lang w:val="en-AU"/>
              </w:rPr>
              <w:t xml:space="preserve">STEM to </w:t>
            </w:r>
            <w:r w:rsidRPr="001F3902">
              <w:rPr>
                <w:rFonts w:ascii="Times New Roman" w:hAnsi="Times New Roman" w:cs="Times New Roman"/>
                <w:bCs/>
                <w:color w:val="auto"/>
                <w:sz w:val="24"/>
                <w:szCs w:val="24"/>
              </w:rPr>
              <w:t>support</w:t>
            </w:r>
            <w:r w:rsidRPr="001F3902">
              <w:rPr>
                <w:rFonts w:ascii="Times New Roman" w:hAnsi="Times New Roman" w:cs="Times New Roman"/>
                <w:bCs/>
                <w:color w:val="auto"/>
                <w:sz w:val="24"/>
                <w:szCs w:val="24"/>
                <w:lang w:val="en-AU"/>
              </w:rPr>
              <w:t xml:space="preserve"> the MoE to generate and use a working version of the TCSF, as it pertains to the beginning teacher emerging from the new EC degree program</w:t>
            </w:r>
          </w:p>
        </w:tc>
        <w:tc>
          <w:tcPr>
            <w:tcW w:w="1855" w:type="dxa"/>
          </w:tcPr>
          <w:p w14:paraId="4BFA55AF" w14:textId="0DB0D7E4" w:rsidR="001F3902" w:rsidRPr="00816E84" w:rsidRDefault="001F3902" w:rsidP="00816E84">
            <w:pPr>
              <w:suppressAutoHyphens w:val="0"/>
              <w:autoSpaceDE w:val="0"/>
              <w:autoSpaceDN w:val="0"/>
              <w:adjustRightInd w:val="0"/>
              <w:spacing w:after="120" w:line="240" w:lineRule="auto"/>
              <w:rPr>
                <w:rFonts w:ascii="Times New Roman" w:hAnsi="Times New Roman" w:cs="Times New Roman"/>
                <w:color w:val="auto"/>
                <w:sz w:val="24"/>
                <w:szCs w:val="24"/>
              </w:rPr>
            </w:pPr>
            <w:r w:rsidRPr="00816E84">
              <w:rPr>
                <w:rFonts w:ascii="Times New Roman" w:hAnsi="Times New Roman" w:cs="Times New Roman"/>
                <w:bCs/>
                <w:color w:val="auto"/>
                <w:sz w:val="24"/>
                <w:szCs w:val="24"/>
                <w:lang w:val="en-AU"/>
              </w:rPr>
              <w:t>Accepted</w:t>
            </w:r>
          </w:p>
        </w:tc>
        <w:tc>
          <w:tcPr>
            <w:tcW w:w="6270" w:type="dxa"/>
          </w:tcPr>
          <w:p w14:paraId="4012DC3A" w14:textId="04D821E6" w:rsidR="001F3902" w:rsidRPr="00816E84" w:rsidRDefault="001F3902" w:rsidP="00816E84">
            <w:pPr>
              <w:suppressAutoHyphens w:val="0"/>
              <w:autoSpaceDE w:val="0"/>
              <w:autoSpaceDN w:val="0"/>
              <w:adjustRightInd w:val="0"/>
              <w:spacing w:after="120" w:line="240" w:lineRule="auto"/>
              <w:rPr>
                <w:rFonts w:ascii="Times New Roman" w:hAnsi="Times New Roman" w:cs="Times New Roman"/>
                <w:color w:val="auto"/>
                <w:sz w:val="24"/>
                <w:szCs w:val="24"/>
                <w:lang w:val="en-AU"/>
              </w:rPr>
            </w:pPr>
            <w:r w:rsidRPr="001F3902">
              <w:rPr>
                <w:rFonts w:ascii="Times New Roman" w:hAnsi="Times New Roman" w:cs="Times New Roman"/>
                <w:bCs/>
                <w:color w:val="auto"/>
                <w:sz w:val="24"/>
                <w:szCs w:val="24"/>
                <w:lang w:val="en-AU"/>
              </w:rPr>
              <w:t>The beginning level TCSF is expected to be finali</w:t>
            </w:r>
            <w:r w:rsidR="008210F5">
              <w:rPr>
                <w:rFonts w:ascii="Times New Roman" w:hAnsi="Times New Roman" w:cs="Times New Roman"/>
                <w:bCs/>
                <w:color w:val="auto"/>
                <w:sz w:val="24"/>
                <w:szCs w:val="24"/>
                <w:lang w:val="en-AU"/>
              </w:rPr>
              <w:t>s</w:t>
            </w:r>
            <w:r w:rsidRPr="001F3902">
              <w:rPr>
                <w:rFonts w:ascii="Times New Roman" w:hAnsi="Times New Roman" w:cs="Times New Roman"/>
                <w:bCs/>
                <w:color w:val="auto"/>
                <w:sz w:val="24"/>
                <w:szCs w:val="24"/>
                <w:lang w:val="en-AU"/>
              </w:rPr>
              <w:t xml:space="preserve">ed in early 2020 and subsequent levels of the TCSF will be developed beginning in 2020. The draft beginning level TCSF is already being used to inform the teacher education reform. </w:t>
            </w:r>
          </w:p>
        </w:tc>
      </w:tr>
      <w:tr w:rsidR="001F3902" w:rsidRPr="00816E84" w14:paraId="22924B4B" w14:textId="77777777" w:rsidTr="008C3632">
        <w:tc>
          <w:tcPr>
            <w:tcW w:w="338" w:type="dxa"/>
          </w:tcPr>
          <w:p w14:paraId="2823AD17" w14:textId="0295D018" w:rsidR="001F3902" w:rsidRPr="00816E84" w:rsidRDefault="001F3902" w:rsidP="00816E84">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2</w:t>
            </w:r>
          </w:p>
        </w:tc>
        <w:tc>
          <w:tcPr>
            <w:tcW w:w="5424" w:type="dxa"/>
          </w:tcPr>
          <w:p w14:paraId="0CCB76E1" w14:textId="77777777" w:rsidR="001F3902" w:rsidRPr="00816E84" w:rsidRDefault="001F3902" w:rsidP="00EB4FC3">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 xml:space="preserve">2a. Urgently discuss with the DDG of DHE the possibility of providing additional units of resource in her office, based in NPT, to assist work planning and prepare for the EC degree program </w:t>
            </w:r>
          </w:p>
          <w:p w14:paraId="749C3CD9" w14:textId="77777777" w:rsidR="001F3902" w:rsidRPr="00816E84" w:rsidRDefault="001F3902" w:rsidP="00EB4FC3">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 xml:space="preserve">2b. Appoint a STEM/MoE Communications Officer to support EC preparations and roll out of the new degree course – a Myanmar language speaker </w:t>
            </w:r>
          </w:p>
          <w:p w14:paraId="05D60202" w14:textId="663E642C" w:rsidR="001F3902" w:rsidRPr="00816E84" w:rsidRDefault="001F3902" w:rsidP="00EB4FC3">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 xml:space="preserve">2c. STEM supports MoE to co-ordinate each EC’s creation and delivery of an action plan covering the next six months of preparation for the new program. </w:t>
            </w:r>
          </w:p>
        </w:tc>
        <w:tc>
          <w:tcPr>
            <w:tcW w:w="1855" w:type="dxa"/>
          </w:tcPr>
          <w:p w14:paraId="4DCC0B29" w14:textId="77777777" w:rsidR="00E3164B" w:rsidRPr="00816E84" w:rsidRDefault="00E3164B" w:rsidP="00816E84">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2a and 2b are accepted</w:t>
            </w:r>
          </w:p>
          <w:p w14:paraId="29BBC92E" w14:textId="78902AEF" w:rsidR="001F3902" w:rsidRPr="00816E84" w:rsidRDefault="00E3164B" w:rsidP="00816E84">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2c is partially accepted.</w:t>
            </w:r>
          </w:p>
        </w:tc>
        <w:tc>
          <w:tcPr>
            <w:tcW w:w="6270" w:type="dxa"/>
          </w:tcPr>
          <w:p w14:paraId="68895FF0" w14:textId="5F35A04B" w:rsidR="00E3164B" w:rsidRPr="00E3164B" w:rsidRDefault="00E3164B" w:rsidP="00816E84">
            <w:pPr>
              <w:pStyle w:val="Default"/>
              <w:spacing w:before="120" w:after="120"/>
              <w:rPr>
                <w:rFonts w:ascii="Times New Roman" w:hAnsi="Times New Roman" w:cs="Times New Roman"/>
                <w:bCs/>
                <w:color w:val="auto"/>
              </w:rPr>
            </w:pPr>
            <w:r w:rsidRPr="00E3164B">
              <w:rPr>
                <w:rFonts w:ascii="Times New Roman" w:hAnsi="Times New Roman" w:cs="Times New Roman"/>
                <w:bCs/>
                <w:color w:val="auto"/>
              </w:rPr>
              <w:t xml:space="preserve">STEM will discuss the possibility of assigning staff to support DHE teacher education and training in </w:t>
            </w:r>
            <w:r w:rsidR="003D094C" w:rsidRPr="00E3164B">
              <w:rPr>
                <w:rFonts w:ascii="Times New Roman" w:hAnsi="Times New Roman" w:cs="Times New Roman"/>
                <w:bCs/>
                <w:color w:val="auto"/>
              </w:rPr>
              <w:t>Naypyidaw</w:t>
            </w:r>
            <w:r w:rsidRPr="00E3164B">
              <w:rPr>
                <w:rFonts w:ascii="Times New Roman" w:hAnsi="Times New Roman" w:cs="Times New Roman"/>
                <w:bCs/>
                <w:color w:val="auto"/>
              </w:rPr>
              <w:t xml:space="preserve"> with the Deputy Director General; however, this is the decision of DHE. </w:t>
            </w:r>
          </w:p>
          <w:p w14:paraId="793262B6" w14:textId="61D83B5E" w:rsidR="00E3164B" w:rsidRPr="00E3164B" w:rsidRDefault="00E3164B" w:rsidP="008210F5">
            <w:pPr>
              <w:pStyle w:val="Default"/>
              <w:spacing w:before="120" w:after="120"/>
              <w:rPr>
                <w:rFonts w:ascii="Times New Roman" w:hAnsi="Times New Roman" w:cs="Times New Roman"/>
                <w:bCs/>
                <w:color w:val="auto"/>
              </w:rPr>
            </w:pPr>
            <w:r w:rsidRPr="00E3164B">
              <w:rPr>
                <w:rFonts w:ascii="Times New Roman" w:hAnsi="Times New Roman" w:cs="Times New Roman"/>
                <w:bCs/>
                <w:color w:val="auto"/>
              </w:rPr>
              <w:t xml:space="preserve">An international consultant supported development of a communications strategy and communications products in interim and a national consultant for communications will join the STEM project team in October 2019. </w:t>
            </w:r>
          </w:p>
          <w:p w14:paraId="6E1E7C45" w14:textId="27ADD834" w:rsidR="001F3902" w:rsidRPr="00EB4FC3" w:rsidRDefault="00E3164B" w:rsidP="008210F5">
            <w:pPr>
              <w:pStyle w:val="Default"/>
              <w:spacing w:before="120" w:after="120"/>
              <w:rPr>
                <w:rFonts w:ascii="Times New Roman" w:hAnsi="Times New Roman" w:cs="Times New Roman"/>
                <w:bCs/>
                <w:color w:val="auto"/>
              </w:rPr>
            </w:pPr>
            <w:r w:rsidRPr="00E3164B">
              <w:rPr>
                <w:rFonts w:ascii="Times New Roman" w:hAnsi="Times New Roman" w:cs="Times New Roman"/>
                <w:bCs/>
                <w:color w:val="auto"/>
              </w:rPr>
              <w:t xml:space="preserve">STEM is supporting DHE to discuss implementation of the reform and the necessary steps to take with EC Principals, and STEM worked with DHE to develop an action plan and milestones for implementation of Year 1 of the reform. However, it will take time to build capacity at EC level to take a lead role in implementation and therefore DHE will continue to have a role in coordination of the reform effort. </w:t>
            </w:r>
          </w:p>
        </w:tc>
      </w:tr>
      <w:tr w:rsidR="001F3902" w:rsidRPr="00816E84" w14:paraId="7D273727" w14:textId="77777777" w:rsidTr="008C3632">
        <w:tc>
          <w:tcPr>
            <w:tcW w:w="338" w:type="dxa"/>
          </w:tcPr>
          <w:p w14:paraId="44E3605D" w14:textId="27D4F2F2"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3</w:t>
            </w:r>
          </w:p>
        </w:tc>
        <w:tc>
          <w:tcPr>
            <w:tcW w:w="5424" w:type="dxa"/>
          </w:tcPr>
          <w:p w14:paraId="615F4932" w14:textId="0F6C727A" w:rsidR="001F3902" w:rsidRPr="00816E84" w:rsidRDefault="00E3164B" w:rsidP="00EB4FC3">
            <w:pPr>
              <w:pStyle w:val="Default"/>
              <w:spacing w:before="120" w:after="120"/>
              <w:rPr>
                <w:rFonts w:ascii="Times New Roman" w:hAnsi="Times New Roman" w:cs="Times New Roman"/>
              </w:rPr>
            </w:pPr>
            <w:r w:rsidRPr="00816E84">
              <w:rPr>
                <w:rFonts w:ascii="Times New Roman" w:hAnsi="Times New Roman" w:cs="Times New Roman"/>
                <w:bCs/>
              </w:rPr>
              <w:t xml:space="preserve">Strengthen STEM’s senior-level engagement, for example with the appointment of a senior education adviser. </w:t>
            </w:r>
          </w:p>
        </w:tc>
        <w:tc>
          <w:tcPr>
            <w:tcW w:w="1855" w:type="dxa"/>
          </w:tcPr>
          <w:p w14:paraId="2287E615" w14:textId="1DA6463A" w:rsidR="001F3902" w:rsidRPr="00816E84" w:rsidRDefault="00E3164B" w:rsidP="00816E84">
            <w:pPr>
              <w:pStyle w:val="Default"/>
              <w:spacing w:before="120" w:after="120"/>
              <w:rPr>
                <w:rFonts w:ascii="Times New Roman" w:hAnsi="Times New Roman" w:cs="Times New Roman"/>
              </w:rPr>
            </w:pPr>
            <w:r w:rsidRPr="00816E84">
              <w:rPr>
                <w:rFonts w:ascii="Times New Roman" w:hAnsi="Times New Roman" w:cs="Times New Roman"/>
                <w:bCs/>
              </w:rPr>
              <w:t>This recommendation is partially accepted.</w:t>
            </w:r>
          </w:p>
        </w:tc>
        <w:tc>
          <w:tcPr>
            <w:tcW w:w="6270" w:type="dxa"/>
          </w:tcPr>
          <w:p w14:paraId="3D583CF4" w14:textId="264EC8E0" w:rsidR="001F3902" w:rsidRPr="008210F5" w:rsidRDefault="00E3164B" w:rsidP="008210F5">
            <w:pPr>
              <w:pStyle w:val="Default"/>
              <w:spacing w:before="120" w:after="120"/>
              <w:rPr>
                <w:rFonts w:ascii="Times New Roman" w:hAnsi="Times New Roman" w:cs="Times New Roman"/>
              </w:rPr>
            </w:pPr>
            <w:r w:rsidRPr="00E3164B">
              <w:rPr>
                <w:rFonts w:ascii="Times New Roman" w:hAnsi="Times New Roman" w:cs="Times New Roman"/>
                <w:bCs/>
              </w:rPr>
              <w:t>Senior-level engagement already takes place regularly but will be strengthened with a more strategic engagement plan. Frequent discussions occur between the STEM Senior Project Officer and the DDG leading pre-service teacher education reform, and the UNESCO Head of Office regularly meets with the DG of DHE and the Minister of Education. Further, recogni</w:t>
            </w:r>
            <w:r w:rsidR="008210F5">
              <w:rPr>
                <w:rFonts w:ascii="Times New Roman" w:hAnsi="Times New Roman" w:cs="Times New Roman"/>
                <w:bCs/>
              </w:rPr>
              <w:t>s</w:t>
            </w:r>
            <w:r w:rsidRPr="00E3164B">
              <w:rPr>
                <w:rFonts w:ascii="Times New Roman" w:hAnsi="Times New Roman" w:cs="Times New Roman"/>
                <w:bCs/>
              </w:rPr>
              <w:t xml:space="preserve">ing the importance of human resources for the success of STEM, staffing will be increased and roles upgraded so that STEM project leadership can dedicate more time to working with DHE officials. </w:t>
            </w:r>
          </w:p>
        </w:tc>
      </w:tr>
      <w:tr w:rsidR="001F3902" w:rsidRPr="00816E84" w14:paraId="5311427A" w14:textId="77777777" w:rsidTr="008C3632">
        <w:tc>
          <w:tcPr>
            <w:tcW w:w="338" w:type="dxa"/>
          </w:tcPr>
          <w:p w14:paraId="01EE32DF" w14:textId="2F78F998"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4</w:t>
            </w:r>
          </w:p>
        </w:tc>
        <w:tc>
          <w:tcPr>
            <w:tcW w:w="5424" w:type="dxa"/>
          </w:tcPr>
          <w:p w14:paraId="27A34606" w14:textId="5B41CAF6" w:rsidR="00E3164B"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 xml:space="preserve">STEM/MoE to recognise the important skill-set of the </w:t>
            </w:r>
            <w:r w:rsidR="008210F5">
              <w:rPr>
                <w:rFonts w:ascii="Times New Roman" w:hAnsi="Times New Roman" w:cs="Times New Roman"/>
                <w:color w:val="auto"/>
                <w:sz w:val="24"/>
                <w:szCs w:val="24"/>
              </w:rPr>
              <w:t>CCT</w:t>
            </w:r>
            <w:r w:rsidRPr="00816E84">
              <w:rPr>
                <w:rFonts w:ascii="Times New Roman" w:hAnsi="Times New Roman" w:cs="Times New Roman"/>
                <w:color w:val="auto"/>
                <w:sz w:val="24"/>
                <w:szCs w:val="24"/>
              </w:rPr>
              <w:t xml:space="preserve"> cadre in the new EC program, identifying developmental roles for them within each EC, and reflect the intended outcomes of STEM’s support to the CCT in the Results Matrix </w:t>
            </w:r>
          </w:p>
          <w:p w14:paraId="647BBD31" w14:textId="32D67CD1" w:rsidR="001F3902" w:rsidRPr="00816E84" w:rsidRDefault="001F3902" w:rsidP="00EB4FC3">
            <w:pPr>
              <w:pStyle w:val="BodyText"/>
              <w:spacing w:after="120"/>
              <w:rPr>
                <w:rFonts w:ascii="Times New Roman" w:hAnsi="Times New Roman" w:cs="Times New Roman"/>
                <w:color w:val="auto"/>
                <w:sz w:val="24"/>
                <w:szCs w:val="24"/>
              </w:rPr>
            </w:pPr>
          </w:p>
        </w:tc>
        <w:tc>
          <w:tcPr>
            <w:tcW w:w="1855" w:type="dxa"/>
          </w:tcPr>
          <w:p w14:paraId="16AF644A" w14:textId="44897709"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5E5E3D05" w14:textId="68AB1AA7" w:rsidR="00E3164B" w:rsidRPr="00E3164B" w:rsidRDefault="00E3164B" w:rsidP="00816E84">
            <w:pPr>
              <w:pStyle w:val="Default"/>
              <w:spacing w:before="120" w:after="120"/>
              <w:rPr>
                <w:rFonts w:ascii="Times New Roman" w:hAnsi="Times New Roman" w:cs="Times New Roman"/>
                <w:color w:val="auto"/>
                <w:lang w:val="en-GB"/>
              </w:rPr>
            </w:pPr>
            <w:r w:rsidRPr="00E3164B">
              <w:rPr>
                <w:rFonts w:ascii="Times New Roman" w:hAnsi="Times New Roman" w:cs="Times New Roman"/>
                <w:color w:val="auto"/>
                <w:lang w:val="en-GB"/>
              </w:rPr>
              <w:t xml:space="preserve">STEM in consultation with DHE is looking at strengthening and </w:t>
            </w:r>
            <w:r w:rsidRPr="00E3164B">
              <w:rPr>
                <w:rFonts w:ascii="Times New Roman" w:hAnsi="Times New Roman" w:cs="Times New Roman"/>
                <w:bCs/>
                <w:color w:val="auto"/>
              </w:rPr>
              <w:t>clarifying</w:t>
            </w:r>
            <w:r w:rsidRPr="00E3164B">
              <w:rPr>
                <w:rFonts w:ascii="Times New Roman" w:hAnsi="Times New Roman" w:cs="Times New Roman"/>
                <w:color w:val="auto"/>
                <w:lang w:val="en-GB"/>
              </w:rPr>
              <w:t xml:space="preserve"> the role of CCT members. They will support implementation of the Year 1 curriculum, and continue to be increasingly independent in the development of EC curriculum for Years 2 to 4. </w:t>
            </w:r>
          </w:p>
          <w:p w14:paraId="339415B3" w14:textId="261FEFD6" w:rsidR="00816E84" w:rsidRPr="00816E84" w:rsidRDefault="00E3164B" w:rsidP="00816E84">
            <w:pPr>
              <w:pStyle w:val="Default"/>
              <w:spacing w:before="120" w:after="120"/>
              <w:rPr>
                <w:rFonts w:ascii="Times New Roman" w:hAnsi="Times New Roman" w:cs="Times New Roman"/>
                <w:color w:val="auto"/>
                <w:lang w:val="en-GB"/>
              </w:rPr>
            </w:pPr>
            <w:r w:rsidRPr="00E3164B">
              <w:rPr>
                <w:rFonts w:ascii="Times New Roman" w:hAnsi="Times New Roman" w:cs="Times New Roman"/>
                <w:color w:val="auto"/>
                <w:lang w:val="en-GB"/>
              </w:rPr>
              <w:t xml:space="preserve">The role of CCT members in achieving STEM outputs and outcomes will be made explicit in the revised STEM Results Matrix. </w:t>
            </w:r>
          </w:p>
        </w:tc>
      </w:tr>
      <w:tr w:rsidR="001F3902" w:rsidRPr="00816E84" w14:paraId="730952DA" w14:textId="77777777" w:rsidTr="008C3632">
        <w:tc>
          <w:tcPr>
            <w:tcW w:w="338" w:type="dxa"/>
          </w:tcPr>
          <w:p w14:paraId="7E94887B" w14:textId="4F0C013A"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5</w:t>
            </w:r>
          </w:p>
        </w:tc>
        <w:tc>
          <w:tcPr>
            <w:tcW w:w="5424" w:type="dxa"/>
          </w:tcPr>
          <w:p w14:paraId="583022FA" w14:textId="011AAC29" w:rsidR="001F3902"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 xml:space="preserve">STEM/MoE to ensure implementation of the comprehensive professional development plan for all teacher educators in ECs receives sufficient priority, so that teacher educators’ capacity to deliver the new course is not left neglected in favour of the more visible aspects of EC preparation </w:t>
            </w:r>
          </w:p>
        </w:tc>
        <w:tc>
          <w:tcPr>
            <w:tcW w:w="1855" w:type="dxa"/>
          </w:tcPr>
          <w:p w14:paraId="62644B2E" w14:textId="60B370FB"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1B03921E" w14:textId="7749BDE7" w:rsidR="001F3902" w:rsidRPr="00816E84" w:rsidRDefault="00E3164B" w:rsidP="00816E84">
            <w:pPr>
              <w:pStyle w:val="BodyText"/>
              <w:spacing w:after="120"/>
              <w:rPr>
                <w:rFonts w:ascii="Times New Roman" w:hAnsi="Times New Roman" w:cs="Times New Roman"/>
                <w:color w:val="auto"/>
                <w:sz w:val="24"/>
                <w:szCs w:val="24"/>
              </w:rPr>
            </w:pPr>
            <w:r w:rsidRPr="00E3164B">
              <w:rPr>
                <w:rFonts w:ascii="Times New Roman" w:hAnsi="Times New Roman" w:cs="Times New Roman"/>
                <w:color w:val="auto"/>
                <w:sz w:val="24"/>
                <w:szCs w:val="24"/>
              </w:rPr>
              <w:t xml:space="preserve">The development of a Continuing Professional Development (CPD) Framework for teacher educators will commence in September 2019. Prior to the launch of the Year 1 EC curriculum in December 2019, all teacher educators will receive trainings to orient them to the new curriculum and practice the pedagogy required to deliver it. </w:t>
            </w:r>
          </w:p>
        </w:tc>
      </w:tr>
      <w:tr w:rsidR="001F3902" w:rsidRPr="00816E84" w14:paraId="1F326F8E" w14:textId="77777777" w:rsidTr="008C3632">
        <w:tc>
          <w:tcPr>
            <w:tcW w:w="338" w:type="dxa"/>
          </w:tcPr>
          <w:p w14:paraId="213CC813" w14:textId="1A97F314"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6</w:t>
            </w:r>
          </w:p>
        </w:tc>
        <w:tc>
          <w:tcPr>
            <w:tcW w:w="5424" w:type="dxa"/>
          </w:tcPr>
          <w:p w14:paraId="2AD6E4F0" w14:textId="77777777" w:rsidR="00E3164B"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 xml:space="preserve">6a. STEM to ensure the Years 2-4 curriculum development process includes consultation with basic education subject authors and other actors in curriculum before developing first drafts </w:t>
            </w:r>
          </w:p>
          <w:p w14:paraId="111988A2" w14:textId="77777777" w:rsidR="00E3164B"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 xml:space="preserve">6b. Further clarify roles and lines of communication between all actors in curriculum development, particularly for curriculum development contractor(s) </w:t>
            </w:r>
          </w:p>
          <w:p w14:paraId="47BC59C0" w14:textId="605697CA" w:rsidR="001F3902"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 xml:space="preserve">6c. Clarify role and required use of CREATE’s </w:t>
            </w:r>
            <w:r w:rsidR="001B3D45">
              <w:rPr>
                <w:rFonts w:ascii="Times New Roman" w:hAnsi="Times New Roman" w:cs="Times New Roman"/>
                <w:color w:val="auto"/>
                <w:sz w:val="24"/>
                <w:szCs w:val="24"/>
              </w:rPr>
              <w:t xml:space="preserve">(The project for Curriculum Reform at Primary Level of Basic Education in Myanmar) </w:t>
            </w:r>
            <w:r w:rsidRPr="00816E84">
              <w:rPr>
                <w:rFonts w:ascii="Times New Roman" w:hAnsi="Times New Roman" w:cs="Times New Roman"/>
                <w:color w:val="auto"/>
                <w:sz w:val="24"/>
                <w:szCs w:val="24"/>
              </w:rPr>
              <w:t xml:space="preserve">Teacher Education materials </w:t>
            </w:r>
          </w:p>
        </w:tc>
        <w:tc>
          <w:tcPr>
            <w:tcW w:w="1855" w:type="dxa"/>
          </w:tcPr>
          <w:p w14:paraId="22BC4395" w14:textId="33256027" w:rsidR="001F3902"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2BF0DA75" w14:textId="6307482B" w:rsidR="00E3164B" w:rsidRPr="00E3164B" w:rsidRDefault="00E3164B" w:rsidP="00816E84">
            <w:pPr>
              <w:suppressAutoHyphens w:val="0"/>
              <w:autoSpaceDE w:val="0"/>
              <w:autoSpaceDN w:val="0"/>
              <w:adjustRightInd w:val="0"/>
              <w:spacing w:after="120" w:line="240" w:lineRule="auto"/>
              <w:rPr>
                <w:rFonts w:ascii="Times New Roman" w:hAnsi="Times New Roman" w:cs="Times New Roman"/>
                <w:color w:val="000000"/>
                <w:sz w:val="24"/>
                <w:szCs w:val="24"/>
                <w:lang w:val="en-AU"/>
              </w:rPr>
            </w:pPr>
            <w:r w:rsidRPr="00E3164B">
              <w:rPr>
                <w:rFonts w:ascii="Times New Roman" w:hAnsi="Times New Roman" w:cs="Times New Roman"/>
                <w:bCs/>
                <w:color w:val="000000"/>
                <w:sz w:val="24"/>
                <w:szCs w:val="24"/>
                <w:lang w:val="en-AU"/>
              </w:rPr>
              <w:t xml:space="preserve">STEM has been communicating closely with basic education authors regarding development of and their involvement in the Year 2 curriculum. The authors are attending CCT meetings for development of the syllabi, which precede development of the student teacher textbooks and teacher educator guides. </w:t>
            </w:r>
          </w:p>
          <w:p w14:paraId="6D1A260B" w14:textId="08F55E30" w:rsidR="001F3902" w:rsidRPr="00EB4FC3" w:rsidRDefault="00E3164B" w:rsidP="00595D03">
            <w:pPr>
              <w:pStyle w:val="Default"/>
              <w:spacing w:before="120" w:after="120"/>
              <w:rPr>
                <w:rFonts w:ascii="Times New Roman" w:hAnsi="Times New Roman" w:cs="Times New Roman"/>
              </w:rPr>
            </w:pPr>
            <w:r w:rsidRPr="00E3164B">
              <w:rPr>
                <w:rFonts w:ascii="Times New Roman" w:hAnsi="Times New Roman" w:cs="Times New Roman"/>
                <w:bCs/>
              </w:rPr>
              <w:t>STEM has recruited curriculum coordinators for different subjects to ensure sufficient human resources exist within the project team to address coordination of various stakeholders, and especially external stakeholder involvement with CCT. Additionally, meetings to clarify roles among stakeholders are being held earlier during Year 2 curriculum development, dur</w:t>
            </w:r>
            <w:r w:rsidR="00595D03">
              <w:rPr>
                <w:rFonts w:ascii="Times New Roman" w:hAnsi="Times New Roman" w:cs="Times New Roman"/>
                <w:bCs/>
              </w:rPr>
              <w:t>ing the syllabi drafting stage.</w:t>
            </w:r>
            <w:r w:rsidR="0056797B">
              <w:rPr>
                <w:rFonts w:ascii="Times New Roman" w:hAnsi="Times New Roman" w:cs="Times New Roman"/>
                <w:bCs/>
              </w:rPr>
              <w:t xml:space="preserve"> </w:t>
            </w:r>
            <w:r w:rsidRPr="00E3164B">
              <w:rPr>
                <w:rFonts w:ascii="Times New Roman" w:hAnsi="Times New Roman" w:cs="Times New Roman"/>
                <w:bCs/>
              </w:rPr>
              <w:t xml:space="preserve">STEM continues to be in close communication with the CREATE team; however, they will have a limited role in Year 2 curriculum development given its focus on lower secondary education. STEM is already working closely with the EYE project and </w:t>
            </w:r>
            <w:r w:rsidR="00595D03">
              <w:rPr>
                <w:rFonts w:ascii="Times New Roman" w:hAnsi="Times New Roman" w:cs="Times New Roman"/>
                <w:bCs/>
              </w:rPr>
              <w:t>Department of Education, Research, Planning and Training (</w:t>
            </w:r>
            <w:r w:rsidRPr="00E3164B">
              <w:rPr>
                <w:rFonts w:ascii="Times New Roman" w:hAnsi="Times New Roman" w:cs="Times New Roman"/>
                <w:bCs/>
              </w:rPr>
              <w:t>DERPT</w:t>
            </w:r>
            <w:r w:rsidR="00595D03">
              <w:rPr>
                <w:rFonts w:ascii="Times New Roman" w:hAnsi="Times New Roman" w:cs="Times New Roman"/>
                <w:bCs/>
              </w:rPr>
              <w:t>)</w:t>
            </w:r>
            <w:r w:rsidRPr="00E3164B">
              <w:rPr>
                <w:rFonts w:ascii="Times New Roman" w:hAnsi="Times New Roman" w:cs="Times New Roman"/>
                <w:bCs/>
              </w:rPr>
              <w:t xml:space="preserve"> curriculum development team for alignment of the Year 2 curriculum with the new lower secondary education curriculum, and will continu</w:t>
            </w:r>
            <w:r w:rsidRPr="00816E84">
              <w:rPr>
                <w:rFonts w:ascii="Times New Roman" w:hAnsi="Times New Roman" w:cs="Times New Roman"/>
                <w:bCs/>
              </w:rPr>
              <w:t xml:space="preserve">e working </w:t>
            </w:r>
            <w:r w:rsidRPr="00E3164B">
              <w:rPr>
                <w:rFonts w:ascii="Times New Roman" w:hAnsi="Times New Roman" w:cs="Times New Roman"/>
                <w:bCs/>
              </w:rPr>
              <w:t xml:space="preserve">with </w:t>
            </w:r>
            <w:r w:rsidR="00595D03">
              <w:rPr>
                <w:rFonts w:ascii="Times New Roman" w:hAnsi="Times New Roman" w:cs="Times New Roman"/>
                <w:bCs/>
              </w:rPr>
              <w:t>Equipping Youth for Employment (</w:t>
            </w:r>
            <w:r w:rsidRPr="00E3164B">
              <w:rPr>
                <w:rFonts w:ascii="Times New Roman" w:hAnsi="Times New Roman" w:cs="Times New Roman"/>
                <w:bCs/>
              </w:rPr>
              <w:t>EYE</w:t>
            </w:r>
            <w:r w:rsidR="00595D03">
              <w:rPr>
                <w:rFonts w:ascii="Times New Roman" w:hAnsi="Times New Roman" w:cs="Times New Roman"/>
                <w:bCs/>
              </w:rPr>
              <w:t>) project</w:t>
            </w:r>
            <w:r w:rsidRPr="00E3164B">
              <w:rPr>
                <w:rFonts w:ascii="Times New Roman" w:hAnsi="Times New Roman" w:cs="Times New Roman"/>
                <w:bCs/>
              </w:rPr>
              <w:t xml:space="preserve">, CREATE, and DERPT teams for Years 3-4 curriculum development. </w:t>
            </w:r>
          </w:p>
        </w:tc>
      </w:tr>
      <w:tr w:rsidR="00816E84" w:rsidRPr="00816E84" w14:paraId="6075EB5F" w14:textId="77777777" w:rsidTr="008C3632">
        <w:tc>
          <w:tcPr>
            <w:tcW w:w="338" w:type="dxa"/>
          </w:tcPr>
          <w:p w14:paraId="36FE7552" w14:textId="40FEA5C6" w:rsidR="00E3164B" w:rsidRPr="00816E84" w:rsidRDefault="0059468D" w:rsidP="00816E84">
            <w:pPr>
              <w:pStyle w:val="BodyText"/>
              <w:spacing w:after="120"/>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5424" w:type="dxa"/>
          </w:tcPr>
          <w:p w14:paraId="5AE7AAC5" w14:textId="7B9E6E7B" w:rsidR="00E3164B" w:rsidRPr="00816E84" w:rsidRDefault="00E3164B"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Identify STEM’s intended changes (outcomes), reflect these in results matrix (with an appropriate measurement plan). Dev</w:t>
            </w:r>
            <w:r w:rsidR="00595D03">
              <w:rPr>
                <w:rFonts w:ascii="Times New Roman" w:hAnsi="Times New Roman" w:cs="Times New Roman"/>
                <w:bCs/>
                <w:color w:val="auto"/>
                <w:sz w:val="24"/>
                <w:szCs w:val="24"/>
              </w:rPr>
              <w:t>elop an operational MEL plan.</w:t>
            </w:r>
          </w:p>
        </w:tc>
        <w:tc>
          <w:tcPr>
            <w:tcW w:w="1855" w:type="dxa"/>
          </w:tcPr>
          <w:p w14:paraId="048F3B8F" w14:textId="56A0A57D" w:rsidR="00E3164B" w:rsidRPr="00816E84" w:rsidRDefault="00E3164B"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Accepted</w:t>
            </w:r>
          </w:p>
        </w:tc>
        <w:tc>
          <w:tcPr>
            <w:tcW w:w="6270" w:type="dxa"/>
          </w:tcPr>
          <w:p w14:paraId="05EC9752" w14:textId="276D42D0" w:rsidR="00E3164B" w:rsidRPr="00EB4FC3" w:rsidRDefault="00E3164B" w:rsidP="00816E84">
            <w:pPr>
              <w:pStyle w:val="BodyText"/>
              <w:spacing w:after="120"/>
              <w:rPr>
                <w:rFonts w:ascii="Times New Roman" w:hAnsi="Times New Roman" w:cs="Times New Roman"/>
                <w:color w:val="auto"/>
                <w:sz w:val="24"/>
                <w:szCs w:val="24"/>
                <w:lang w:val="en-AU"/>
              </w:rPr>
            </w:pPr>
            <w:r w:rsidRPr="00E3164B">
              <w:rPr>
                <w:rFonts w:ascii="Times New Roman" w:hAnsi="Times New Roman" w:cs="Times New Roman"/>
                <w:bCs/>
                <w:color w:val="auto"/>
                <w:sz w:val="24"/>
                <w:szCs w:val="24"/>
                <w:lang w:val="en-AU"/>
              </w:rPr>
              <w:t xml:space="preserve">STEM is undergoing a full review and revision of its theory of change, and will develop a Results Framework and Monitoring, Evaluation, and Learning (MEL) Plan based on the </w:t>
            </w:r>
            <w:r w:rsidRPr="00E3164B">
              <w:rPr>
                <w:rFonts w:ascii="Times New Roman" w:hAnsi="Times New Roman" w:cs="Times New Roman"/>
                <w:bCs/>
                <w:color w:val="auto"/>
                <w:sz w:val="24"/>
                <w:szCs w:val="24"/>
              </w:rPr>
              <w:t>revised</w:t>
            </w:r>
            <w:r w:rsidRPr="00E3164B">
              <w:rPr>
                <w:rFonts w:ascii="Times New Roman" w:hAnsi="Times New Roman" w:cs="Times New Roman"/>
                <w:bCs/>
                <w:color w:val="auto"/>
                <w:sz w:val="24"/>
                <w:szCs w:val="24"/>
                <w:lang w:val="en-AU"/>
              </w:rPr>
              <w:t xml:space="preserve"> theory of change </w:t>
            </w:r>
          </w:p>
        </w:tc>
      </w:tr>
      <w:tr w:rsidR="00816E84" w:rsidRPr="00816E84" w14:paraId="5E3D9FEF" w14:textId="77777777" w:rsidTr="008C3632">
        <w:tc>
          <w:tcPr>
            <w:tcW w:w="338" w:type="dxa"/>
          </w:tcPr>
          <w:p w14:paraId="772FB4C5" w14:textId="7CB2E8E5" w:rsidR="00E3164B" w:rsidRPr="00816E84" w:rsidRDefault="008C3632"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8</w:t>
            </w:r>
          </w:p>
        </w:tc>
        <w:tc>
          <w:tcPr>
            <w:tcW w:w="5424" w:type="dxa"/>
          </w:tcPr>
          <w:p w14:paraId="7C36D503" w14:textId="10B14BBA" w:rsidR="00E3164B" w:rsidRPr="00816E84" w:rsidRDefault="008C3632" w:rsidP="00EB4FC3">
            <w:pPr>
              <w:pStyle w:val="BodyText"/>
              <w:spacing w:after="120"/>
              <w:rPr>
                <w:rFonts w:ascii="Times New Roman" w:hAnsi="Times New Roman" w:cs="Times New Roman"/>
                <w:color w:val="auto"/>
                <w:sz w:val="24"/>
                <w:szCs w:val="24"/>
              </w:rPr>
            </w:pPr>
            <w:r w:rsidRPr="00E3164B">
              <w:rPr>
                <w:rFonts w:ascii="Times New Roman" w:hAnsi="Times New Roman" w:cs="Times New Roman"/>
                <w:bCs/>
                <w:color w:val="auto"/>
                <w:sz w:val="24"/>
                <w:szCs w:val="24"/>
                <w:lang w:val="en-AU"/>
              </w:rPr>
              <w:t>Define and agree Value for Money indicators</w:t>
            </w:r>
          </w:p>
        </w:tc>
        <w:tc>
          <w:tcPr>
            <w:tcW w:w="1855" w:type="dxa"/>
          </w:tcPr>
          <w:p w14:paraId="5E96C036" w14:textId="78AD25B0" w:rsidR="00E3164B" w:rsidRPr="00816E84" w:rsidRDefault="008C3632"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Accepted</w:t>
            </w:r>
          </w:p>
        </w:tc>
        <w:tc>
          <w:tcPr>
            <w:tcW w:w="6270" w:type="dxa"/>
          </w:tcPr>
          <w:p w14:paraId="5858B5A7" w14:textId="69225397" w:rsidR="00E3164B" w:rsidRPr="00EB4FC3" w:rsidRDefault="008C3632" w:rsidP="00816E84">
            <w:pPr>
              <w:pStyle w:val="BodyText"/>
              <w:spacing w:after="120"/>
              <w:rPr>
                <w:rFonts w:ascii="Times New Roman" w:hAnsi="Times New Roman" w:cs="Times New Roman"/>
                <w:color w:val="auto"/>
                <w:sz w:val="24"/>
                <w:szCs w:val="24"/>
                <w:lang w:val="en-AU"/>
              </w:rPr>
            </w:pPr>
            <w:r w:rsidRPr="008C3632">
              <w:rPr>
                <w:rFonts w:ascii="Times New Roman" w:hAnsi="Times New Roman" w:cs="Times New Roman"/>
                <w:bCs/>
                <w:color w:val="auto"/>
                <w:sz w:val="24"/>
                <w:szCs w:val="24"/>
                <w:lang w:val="en-AU"/>
              </w:rPr>
              <w:t>Initial work on Value for Money indicators</w:t>
            </w:r>
            <w:r w:rsidR="00595D03">
              <w:rPr>
                <w:rFonts w:ascii="Times New Roman" w:hAnsi="Times New Roman" w:cs="Times New Roman"/>
                <w:bCs/>
                <w:color w:val="auto"/>
                <w:sz w:val="24"/>
                <w:szCs w:val="24"/>
                <w:lang w:val="en-AU"/>
              </w:rPr>
              <w:t xml:space="preserve"> will take place during Phase 2</w:t>
            </w:r>
            <w:r w:rsidRPr="008C3632">
              <w:rPr>
                <w:rFonts w:ascii="Times New Roman" w:hAnsi="Times New Roman" w:cs="Times New Roman"/>
                <w:bCs/>
                <w:color w:val="auto"/>
                <w:sz w:val="24"/>
                <w:szCs w:val="24"/>
                <w:lang w:val="en-AU"/>
              </w:rPr>
              <w:t xml:space="preserve">, and a full set of Value for Money indicators will be developed and integrated into the next phase of the STEM </w:t>
            </w:r>
            <w:r w:rsidRPr="008C3632">
              <w:rPr>
                <w:rFonts w:ascii="Times New Roman" w:hAnsi="Times New Roman" w:cs="Times New Roman"/>
                <w:bCs/>
                <w:color w:val="auto"/>
                <w:sz w:val="24"/>
                <w:szCs w:val="24"/>
              </w:rPr>
              <w:t>project</w:t>
            </w:r>
            <w:r w:rsidRPr="008C3632">
              <w:rPr>
                <w:rFonts w:ascii="Times New Roman" w:hAnsi="Times New Roman" w:cs="Times New Roman"/>
                <w:bCs/>
                <w:color w:val="auto"/>
                <w:sz w:val="24"/>
                <w:szCs w:val="24"/>
                <w:lang w:val="en-AU"/>
              </w:rPr>
              <w:t xml:space="preserve">, commencing in 2020 </w:t>
            </w:r>
          </w:p>
        </w:tc>
      </w:tr>
      <w:tr w:rsidR="00816E84" w:rsidRPr="00816E84" w14:paraId="7075BBFA" w14:textId="77777777" w:rsidTr="008C3632">
        <w:tc>
          <w:tcPr>
            <w:tcW w:w="338" w:type="dxa"/>
          </w:tcPr>
          <w:p w14:paraId="6842E534" w14:textId="5C05F313" w:rsidR="008C3632" w:rsidRPr="00816E84" w:rsidRDefault="0059468D" w:rsidP="00816E84">
            <w:pPr>
              <w:pStyle w:val="BodyText"/>
              <w:spacing w:after="120"/>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5424" w:type="dxa"/>
          </w:tcPr>
          <w:p w14:paraId="695FD86D" w14:textId="77777777" w:rsidR="008C3632" w:rsidRPr="00816E84" w:rsidRDefault="008C3632"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Inclusive Education Recommendations: Disability </w:t>
            </w:r>
          </w:p>
          <w:p w14:paraId="1CFEB3F4" w14:textId="77777777" w:rsidR="008C3632" w:rsidRPr="00816E84" w:rsidRDefault="008C3632"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a. STEM to support inclusion of explicit mention of disability inclusion in the TCSF </w:t>
            </w:r>
          </w:p>
          <w:p w14:paraId="724A4FC2" w14:textId="69C290D7" w:rsidR="008C3632" w:rsidRPr="00816E84" w:rsidRDefault="008C3632" w:rsidP="00EB4FC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b. Develop Special Education Needs</w:t>
            </w:r>
            <w:r w:rsidR="0011103B">
              <w:rPr>
                <w:rFonts w:ascii="Times New Roman" w:hAnsi="Times New Roman" w:cs="Times New Roman"/>
                <w:bCs/>
                <w:color w:val="auto"/>
              </w:rPr>
              <w:t xml:space="preserve"> (SEN)</w:t>
            </w:r>
            <w:r w:rsidRPr="00816E84">
              <w:rPr>
                <w:rFonts w:ascii="Times New Roman" w:hAnsi="Times New Roman" w:cs="Times New Roman"/>
                <w:bCs/>
                <w:color w:val="auto"/>
              </w:rPr>
              <w:t xml:space="preserve">/disability awareness training for EC management </w:t>
            </w:r>
          </w:p>
          <w:p w14:paraId="27E2C78E" w14:textId="77777777" w:rsidR="008C3632" w:rsidRPr="00816E84" w:rsidRDefault="008C3632" w:rsidP="00EB4FC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c. Provide pathways &amp; learning opportunities for educators wishing to specialise in SEN </w:t>
            </w:r>
          </w:p>
          <w:p w14:paraId="420E52A6" w14:textId="77777777" w:rsidR="008C3632" w:rsidRPr="00816E84" w:rsidRDefault="008C3632" w:rsidP="00EB4FC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d. STEM to support greater emphasis on SEN in the curriculum </w:t>
            </w:r>
          </w:p>
        </w:tc>
        <w:tc>
          <w:tcPr>
            <w:tcW w:w="1855" w:type="dxa"/>
          </w:tcPr>
          <w:p w14:paraId="28E00E5F" w14:textId="77777777" w:rsidR="00EB4FC3" w:rsidRDefault="00816E84" w:rsidP="00816E84">
            <w:pPr>
              <w:pStyle w:val="BodyText"/>
              <w:spacing w:after="120"/>
              <w:rPr>
                <w:rFonts w:ascii="Times New Roman" w:hAnsi="Times New Roman" w:cs="Times New Roman"/>
                <w:bCs/>
                <w:color w:val="auto"/>
                <w:sz w:val="24"/>
                <w:szCs w:val="24"/>
              </w:rPr>
            </w:pPr>
            <w:r w:rsidRPr="00816E84">
              <w:rPr>
                <w:rFonts w:ascii="Times New Roman" w:hAnsi="Times New Roman" w:cs="Times New Roman"/>
                <w:bCs/>
                <w:color w:val="auto"/>
                <w:sz w:val="24"/>
                <w:szCs w:val="24"/>
              </w:rPr>
              <w:t>a.</w:t>
            </w:r>
            <w:r w:rsidR="00EB4FC3">
              <w:rPr>
                <w:rFonts w:ascii="Times New Roman" w:hAnsi="Times New Roman" w:cs="Times New Roman"/>
                <w:bCs/>
                <w:color w:val="auto"/>
                <w:sz w:val="24"/>
                <w:szCs w:val="24"/>
              </w:rPr>
              <w:t xml:space="preserve">, b., and d. are accepted </w:t>
            </w:r>
          </w:p>
          <w:p w14:paraId="3A858FC2" w14:textId="5759BE22" w:rsidR="008C3632" w:rsidRPr="00816E84" w:rsidRDefault="00816E84"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c. is partially accepted.</w:t>
            </w:r>
          </w:p>
        </w:tc>
        <w:tc>
          <w:tcPr>
            <w:tcW w:w="6270" w:type="dxa"/>
          </w:tcPr>
          <w:p w14:paraId="287963B8" w14:textId="5A155D63" w:rsidR="00816E84" w:rsidRPr="00816E84" w:rsidRDefault="00816E84" w:rsidP="00816E84">
            <w:pPr>
              <w:pStyle w:val="BodyText"/>
              <w:spacing w:after="120"/>
              <w:rPr>
                <w:rFonts w:ascii="Times New Roman" w:hAnsi="Times New Roman" w:cs="Times New Roman"/>
                <w:color w:val="auto"/>
                <w:sz w:val="24"/>
                <w:szCs w:val="24"/>
                <w:lang w:val="en-AU"/>
              </w:rPr>
            </w:pPr>
            <w:r w:rsidRPr="00816E84">
              <w:rPr>
                <w:rFonts w:ascii="Times New Roman" w:hAnsi="Times New Roman" w:cs="Times New Roman"/>
                <w:bCs/>
                <w:color w:val="auto"/>
                <w:sz w:val="24"/>
                <w:szCs w:val="24"/>
                <w:lang w:val="en-AU"/>
              </w:rPr>
              <w:t xml:space="preserve">While the current indicators for the beginning level TCSF already </w:t>
            </w:r>
            <w:r w:rsidRPr="00816E84">
              <w:rPr>
                <w:rFonts w:ascii="Times New Roman" w:hAnsi="Times New Roman" w:cs="Times New Roman"/>
                <w:bCs/>
                <w:color w:val="auto"/>
                <w:sz w:val="24"/>
                <w:szCs w:val="24"/>
              </w:rPr>
              <w:t>mention</w:t>
            </w:r>
            <w:r w:rsidRPr="00816E84">
              <w:rPr>
                <w:rFonts w:ascii="Times New Roman" w:hAnsi="Times New Roman" w:cs="Times New Roman"/>
                <w:bCs/>
                <w:color w:val="auto"/>
                <w:sz w:val="24"/>
                <w:szCs w:val="24"/>
                <w:lang w:val="en-AU"/>
              </w:rPr>
              <w:t xml:space="preserve"> supporting students with different abilities, learning difficulties, and special needs, STEM will identify opportunities to strengthen competency standards and indicators that advance disability inclusion </w:t>
            </w:r>
          </w:p>
          <w:p w14:paraId="53F34350" w14:textId="0E762FE2" w:rsidR="00816E84" w:rsidRPr="00816E84" w:rsidRDefault="00816E84" w:rsidP="00595D0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A CPD Framework for EC management will be developed beginning September 2019, and STEM will work with the</w:t>
            </w:r>
            <w:r w:rsidR="0011103B">
              <w:rPr>
                <w:rFonts w:ascii="Times New Roman" w:hAnsi="Times New Roman" w:cs="Times New Roman"/>
                <w:bCs/>
                <w:color w:val="auto"/>
              </w:rPr>
              <w:t xml:space="preserve"> </w:t>
            </w:r>
            <w:r w:rsidR="0011103B" w:rsidRPr="0011103B">
              <w:rPr>
                <w:rFonts w:ascii="Times New Roman" w:hAnsi="Times New Roman" w:cs="Times New Roman"/>
                <w:bCs/>
                <w:color w:val="auto"/>
              </w:rPr>
              <w:t xml:space="preserve">Towards Results in Education and English </w:t>
            </w:r>
            <w:r w:rsidR="00595D03">
              <w:rPr>
                <w:rFonts w:ascii="Times New Roman" w:hAnsi="Times New Roman" w:cs="Times New Roman"/>
                <w:bCs/>
                <w:color w:val="auto"/>
              </w:rPr>
              <w:t>(</w:t>
            </w:r>
            <w:r w:rsidRPr="00816E84">
              <w:rPr>
                <w:rFonts w:ascii="Times New Roman" w:hAnsi="Times New Roman" w:cs="Times New Roman"/>
                <w:bCs/>
                <w:color w:val="auto"/>
              </w:rPr>
              <w:t>TREE</w:t>
            </w:r>
            <w:r w:rsidR="00595D03">
              <w:rPr>
                <w:rFonts w:ascii="Times New Roman" w:hAnsi="Times New Roman" w:cs="Times New Roman"/>
                <w:bCs/>
                <w:color w:val="auto"/>
              </w:rPr>
              <w:t>)</w:t>
            </w:r>
            <w:r w:rsidRPr="00816E84">
              <w:rPr>
                <w:rFonts w:ascii="Times New Roman" w:hAnsi="Times New Roman" w:cs="Times New Roman"/>
                <w:bCs/>
                <w:color w:val="auto"/>
              </w:rPr>
              <w:t xml:space="preserve"> project to ensure inclusion is mainstreamed, including disability inclusion. This will be the basis for the delivery of professional development on disability inclusion. </w:t>
            </w:r>
          </w:p>
          <w:p w14:paraId="366A3A1E" w14:textId="0177EAA5" w:rsidR="00816E84" w:rsidRPr="00816E84" w:rsidRDefault="00816E84" w:rsidP="0011103B">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STEM will take steps to ensure all student teachers graduating from ECs have </w:t>
            </w:r>
            <w:r w:rsidR="00BB02FF">
              <w:rPr>
                <w:rFonts w:ascii="Times New Roman" w:hAnsi="Times New Roman" w:cs="Times New Roman"/>
                <w:bCs/>
                <w:color w:val="auto"/>
              </w:rPr>
              <w:t xml:space="preserve">received training on </w:t>
            </w:r>
            <w:r w:rsidRPr="00816E84">
              <w:rPr>
                <w:rFonts w:ascii="Times New Roman" w:hAnsi="Times New Roman" w:cs="Times New Roman"/>
                <w:bCs/>
                <w:color w:val="auto"/>
              </w:rPr>
              <w:t>support</w:t>
            </w:r>
            <w:r w:rsidR="00BB02FF">
              <w:rPr>
                <w:rFonts w:ascii="Times New Roman" w:hAnsi="Times New Roman" w:cs="Times New Roman"/>
                <w:bCs/>
                <w:color w:val="auto"/>
              </w:rPr>
              <w:t>ing</w:t>
            </w:r>
            <w:r w:rsidRPr="00816E84">
              <w:rPr>
                <w:rFonts w:ascii="Times New Roman" w:hAnsi="Times New Roman" w:cs="Times New Roman"/>
                <w:bCs/>
                <w:color w:val="auto"/>
              </w:rPr>
              <w:t xml:space="preserve"> children with disabilities to achieve in classrooms; however, speciali</w:t>
            </w:r>
            <w:r w:rsidR="008210F5">
              <w:rPr>
                <w:rFonts w:ascii="Times New Roman" w:hAnsi="Times New Roman" w:cs="Times New Roman"/>
                <w:bCs/>
                <w:color w:val="auto"/>
              </w:rPr>
              <w:t>s</w:t>
            </w:r>
            <w:r w:rsidRPr="00816E84">
              <w:rPr>
                <w:rFonts w:ascii="Times New Roman" w:hAnsi="Times New Roman" w:cs="Times New Roman"/>
                <w:bCs/>
                <w:color w:val="auto"/>
              </w:rPr>
              <w:t xml:space="preserve">ation in SEN should be carefully considered so it does not encourage a segregated education system. </w:t>
            </w:r>
          </w:p>
          <w:p w14:paraId="30E8DD12" w14:textId="40C2DEA6" w:rsidR="008C3632" w:rsidRPr="00EB4FC3" w:rsidRDefault="00816E84" w:rsidP="0011103B">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STEM will strengthen both direct teaching and mainstreaming of inclusive education, including SEN, in the Years 2-4 curriculum. This will be supported by an external expert review of inclusive education in the curriculum for all years of the new EC curriculum. </w:t>
            </w:r>
          </w:p>
        </w:tc>
      </w:tr>
      <w:tr w:rsidR="00816E84" w:rsidRPr="00816E84" w14:paraId="2E389511" w14:textId="77777777" w:rsidTr="00D36B05">
        <w:tc>
          <w:tcPr>
            <w:tcW w:w="338" w:type="dxa"/>
          </w:tcPr>
          <w:p w14:paraId="3346EC70" w14:textId="71536EE2" w:rsidR="008C3632" w:rsidRPr="00816E84" w:rsidRDefault="0059468D" w:rsidP="00816E84">
            <w:pPr>
              <w:pStyle w:val="BodyText"/>
              <w:spacing w:after="120"/>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5424" w:type="dxa"/>
          </w:tcPr>
          <w:p w14:paraId="6CD57E13" w14:textId="56B3ABDB" w:rsidR="008C3632" w:rsidRPr="00816E84" w:rsidRDefault="008C3632"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Inclusive Education Recommendations: Ethno-Linguistic Inclusion </w:t>
            </w:r>
          </w:p>
          <w:p w14:paraId="55528D1F" w14:textId="77777777" w:rsidR="008C3632" w:rsidRPr="00816E84" w:rsidRDefault="008C3632" w:rsidP="00EB4FC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a. Develop practical strategies in the curriculum for teaching students whose mother tongue is not Myanmar language, such as introductions to speech/second language acquisition among children and on speech impediments </w:t>
            </w:r>
          </w:p>
          <w:p w14:paraId="42E9443A" w14:textId="2D4F0230" w:rsidR="008C3632" w:rsidRPr="00816E84" w:rsidRDefault="008C3632"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b. Strengthen institutional capacity to support language diversity </w:t>
            </w:r>
          </w:p>
        </w:tc>
        <w:tc>
          <w:tcPr>
            <w:tcW w:w="1855" w:type="dxa"/>
          </w:tcPr>
          <w:p w14:paraId="09EB401D" w14:textId="56258E5D" w:rsidR="008C3632" w:rsidRPr="00816E84" w:rsidRDefault="00816E84"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70A86640" w14:textId="2F4BBDAA" w:rsidR="00816E84" w:rsidRPr="00816E84" w:rsidRDefault="00816E84" w:rsidP="00816E84">
            <w:pPr>
              <w:suppressAutoHyphens w:val="0"/>
              <w:autoSpaceDE w:val="0"/>
              <w:autoSpaceDN w:val="0"/>
              <w:adjustRightInd w:val="0"/>
              <w:spacing w:after="120" w:line="240" w:lineRule="auto"/>
              <w:rPr>
                <w:rFonts w:ascii="Times New Roman" w:hAnsi="Times New Roman" w:cs="Times New Roman"/>
                <w:color w:val="auto"/>
                <w:sz w:val="24"/>
                <w:szCs w:val="24"/>
                <w:lang w:val="en-AU"/>
              </w:rPr>
            </w:pPr>
            <w:r w:rsidRPr="00816E84">
              <w:rPr>
                <w:rFonts w:ascii="Times New Roman" w:hAnsi="Times New Roman" w:cs="Times New Roman"/>
                <w:bCs/>
                <w:color w:val="auto"/>
                <w:sz w:val="24"/>
                <w:szCs w:val="24"/>
                <w:lang w:val="en-AU"/>
              </w:rPr>
              <w:t xml:space="preserve">STEM will strengthen existing content on second language instruction in the Myanmar and Local Curriculum subjects in the Years 2-4 curriculum, and will include information on speech impediments within its curriculum for literacy instruction. </w:t>
            </w:r>
          </w:p>
          <w:p w14:paraId="21074040" w14:textId="3A739E74" w:rsidR="00816E84" w:rsidRPr="00EB4FC3" w:rsidRDefault="00816E84" w:rsidP="0094175C">
            <w:pPr>
              <w:pStyle w:val="Default"/>
              <w:spacing w:before="120" w:after="120"/>
              <w:rPr>
                <w:rFonts w:ascii="Times New Roman" w:hAnsi="Times New Roman" w:cs="Times New Roman"/>
                <w:bCs/>
                <w:color w:val="auto"/>
              </w:rPr>
            </w:pPr>
            <w:r w:rsidRPr="00816E84">
              <w:rPr>
                <w:rFonts w:ascii="Times New Roman" w:hAnsi="Times New Roman" w:cs="Times New Roman"/>
                <w:bCs/>
                <w:color w:val="auto"/>
              </w:rPr>
              <w:t xml:space="preserve">The launch of </w:t>
            </w:r>
            <w:r w:rsidR="0011103B">
              <w:rPr>
                <w:rFonts w:ascii="Times New Roman" w:hAnsi="Times New Roman" w:cs="Times New Roman"/>
                <w:bCs/>
                <w:color w:val="auto"/>
              </w:rPr>
              <w:t>Education Management Information System (</w:t>
            </w:r>
            <w:r w:rsidRPr="00816E84">
              <w:rPr>
                <w:rFonts w:ascii="Times New Roman" w:hAnsi="Times New Roman" w:cs="Times New Roman"/>
                <w:bCs/>
                <w:color w:val="auto"/>
              </w:rPr>
              <w:t>EMIS</w:t>
            </w:r>
            <w:r w:rsidR="0011103B">
              <w:rPr>
                <w:rFonts w:ascii="Times New Roman" w:hAnsi="Times New Roman" w:cs="Times New Roman"/>
                <w:bCs/>
                <w:color w:val="auto"/>
              </w:rPr>
              <w:t>)</w:t>
            </w:r>
            <w:r w:rsidRPr="00816E84">
              <w:rPr>
                <w:rFonts w:ascii="Times New Roman" w:hAnsi="Times New Roman" w:cs="Times New Roman"/>
                <w:bCs/>
                <w:color w:val="auto"/>
              </w:rPr>
              <w:t xml:space="preserve"> </w:t>
            </w:r>
            <w:r w:rsidR="003D094C">
              <w:rPr>
                <w:rFonts w:ascii="Times New Roman" w:hAnsi="Times New Roman" w:cs="Times New Roman"/>
                <w:bCs/>
                <w:color w:val="auto"/>
              </w:rPr>
              <w:t xml:space="preserve">for </w:t>
            </w:r>
            <w:r w:rsidRPr="00816E84">
              <w:rPr>
                <w:rFonts w:ascii="Times New Roman" w:hAnsi="Times New Roman" w:cs="Times New Roman"/>
                <w:bCs/>
                <w:color w:val="auto"/>
              </w:rPr>
              <w:t xml:space="preserve">use in Education Colleges </w:t>
            </w:r>
            <w:r w:rsidR="003D094C">
              <w:rPr>
                <w:rFonts w:ascii="Times New Roman" w:hAnsi="Times New Roman" w:cs="Times New Roman"/>
                <w:bCs/>
                <w:color w:val="auto"/>
              </w:rPr>
              <w:t>is secluded for late</w:t>
            </w:r>
            <w:r w:rsidRPr="00816E84">
              <w:rPr>
                <w:rFonts w:ascii="Times New Roman" w:hAnsi="Times New Roman" w:cs="Times New Roman"/>
                <w:bCs/>
                <w:color w:val="auto"/>
              </w:rPr>
              <w:t xml:space="preserve"> 2020</w:t>
            </w:r>
            <w:r w:rsidR="0094175C">
              <w:rPr>
                <w:rFonts w:ascii="Times New Roman" w:hAnsi="Times New Roman" w:cs="Times New Roman"/>
                <w:bCs/>
                <w:color w:val="auto"/>
              </w:rPr>
              <w:t>. EMIS</w:t>
            </w:r>
            <w:r w:rsidRPr="00816E84">
              <w:rPr>
                <w:rFonts w:ascii="Times New Roman" w:hAnsi="Times New Roman" w:cs="Times New Roman"/>
                <w:bCs/>
                <w:color w:val="auto"/>
              </w:rPr>
              <w:t xml:space="preserve"> will support collection of student teacher data disaggregated by language and ethnicity, providing information to support language diversity. In the interim, an assessment of equity and inclusion in pre-service teacher education will attempt to identify baselines and recommendations to strengthen language diversity. </w:t>
            </w:r>
          </w:p>
        </w:tc>
      </w:tr>
      <w:tr w:rsidR="00816E84" w:rsidRPr="00816E84" w14:paraId="357DD8A9" w14:textId="77777777" w:rsidTr="008C3632">
        <w:tc>
          <w:tcPr>
            <w:tcW w:w="338" w:type="dxa"/>
          </w:tcPr>
          <w:p w14:paraId="7370AACA" w14:textId="0B844554" w:rsidR="001F3902" w:rsidRPr="00816E84" w:rsidRDefault="0059468D" w:rsidP="00816E84">
            <w:pPr>
              <w:pStyle w:val="BodyText"/>
              <w:spacing w:after="120"/>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5424" w:type="dxa"/>
          </w:tcPr>
          <w:p w14:paraId="23C2C044" w14:textId="4E2898E1" w:rsidR="00816E84" w:rsidRPr="00816E84" w:rsidRDefault="00816E84"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Inclusive Education Recommendations: Gender </w:t>
            </w:r>
          </w:p>
          <w:p w14:paraId="6CEE624A" w14:textId="74134850" w:rsidR="001F3902" w:rsidRPr="00816E84" w:rsidRDefault="00816E84" w:rsidP="00EB4FC3">
            <w:pPr>
              <w:pStyle w:val="BodyText"/>
              <w:spacing w:after="120"/>
              <w:rPr>
                <w:rFonts w:ascii="Times New Roman" w:hAnsi="Times New Roman" w:cs="Times New Roman"/>
                <w:color w:val="auto"/>
                <w:sz w:val="24"/>
                <w:szCs w:val="24"/>
              </w:rPr>
            </w:pPr>
            <w:r w:rsidRPr="00816E84">
              <w:rPr>
                <w:rFonts w:ascii="Times New Roman" w:hAnsi="Times New Roman" w:cs="Times New Roman"/>
                <w:bCs/>
                <w:color w:val="auto"/>
                <w:sz w:val="24"/>
                <w:szCs w:val="24"/>
              </w:rPr>
              <w:t xml:space="preserve">Expand and coordinate gender mainstreaming </w:t>
            </w:r>
          </w:p>
        </w:tc>
        <w:tc>
          <w:tcPr>
            <w:tcW w:w="1855" w:type="dxa"/>
          </w:tcPr>
          <w:p w14:paraId="6EBE3D79" w14:textId="308414FA" w:rsidR="001F3902" w:rsidRPr="00816E84" w:rsidRDefault="00816E84"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4B6E0725" w14:textId="41EC617C" w:rsidR="00816E84" w:rsidRPr="00816E84" w:rsidRDefault="00816E84" w:rsidP="00816E84">
            <w:pPr>
              <w:suppressAutoHyphens w:val="0"/>
              <w:autoSpaceDE w:val="0"/>
              <w:autoSpaceDN w:val="0"/>
              <w:adjustRightInd w:val="0"/>
              <w:spacing w:after="120" w:line="240" w:lineRule="auto"/>
              <w:rPr>
                <w:rFonts w:ascii="Times New Roman" w:hAnsi="Times New Roman" w:cs="Times New Roman"/>
                <w:color w:val="auto"/>
                <w:sz w:val="24"/>
                <w:szCs w:val="24"/>
                <w:lang w:val="en-AU"/>
              </w:rPr>
            </w:pPr>
            <w:r w:rsidRPr="00816E84">
              <w:rPr>
                <w:rFonts w:ascii="Times New Roman" w:hAnsi="Times New Roman" w:cs="Times New Roman"/>
                <w:bCs/>
                <w:color w:val="auto"/>
                <w:sz w:val="24"/>
                <w:szCs w:val="24"/>
                <w:lang w:val="en-AU"/>
              </w:rPr>
              <w:t>STEM will develop and deliver a module on gender mainstreaming for all ECs</w:t>
            </w:r>
            <w:r w:rsidR="00C96B6C">
              <w:rPr>
                <w:rFonts w:ascii="Times New Roman" w:hAnsi="Times New Roman" w:cs="Times New Roman"/>
                <w:bCs/>
                <w:color w:val="auto"/>
                <w:sz w:val="24"/>
                <w:szCs w:val="24"/>
                <w:lang w:val="en-AU"/>
              </w:rPr>
              <w:t>, with practical content on avoiding gender bias in classroom management and teaching techniques</w:t>
            </w:r>
            <w:r w:rsidRPr="00816E84">
              <w:rPr>
                <w:rFonts w:ascii="Times New Roman" w:hAnsi="Times New Roman" w:cs="Times New Roman"/>
                <w:bCs/>
                <w:color w:val="auto"/>
                <w:sz w:val="24"/>
                <w:szCs w:val="24"/>
                <w:lang w:val="en-AU"/>
              </w:rPr>
              <w:t>. Ensuring gender sensitivity</w:t>
            </w:r>
            <w:r w:rsidR="00C96B6C">
              <w:rPr>
                <w:rFonts w:ascii="Times New Roman" w:hAnsi="Times New Roman" w:cs="Times New Roman"/>
                <w:bCs/>
                <w:color w:val="auto"/>
                <w:sz w:val="24"/>
                <w:szCs w:val="24"/>
                <w:lang w:val="en-AU"/>
              </w:rPr>
              <w:t xml:space="preserve"> (and the avoidance of gender stereotypes and bias in materials)</w:t>
            </w:r>
            <w:r w:rsidRPr="00816E84">
              <w:rPr>
                <w:rFonts w:ascii="Times New Roman" w:hAnsi="Times New Roman" w:cs="Times New Roman"/>
                <w:bCs/>
                <w:color w:val="auto"/>
                <w:sz w:val="24"/>
                <w:szCs w:val="24"/>
                <w:lang w:val="en-AU"/>
              </w:rPr>
              <w:t xml:space="preserve"> in the new EC curriculum will continue. </w:t>
            </w:r>
          </w:p>
          <w:p w14:paraId="28C555EB" w14:textId="2B797D07" w:rsidR="001F3902" w:rsidRPr="00816E84" w:rsidRDefault="001F3902" w:rsidP="00816E84">
            <w:pPr>
              <w:pStyle w:val="BodyText"/>
              <w:spacing w:after="120"/>
              <w:rPr>
                <w:rFonts w:ascii="Times New Roman" w:hAnsi="Times New Roman" w:cs="Times New Roman"/>
                <w:color w:val="auto"/>
                <w:sz w:val="24"/>
                <w:szCs w:val="24"/>
              </w:rPr>
            </w:pPr>
          </w:p>
        </w:tc>
      </w:tr>
      <w:tr w:rsidR="00816E84" w:rsidRPr="00816E84" w14:paraId="203463F2" w14:textId="77777777" w:rsidTr="008C3632">
        <w:tc>
          <w:tcPr>
            <w:tcW w:w="338" w:type="dxa"/>
          </w:tcPr>
          <w:p w14:paraId="7C70E36B" w14:textId="10B18536" w:rsidR="00816E84" w:rsidRPr="00816E84" w:rsidRDefault="0059468D" w:rsidP="00816E84">
            <w:pPr>
              <w:pStyle w:val="BodyText"/>
              <w:spacing w:after="120"/>
              <w:rPr>
                <w:rFonts w:ascii="Times New Roman" w:hAnsi="Times New Roman" w:cs="Times New Roman"/>
                <w:color w:val="auto"/>
                <w:sz w:val="24"/>
                <w:szCs w:val="24"/>
              </w:rPr>
            </w:pPr>
            <w:r>
              <w:rPr>
                <w:rFonts w:ascii="Times New Roman" w:hAnsi="Times New Roman" w:cs="Times New Roman"/>
                <w:color w:val="auto"/>
                <w:sz w:val="24"/>
                <w:szCs w:val="24"/>
              </w:rPr>
              <w:t>12</w:t>
            </w:r>
          </w:p>
        </w:tc>
        <w:tc>
          <w:tcPr>
            <w:tcW w:w="5424" w:type="dxa"/>
          </w:tcPr>
          <w:p w14:paraId="11D06CC0" w14:textId="77777777" w:rsidR="00816E84" w:rsidRPr="00816E84" w:rsidRDefault="00816E84" w:rsidP="00EB4FC3">
            <w:pPr>
              <w:pStyle w:val="Default"/>
              <w:spacing w:before="120" w:after="120"/>
              <w:rPr>
                <w:rFonts w:ascii="Times New Roman" w:hAnsi="Times New Roman" w:cs="Times New Roman"/>
                <w:color w:val="auto"/>
              </w:rPr>
            </w:pPr>
            <w:r w:rsidRPr="00816E84">
              <w:rPr>
                <w:rFonts w:ascii="Times New Roman" w:hAnsi="Times New Roman" w:cs="Times New Roman"/>
                <w:bCs/>
                <w:color w:val="auto"/>
              </w:rPr>
              <w:t xml:space="preserve">Inclusive Education Recommendations: Communications </w:t>
            </w:r>
          </w:p>
          <w:p w14:paraId="11D18253" w14:textId="13D8E896" w:rsidR="00816E84" w:rsidRPr="00816E84" w:rsidRDefault="00816E84" w:rsidP="00EB4FC3">
            <w:pPr>
              <w:pStyle w:val="BodyText"/>
              <w:spacing w:after="120"/>
              <w:rPr>
                <w:rFonts w:ascii="Times New Roman" w:hAnsi="Times New Roman" w:cs="Times New Roman"/>
                <w:bCs/>
                <w:color w:val="auto"/>
                <w:sz w:val="24"/>
                <w:szCs w:val="24"/>
              </w:rPr>
            </w:pPr>
            <w:r w:rsidRPr="00816E84">
              <w:rPr>
                <w:rFonts w:ascii="Times New Roman" w:hAnsi="Times New Roman" w:cs="Times New Roman"/>
                <w:bCs/>
                <w:color w:val="auto"/>
                <w:sz w:val="24"/>
                <w:szCs w:val="24"/>
              </w:rPr>
              <w:t xml:space="preserve">Create a coordinated communication strategy between CCT and ECs to influence transfer of knowledge and attitudes </w:t>
            </w:r>
          </w:p>
        </w:tc>
        <w:tc>
          <w:tcPr>
            <w:tcW w:w="1855" w:type="dxa"/>
          </w:tcPr>
          <w:p w14:paraId="2D8166C5" w14:textId="49E86D28" w:rsidR="00816E84" w:rsidRPr="00816E84" w:rsidRDefault="00816E84" w:rsidP="00816E84">
            <w:pPr>
              <w:pStyle w:val="BodyText"/>
              <w:spacing w:after="120"/>
              <w:rPr>
                <w:rFonts w:ascii="Times New Roman" w:hAnsi="Times New Roman" w:cs="Times New Roman"/>
                <w:color w:val="auto"/>
                <w:sz w:val="24"/>
                <w:szCs w:val="24"/>
              </w:rPr>
            </w:pPr>
            <w:r w:rsidRPr="00816E84">
              <w:rPr>
                <w:rFonts w:ascii="Times New Roman" w:hAnsi="Times New Roman" w:cs="Times New Roman"/>
                <w:color w:val="auto"/>
                <w:sz w:val="24"/>
                <w:szCs w:val="24"/>
              </w:rPr>
              <w:t>Accepted</w:t>
            </w:r>
          </w:p>
        </w:tc>
        <w:tc>
          <w:tcPr>
            <w:tcW w:w="6270" w:type="dxa"/>
          </w:tcPr>
          <w:p w14:paraId="2C31360E" w14:textId="0B5CC065" w:rsidR="00816E84" w:rsidRPr="00816E84" w:rsidRDefault="00816E84" w:rsidP="00816E84">
            <w:pPr>
              <w:suppressAutoHyphens w:val="0"/>
              <w:autoSpaceDE w:val="0"/>
              <w:autoSpaceDN w:val="0"/>
              <w:adjustRightInd w:val="0"/>
              <w:spacing w:after="120" w:line="240" w:lineRule="auto"/>
              <w:rPr>
                <w:rFonts w:ascii="Times New Roman" w:hAnsi="Times New Roman" w:cs="Times New Roman"/>
                <w:color w:val="auto"/>
                <w:sz w:val="24"/>
                <w:szCs w:val="24"/>
                <w:lang w:val="en-AU"/>
              </w:rPr>
            </w:pPr>
            <w:r w:rsidRPr="00816E84">
              <w:rPr>
                <w:rFonts w:ascii="Times New Roman" w:hAnsi="Times New Roman" w:cs="Times New Roman"/>
                <w:bCs/>
                <w:color w:val="auto"/>
                <w:sz w:val="24"/>
                <w:szCs w:val="24"/>
                <w:lang w:val="en-AU"/>
              </w:rPr>
              <w:t>As part of an overall strategy to clarify and strengthen the role of CCT members and their key role in the EC reform, STEM will work with DHE to ensure strengthened knowledge and attitudes for inclusion among the CCT is more likely to be tra</w:t>
            </w:r>
            <w:r w:rsidR="0011103B">
              <w:rPr>
                <w:rFonts w:ascii="Times New Roman" w:hAnsi="Times New Roman" w:cs="Times New Roman"/>
                <w:bCs/>
                <w:color w:val="auto"/>
                <w:sz w:val="24"/>
                <w:szCs w:val="24"/>
                <w:lang w:val="en-AU"/>
              </w:rPr>
              <w:t>nsferred to others in their ECs.</w:t>
            </w:r>
          </w:p>
          <w:p w14:paraId="58506B62" w14:textId="77777777" w:rsidR="00816E84" w:rsidRPr="00816E84" w:rsidRDefault="00816E84" w:rsidP="00816E84">
            <w:pPr>
              <w:pStyle w:val="BodyText"/>
              <w:spacing w:after="120"/>
              <w:rPr>
                <w:rFonts w:ascii="Times New Roman" w:hAnsi="Times New Roman" w:cs="Times New Roman"/>
                <w:color w:val="auto"/>
                <w:sz w:val="24"/>
                <w:szCs w:val="24"/>
              </w:rPr>
            </w:pPr>
          </w:p>
        </w:tc>
      </w:tr>
    </w:tbl>
    <w:p w14:paraId="54E574F3" w14:textId="2823AF9A" w:rsidR="00845620" w:rsidRPr="00816E84" w:rsidRDefault="00845620" w:rsidP="00845620">
      <w:pPr>
        <w:pStyle w:val="BodyText"/>
        <w:rPr>
          <w:rFonts w:ascii="Times New Roman" w:hAnsi="Times New Roman" w:cs="Times New Roman"/>
          <w:color w:val="auto"/>
          <w:sz w:val="24"/>
          <w:szCs w:val="24"/>
        </w:rPr>
      </w:pPr>
    </w:p>
    <w:p w14:paraId="0E7E4710" w14:textId="77777777" w:rsidR="003252D3" w:rsidRPr="00656356" w:rsidRDefault="003252D3">
      <w:pPr>
        <w:rPr>
          <w:rFonts w:ascii="Times New Roman" w:hAnsi="Times New Roman" w:cs="Times New Roman"/>
          <w:sz w:val="24"/>
          <w:szCs w:val="24"/>
        </w:rPr>
      </w:pPr>
    </w:p>
    <w:sectPr w:rsidR="003252D3" w:rsidRPr="00656356" w:rsidSect="00237F8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5916" w14:textId="77777777" w:rsidR="00151947" w:rsidRDefault="00151947" w:rsidP="008F1508">
      <w:pPr>
        <w:spacing w:before="0" w:after="0" w:line="240" w:lineRule="auto"/>
      </w:pPr>
      <w:r>
        <w:separator/>
      </w:r>
    </w:p>
  </w:endnote>
  <w:endnote w:type="continuationSeparator" w:id="0">
    <w:p w14:paraId="71BDC34A" w14:textId="77777777" w:rsidR="00151947" w:rsidRDefault="00151947" w:rsidP="008F1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ABBB" w14:textId="77777777" w:rsidR="00FC73F8" w:rsidRDefault="00FC7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844230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2806D457" w14:textId="57726365" w:rsidR="00552684" w:rsidRPr="00552684" w:rsidRDefault="00552684">
            <w:pPr>
              <w:pStyle w:val="Footer"/>
              <w:jc w:val="right"/>
              <w:rPr>
                <w:rFonts w:ascii="Times New Roman" w:hAnsi="Times New Roman" w:cs="Times New Roman"/>
                <w:sz w:val="24"/>
                <w:szCs w:val="24"/>
              </w:rPr>
            </w:pPr>
            <w:r w:rsidRPr="00552684">
              <w:rPr>
                <w:rFonts w:ascii="Times New Roman" w:hAnsi="Times New Roman" w:cs="Times New Roman"/>
                <w:sz w:val="24"/>
                <w:szCs w:val="24"/>
              </w:rPr>
              <w:t xml:space="preserve">Page </w:t>
            </w:r>
            <w:r w:rsidRPr="00552684">
              <w:rPr>
                <w:rFonts w:ascii="Times New Roman" w:hAnsi="Times New Roman" w:cs="Times New Roman"/>
                <w:b/>
                <w:bCs/>
                <w:sz w:val="24"/>
                <w:szCs w:val="24"/>
              </w:rPr>
              <w:fldChar w:fldCharType="begin"/>
            </w:r>
            <w:r w:rsidRPr="00552684">
              <w:rPr>
                <w:rFonts w:ascii="Times New Roman" w:hAnsi="Times New Roman" w:cs="Times New Roman"/>
                <w:b/>
                <w:bCs/>
                <w:sz w:val="24"/>
                <w:szCs w:val="24"/>
              </w:rPr>
              <w:instrText xml:space="preserve"> PAGE </w:instrText>
            </w:r>
            <w:r w:rsidRPr="00552684">
              <w:rPr>
                <w:rFonts w:ascii="Times New Roman" w:hAnsi="Times New Roman" w:cs="Times New Roman"/>
                <w:b/>
                <w:bCs/>
                <w:sz w:val="24"/>
                <w:szCs w:val="24"/>
              </w:rPr>
              <w:fldChar w:fldCharType="separate"/>
            </w:r>
            <w:r w:rsidR="00FC73F8">
              <w:rPr>
                <w:rFonts w:ascii="Times New Roman" w:hAnsi="Times New Roman" w:cs="Times New Roman"/>
                <w:b/>
                <w:bCs/>
                <w:noProof/>
                <w:sz w:val="24"/>
                <w:szCs w:val="24"/>
              </w:rPr>
              <w:t>1</w:t>
            </w:r>
            <w:r w:rsidRPr="00552684">
              <w:rPr>
                <w:rFonts w:ascii="Times New Roman" w:hAnsi="Times New Roman" w:cs="Times New Roman"/>
                <w:b/>
                <w:bCs/>
                <w:sz w:val="24"/>
                <w:szCs w:val="24"/>
              </w:rPr>
              <w:fldChar w:fldCharType="end"/>
            </w:r>
            <w:r w:rsidRPr="00552684">
              <w:rPr>
                <w:rFonts w:ascii="Times New Roman" w:hAnsi="Times New Roman" w:cs="Times New Roman"/>
                <w:sz w:val="24"/>
                <w:szCs w:val="24"/>
              </w:rPr>
              <w:t xml:space="preserve"> of </w:t>
            </w:r>
            <w:r w:rsidRPr="00552684">
              <w:rPr>
                <w:rFonts w:ascii="Times New Roman" w:hAnsi="Times New Roman" w:cs="Times New Roman"/>
                <w:b/>
                <w:bCs/>
                <w:sz w:val="24"/>
                <w:szCs w:val="24"/>
              </w:rPr>
              <w:fldChar w:fldCharType="begin"/>
            </w:r>
            <w:r w:rsidRPr="00552684">
              <w:rPr>
                <w:rFonts w:ascii="Times New Roman" w:hAnsi="Times New Roman" w:cs="Times New Roman"/>
                <w:b/>
                <w:bCs/>
                <w:sz w:val="24"/>
                <w:szCs w:val="24"/>
              </w:rPr>
              <w:instrText xml:space="preserve"> NUMPAGES  </w:instrText>
            </w:r>
            <w:r w:rsidRPr="00552684">
              <w:rPr>
                <w:rFonts w:ascii="Times New Roman" w:hAnsi="Times New Roman" w:cs="Times New Roman"/>
                <w:b/>
                <w:bCs/>
                <w:sz w:val="24"/>
                <w:szCs w:val="24"/>
              </w:rPr>
              <w:fldChar w:fldCharType="separate"/>
            </w:r>
            <w:r w:rsidR="00FC73F8">
              <w:rPr>
                <w:rFonts w:ascii="Times New Roman" w:hAnsi="Times New Roman" w:cs="Times New Roman"/>
                <w:b/>
                <w:bCs/>
                <w:noProof/>
                <w:sz w:val="24"/>
                <w:szCs w:val="24"/>
              </w:rPr>
              <w:t>9</w:t>
            </w:r>
            <w:r w:rsidRPr="00552684">
              <w:rPr>
                <w:rFonts w:ascii="Times New Roman" w:hAnsi="Times New Roman" w:cs="Times New Roman"/>
                <w:b/>
                <w:bCs/>
                <w:sz w:val="24"/>
                <w:szCs w:val="24"/>
              </w:rPr>
              <w:fldChar w:fldCharType="end"/>
            </w:r>
          </w:p>
        </w:sdtContent>
      </w:sdt>
    </w:sdtContent>
  </w:sdt>
  <w:p w14:paraId="47F78629" w14:textId="76AB670A" w:rsidR="001B3D45" w:rsidRDefault="001B3D45">
    <w:pPr>
      <w:pStyle w:val="Footer"/>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1C40" w14:textId="77777777" w:rsidR="00FC73F8" w:rsidRDefault="00FC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09BA" w14:textId="77777777" w:rsidR="00151947" w:rsidRDefault="00151947" w:rsidP="008F1508">
      <w:pPr>
        <w:spacing w:before="0" w:after="0" w:line="240" w:lineRule="auto"/>
      </w:pPr>
      <w:r>
        <w:separator/>
      </w:r>
    </w:p>
  </w:footnote>
  <w:footnote w:type="continuationSeparator" w:id="0">
    <w:p w14:paraId="3FEFAFDB" w14:textId="77777777" w:rsidR="00151947" w:rsidRDefault="00151947" w:rsidP="008F15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D852" w14:textId="77777777" w:rsidR="00FC73F8" w:rsidRDefault="00FC7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983D" w14:textId="77777777" w:rsidR="00FC73F8" w:rsidRDefault="00FC7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04D99" w14:textId="77777777" w:rsidR="00FC73F8" w:rsidRDefault="00FC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9D042A"/>
    <w:multiLevelType w:val="hybridMultilevel"/>
    <w:tmpl w:val="B1145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EB1136"/>
    <w:multiLevelType w:val="hybridMultilevel"/>
    <w:tmpl w:val="6DE173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3429F5"/>
    <w:multiLevelType w:val="hybridMultilevel"/>
    <w:tmpl w:val="9D02C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50987A"/>
    <w:multiLevelType w:val="hybridMultilevel"/>
    <w:tmpl w:val="A61371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C777C"/>
    <w:multiLevelType w:val="hybridMultilevel"/>
    <w:tmpl w:val="34F2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73864"/>
    <w:multiLevelType w:val="hybridMultilevel"/>
    <w:tmpl w:val="417C912E"/>
    <w:lvl w:ilvl="0" w:tplc="581488C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D00DB"/>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552D1"/>
    <w:multiLevelType w:val="multilevel"/>
    <w:tmpl w:val="B12E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1FEE1"/>
    <w:multiLevelType w:val="hybridMultilevel"/>
    <w:tmpl w:val="15721C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3938CF"/>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38708E"/>
    <w:multiLevelType w:val="hybridMultilevel"/>
    <w:tmpl w:val="BB56739C"/>
    <w:lvl w:ilvl="0" w:tplc="C59A437E">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88674F3"/>
    <w:multiLevelType w:val="hybridMultilevel"/>
    <w:tmpl w:val="0B48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56043A"/>
    <w:multiLevelType w:val="multilevel"/>
    <w:tmpl w:val="69AEB596"/>
    <w:numStyleLink w:val="BulletsList"/>
  </w:abstractNum>
  <w:abstractNum w:abstractNumId="13"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7212E8D"/>
    <w:multiLevelType w:val="hybridMultilevel"/>
    <w:tmpl w:val="FBAC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314689"/>
    <w:multiLevelType w:val="hybridMultilevel"/>
    <w:tmpl w:val="027E4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31A729C"/>
    <w:multiLevelType w:val="multilevel"/>
    <w:tmpl w:val="447A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78096"/>
    <w:multiLevelType w:val="hybridMultilevel"/>
    <w:tmpl w:val="B394D9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AE02356"/>
    <w:multiLevelType w:val="hybridMultilevel"/>
    <w:tmpl w:val="4E07B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13"/>
  </w:num>
  <w:num w:numId="4">
    <w:abstractNumId w:val="6"/>
  </w:num>
  <w:num w:numId="5">
    <w:abstractNumId w:val="11"/>
  </w:num>
  <w:num w:numId="6">
    <w:abstractNumId w:val="9"/>
  </w:num>
  <w:num w:numId="7">
    <w:abstractNumId w:val="5"/>
  </w:num>
  <w:num w:numId="8">
    <w:abstractNumId w:val="10"/>
  </w:num>
  <w:num w:numId="9">
    <w:abstractNumId w:val="8"/>
  </w:num>
  <w:num w:numId="10">
    <w:abstractNumId w:val="18"/>
  </w:num>
  <w:num w:numId="11">
    <w:abstractNumId w:val="17"/>
  </w:num>
  <w:num w:numId="12">
    <w:abstractNumId w:val="7"/>
  </w:num>
  <w:num w:numId="13">
    <w:abstractNumId w:val="1"/>
  </w:num>
  <w:num w:numId="14">
    <w:abstractNumId w:val="15"/>
  </w:num>
  <w:num w:numId="15">
    <w:abstractNumId w:val="2"/>
  </w:num>
  <w:num w:numId="16">
    <w:abstractNumId w:val="3"/>
  </w:num>
  <w:num w:numId="17">
    <w:abstractNumId w:val="19"/>
  </w:num>
  <w:num w:numId="18">
    <w:abstractNumId w:val="0"/>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92"/>
    <w:rsid w:val="000057E6"/>
    <w:rsid w:val="0005689E"/>
    <w:rsid w:val="00075182"/>
    <w:rsid w:val="0009514A"/>
    <w:rsid w:val="000B386D"/>
    <w:rsid w:val="000C4239"/>
    <w:rsid w:val="000D0DA8"/>
    <w:rsid w:val="000D4E65"/>
    <w:rsid w:val="000D5D8E"/>
    <w:rsid w:val="000D6C60"/>
    <w:rsid w:val="000F1923"/>
    <w:rsid w:val="00107269"/>
    <w:rsid w:val="00110B9A"/>
    <w:rsid w:val="0011103B"/>
    <w:rsid w:val="00124D79"/>
    <w:rsid w:val="0013227C"/>
    <w:rsid w:val="0013724C"/>
    <w:rsid w:val="00143116"/>
    <w:rsid w:val="00151947"/>
    <w:rsid w:val="00153466"/>
    <w:rsid w:val="00167225"/>
    <w:rsid w:val="00186944"/>
    <w:rsid w:val="001B3D45"/>
    <w:rsid w:val="001E2B4C"/>
    <w:rsid w:val="001F3902"/>
    <w:rsid w:val="0020799A"/>
    <w:rsid w:val="00210ED8"/>
    <w:rsid w:val="00214DF5"/>
    <w:rsid w:val="002238BC"/>
    <w:rsid w:val="0023030D"/>
    <w:rsid w:val="002338D4"/>
    <w:rsid w:val="002345AC"/>
    <w:rsid w:val="00237F8A"/>
    <w:rsid w:val="00245A6B"/>
    <w:rsid w:val="00252C77"/>
    <w:rsid w:val="00262FAA"/>
    <w:rsid w:val="00263F35"/>
    <w:rsid w:val="00281207"/>
    <w:rsid w:val="00294D37"/>
    <w:rsid w:val="002A0AF8"/>
    <w:rsid w:val="002C00F6"/>
    <w:rsid w:val="002C0760"/>
    <w:rsid w:val="002C1511"/>
    <w:rsid w:val="002D0C83"/>
    <w:rsid w:val="002E2B2C"/>
    <w:rsid w:val="00317B17"/>
    <w:rsid w:val="00322F43"/>
    <w:rsid w:val="003252D3"/>
    <w:rsid w:val="003258D1"/>
    <w:rsid w:val="0033011D"/>
    <w:rsid w:val="00353B61"/>
    <w:rsid w:val="00363556"/>
    <w:rsid w:val="003A6227"/>
    <w:rsid w:val="003A6486"/>
    <w:rsid w:val="003C10AE"/>
    <w:rsid w:val="003D094C"/>
    <w:rsid w:val="003D1E3C"/>
    <w:rsid w:val="003E6EB7"/>
    <w:rsid w:val="003F2856"/>
    <w:rsid w:val="00457A6A"/>
    <w:rsid w:val="00467822"/>
    <w:rsid w:val="00470035"/>
    <w:rsid w:val="004747B4"/>
    <w:rsid w:val="0048387C"/>
    <w:rsid w:val="00493C33"/>
    <w:rsid w:val="004A3E8C"/>
    <w:rsid w:val="004B78EE"/>
    <w:rsid w:val="004E57AB"/>
    <w:rsid w:val="004F7592"/>
    <w:rsid w:val="00500529"/>
    <w:rsid w:val="00513392"/>
    <w:rsid w:val="00515DFF"/>
    <w:rsid w:val="00516D1C"/>
    <w:rsid w:val="00522EEF"/>
    <w:rsid w:val="00523139"/>
    <w:rsid w:val="00525D21"/>
    <w:rsid w:val="00532806"/>
    <w:rsid w:val="00552684"/>
    <w:rsid w:val="0056797B"/>
    <w:rsid w:val="00582D91"/>
    <w:rsid w:val="00583142"/>
    <w:rsid w:val="00590758"/>
    <w:rsid w:val="0059468D"/>
    <w:rsid w:val="00595D03"/>
    <w:rsid w:val="005C51EE"/>
    <w:rsid w:val="005E19A3"/>
    <w:rsid w:val="005E37BE"/>
    <w:rsid w:val="005F378F"/>
    <w:rsid w:val="00630302"/>
    <w:rsid w:val="006310B2"/>
    <w:rsid w:val="00652267"/>
    <w:rsid w:val="0065598F"/>
    <w:rsid w:val="00656356"/>
    <w:rsid w:val="00691D02"/>
    <w:rsid w:val="006A3C18"/>
    <w:rsid w:val="006C2A4D"/>
    <w:rsid w:val="006F01C5"/>
    <w:rsid w:val="006F76AC"/>
    <w:rsid w:val="0071459D"/>
    <w:rsid w:val="0072774D"/>
    <w:rsid w:val="007532FA"/>
    <w:rsid w:val="0077032E"/>
    <w:rsid w:val="00775931"/>
    <w:rsid w:val="00781426"/>
    <w:rsid w:val="00782AD7"/>
    <w:rsid w:val="007B09DC"/>
    <w:rsid w:val="007B6EA7"/>
    <w:rsid w:val="007D1FD5"/>
    <w:rsid w:val="007F50C1"/>
    <w:rsid w:val="007F6BF8"/>
    <w:rsid w:val="00816E84"/>
    <w:rsid w:val="00816F48"/>
    <w:rsid w:val="00820BF4"/>
    <w:rsid w:val="008210F5"/>
    <w:rsid w:val="00822688"/>
    <w:rsid w:val="00843A32"/>
    <w:rsid w:val="00845620"/>
    <w:rsid w:val="0085024B"/>
    <w:rsid w:val="008521F6"/>
    <w:rsid w:val="00875E34"/>
    <w:rsid w:val="008900F7"/>
    <w:rsid w:val="00891057"/>
    <w:rsid w:val="0089438E"/>
    <w:rsid w:val="008C3632"/>
    <w:rsid w:val="008F03AA"/>
    <w:rsid w:val="008F1508"/>
    <w:rsid w:val="008F5010"/>
    <w:rsid w:val="009251B6"/>
    <w:rsid w:val="00927658"/>
    <w:rsid w:val="0094175C"/>
    <w:rsid w:val="00942B27"/>
    <w:rsid w:val="00945C3E"/>
    <w:rsid w:val="00956A5F"/>
    <w:rsid w:val="00960467"/>
    <w:rsid w:val="00963558"/>
    <w:rsid w:val="00964815"/>
    <w:rsid w:val="0097555D"/>
    <w:rsid w:val="00986C9B"/>
    <w:rsid w:val="009A4450"/>
    <w:rsid w:val="009E4C28"/>
    <w:rsid w:val="009F42A0"/>
    <w:rsid w:val="00A36E86"/>
    <w:rsid w:val="00A53788"/>
    <w:rsid w:val="00A63975"/>
    <w:rsid w:val="00A6442E"/>
    <w:rsid w:val="00A81719"/>
    <w:rsid w:val="00A8777C"/>
    <w:rsid w:val="00A96F82"/>
    <w:rsid w:val="00AA2C7E"/>
    <w:rsid w:val="00AE10BB"/>
    <w:rsid w:val="00B41306"/>
    <w:rsid w:val="00B4340B"/>
    <w:rsid w:val="00B50788"/>
    <w:rsid w:val="00B607D2"/>
    <w:rsid w:val="00B67A31"/>
    <w:rsid w:val="00B8742A"/>
    <w:rsid w:val="00B87584"/>
    <w:rsid w:val="00B91166"/>
    <w:rsid w:val="00B97045"/>
    <w:rsid w:val="00BA4983"/>
    <w:rsid w:val="00BB02FF"/>
    <w:rsid w:val="00BB3388"/>
    <w:rsid w:val="00BD2AA1"/>
    <w:rsid w:val="00BE038C"/>
    <w:rsid w:val="00BE4AF9"/>
    <w:rsid w:val="00C17D18"/>
    <w:rsid w:val="00C24BBF"/>
    <w:rsid w:val="00C42CE8"/>
    <w:rsid w:val="00C47005"/>
    <w:rsid w:val="00C557FF"/>
    <w:rsid w:val="00C80FCC"/>
    <w:rsid w:val="00C87DBC"/>
    <w:rsid w:val="00C96B6C"/>
    <w:rsid w:val="00CA44EB"/>
    <w:rsid w:val="00CA7832"/>
    <w:rsid w:val="00CB2606"/>
    <w:rsid w:val="00CB47F8"/>
    <w:rsid w:val="00CB6670"/>
    <w:rsid w:val="00CC0748"/>
    <w:rsid w:val="00CE4594"/>
    <w:rsid w:val="00CF4EFE"/>
    <w:rsid w:val="00CF5C65"/>
    <w:rsid w:val="00CF6374"/>
    <w:rsid w:val="00D27C81"/>
    <w:rsid w:val="00D435F6"/>
    <w:rsid w:val="00D453CD"/>
    <w:rsid w:val="00D54A53"/>
    <w:rsid w:val="00D70295"/>
    <w:rsid w:val="00D861CD"/>
    <w:rsid w:val="00D87A98"/>
    <w:rsid w:val="00D9530A"/>
    <w:rsid w:val="00DB1880"/>
    <w:rsid w:val="00DB6ED4"/>
    <w:rsid w:val="00DC4A33"/>
    <w:rsid w:val="00DE5C76"/>
    <w:rsid w:val="00DF52C3"/>
    <w:rsid w:val="00E05FD8"/>
    <w:rsid w:val="00E21F02"/>
    <w:rsid w:val="00E3164B"/>
    <w:rsid w:val="00E40BDC"/>
    <w:rsid w:val="00E475B6"/>
    <w:rsid w:val="00E7545B"/>
    <w:rsid w:val="00E96E99"/>
    <w:rsid w:val="00EA2A33"/>
    <w:rsid w:val="00EB2812"/>
    <w:rsid w:val="00EB370F"/>
    <w:rsid w:val="00EB3DE4"/>
    <w:rsid w:val="00EB4FC3"/>
    <w:rsid w:val="00EE14FA"/>
    <w:rsid w:val="00EE1A9C"/>
    <w:rsid w:val="00EE380D"/>
    <w:rsid w:val="00EF20D8"/>
    <w:rsid w:val="00F157CA"/>
    <w:rsid w:val="00F206E9"/>
    <w:rsid w:val="00F35F4E"/>
    <w:rsid w:val="00F73662"/>
    <w:rsid w:val="00FB2DDA"/>
    <w:rsid w:val="00FC73F8"/>
    <w:rsid w:val="00FD47E8"/>
    <w:rsid w:val="00FE5DFD"/>
    <w:rsid w:val="00FF459E"/>
    <w:rsid w:val="00FF5473"/>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7E4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Heading3"/>
    <w:next w:val="Normal"/>
    <w:link w:val="Heading1Char"/>
    <w:qFormat/>
    <w:rsid w:val="002A0AF8"/>
    <w:pPr>
      <w:spacing w:before="0"/>
      <w:outlineLvl w:val="0"/>
    </w:pPr>
    <w:rPr>
      <w:sz w:val="40"/>
      <w:szCs w:val="40"/>
    </w:rPr>
  </w:style>
  <w:style w:type="paragraph" w:styleId="Heading2">
    <w:name w:val="heading 2"/>
    <w:basedOn w:val="Normal"/>
    <w:next w:val="Normal"/>
    <w:link w:val="Heading2Char"/>
    <w:uiPriority w:val="9"/>
    <w:unhideWhenUsed/>
    <w:qFormat/>
    <w:rsid w:val="002A0AF8"/>
    <w:pPr>
      <w:keepNext/>
      <w:keepLines/>
      <w:spacing w:before="480" w:after="120" w:line="360" w:lineRule="atLeast"/>
      <w:contextualSpacing/>
      <w:outlineLvl w:val="1"/>
    </w:pPr>
    <w:rPr>
      <w:rFonts w:ascii="Times New Roman" w:eastAsiaTheme="majorEastAsia" w:hAnsi="Times New Roman" w:cs="Times New Roman"/>
      <w:bCs/>
      <w:sz w:val="32"/>
      <w:szCs w:val="32"/>
      <w:lang w:val="en-AU"/>
    </w:rPr>
  </w:style>
  <w:style w:type="paragraph" w:styleId="Heading3">
    <w:name w:val="heading 3"/>
    <w:basedOn w:val="BodyText"/>
    <w:next w:val="Normal"/>
    <w:link w:val="Heading3Char"/>
    <w:unhideWhenUsed/>
    <w:qFormat/>
    <w:rsid w:val="002A0AF8"/>
    <w:pPr>
      <w:jc w:val="both"/>
      <w:outlineLvl w:val="2"/>
    </w:pPr>
    <w:rPr>
      <w:rFonts w:ascii="Times New Roman" w:hAnsi="Times New Roman" w:cs="Times New Roman"/>
      <w:i/>
      <w:iCs/>
      <w:color w:val="auto"/>
      <w:sz w:val="24"/>
      <w:szCs w:val="24"/>
    </w:rPr>
  </w:style>
  <w:style w:type="paragraph" w:styleId="Heading6">
    <w:name w:val="heading 6"/>
    <w:basedOn w:val="Normal"/>
    <w:next w:val="Normal"/>
    <w:link w:val="Heading6Char"/>
    <w:uiPriority w:val="9"/>
    <w:semiHidden/>
    <w:unhideWhenUsed/>
    <w:qFormat/>
    <w:rsid w:val="00A36E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AF8"/>
    <w:rPr>
      <w:rFonts w:ascii="Times New Roman" w:eastAsiaTheme="majorEastAsia" w:hAnsi="Times New Roman" w:cs="Times New Roman"/>
      <w:bCs/>
      <w:color w:val="44546A" w:themeColor="text2"/>
      <w:sz w:val="40"/>
      <w:szCs w:val="40"/>
    </w:rPr>
  </w:style>
  <w:style w:type="character" w:customStyle="1" w:styleId="Heading3Char">
    <w:name w:val="Heading 3 Char"/>
    <w:basedOn w:val="DefaultParagraphFont"/>
    <w:link w:val="Heading3"/>
    <w:rsid w:val="002A0AF8"/>
    <w:rPr>
      <w:rFonts w:ascii="Times New Roman" w:hAnsi="Times New Roman" w:cs="Times New Roman"/>
      <w:i/>
      <w:iCs/>
      <w:sz w:val="24"/>
      <w:szCs w:val="24"/>
      <w:lang w:val="en-GB"/>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rsid w:val="002A0AF8"/>
    <w:rPr>
      <w:rFonts w:ascii="Times New Roman" w:eastAsiaTheme="majorEastAsia" w:hAnsi="Times New Roman" w:cs="Times New Roman"/>
      <w:bCs/>
      <w:color w:val="44546A" w:themeColor="text2"/>
      <w:sz w:val="32"/>
      <w:szCs w:val="32"/>
    </w:rPr>
  </w:style>
  <w:style w:type="character" w:styleId="CommentReference">
    <w:name w:val="annotation reference"/>
    <w:basedOn w:val="DefaultParagraphFont"/>
    <w:uiPriority w:val="99"/>
    <w:semiHidden/>
    <w:unhideWhenUsed/>
    <w:rsid w:val="00BD2AA1"/>
    <w:rPr>
      <w:sz w:val="16"/>
      <w:szCs w:val="16"/>
    </w:rPr>
  </w:style>
  <w:style w:type="paragraph" w:styleId="CommentText">
    <w:name w:val="annotation text"/>
    <w:basedOn w:val="Normal"/>
    <w:link w:val="CommentTextChar"/>
    <w:uiPriority w:val="99"/>
    <w:semiHidden/>
    <w:unhideWhenUsed/>
    <w:rsid w:val="00BD2AA1"/>
    <w:pPr>
      <w:spacing w:line="240" w:lineRule="auto"/>
    </w:pPr>
    <w:rPr>
      <w:sz w:val="20"/>
      <w:szCs w:val="20"/>
    </w:rPr>
  </w:style>
  <w:style w:type="character" w:customStyle="1" w:styleId="CommentTextChar">
    <w:name w:val="Comment Text Char"/>
    <w:basedOn w:val="DefaultParagraphFont"/>
    <w:link w:val="CommentText"/>
    <w:uiPriority w:val="99"/>
    <w:semiHidden/>
    <w:rsid w:val="00BD2AA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BD2AA1"/>
    <w:rPr>
      <w:b/>
      <w:bCs/>
    </w:rPr>
  </w:style>
  <w:style w:type="character" w:customStyle="1" w:styleId="CommentSubjectChar">
    <w:name w:val="Comment Subject Char"/>
    <w:basedOn w:val="CommentTextChar"/>
    <w:link w:val="CommentSubject"/>
    <w:uiPriority w:val="99"/>
    <w:semiHidden/>
    <w:rsid w:val="00BD2AA1"/>
    <w:rPr>
      <w:b/>
      <w:bCs/>
      <w:color w:val="44546A" w:themeColor="text2"/>
      <w:sz w:val="20"/>
      <w:szCs w:val="20"/>
      <w:lang w:val="en-GB"/>
    </w:rPr>
  </w:style>
  <w:style w:type="paragraph" w:styleId="BalloonText">
    <w:name w:val="Balloon Text"/>
    <w:basedOn w:val="Normal"/>
    <w:link w:val="BalloonTextChar"/>
    <w:uiPriority w:val="99"/>
    <w:semiHidden/>
    <w:unhideWhenUsed/>
    <w:rsid w:val="00BD2A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A1"/>
    <w:rPr>
      <w:rFonts w:ascii="Segoe UI" w:hAnsi="Segoe UI" w:cs="Segoe UI"/>
      <w:color w:val="44546A" w:themeColor="text2"/>
      <w:sz w:val="18"/>
      <w:szCs w:val="18"/>
      <w:lang w:val="en-GB"/>
    </w:rPr>
  </w:style>
  <w:style w:type="paragraph" w:customStyle="1" w:styleId="Bullet1normal">
    <w:name w:val="Bullet 1 (normal)"/>
    <w:basedOn w:val="ListParagraph"/>
    <w:link w:val="Bullet1normalChar"/>
    <w:uiPriority w:val="1"/>
    <w:qFormat/>
    <w:rsid w:val="00BD2AA1"/>
    <w:pPr>
      <w:numPr>
        <w:numId w:val="3"/>
      </w:numPr>
      <w:suppressAutoHyphens w:val="0"/>
      <w:spacing w:after="120" w:line="264" w:lineRule="auto"/>
      <w:contextualSpacing w:val="0"/>
    </w:pPr>
    <w:rPr>
      <w:rFonts w:ascii="Franklin Gothic Book" w:eastAsiaTheme="minorEastAsia" w:hAnsi="Franklin Gothic Book" w:cs="Times New Roman"/>
      <w:color w:val="auto"/>
      <w:lang w:val="en-AU"/>
    </w:rPr>
  </w:style>
  <w:style w:type="character" w:customStyle="1" w:styleId="Bullet1normalChar">
    <w:name w:val="Bullet 1 (normal) Char"/>
    <w:basedOn w:val="DefaultParagraphFont"/>
    <w:link w:val="Bullet1normal"/>
    <w:uiPriority w:val="1"/>
    <w:rsid w:val="00BD2AA1"/>
    <w:rPr>
      <w:rFonts w:ascii="Franklin Gothic Book" w:eastAsiaTheme="minorEastAsia" w:hAnsi="Franklin Gothic Book" w:cs="Times New Roman"/>
    </w:rPr>
  </w:style>
  <w:style w:type="paragraph" w:styleId="ListParagraph">
    <w:name w:val="List Paragraph"/>
    <w:basedOn w:val="Normal"/>
    <w:uiPriority w:val="34"/>
    <w:qFormat/>
    <w:rsid w:val="00BD2AA1"/>
    <w:pPr>
      <w:ind w:left="720"/>
      <w:contextualSpacing/>
    </w:pPr>
  </w:style>
  <w:style w:type="character" w:customStyle="1" w:styleId="Heading6Char">
    <w:name w:val="Heading 6 Char"/>
    <w:basedOn w:val="DefaultParagraphFont"/>
    <w:link w:val="Heading6"/>
    <w:uiPriority w:val="9"/>
    <w:semiHidden/>
    <w:rsid w:val="00A36E86"/>
    <w:rPr>
      <w:rFonts w:asciiTheme="majorHAnsi" w:eastAsiaTheme="majorEastAsia" w:hAnsiTheme="majorHAnsi" w:cstheme="majorBidi"/>
      <w:color w:val="1F4D78" w:themeColor="accent1" w:themeShade="7F"/>
      <w:lang w:val="en-GB"/>
    </w:rPr>
  </w:style>
  <w:style w:type="paragraph" w:customStyle="1" w:styleId="Tablebullet">
    <w:name w:val="Table bullet"/>
    <w:basedOn w:val="Normal"/>
    <w:qFormat/>
    <w:rsid w:val="00A36E86"/>
    <w:pPr>
      <w:numPr>
        <w:numId w:val="8"/>
      </w:numPr>
      <w:suppressAutoHyphens w:val="0"/>
      <w:spacing w:before="0" w:after="0" w:line="240" w:lineRule="auto"/>
      <w:ind w:left="360"/>
    </w:pPr>
    <w:rPr>
      <w:rFonts w:ascii="Franklin Gothic Book" w:eastAsiaTheme="minorEastAsia" w:hAnsi="Franklin Gothic Book" w:cs="Times New Roman"/>
      <w:color w:val="000000" w:themeColor="text1"/>
      <w:sz w:val="20"/>
      <w:lang w:val="en-AU" w:eastAsia="en-AU"/>
    </w:rPr>
  </w:style>
  <w:style w:type="table" w:styleId="TableGrid">
    <w:name w:val="Table Grid"/>
    <w:basedOn w:val="TableNormal"/>
    <w:uiPriority w:val="39"/>
    <w:rsid w:val="0023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50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F1508"/>
    <w:rPr>
      <w:color w:val="44546A" w:themeColor="text2"/>
      <w:lang w:val="en-GB"/>
    </w:rPr>
  </w:style>
  <w:style w:type="paragraph" w:styleId="Footer">
    <w:name w:val="footer"/>
    <w:basedOn w:val="Normal"/>
    <w:link w:val="FooterChar"/>
    <w:uiPriority w:val="99"/>
    <w:unhideWhenUsed/>
    <w:rsid w:val="008F15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F1508"/>
    <w:rPr>
      <w:color w:val="44546A" w:themeColor="text2"/>
      <w:lang w:val="en-GB"/>
    </w:rPr>
  </w:style>
  <w:style w:type="paragraph" w:customStyle="1" w:styleId="Default">
    <w:name w:val="Default"/>
    <w:rsid w:val="0046782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C51EE"/>
    <w:pPr>
      <w:spacing w:after="0" w:line="240" w:lineRule="auto"/>
    </w:pPr>
    <w:rPr>
      <w:color w:val="44546A" w:themeColor="text2"/>
      <w:lang w:val="en-GB"/>
    </w:rPr>
  </w:style>
  <w:style w:type="character" w:styleId="Hyperlink">
    <w:name w:val="Hyperlink"/>
    <w:basedOn w:val="DefaultParagraphFont"/>
    <w:uiPriority w:val="99"/>
    <w:unhideWhenUsed/>
    <w:rsid w:val="005C51EE"/>
    <w:rPr>
      <w:color w:val="0563C1" w:themeColor="hyperlink"/>
      <w:u w:val="single"/>
    </w:rPr>
  </w:style>
  <w:style w:type="character" w:styleId="FollowedHyperlink">
    <w:name w:val="FollowedHyperlink"/>
    <w:basedOn w:val="DefaultParagraphFont"/>
    <w:uiPriority w:val="99"/>
    <w:semiHidden/>
    <w:unhideWhenUsed/>
    <w:rsid w:val="00775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8805">
      <w:bodyDiv w:val="1"/>
      <w:marLeft w:val="0"/>
      <w:marRight w:val="0"/>
      <w:marTop w:val="0"/>
      <w:marBottom w:val="0"/>
      <w:divBdr>
        <w:top w:val="none" w:sz="0" w:space="0" w:color="auto"/>
        <w:left w:val="none" w:sz="0" w:space="0" w:color="auto"/>
        <w:bottom w:val="none" w:sz="0" w:space="0" w:color="auto"/>
        <w:right w:val="none" w:sz="0" w:space="0" w:color="auto"/>
      </w:divBdr>
      <w:divsChild>
        <w:div w:id="1607078223">
          <w:marLeft w:val="0"/>
          <w:marRight w:val="0"/>
          <w:marTop w:val="0"/>
          <w:marBottom w:val="0"/>
          <w:divBdr>
            <w:top w:val="none" w:sz="0" w:space="0" w:color="auto"/>
            <w:left w:val="none" w:sz="0" w:space="0" w:color="auto"/>
            <w:bottom w:val="none" w:sz="0" w:space="0" w:color="auto"/>
            <w:right w:val="none" w:sz="0" w:space="0" w:color="auto"/>
          </w:divBdr>
          <w:divsChild>
            <w:div w:id="159124557">
              <w:marLeft w:val="0"/>
              <w:marRight w:val="0"/>
              <w:marTop w:val="0"/>
              <w:marBottom w:val="0"/>
              <w:divBdr>
                <w:top w:val="none" w:sz="0" w:space="0" w:color="auto"/>
                <w:left w:val="none" w:sz="0" w:space="0" w:color="auto"/>
                <w:bottom w:val="none" w:sz="0" w:space="0" w:color="auto"/>
                <w:right w:val="none" w:sz="0" w:space="0" w:color="auto"/>
              </w:divBdr>
              <w:divsChild>
                <w:div w:id="341707510">
                  <w:marLeft w:val="0"/>
                  <w:marRight w:val="0"/>
                  <w:marTop w:val="0"/>
                  <w:marBottom w:val="0"/>
                  <w:divBdr>
                    <w:top w:val="none" w:sz="0" w:space="0" w:color="auto"/>
                    <w:left w:val="none" w:sz="0" w:space="0" w:color="auto"/>
                    <w:bottom w:val="none" w:sz="0" w:space="0" w:color="auto"/>
                    <w:right w:val="none" w:sz="0" w:space="0" w:color="auto"/>
                  </w:divBdr>
                  <w:divsChild>
                    <w:div w:id="975260444">
                      <w:marLeft w:val="0"/>
                      <w:marRight w:val="0"/>
                      <w:marTop w:val="0"/>
                      <w:marBottom w:val="0"/>
                      <w:divBdr>
                        <w:top w:val="none" w:sz="0" w:space="0" w:color="auto"/>
                        <w:left w:val="none" w:sz="0" w:space="0" w:color="auto"/>
                        <w:bottom w:val="none" w:sz="0" w:space="0" w:color="auto"/>
                        <w:right w:val="none" w:sz="0" w:space="0" w:color="auto"/>
                      </w:divBdr>
                      <w:divsChild>
                        <w:div w:id="1493107947">
                          <w:marLeft w:val="0"/>
                          <w:marRight w:val="0"/>
                          <w:marTop w:val="0"/>
                          <w:marBottom w:val="0"/>
                          <w:divBdr>
                            <w:top w:val="none" w:sz="0" w:space="0" w:color="auto"/>
                            <w:left w:val="none" w:sz="0" w:space="0" w:color="auto"/>
                            <w:bottom w:val="none" w:sz="0" w:space="0" w:color="auto"/>
                            <w:right w:val="none" w:sz="0" w:space="0" w:color="auto"/>
                          </w:divBdr>
                          <w:divsChild>
                            <w:div w:id="32655801">
                              <w:marLeft w:val="0"/>
                              <w:marRight w:val="0"/>
                              <w:marTop w:val="0"/>
                              <w:marBottom w:val="0"/>
                              <w:divBdr>
                                <w:top w:val="none" w:sz="0" w:space="0" w:color="auto"/>
                                <w:left w:val="none" w:sz="0" w:space="0" w:color="auto"/>
                                <w:bottom w:val="none" w:sz="0" w:space="0" w:color="auto"/>
                                <w:right w:val="none" w:sz="0" w:space="0" w:color="auto"/>
                              </w:divBdr>
                              <w:divsChild>
                                <w:div w:id="18726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42393">
      <w:bodyDiv w:val="1"/>
      <w:marLeft w:val="0"/>
      <w:marRight w:val="0"/>
      <w:marTop w:val="0"/>
      <w:marBottom w:val="0"/>
      <w:divBdr>
        <w:top w:val="none" w:sz="0" w:space="0" w:color="auto"/>
        <w:left w:val="none" w:sz="0" w:space="0" w:color="auto"/>
        <w:bottom w:val="none" w:sz="0" w:space="0" w:color="auto"/>
        <w:right w:val="none" w:sz="0" w:space="0" w:color="auto"/>
      </w:divBdr>
      <w:divsChild>
        <w:div w:id="345324652">
          <w:marLeft w:val="0"/>
          <w:marRight w:val="0"/>
          <w:marTop w:val="0"/>
          <w:marBottom w:val="0"/>
          <w:divBdr>
            <w:top w:val="none" w:sz="0" w:space="0" w:color="auto"/>
            <w:left w:val="none" w:sz="0" w:space="0" w:color="auto"/>
            <w:bottom w:val="none" w:sz="0" w:space="0" w:color="auto"/>
            <w:right w:val="none" w:sz="0" w:space="0" w:color="auto"/>
          </w:divBdr>
          <w:divsChild>
            <w:div w:id="1493180088">
              <w:marLeft w:val="0"/>
              <w:marRight w:val="0"/>
              <w:marTop w:val="0"/>
              <w:marBottom w:val="0"/>
              <w:divBdr>
                <w:top w:val="none" w:sz="0" w:space="0" w:color="auto"/>
                <w:left w:val="none" w:sz="0" w:space="0" w:color="auto"/>
                <w:bottom w:val="none" w:sz="0" w:space="0" w:color="auto"/>
                <w:right w:val="none" w:sz="0" w:space="0" w:color="auto"/>
              </w:divBdr>
              <w:divsChild>
                <w:div w:id="53088850">
                  <w:marLeft w:val="0"/>
                  <w:marRight w:val="0"/>
                  <w:marTop w:val="0"/>
                  <w:marBottom w:val="0"/>
                  <w:divBdr>
                    <w:top w:val="none" w:sz="0" w:space="0" w:color="auto"/>
                    <w:left w:val="none" w:sz="0" w:space="0" w:color="auto"/>
                    <w:bottom w:val="none" w:sz="0" w:space="0" w:color="auto"/>
                    <w:right w:val="none" w:sz="0" w:space="0" w:color="auto"/>
                  </w:divBdr>
                  <w:divsChild>
                    <w:div w:id="1143693489">
                      <w:marLeft w:val="0"/>
                      <w:marRight w:val="0"/>
                      <w:marTop w:val="0"/>
                      <w:marBottom w:val="0"/>
                      <w:divBdr>
                        <w:top w:val="none" w:sz="0" w:space="0" w:color="auto"/>
                        <w:left w:val="none" w:sz="0" w:space="0" w:color="auto"/>
                        <w:bottom w:val="none" w:sz="0" w:space="0" w:color="auto"/>
                        <w:right w:val="none" w:sz="0" w:space="0" w:color="auto"/>
                      </w:divBdr>
                      <w:divsChild>
                        <w:div w:id="324747190">
                          <w:marLeft w:val="0"/>
                          <w:marRight w:val="0"/>
                          <w:marTop w:val="0"/>
                          <w:marBottom w:val="0"/>
                          <w:divBdr>
                            <w:top w:val="none" w:sz="0" w:space="0" w:color="auto"/>
                            <w:left w:val="none" w:sz="0" w:space="0" w:color="auto"/>
                            <w:bottom w:val="none" w:sz="0" w:space="0" w:color="auto"/>
                            <w:right w:val="none" w:sz="0" w:space="0" w:color="auto"/>
                          </w:divBdr>
                          <w:divsChild>
                            <w:div w:id="218589755">
                              <w:marLeft w:val="0"/>
                              <w:marRight w:val="0"/>
                              <w:marTop w:val="0"/>
                              <w:marBottom w:val="0"/>
                              <w:divBdr>
                                <w:top w:val="none" w:sz="0" w:space="0" w:color="auto"/>
                                <w:left w:val="none" w:sz="0" w:space="0" w:color="auto"/>
                                <w:bottom w:val="none" w:sz="0" w:space="0" w:color="auto"/>
                                <w:right w:val="none" w:sz="0" w:space="0" w:color="auto"/>
                              </w:divBdr>
                              <w:divsChild>
                                <w:div w:id="9470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10057">
      <w:bodyDiv w:val="1"/>
      <w:marLeft w:val="0"/>
      <w:marRight w:val="0"/>
      <w:marTop w:val="0"/>
      <w:marBottom w:val="0"/>
      <w:divBdr>
        <w:top w:val="none" w:sz="0" w:space="0" w:color="auto"/>
        <w:left w:val="none" w:sz="0" w:space="0" w:color="auto"/>
        <w:bottom w:val="none" w:sz="0" w:space="0" w:color="auto"/>
        <w:right w:val="none" w:sz="0" w:space="0" w:color="auto"/>
      </w:divBdr>
    </w:div>
    <w:div w:id="9871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ngkok.unesco.org/index.php/content/strengthening-pre-service-teacher-education-myanmar-stem-project-%E2%80%93-mid-term-evalu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0C78-B93B-4091-BB51-3F9F96B6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the Strengthening Pre-service Teacher Education in Myanmar (STEM) project and DFAT Management Response</dc:title>
  <dc:subject/>
  <dc:creator/>
  <cp:keywords/>
  <dc:description/>
  <cp:lastModifiedBy/>
  <cp:revision>1</cp:revision>
  <dcterms:created xsi:type="dcterms:W3CDTF">2020-07-23T04:06:00Z</dcterms:created>
  <dcterms:modified xsi:type="dcterms:W3CDTF">2020-07-23T04:07:00Z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53a36236-07e1-492e-b336-6e5b6789bc42</vt:lpwstr>
  </property>
  <property fmtid="{D5CDD505-2E9C-101B-9397-08002B2CF9AE}" pid="3" name="SEC">
    <vt:lpwstr>OFFICIAL</vt:lpwstr>
  </property>
</Properties>
</file>